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99BEA" w14:textId="6D3A4F8E" w:rsidR="009718F1" w:rsidRDefault="009718F1" w:rsidP="007215D3">
      <w:pPr>
        <w:spacing w:after="0" w:line="36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w:t>
      </w:r>
      <w:r w:rsidR="00A20FF6">
        <w:rPr>
          <w:rFonts w:ascii="Times New Roman" w:hAnsi="Times New Roman" w:cs="Times New Roman"/>
          <w:b/>
          <w:bCs/>
          <w:color w:val="222222"/>
          <w:sz w:val="24"/>
          <w:szCs w:val="24"/>
          <w:shd w:val="clear" w:color="auto" w:fill="FFFFFF"/>
        </w:rPr>
        <w:t xml:space="preserve">For </w:t>
      </w:r>
      <w:r>
        <w:rPr>
          <w:rFonts w:ascii="Times New Roman" w:hAnsi="Times New Roman" w:cs="Times New Roman"/>
          <w:b/>
          <w:bCs/>
          <w:color w:val="222222"/>
          <w:sz w:val="24"/>
          <w:szCs w:val="24"/>
          <w:shd w:val="clear" w:color="auto" w:fill="FFFFFF"/>
        </w:rPr>
        <w:t xml:space="preserve">ONLINE SUPPLEMENTARY </w:t>
      </w:r>
      <w:r w:rsidR="002518CC">
        <w:rPr>
          <w:rFonts w:ascii="Times New Roman" w:hAnsi="Times New Roman" w:cs="Times New Roman"/>
          <w:b/>
          <w:bCs/>
          <w:color w:val="222222"/>
          <w:sz w:val="24"/>
          <w:szCs w:val="24"/>
          <w:shd w:val="clear" w:color="auto" w:fill="FFFFFF"/>
        </w:rPr>
        <w:t>MATERIAL]</w:t>
      </w:r>
    </w:p>
    <w:p w14:paraId="0810C2C7" w14:textId="77777777" w:rsidR="007A0295" w:rsidRPr="007A0295" w:rsidRDefault="007A0295" w:rsidP="007215D3">
      <w:pPr>
        <w:spacing w:after="0" w:line="360" w:lineRule="auto"/>
        <w:rPr>
          <w:rFonts w:ascii="Times New Roman" w:hAnsi="Times New Roman" w:cs="Times New Roman"/>
          <w:b/>
          <w:bCs/>
          <w:color w:val="222222"/>
          <w:sz w:val="24"/>
          <w:szCs w:val="24"/>
          <w:shd w:val="clear" w:color="auto" w:fill="FFFFFF"/>
        </w:rPr>
      </w:pPr>
      <w:r w:rsidRPr="007A0295">
        <w:rPr>
          <w:rFonts w:ascii="Times New Roman" w:hAnsi="Times New Roman" w:cs="Times New Roman"/>
          <w:b/>
          <w:bCs/>
          <w:color w:val="222222"/>
          <w:sz w:val="24"/>
          <w:szCs w:val="24"/>
          <w:shd w:val="clear" w:color="auto" w:fill="FFFFFF"/>
        </w:rPr>
        <w:t>Big enough to matter: on the frequency and chronology of giant handaxes in the British Lower Palaeolithic</w:t>
      </w:r>
    </w:p>
    <w:p w14:paraId="060CF595" w14:textId="512CF2C7" w:rsidR="007A0295" w:rsidRPr="007A0295" w:rsidRDefault="007A0295" w:rsidP="007215D3">
      <w:pPr>
        <w:spacing w:after="0" w:line="360" w:lineRule="auto"/>
        <w:rPr>
          <w:rFonts w:ascii="Times New Roman" w:hAnsi="Times New Roman" w:cs="Times New Roman"/>
          <w:color w:val="222222"/>
          <w:sz w:val="24"/>
          <w:szCs w:val="24"/>
          <w:shd w:val="clear" w:color="auto" w:fill="FFFFFF"/>
          <w:vertAlign w:val="superscript"/>
        </w:rPr>
      </w:pPr>
      <w:r w:rsidRPr="007A0295">
        <w:rPr>
          <w:rFonts w:ascii="Times New Roman" w:hAnsi="Times New Roman" w:cs="Times New Roman"/>
          <w:color w:val="222222"/>
          <w:sz w:val="24"/>
          <w:szCs w:val="24"/>
          <w:shd w:val="clear" w:color="auto" w:fill="FFFFFF"/>
        </w:rPr>
        <w:t>Luke Dale</w:t>
      </w:r>
      <w:r w:rsidRPr="007A0295">
        <w:rPr>
          <w:rFonts w:ascii="Times New Roman" w:hAnsi="Times New Roman" w:cs="Times New Roman"/>
          <w:color w:val="222222"/>
          <w:sz w:val="24"/>
          <w:szCs w:val="24"/>
          <w:shd w:val="clear" w:color="auto" w:fill="FFFFFF"/>
          <w:vertAlign w:val="superscript"/>
        </w:rPr>
        <w:t>1,*</w:t>
      </w:r>
      <w:r w:rsidRPr="007A0295">
        <w:rPr>
          <w:rFonts w:ascii="Times New Roman" w:hAnsi="Times New Roman" w:cs="Times New Roman"/>
          <w:color w:val="222222"/>
          <w:sz w:val="24"/>
          <w:szCs w:val="24"/>
          <w:shd w:val="clear" w:color="auto" w:fill="FFFFFF"/>
        </w:rPr>
        <w:t>, Aaron Rawlinson</w:t>
      </w:r>
      <w:r w:rsidRPr="007A0295">
        <w:rPr>
          <w:rFonts w:ascii="Times New Roman" w:hAnsi="Times New Roman" w:cs="Times New Roman"/>
          <w:color w:val="222222"/>
          <w:sz w:val="24"/>
          <w:szCs w:val="24"/>
          <w:shd w:val="clear" w:color="auto" w:fill="FFFFFF"/>
          <w:vertAlign w:val="superscript"/>
        </w:rPr>
        <w:t>1</w:t>
      </w:r>
      <w:r w:rsidR="007E289D">
        <w:rPr>
          <w:rFonts w:ascii="Times New Roman" w:hAnsi="Times New Roman" w:cs="Times New Roman"/>
          <w:color w:val="222222"/>
          <w:sz w:val="24"/>
          <w:szCs w:val="24"/>
          <w:shd w:val="clear" w:color="auto" w:fill="FFFFFF"/>
          <w:vertAlign w:val="superscript"/>
        </w:rPr>
        <w:t>,2</w:t>
      </w:r>
      <w:r w:rsidRPr="007A0295">
        <w:rPr>
          <w:rFonts w:ascii="Times New Roman" w:hAnsi="Times New Roman" w:cs="Times New Roman"/>
          <w:color w:val="222222"/>
          <w:sz w:val="24"/>
          <w:szCs w:val="24"/>
          <w:shd w:val="clear" w:color="auto" w:fill="FFFFFF"/>
        </w:rPr>
        <w:t>, Pete Knowles</w:t>
      </w:r>
      <w:r w:rsidRPr="007A0295">
        <w:rPr>
          <w:rFonts w:ascii="Times New Roman" w:hAnsi="Times New Roman" w:cs="Times New Roman"/>
          <w:color w:val="222222"/>
          <w:sz w:val="24"/>
          <w:szCs w:val="24"/>
          <w:shd w:val="clear" w:color="auto" w:fill="FFFFFF"/>
          <w:vertAlign w:val="superscript"/>
        </w:rPr>
        <w:t>1</w:t>
      </w:r>
      <w:r w:rsidRPr="007A0295">
        <w:rPr>
          <w:rFonts w:ascii="Times New Roman" w:hAnsi="Times New Roman" w:cs="Times New Roman"/>
          <w:color w:val="222222"/>
          <w:sz w:val="24"/>
          <w:szCs w:val="24"/>
          <w:shd w:val="clear" w:color="auto" w:fill="FFFFFF"/>
        </w:rPr>
        <w:t>, Frederick Foulds</w:t>
      </w:r>
      <w:r w:rsidRPr="007A0295">
        <w:rPr>
          <w:rFonts w:ascii="Times New Roman" w:hAnsi="Times New Roman" w:cs="Times New Roman"/>
          <w:color w:val="222222"/>
          <w:sz w:val="24"/>
          <w:szCs w:val="24"/>
          <w:shd w:val="clear" w:color="auto" w:fill="FFFFFF"/>
          <w:vertAlign w:val="superscript"/>
        </w:rPr>
        <w:t>1</w:t>
      </w:r>
      <w:r w:rsidR="00815EDD" w:rsidRPr="00815EDD">
        <w:rPr>
          <w:rFonts w:ascii="Times New Roman" w:hAnsi="Times New Roman" w:cs="Times New Roman"/>
          <w:color w:val="222222"/>
          <w:sz w:val="24"/>
          <w:szCs w:val="24"/>
          <w:shd w:val="clear" w:color="auto" w:fill="FFFFFF"/>
        </w:rPr>
        <w:t xml:space="preserve"> [ORCID: 0000-0003-3071-7187]</w:t>
      </w:r>
      <w:r w:rsidRPr="007A0295">
        <w:rPr>
          <w:rFonts w:ascii="Times New Roman" w:hAnsi="Times New Roman" w:cs="Times New Roman"/>
          <w:color w:val="222222"/>
          <w:sz w:val="24"/>
          <w:szCs w:val="24"/>
          <w:shd w:val="clear" w:color="auto" w:fill="FFFFFF"/>
        </w:rPr>
        <w:t>, Nick Ashton</w:t>
      </w:r>
      <w:r w:rsidRPr="007A0295">
        <w:rPr>
          <w:rFonts w:ascii="Times New Roman" w:hAnsi="Times New Roman" w:cs="Times New Roman"/>
          <w:color w:val="222222"/>
          <w:sz w:val="24"/>
          <w:szCs w:val="24"/>
          <w:shd w:val="clear" w:color="auto" w:fill="FFFFFF"/>
          <w:vertAlign w:val="superscript"/>
        </w:rPr>
        <w:t>2</w:t>
      </w:r>
      <w:r w:rsidR="007E289D" w:rsidRPr="004E131E">
        <w:rPr>
          <w:rFonts w:ascii="Times New Roman" w:hAnsi="Times New Roman" w:cs="Times New Roman"/>
          <w:color w:val="222222"/>
          <w:sz w:val="24"/>
          <w:szCs w:val="24"/>
          <w:shd w:val="clear" w:color="auto" w:fill="FFFFFF"/>
        </w:rPr>
        <w:t xml:space="preserve"> [ORCID: 0000-0001-9787-3892]</w:t>
      </w:r>
      <w:r w:rsidRPr="007A0295">
        <w:rPr>
          <w:rFonts w:ascii="Times New Roman" w:hAnsi="Times New Roman" w:cs="Times New Roman"/>
          <w:color w:val="222222"/>
          <w:sz w:val="24"/>
          <w:szCs w:val="24"/>
          <w:shd w:val="clear" w:color="auto" w:fill="FFFFFF"/>
        </w:rPr>
        <w:t>, David Bridgland</w:t>
      </w:r>
      <w:r w:rsidRPr="007A0295">
        <w:rPr>
          <w:rFonts w:ascii="Times New Roman" w:hAnsi="Times New Roman" w:cs="Times New Roman"/>
          <w:color w:val="222222"/>
          <w:sz w:val="24"/>
          <w:szCs w:val="24"/>
          <w:shd w:val="clear" w:color="auto" w:fill="FFFFFF"/>
          <w:vertAlign w:val="superscript"/>
        </w:rPr>
        <w:t>3</w:t>
      </w:r>
      <w:r w:rsidR="007E289D">
        <w:rPr>
          <w:rFonts w:ascii="Times New Roman" w:hAnsi="Times New Roman" w:cs="Times New Roman"/>
          <w:color w:val="222222"/>
          <w:sz w:val="24"/>
          <w:szCs w:val="24"/>
          <w:shd w:val="clear" w:color="auto" w:fill="FFFFFF"/>
          <w:vertAlign w:val="superscript"/>
        </w:rPr>
        <w:t xml:space="preserve"> </w:t>
      </w:r>
      <w:r w:rsidR="007E289D" w:rsidRPr="004E131E">
        <w:rPr>
          <w:rFonts w:ascii="Times New Roman" w:hAnsi="Times New Roman" w:cs="Times New Roman"/>
          <w:color w:val="222222"/>
          <w:sz w:val="24"/>
          <w:szCs w:val="24"/>
          <w:shd w:val="clear" w:color="auto" w:fill="FFFFFF"/>
        </w:rPr>
        <w:t>[ORCID: 0000-0002-0843-3295]</w:t>
      </w:r>
      <w:r w:rsidRPr="007A0295">
        <w:rPr>
          <w:rFonts w:ascii="Times New Roman" w:hAnsi="Times New Roman" w:cs="Times New Roman"/>
          <w:color w:val="222222"/>
          <w:sz w:val="24"/>
          <w:szCs w:val="24"/>
          <w:shd w:val="clear" w:color="auto" w:fill="FFFFFF"/>
        </w:rPr>
        <w:t xml:space="preserve"> &amp; Mark White</w:t>
      </w:r>
      <w:r w:rsidRPr="007A0295">
        <w:rPr>
          <w:rFonts w:ascii="Times New Roman" w:hAnsi="Times New Roman" w:cs="Times New Roman"/>
          <w:color w:val="222222"/>
          <w:sz w:val="24"/>
          <w:szCs w:val="24"/>
          <w:shd w:val="clear" w:color="auto" w:fill="FFFFFF"/>
          <w:vertAlign w:val="superscript"/>
        </w:rPr>
        <w:t>1</w:t>
      </w:r>
      <w:r w:rsidR="00815EDD" w:rsidRPr="00815EDD">
        <w:rPr>
          <w:rFonts w:ascii="Times New Roman" w:hAnsi="Times New Roman" w:cs="Times New Roman"/>
          <w:color w:val="222222"/>
          <w:sz w:val="24"/>
          <w:szCs w:val="24"/>
          <w:shd w:val="clear" w:color="auto" w:fill="FFFFFF"/>
        </w:rPr>
        <w:t xml:space="preserve"> [ORCID: Orcid ID: 0000-0002-2963-3106]</w:t>
      </w:r>
    </w:p>
    <w:p w14:paraId="3A360BD4" w14:textId="77777777" w:rsidR="007A0295" w:rsidRPr="007A0295" w:rsidRDefault="007A0295" w:rsidP="007215D3">
      <w:pPr>
        <w:spacing w:after="0" w:line="360" w:lineRule="auto"/>
        <w:rPr>
          <w:rFonts w:ascii="Times New Roman" w:hAnsi="Times New Roman" w:cs="Times New Roman"/>
          <w:sz w:val="24"/>
          <w:szCs w:val="24"/>
        </w:rPr>
      </w:pPr>
      <w:r w:rsidRPr="007A0295">
        <w:rPr>
          <w:rFonts w:ascii="Times New Roman" w:hAnsi="Times New Roman" w:cs="Times New Roman"/>
          <w:sz w:val="24"/>
          <w:szCs w:val="24"/>
          <w:vertAlign w:val="superscript"/>
        </w:rPr>
        <w:t>1</w:t>
      </w:r>
      <w:r w:rsidRPr="007A0295">
        <w:rPr>
          <w:rFonts w:ascii="Times New Roman" w:hAnsi="Times New Roman" w:cs="Times New Roman"/>
          <w:sz w:val="24"/>
          <w:szCs w:val="24"/>
        </w:rPr>
        <w:t xml:space="preserve"> Department of Archaeology, Durham University, UK</w:t>
      </w:r>
    </w:p>
    <w:p w14:paraId="46708E6B" w14:textId="4A8BE6DF" w:rsidR="007A0295" w:rsidRPr="007A0295" w:rsidRDefault="007A0295" w:rsidP="007215D3">
      <w:pPr>
        <w:spacing w:after="0" w:line="360" w:lineRule="auto"/>
        <w:rPr>
          <w:rFonts w:ascii="Times New Roman" w:hAnsi="Times New Roman" w:cs="Times New Roman"/>
          <w:sz w:val="24"/>
          <w:szCs w:val="24"/>
        </w:rPr>
      </w:pPr>
      <w:r w:rsidRPr="007A0295">
        <w:rPr>
          <w:rFonts w:ascii="Times New Roman" w:hAnsi="Times New Roman" w:cs="Times New Roman"/>
          <w:sz w:val="24"/>
          <w:szCs w:val="24"/>
          <w:vertAlign w:val="superscript"/>
        </w:rPr>
        <w:t>2</w:t>
      </w:r>
      <w:r w:rsidRPr="007A0295">
        <w:rPr>
          <w:rFonts w:ascii="Times New Roman" w:hAnsi="Times New Roman" w:cs="Times New Roman"/>
          <w:sz w:val="24"/>
          <w:szCs w:val="24"/>
        </w:rPr>
        <w:t xml:space="preserve"> </w:t>
      </w:r>
      <w:r w:rsidR="00815EDD" w:rsidRPr="00815EDD">
        <w:rPr>
          <w:rFonts w:ascii="Times New Roman" w:hAnsi="Times New Roman" w:cs="Times New Roman"/>
          <w:sz w:val="24"/>
          <w:szCs w:val="24"/>
        </w:rPr>
        <w:t>Department of Britain, Europe and Prehistory, British Museum, Franks House, Orsman Road, London N1 5QJ, UK</w:t>
      </w:r>
    </w:p>
    <w:p w14:paraId="671486DF" w14:textId="77777777" w:rsidR="007A0295" w:rsidRPr="007A0295" w:rsidRDefault="007A0295" w:rsidP="007215D3">
      <w:pPr>
        <w:spacing w:after="0" w:line="360" w:lineRule="auto"/>
        <w:rPr>
          <w:rFonts w:ascii="Times New Roman" w:hAnsi="Times New Roman" w:cs="Times New Roman"/>
          <w:sz w:val="24"/>
          <w:szCs w:val="24"/>
        </w:rPr>
      </w:pPr>
      <w:r w:rsidRPr="007A0295">
        <w:rPr>
          <w:rFonts w:ascii="Times New Roman" w:hAnsi="Times New Roman" w:cs="Times New Roman"/>
          <w:sz w:val="24"/>
          <w:szCs w:val="24"/>
          <w:vertAlign w:val="superscript"/>
        </w:rPr>
        <w:t>3</w:t>
      </w:r>
      <w:r w:rsidRPr="007A0295">
        <w:rPr>
          <w:rFonts w:ascii="Times New Roman" w:hAnsi="Times New Roman" w:cs="Times New Roman"/>
          <w:sz w:val="24"/>
          <w:szCs w:val="24"/>
        </w:rPr>
        <w:t xml:space="preserve"> Department of Geography, Durham University, UK</w:t>
      </w:r>
    </w:p>
    <w:p w14:paraId="1986F759" w14:textId="77777777" w:rsidR="007A0295" w:rsidRPr="007A0295" w:rsidRDefault="007A0295" w:rsidP="007215D3">
      <w:pPr>
        <w:pBdr>
          <w:top w:val="nil"/>
          <w:left w:val="nil"/>
          <w:bottom w:val="nil"/>
          <w:right w:val="nil"/>
          <w:between w:val="nil"/>
          <w:bar w:val="nil"/>
        </w:pBdr>
        <w:spacing w:after="0" w:line="360" w:lineRule="auto"/>
        <w:rPr>
          <w:rFonts w:ascii="Times New Roman" w:eastAsia="Arial" w:hAnsi="Times New Roman" w:cs="Times New Roman"/>
          <w:color w:val="000000"/>
          <w:sz w:val="24"/>
          <w:szCs w:val="24"/>
          <w:bdr w:val="nil"/>
          <w:shd w:val="clear" w:color="auto" w:fill="FFFFFF"/>
        </w:rPr>
      </w:pPr>
      <w:r w:rsidRPr="007A0295">
        <w:rPr>
          <w:rFonts w:ascii="Times New Roman" w:eastAsia="Arial Unicode MS" w:hAnsi="Times New Roman" w:cs="Times New Roman"/>
          <w:color w:val="000000"/>
          <w:sz w:val="24"/>
          <w:szCs w:val="24"/>
          <w:bdr w:val="nil"/>
          <w:shd w:val="clear" w:color="auto" w:fill="FFFFFF"/>
          <w:vertAlign w:val="superscript"/>
        </w:rPr>
        <w:t xml:space="preserve">* </w:t>
      </w:r>
      <w:r w:rsidRPr="007A0295">
        <w:rPr>
          <w:rFonts w:ascii="Times New Roman" w:eastAsia="Arial Unicode MS" w:hAnsi="Times New Roman" w:cs="Times New Roman"/>
          <w:color w:val="000000"/>
          <w:sz w:val="24"/>
          <w:szCs w:val="24"/>
          <w:bdr w:val="nil"/>
          <w:shd w:val="clear" w:color="auto" w:fill="FFFFFF"/>
        </w:rPr>
        <w:t xml:space="preserve">Author for correspondence </w:t>
      </w:r>
      <w:r w:rsidRPr="007A0295">
        <w:rPr>
          <w:rFonts w:ascii="Segoe UI Symbol" w:eastAsia="Arial Unicode MS" w:hAnsi="Segoe UI Symbol" w:cs="Segoe UI Symbol"/>
          <w:color w:val="000000"/>
          <w:sz w:val="24"/>
          <w:szCs w:val="24"/>
          <w:bdr w:val="nil"/>
        </w:rPr>
        <w:t>✉</w:t>
      </w:r>
      <w:r w:rsidRPr="007A0295">
        <w:rPr>
          <w:rFonts w:ascii="Times New Roman" w:eastAsia="Arial Unicode MS" w:hAnsi="Times New Roman" w:cs="Times New Roman"/>
          <w:color w:val="000000"/>
          <w:sz w:val="24"/>
          <w:szCs w:val="24"/>
          <w:bdr w:val="nil"/>
        </w:rPr>
        <w:t xml:space="preserve"> </w:t>
      </w:r>
      <w:r w:rsidRPr="007A0295">
        <w:rPr>
          <w:rFonts w:ascii="Times New Roman" w:hAnsi="Times New Roman" w:cs="Times New Roman"/>
          <w:sz w:val="24"/>
          <w:szCs w:val="24"/>
        </w:rPr>
        <w:t>bftbg@hotmail.co.uk</w:t>
      </w:r>
    </w:p>
    <w:p w14:paraId="69CBDF1B" w14:textId="77777777" w:rsidR="007A0295" w:rsidRPr="007A0295" w:rsidRDefault="007A0295" w:rsidP="007215D3">
      <w:pPr>
        <w:pBdr>
          <w:top w:val="nil"/>
          <w:left w:val="nil"/>
          <w:bottom w:val="nil"/>
          <w:right w:val="nil"/>
          <w:between w:val="nil"/>
          <w:bar w:val="nil"/>
        </w:pBdr>
        <w:spacing w:after="0" w:line="360" w:lineRule="auto"/>
        <w:rPr>
          <w:rFonts w:ascii="Times New Roman" w:eastAsia="Arial Unicode MS" w:hAnsi="Times New Roman" w:cs="Times New Roman"/>
          <w:i/>
          <w:iCs/>
          <w:sz w:val="24"/>
          <w:szCs w:val="24"/>
          <w:bdr w:val="nil"/>
        </w:rPr>
      </w:pPr>
      <w:r w:rsidRPr="007A0295">
        <w:rPr>
          <w:rFonts w:ascii="Times New Roman" w:eastAsia="Arial Unicode MS" w:hAnsi="Times New Roman" w:cs="Times New Roman"/>
          <w:sz w:val="24"/>
          <w:szCs w:val="24"/>
          <w:bdr w:val="nil"/>
          <w:shd w:val="clear" w:color="auto" w:fill="FFFFFF"/>
        </w:rPr>
        <w:t> </w:t>
      </w:r>
      <w:r w:rsidRPr="007A0295">
        <w:rPr>
          <w:rFonts w:ascii="Times New Roman" w:eastAsia="Arial Unicode MS" w:hAnsi="Times New Roman" w:cs="Times New Roman"/>
          <w:i/>
          <w:iCs/>
          <w:sz w:val="24"/>
          <w:szCs w:val="24"/>
          <w:bdr w:val="nil"/>
        </w:rPr>
        <w:t>Received: 1 October 2022; Revised: 16 March 2023; Accepted: 25 May 2023</w:t>
      </w:r>
    </w:p>
    <w:p w14:paraId="6F261DA1" w14:textId="77777777" w:rsidR="004E0D44" w:rsidRDefault="004E0D44" w:rsidP="007215D3">
      <w:pPr>
        <w:spacing w:after="0" w:line="360" w:lineRule="auto"/>
        <w:rPr>
          <w:rFonts w:ascii="Times New Roman" w:hAnsi="Times New Roman" w:cs="Times New Roman"/>
          <w:sz w:val="24"/>
          <w:szCs w:val="24"/>
        </w:rPr>
      </w:pPr>
    </w:p>
    <w:p w14:paraId="7717353D" w14:textId="24BF4CD1" w:rsidR="00107A0B" w:rsidRPr="004E0D44" w:rsidRDefault="004E0D44" w:rsidP="007215D3">
      <w:pPr>
        <w:spacing w:after="0" w:line="360" w:lineRule="auto"/>
        <w:rPr>
          <w:rFonts w:ascii="Times New Roman" w:hAnsi="Times New Roman" w:cs="Times New Roman"/>
          <w:b/>
          <w:bCs/>
          <w:sz w:val="24"/>
          <w:szCs w:val="24"/>
        </w:rPr>
      </w:pPr>
      <w:r w:rsidRPr="004E0D44">
        <w:rPr>
          <w:rFonts w:ascii="Times New Roman" w:hAnsi="Times New Roman" w:cs="Times New Roman"/>
          <w:b/>
          <w:bCs/>
          <w:sz w:val="24"/>
          <w:szCs w:val="24"/>
        </w:rPr>
        <w:t>1</w:t>
      </w:r>
      <w:r w:rsidR="00C815DA">
        <w:rPr>
          <w:rFonts w:ascii="Times New Roman" w:hAnsi="Times New Roman" w:cs="Times New Roman"/>
          <w:b/>
          <w:bCs/>
          <w:sz w:val="24"/>
          <w:szCs w:val="24"/>
        </w:rPr>
        <w:t>.</w:t>
      </w:r>
      <w:r w:rsidRPr="004E0D44">
        <w:rPr>
          <w:rFonts w:ascii="Times New Roman" w:hAnsi="Times New Roman" w:cs="Times New Roman"/>
          <w:b/>
          <w:bCs/>
          <w:sz w:val="24"/>
          <w:szCs w:val="24"/>
        </w:rPr>
        <w:t xml:space="preserve"> Sites and assemblage selection</w:t>
      </w:r>
    </w:p>
    <w:p w14:paraId="53EFAA96" w14:textId="1D928C4C" w:rsidR="007731E3" w:rsidRDefault="007731E3"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Assemblages from 47 Acheulean sites</w:t>
      </w:r>
      <w:r w:rsidRPr="00AA478E">
        <w:rPr>
          <w:rFonts w:ascii="Times New Roman" w:hAnsi="Times New Roman" w:cs="Times New Roman"/>
          <w:sz w:val="24"/>
          <w:szCs w:val="24"/>
        </w:rPr>
        <w:t xml:space="preserve"> were selected</w:t>
      </w:r>
      <w:r>
        <w:rPr>
          <w:rFonts w:ascii="Times New Roman" w:hAnsi="Times New Roman" w:cs="Times New Roman"/>
          <w:sz w:val="24"/>
          <w:szCs w:val="24"/>
        </w:rPr>
        <w:t xml:space="preserve"> for study</w:t>
      </w:r>
      <w:r w:rsidRPr="00AA478E">
        <w:rPr>
          <w:rFonts w:ascii="Times New Roman" w:hAnsi="Times New Roman" w:cs="Times New Roman"/>
          <w:sz w:val="24"/>
          <w:szCs w:val="24"/>
        </w:rPr>
        <w:t xml:space="preserve"> primarily on the basis of secure context within fluvial terrace deposits</w:t>
      </w:r>
      <w:r w:rsidR="00C92D6A">
        <w:rPr>
          <w:rFonts w:ascii="Times New Roman" w:hAnsi="Times New Roman" w:cs="Times New Roman"/>
          <w:sz w:val="24"/>
          <w:szCs w:val="24"/>
        </w:rPr>
        <w:t xml:space="preserve"> (Figure S1)</w:t>
      </w:r>
      <w:r w:rsidRPr="00AA478E">
        <w:rPr>
          <w:rFonts w:ascii="Times New Roman" w:hAnsi="Times New Roman" w:cs="Times New Roman"/>
          <w:sz w:val="24"/>
          <w:szCs w:val="24"/>
        </w:rPr>
        <w:t xml:space="preserve">, from which correlations with the marine isotope curve have been made </w:t>
      </w:r>
      <w:r>
        <w:rPr>
          <w:rFonts w:ascii="Times New Roman" w:hAnsi="Times New Roman" w:cs="Times New Roman"/>
          <w:sz w:val="24"/>
          <w:szCs w:val="24"/>
        </w:rPr>
        <w:t>via a</w:t>
      </w:r>
      <w:r w:rsidRPr="00AA478E">
        <w:rPr>
          <w:rFonts w:ascii="Times New Roman" w:hAnsi="Times New Roman" w:cs="Times New Roman"/>
          <w:sz w:val="24"/>
          <w:szCs w:val="24"/>
        </w:rPr>
        <w:t xml:space="preserve"> combination of lithostrat</w:t>
      </w:r>
      <w:r>
        <w:rPr>
          <w:rFonts w:ascii="Times New Roman" w:hAnsi="Times New Roman" w:cs="Times New Roman"/>
          <w:sz w:val="24"/>
          <w:szCs w:val="24"/>
        </w:rPr>
        <w:t>i</w:t>
      </w:r>
      <w:r w:rsidRPr="00AA478E">
        <w:rPr>
          <w:rFonts w:ascii="Times New Roman" w:hAnsi="Times New Roman" w:cs="Times New Roman"/>
          <w:sz w:val="24"/>
          <w:szCs w:val="24"/>
        </w:rPr>
        <w:t xml:space="preserve">graphy, vertebrate and invertebrate biostratigraphy, </w:t>
      </w:r>
      <w:r w:rsidR="00C6111D">
        <w:rPr>
          <w:rFonts w:ascii="Times New Roman" w:hAnsi="Times New Roman" w:cs="Times New Roman"/>
          <w:sz w:val="24"/>
          <w:szCs w:val="24"/>
        </w:rPr>
        <w:t>o</w:t>
      </w:r>
      <w:r w:rsidR="00C3075A">
        <w:rPr>
          <w:rFonts w:ascii="Times New Roman" w:hAnsi="Times New Roman" w:cs="Times New Roman"/>
          <w:sz w:val="24"/>
          <w:szCs w:val="24"/>
        </w:rPr>
        <w:t>ptical</w:t>
      </w:r>
      <w:r w:rsidR="00B86BA3">
        <w:rPr>
          <w:rFonts w:ascii="Times New Roman" w:hAnsi="Times New Roman" w:cs="Times New Roman"/>
          <w:sz w:val="24"/>
          <w:szCs w:val="24"/>
        </w:rPr>
        <w:t>ly</w:t>
      </w:r>
      <w:r w:rsidR="00C3075A">
        <w:rPr>
          <w:rFonts w:ascii="Times New Roman" w:hAnsi="Times New Roman" w:cs="Times New Roman"/>
          <w:sz w:val="24"/>
          <w:szCs w:val="24"/>
        </w:rPr>
        <w:t xml:space="preserve"> </w:t>
      </w:r>
      <w:r w:rsidR="00C6111D">
        <w:rPr>
          <w:rFonts w:ascii="Times New Roman" w:hAnsi="Times New Roman" w:cs="Times New Roman"/>
          <w:sz w:val="24"/>
          <w:szCs w:val="24"/>
        </w:rPr>
        <w:t>s</w:t>
      </w:r>
      <w:r w:rsidR="00C3075A">
        <w:rPr>
          <w:rFonts w:ascii="Times New Roman" w:hAnsi="Times New Roman" w:cs="Times New Roman"/>
          <w:sz w:val="24"/>
          <w:szCs w:val="24"/>
        </w:rPr>
        <w:t>timula</w:t>
      </w:r>
      <w:r w:rsidR="00B86BA3">
        <w:rPr>
          <w:rFonts w:ascii="Times New Roman" w:hAnsi="Times New Roman" w:cs="Times New Roman"/>
          <w:sz w:val="24"/>
          <w:szCs w:val="24"/>
        </w:rPr>
        <w:t>ted</w:t>
      </w:r>
      <w:r w:rsidR="00C3075A">
        <w:rPr>
          <w:rFonts w:ascii="Times New Roman" w:hAnsi="Times New Roman" w:cs="Times New Roman"/>
          <w:sz w:val="24"/>
          <w:szCs w:val="24"/>
        </w:rPr>
        <w:t xml:space="preserve"> </w:t>
      </w:r>
      <w:r w:rsidR="00C6111D">
        <w:rPr>
          <w:rFonts w:ascii="Times New Roman" w:hAnsi="Times New Roman" w:cs="Times New Roman"/>
          <w:sz w:val="24"/>
          <w:szCs w:val="24"/>
        </w:rPr>
        <w:t>l</w:t>
      </w:r>
      <w:r w:rsidR="00C3075A">
        <w:rPr>
          <w:rFonts w:ascii="Times New Roman" w:hAnsi="Times New Roman" w:cs="Times New Roman"/>
          <w:sz w:val="24"/>
          <w:szCs w:val="24"/>
        </w:rPr>
        <w:t>uminescence</w:t>
      </w:r>
      <w:r w:rsidR="00C6111D">
        <w:rPr>
          <w:rFonts w:ascii="Times New Roman" w:hAnsi="Times New Roman" w:cs="Times New Roman"/>
          <w:sz w:val="24"/>
          <w:szCs w:val="24"/>
        </w:rPr>
        <w:t xml:space="preserve"> </w:t>
      </w:r>
      <w:r w:rsidRPr="00AA478E">
        <w:rPr>
          <w:rFonts w:ascii="Times New Roman" w:hAnsi="Times New Roman" w:cs="Times New Roman"/>
          <w:sz w:val="24"/>
          <w:szCs w:val="24"/>
        </w:rPr>
        <w:t xml:space="preserve">and </w:t>
      </w:r>
      <w:r w:rsidR="008477EE">
        <w:rPr>
          <w:rFonts w:ascii="Times New Roman" w:hAnsi="Times New Roman" w:cs="Times New Roman"/>
          <w:sz w:val="24"/>
          <w:szCs w:val="24"/>
        </w:rPr>
        <w:t xml:space="preserve">amino acid </w:t>
      </w:r>
      <w:r w:rsidRPr="00AA478E">
        <w:rPr>
          <w:rFonts w:ascii="Times New Roman" w:hAnsi="Times New Roman" w:cs="Times New Roman"/>
          <w:sz w:val="24"/>
          <w:szCs w:val="24"/>
        </w:rPr>
        <w:t xml:space="preserve">racemisation </w:t>
      </w:r>
      <w:r w:rsidR="003A459C">
        <w:rPr>
          <w:rFonts w:ascii="Times New Roman" w:hAnsi="Times New Roman" w:cs="Times New Roman"/>
          <w:sz w:val="24"/>
          <w:szCs w:val="24"/>
        </w:rPr>
        <w:t>dating</w:t>
      </w:r>
      <w:r w:rsidR="000F63F2">
        <w:rPr>
          <w:rFonts w:ascii="Times New Roman" w:hAnsi="Times New Roman" w:cs="Times New Roman"/>
          <w:sz w:val="24"/>
          <w:szCs w:val="24"/>
        </w:rPr>
        <w:t>,</w:t>
      </w:r>
      <w:r w:rsidR="003A459C">
        <w:rPr>
          <w:rFonts w:ascii="Times New Roman" w:hAnsi="Times New Roman" w:cs="Times New Roman"/>
          <w:sz w:val="24"/>
          <w:szCs w:val="24"/>
        </w:rPr>
        <w:t xml:space="preserve"> </w:t>
      </w:r>
      <w:r w:rsidRPr="00AA478E">
        <w:rPr>
          <w:rFonts w:ascii="Times New Roman" w:hAnsi="Times New Roman" w:cs="Times New Roman"/>
          <w:sz w:val="24"/>
          <w:szCs w:val="24"/>
        </w:rPr>
        <w:t xml:space="preserve">but </w:t>
      </w:r>
      <w:r w:rsidRPr="00AA478E">
        <w:rPr>
          <w:rFonts w:ascii="Times New Roman" w:hAnsi="Times New Roman" w:cs="Times New Roman"/>
          <w:i/>
          <w:iCs/>
          <w:sz w:val="24"/>
          <w:szCs w:val="24"/>
        </w:rPr>
        <w:t>not</w:t>
      </w:r>
      <w:r w:rsidRPr="00AA478E">
        <w:rPr>
          <w:rFonts w:ascii="Times New Roman" w:hAnsi="Times New Roman" w:cs="Times New Roman"/>
          <w:sz w:val="24"/>
          <w:szCs w:val="24"/>
        </w:rPr>
        <w:t xml:space="preserve"> the lithic record. Undated or uncertainly dated sites were selected only where they contained a large regional sample </w:t>
      </w:r>
      <w:r w:rsidR="003A459C">
        <w:rPr>
          <w:rFonts w:ascii="Times New Roman" w:hAnsi="Times New Roman" w:cs="Times New Roman"/>
          <w:sz w:val="24"/>
          <w:szCs w:val="24"/>
        </w:rPr>
        <w:t xml:space="preserve">of handaxes </w:t>
      </w:r>
      <w:r w:rsidRPr="00AA478E">
        <w:rPr>
          <w:rFonts w:ascii="Times New Roman" w:hAnsi="Times New Roman" w:cs="Times New Roman"/>
          <w:sz w:val="24"/>
          <w:szCs w:val="24"/>
        </w:rPr>
        <w:t xml:space="preserve">not represented elsewhere. </w:t>
      </w:r>
      <w:r>
        <w:rPr>
          <w:rFonts w:ascii="Times New Roman" w:hAnsi="Times New Roman" w:cs="Times New Roman"/>
          <w:sz w:val="24"/>
          <w:szCs w:val="24"/>
        </w:rPr>
        <w:t>A list of the assemblages analysed, including data sources and references for their age attribution is provided in Table S1.</w:t>
      </w:r>
    </w:p>
    <w:p w14:paraId="2054513D" w14:textId="77777777" w:rsidR="004E0D44" w:rsidRDefault="004E0D44" w:rsidP="007215D3">
      <w:pPr>
        <w:spacing w:after="0" w:line="360" w:lineRule="auto"/>
        <w:rPr>
          <w:rFonts w:ascii="Times New Roman" w:hAnsi="Times New Roman" w:cs="Times New Roman"/>
          <w:sz w:val="24"/>
          <w:szCs w:val="24"/>
        </w:rPr>
        <w:sectPr w:rsidR="004E0D44" w:rsidSect="000812F6">
          <w:pgSz w:w="11906" w:h="16838" w:code="9"/>
          <w:pgMar w:top="1440" w:right="1440" w:bottom="1440" w:left="1440" w:header="708" w:footer="708" w:gutter="0"/>
          <w:cols w:space="708"/>
          <w:docGrid w:linePitch="360"/>
        </w:sectPr>
      </w:pPr>
    </w:p>
    <w:p w14:paraId="10AE26B8" w14:textId="0825BEB1" w:rsidR="004E0D44" w:rsidRPr="00985031" w:rsidRDefault="00985031"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S1. Sites</w:t>
      </w:r>
      <w:r w:rsidRPr="00985031">
        <w:rPr>
          <w:rFonts w:ascii="Times New Roman" w:hAnsi="Times New Roman" w:cs="Times New Roman"/>
          <w:b/>
          <w:bCs/>
          <w:sz w:val="24"/>
          <w:szCs w:val="24"/>
        </w:rPr>
        <w:t xml:space="preserve"> </w:t>
      </w:r>
      <w:r>
        <w:rPr>
          <w:rFonts w:ascii="Times New Roman" w:hAnsi="Times New Roman" w:cs="Times New Roman"/>
          <w:b/>
          <w:bCs/>
          <w:sz w:val="24"/>
          <w:szCs w:val="24"/>
        </w:rPr>
        <w:t xml:space="preserve">selected for analysis, including length and size category data. S = small; A = average; L = large; G = giant. </w:t>
      </w:r>
      <w:r w:rsidR="00D54FCC">
        <w:rPr>
          <w:rFonts w:ascii="Times New Roman" w:hAnsi="Times New Roman" w:cs="Times New Roman"/>
          <w:b/>
          <w:bCs/>
          <w:sz w:val="24"/>
          <w:szCs w:val="24"/>
        </w:rPr>
        <w:t>W</w:t>
      </w:r>
      <w:r>
        <w:rPr>
          <w:rFonts w:ascii="Times New Roman" w:hAnsi="Times New Roman" w:cs="Times New Roman"/>
          <w:b/>
          <w:bCs/>
          <w:sz w:val="24"/>
          <w:szCs w:val="24"/>
        </w:rPr>
        <w:t xml:space="preserve">here </w:t>
      </w:r>
      <w:r w:rsidR="00D54FCC">
        <w:rPr>
          <w:rFonts w:ascii="Times New Roman" w:hAnsi="Times New Roman" w:cs="Times New Roman"/>
          <w:b/>
          <w:bCs/>
          <w:sz w:val="24"/>
          <w:szCs w:val="24"/>
        </w:rPr>
        <w:t>assemblage size</w:t>
      </w:r>
      <w:r>
        <w:rPr>
          <w:rFonts w:ascii="Times New Roman" w:hAnsi="Times New Roman" w:cs="Times New Roman"/>
          <w:b/>
          <w:bCs/>
          <w:sz w:val="24"/>
          <w:szCs w:val="24"/>
        </w:rPr>
        <w:t xml:space="preserve"> </w:t>
      </w:r>
      <w:r w:rsidR="00D54FCC">
        <w:rPr>
          <w:rFonts w:ascii="Times New Roman" w:hAnsi="Times New Roman" w:cs="Times New Roman"/>
          <w:b/>
          <w:bCs/>
          <w:sz w:val="24"/>
          <w:szCs w:val="24"/>
        </w:rPr>
        <w:t>equals</w:t>
      </w:r>
      <w:r>
        <w:rPr>
          <w:rFonts w:ascii="Times New Roman" w:hAnsi="Times New Roman" w:cs="Times New Roman"/>
          <w:b/>
          <w:bCs/>
          <w:sz w:val="24"/>
          <w:szCs w:val="24"/>
        </w:rPr>
        <w:t xml:space="preserve"> 1, this</w:t>
      </w:r>
      <w:r w:rsidR="00D54FCC">
        <w:rPr>
          <w:rFonts w:ascii="Times New Roman" w:hAnsi="Times New Roman" w:cs="Times New Roman"/>
          <w:b/>
          <w:bCs/>
          <w:sz w:val="24"/>
          <w:szCs w:val="24"/>
        </w:rPr>
        <w:t xml:space="preserve"> </w:t>
      </w:r>
      <w:r>
        <w:rPr>
          <w:rFonts w:ascii="Times New Roman" w:hAnsi="Times New Roman" w:cs="Times New Roman"/>
          <w:b/>
          <w:bCs/>
          <w:sz w:val="24"/>
          <w:szCs w:val="24"/>
        </w:rPr>
        <w:t>indicates a specific giant handaxe selected for inclusion</w:t>
      </w:r>
      <w:r w:rsidR="00D54FCC">
        <w:rPr>
          <w:rFonts w:ascii="Times New Roman" w:hAnsi="Times New Roman" w:cs="Times New Roman"/>
          <w:b/>
          <w:bCs/>
          <w:sz w:val="24"/>
          <w:szCs w:val="24"/>
        </w:rPr>
        <w:t xml:space="preserve"> in the analysis</w:t>
      </w:r>
      <w:r>
        <w:rPr>
          <w:rFonts w:ascii="Times New Roman" w:hAnsi="Times New Roman" w:cs="Times New Roman"/>
          <w:b/>
          <w:bCs/>
          <w:sz w:val="24"/>
          <w:szCs w:val="24"/>
        </w:rPr>
        <w:t>.</w:t>
      </w:r>
      <w:r w:rsidR="00D54FCC">
        <w:rPr>
          <w:rFonts w:ascii="Times New Roman" w:hAnsi="Times New Roman" w:cs="Times New Roman"/>
          <w:b/>
          <w:bCs/>
          <w:sz w:val="24"/>
          <w:szCs w:val="24"/>
        </w:rPr>
        <w:t xml:space="preserve"> </w:t>
      </w:r>
      <w:r w:rsidR="00A018FB">
        <w:rPr>
          <w:rFonts w:ascii="Times New Roman" w:hAnsi="Times New Roman" w:cs="Times New Roman"/>
          <w:b/>
          <w:bCs/>
          <w:sz w:val="24"/>
          <w:szCs w:val="24"/>
        </w:rPr>
        <w:t>*Data for Brandon Fields kindly provided by Pa</w:t>
      </w:r>
      <w:r w:rsidR="00C92D6A">
        <w:rPr>
          <w:rFonts w:ascii="Times New Roman" w:hAnsi="Times New Roman" w:cs="Times New Roman"/>
          <w:b/>
          <w:bCs/>
          <w:sz w:val="24"/>
          <w:szCs w:val="24"/>
        </w:rPr>
        <w:t>u</w:t>
      </w:r>
      <w:r w:rsidR="00A018FB">
        <w:rPr>
          <w:rFonts w:ascii="Times New Roman" w:hAnsi="Times New Roman" w:cs="Times New Roman"/>
          <w:b/>
          <w:bCs/>
          <w:sz w:val="24"/>
          <w:szCs w:val="24"/>
        </w:rPr>
        <w:t>la Garc</w:t>
      </w:r>
      <w:r w:rsidR="00C92D6A">
        <w:rPr>
          <w:rFonts w:ascii="Times New Roman" w:hAnsi="Times New Roman" w:cs="Times New Roman"/>
          <w:b/>
          <w:bCs/>
          <w:sz w:val="24"/>
          <w:szCs w:val="24"/>
        </w:rPr>
        <w:t>í</w:t>
      </w:r>
      <w:r w:rsidR="00A018FB">
        <w:rPr>
          <w:rFonts w:ascii="Times New Roman" w:hAnsi="Times New Roman" w:cs="Times New Roman"/>
          <w:b/>
          <w:bCs/>
          <w:sz w:val="24"/>
          <w:szCs w:val="24"/>
        </w:rPr>
        <w:t>a-Medrano</w:t>
      </w:r>
      <w:r w:rsidR="00565CFA">
        <w:rPr>
          <w:rFonts w:ascii="Times New Roman" w:hAnsi="Times New Roman" w:cs="Times New Roman"/>
          <w:b/>
          <w:bCs/>
          <w:sz w:val="24"/>
          <w:szCs w:val="24"/>
        </w:rPr>
        <w:t xml:space="preserve"> and recorded as part of the Western European Acheulean Project</w:t>
      </w:r>
      <w:r w:rsidR="00A018FB">
        <w:rPr>
          <w:rFonts w:ascii="Times New Roman" w:hAnsi="Times New Roman" w:cs="Times New Roman"/>
          <w:b/>
          <w:bCs/>
          <w:sz w:val="24"/>
          <w:szCs w:val="24"/>
        </w:rPr>
        <w:t xml:space="preserve">. </w:t>
      </w:r>
      <w:r w:rsidR="00D54FCC">
        <w:rPr>
          <w:rFonts w:ascii="Times New Roman" w:hAnsi="Times New Roman" w:cs="Times New Roman"/>
          <w:b/>
          <w:bCs/>
          <w:sz w:val="24"/>
          <w:szCs w:val="24"/>
        </w:rPr>
        <w:t>*</w:t>
      </w:r>
      <w:r w:rsidR="00A018FB">
        <w:rPr>
          <w:rFonts w:ascii="Times New Roman" w:hAnsi="Times New Roman" w:cs="Times New Roman"/>
          <w:b/>
          <w:bCs/>
          <w:sz w:val="24"/>
          <w:szCs w:val="24"/>
        </w:rPr>
        <w:t>*</w:t>
      </w:r>
      <w:r w:rsidR="00D54FCC">
        <w:rPr>
          <w:rFonts w:ascii="Times New Roman" w:hAnsi="Times New Roman" w:cs="Times New Roman"/>
          <w:b/>
          <w:bCs/>
          <w:sz w:val="24"/>
          <w:szCs w:val="24"/>
        </w:rPr>
        <w:t>The absence of large and giant handaxes at Stoke Newington is a result of biases in collection and curation (see White 2023)—several examples of giants from this site have been identified but were unavailable for inclusion in the dataset at the time of writing. **</w:t>
      </w:r>
      <w:r w:rsidR="00A018FB">
        <w:rPr>
          <w:rFonts w:ascii="Times New Roman" w:hAnsi="Times New Roman" w:cs="Times New Roman"/>
          <w:b/>
          <w:bCs/>
          <w:sz w:val="24"/>
          <w:szCs w:val="24"/>
        </w:rPr>
        <w:t>*</w:t>
      </w:r>
      <w:r w:rsidR="00D54FCC">
        <w:rPr>
          <w:rFonts w:ascii="Times New Roman" w:hAnsi="Times New Roman" w:cs="Times New Roman"/>
          <w:b/>
          <w:bCs/>
          <w:sz w:val="24"/>
          <w:szCs w:val="24"/>
        </w:rPr>
        <w:t xml:space="preserve">Lacaille’s (1960) record of a giant handaxe from Swanscombe notes it as being attributed to the Middle </w:t>
      </w:r>
      <w:r w:rsidR="00CA69DD">
        <w:rPr>
          <w:rFonts w:ascii="Times New Roman" w:hAnsi="Times New Roman" w:cs="Times New Roman"/>
          <w:b/>
          <w:bCs/>
          <w:sz w:val="24"/>
          <w:szCs w:val="24"/>
        </w:rPr>
        <w:t>Gravels but</w:t>
      </w:r>
      <w:r w:rsidR="00D54FCC">
        <w:rPr>
          <w:rFonts w:ascii="Times New Roman" w:hAnsi="Times New Roman" w:cs="Times New Roman"/>
          <w:b/>
          <w:bCs/>
          <w:sz w:val="24"/>
          <w:szCs w:val="24"/>
        </w:rPr>
        <w:t xml:space="preserve"> provides no further information as to its location within this deposit—it is thus included alongside those handaxes from the Upper Middle Gravels recorded by White (1996).</w:t>
      </w:r>
    </w:p>
    <w:tbl>
      <w:tblPr>
        <w:tblW w:w="0" w:type="auto"/>
        <w:tblBorders>
          <w:insideV w:val="single" w:sz="4" w:space="0" w:color="auto"/>
        </w:tblBorders>
        <w:tblLook w:val="04A0" w:firstRow="1" w:lastRow="0" w:firstColumn="1" w:lastColumn="0" w:noHBand="0" w:noVBand="1"/>
      </w:tblPr>
      <w:tblGrid>
        <w:gridCol w:w="2239"/>
        <w:gridCol w:w="722"/>
        <w:gridCol w:w="724"/>
        <w:gridCol w:w="773"/>
        <w:gridCol w:w="695"/>
        <w:gridCol w:w="581"/>
        <w:gridCol w:w="689"/>
        <w:gridCol w:w="581"/>
        <w:gridCol w:w="474"/>
        <w:gridCol w:w="1065"/>
        <w:gridCol w:w="1866"/>
        <w:gridCol w:w="3549"/>
      </w:tblGrid>
      <w:tr w:rsidR="00AA609E" w:rsidRPr="00C0193C" w14:paraId="7A6E9C7B" w14:textId="77777777" w:rsidTr="006F6B19">
        <w:trPr>
          <w:trHeight w:val="288"/>
        </w:trPr>
        <w:tc>
          <w:tcPr>
            <w:tcW w:w="2250" w:type="dxa"/>
            <w:tcBorders>
              <w:top w:val="single" w:sz="4" w:space="0" w:color="auto"/>
              <w:bottom w:val="nil"/>
            </w:tcBorders>
            <w:shd w:val="clear" w:color="auto" w:fill="auto"/>
            <w:noWrap/>
            <w:hideMark/>
          </w:tcPr>
          <w:p w14:paraId="694A6782" w14:textId="77777777" w:rsidR="00C0193C" w:rsidRPr="004E0D44" w:rsidRDefault="00C0193C" w:rsidP="007215D3">
            <w:pPr>
              <w:spacing w:after="0" w:line="360" w:lineRule="auto"/>
              <w:rPr>
                <w:rFonts w:ascii="Times New Roman" w:eastAsia="Times New Roman" w:hAnsi="Times New Roman" w:cs="Times New Roman"/>
                <w:sz w:val="18"/>
                <w:szCs w:val="18"/>
                <w:lang w:eastAsia="en-GB"/>
              </w:rPr>
            </w:pPr>
          </w:p>
        </w:tc>
        <w:tc>
          <w:tcPr>
            <w:tcW w:w="2918" w:type="dxa"/>
            <w:gridSpan w:val="4"/>
            <w:tcBorders>
              <w:top w:val="single" w:sz="4" w:space="0" w:color="auto"/>
              <w:bottom w:val="single" w:sz="4" w:space="0" w:color="auto"/>
            </w:tcBorders>
            <w:shd w:val="clear" w:color="auto" w:fill="auto"/>
            <w:noWrap/>
            <w:hideMark/>
          </w:tcPr>
          <w:p w14:paraId="6671E29B" w14:textId="1BDA4813"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 xml:space="preserve">Length </w:t>
            </w:r>
            <w:r w:rsidR="00985031">
              <w:rPr>
                <w:rFonts w:ascii="Times New Roman" w:eastAsia="Times New Roman" w:hAnsi="Times New Roman" w:cs="Times New Roman"/>
                <w:b/>
                <w:bCs/>
                <w:color w:val="000000"/>
                <w:sz w:val="18"/>
                <w:szCs w:val="18"/>
                <w:lang w:eastAsia="en-GB"/>
              </w:rPr>
              <w:t>d</w:t>
            </w:r>
            <w:r w:rsidRPr="004E0D44">
              <w:rPr>
                <w:rFonts w:ascii="Times New Roman" w:eastAsia="Times New Roman" w:hAnsi="Times New Roman" w:cs="Times New Roman"/>
                <w:b/>
                <w:bCs/>
                <w:color w:val="000000"/>
                <w:sz w:val="18"/>
                <w:szCs w:val="18"/>
                <w:lang w:eastAsia="en-GB"/>
              </w:rPr>
              <w:t>ata</w:t>
            </w:r>
          </w:p>
        </w:tc>
        <w:tc>
          <w:tcPr>
            <w:tcW w:w="2332" w:type="dxa"/>
            <w:gridSpan w:val="4"/>
            <w:tcBorders>
              <w:top w:val="single" w:sz="4" w:space="0" w:color="auto"/>
              <w:bottom w:val="single" w:sz="4" w:space="0" w:color="auto"/>
            </w:tcBorders>
            <w:shd w:val="clear" w:color="auto" w:fill="auto"/>
            <w:noWrap/>
            <w:hideMark/>
          </w:tcPr>
          <w:p w14:paraId="3A0F423B" w14:textId="7CB1D7CB"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 xml:space="preserve">Size </w:t>
            </w:r>
            <w:r w:rsidR="00985031">
              <w:rPr>
                <w:rFonts w:ascii="Times New Roman" w:eastAsia="Times New Roman" w:hAnsi="Times New Roman" w:cs="Times New Roman"/>
                <w:b/>
                <w:bCs/>
                <w:color w:val="000000"/>
                <w:sz w:val="18"/>
                <w:szCs w:val="18"/>
                <w:lang w:eastAsia="en-GB"/>
              </w:rPr>
              <w:t>c</w:t>
            </w:r>
            <w:r w:rsidRPr="004E0D44">
              <w:rPr>
                <w:rFonts w:ascii="Times New Roman" w:eastAsia="Times New Roman" w:hAnsi="Times New Roman" w:cs="Times New Roman"/>
                <w:b/>
                <w:bCs/>
                <w:color w:val="000000"/>
                <w:sz w:val="18"/>
                <w:szCs w:val="18"/>
                <w:lang w:eastAsia="en-GB"/>
              </w:rPr>
              <w:t>ategories</w:t>
            </w:r>
          </w:p>
        </w:tc>
        <w:tc>
          <w:tcPr>
            <w:tcW w:w="1069" w:type="dxa"/>
            <w:tcBorders>
              <w:top w:val="single" w:sz="4" w:space="0" w:color="auto"/>
              <w:bottom w:val="nil"/>
            </w:tcBorders>
            <w:shd w:val="clear" w:color="auto" w:fill="auto"/>
            <w:noWrap/>
            <w:hideMark/>
          </w:tcPr>
          <w:p w14:paraId="766C96D0" w14:textId="77777777" w:rsidR="00C0193C" w:rsidRPr="004E0D44" w:rsidRDefault="00C0193C" w:rsidP="007215D3">
            <w:pPr>
              <w:spacing w:after="0" w:line="360" w:lineRule="auto"/>
              <w:rPr>
                <w:rFonts w:ascii="Times New Roman" w:eastAsia="Times New Roman" w:hAnsi="Times New Roman" w:cs="Times New Roman"/>
                <w:sz w:val="18"/>
                <w:szCs w:val="18"/>
                <w:lang w:eastAsia="en-GB"/>
              </w:rPr>
            </w:pPr>
          </w:p>
        </w:tc>
        <w:tc>
          <w:tcPr>
            <w:tcW w:w="1875" w:type="dxa"/>
            <w:tcBorders>
              <w:top w:val="single" w:sz="4" w:space="0" w:color="auto"/>
              <w:bottom w:val="nil"/>
            </w:tcBorders>
            <w:shd w:val="clear" w:color="auto" w:fill="auto"/>
            <w:noWrap/>
            <w:hideMark/>
          </w:tcPr>
          <w:p w14:paraId="3EE2B168" w14:textId="77777777" w:rsidR="00C0193C" w:rsidRPr="004E0D44" w:rsidRDefault="00C0193C" w:rsidP="007215D3">
            <w:pPr>
              <w:spacing w:after="0" w:line="360" w:lineRule="auto"/>
              <w:rPr>
                <w:rFonts w:ascii="Times New Roman" w:eastAsia="Times New Roman" w:hAnsi="Times New Roman" w:cs="Times New Roman"/>
                <w:sz w:val="18"/>
                <w:szCs w:val="18"/>
                <w:lang w:eastAsia="en-GB"/>
              </w:rPr>
            </w:pPr>
          </w:p>
        </w:tc>
        <w:tc>
          <w:tcPr>
            <w:tcW w:w="0" w:type="auto"/>
            <w:tcBorders>
              <w:top w:val="single" w:sz="4" w:space="0" w:color="auto"/>
              <w:bottom w:val="nil"/>
            </w:tcBorders>
            <w:shd w:val="clear" w:color="auto" w:fill="auto"/>
            <w:noWrap/>
            <w:hideMark/>
          </w:tcPr>
          <w:p w14:paraId="19BCC8C3" w14:textId="77777777" w:rsidR="00C0193C" w:rsidRPr="004E0D44" w:rsidRDefault="00C0193C" w:rsidP="007215D3">
            <w:pPr>
              <w:spacing w:after="0" w:line="360" w:lineRule="auto"/>
              <w:rPr>
                <w:rFonts w:ascii="Times New Roman" w:eastAsia="Times New Roman" w:hAnsi="Times New Roman" w:cs="Times New Roman"/>
                <w:sz w:val="18"/>
                <w:szCs w:val="18"/>
                <w:lang w:eastAsia="en-GB"/>
              </w:rPr>
            </w:pPr>
          </w:p>
        </w:tc>
      </w:tr>
      <w:tr w:rsidR="00AA609E" w:rsidRPr="00C0193C" w14:paraId="3871A200" w14:textId="77777777" w:rsidTr="006F6B19">
        <w:trPr>
          <w:cantSplit/>
          <w:trHeight w:val="288"/>
        </w:trPr>
        <w:tc>
          <w:tcPr>
            <w:tcW w:w="2250" w:type="dxa"/>
            <w:tcBorders>
              <w:bottom w:val="single" w:sz="4" w:space="0" w:color="auto"/>
            </w:tcBorders>
            <w:shd w:val="clear" w:color="auto" w:fill="auto"/>
            <w:noWrap/>
            <w:hideMark/>
          </w:tcPr>
          <w:p w14:paraId="00760B01" w14:textId="77777777" w:rsidR="00C0193C" w:rsidRPr="004E0D44" w:rsidRDefault="00C0193C" w:rsidP="007215D3">
            <w:pPr>
              <w:spacing w:after="0" w:line="360" w:lineRule="auto"/>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Site</w:t>
            </w:r>
          </w:p>
        </w:tc>
        <w:tc>
          <w:tcPr>
            <w:tcW w:w="725" w:type="dxa"/>
            <w:tcBorders>
              <w:top w:val="single" w:sz="4" w:space="0" w:color="auto"/>
              <w:bottom w:val="single" w:sz="4" w:space="0" w:color="auto"/>
            </w:tcBorders>
            <w:shd w:val="clear" w:color="auto" w:fill="auto"/>
            <w:noWrap/>
            <w:hideMark/>
          </w:tcPr>
          <w:p w14:paraId="4B90E3A1"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 xml:space="preserve">Mean </w:t>
            </w:r>
            <w:r w:rsidRPr="00C0193C">
              <w:rPr>
                <w:rFonts w:ascii="Times New Roman" w:eastAsia="Times New Roman" w:hAnsi="Times New Roman" w:cs="Times New Roman"/>
                <w:b/>
                <w:bCs/>
                <w:color w:val="000000"/>
                <w:sz w:val="18"/>
                <w:szCs w:val="18"/>
                <w:lang w:eastAsia="en-GB"/>
              </w:rPr>
              <w:br/>
              <w:t>l</w:t>
            </w:r>
            <w:r w:rsidRPr="004E0D44">
              <w:rPr>
                <w:rFonts w:ascii="Times New Roman" w:eastAsia="Times New Roman" w:hAnsi="Times New Roman" w:cs="Times New Roman"/>
                <w:b/>
                <w:bCs/>
                <w:color w:val="000000"/>
                <w:sz w:val="18"/>
                <w:szCs w:val="18"/>
                <w:lang w:eastAsia="en-GB"/>
              </w:rPr>
              <w:t>ength (mm)</w:t>
            </w:r>
          </w:p>
        </w:tc>
        <w:tc>
          <w:tcPr>
            <w:tcW w:w="727" w:type="dxa"/>
            <w:tcBorders>
              <w:top w:val="single" w:sz="4" w:space="0" w:color="auto"/>
              <w:bottom w:val="single" w:sz="4" w:space="0" w:color="auto"/>
            </w:tcBorders>
            <w:shd w:val="clear" w:color="auto" w:fill="auto"/>
            <w:noWrap/>
            <w:hideMark/>
          </w:tcPr>
          <w:p w14:paraId="10796F29"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SD</w:t>
            </w:r>
          </w:p>
        </w:tc>
        <w:tc>
          <w:tcPr>
            <w:tcW w:w="776" w:type="dxa"/>
            <w:tcBorders>
              <w:top w:val="single" w:sz="4" w:space="0" w:color="auto"/>
              <w:bottom w:val="single" w:sz="4" w:space="0" w:color="auto"/>
            </w:tcBorders>
            <w:shd w:val="clear" w:color="auto" w:fill="auto"/>
            <w:noWrap/>
            <w:hideMark/>
          </w:tcPr>
          <w:p w14:paraId="1DAA2468"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 xml:space="preserve">Min. </w:t>
            </w:r>
            <w:r w:rsidRPr="00C0193C">
              <w:rPr>
                <w:rFonts w:ascii="Times New Roman" w:eastAsia="Times New Roman" w:hAnsi="Times New Roman" w:cs="Times New Roman"/>
                <w:b/>
                <w:bCs/>
                <w:color w:val="000000"/>
                <w:sz w:val="18"/>
                <w:szCs w:val="18"/>
                <w:lang w:eastAsia="en-GB"/>
              </w:rPr>
              <w:t>l</w:t>
            </w:r>
            <w:r w:rsidRPr="004E0D44">
              <w:rPr>
                <w:rFonts w:ascii="Times New Roman" w:eastAsia="Times New Roman" w:hAnsi="Times New Roman" w:cs="Times New Roman"/>
                <w:b/>
                <w:bCs/>
                <w:color w:val="000000"/>
                <w:sz w:val="18"/>
                <w:szCs w:val="18"/>
                <w:lang w:eastAsia="en-GB"/>
              </w:rPr>
              <w:t>ength</w:t>
            </w:r>
          </w:p>
        </w:tc>
        <w:tc>
          <w:tcPr>
            <w:tcW w:w="690" w:type="dxa"/>
            <w:tcBorders>
              <w:top w:val="single" w:sz="4" w:space="0" w:color="auto"/>
              <w:bottom w:val="single" w:sz="4" w:space="0" w:color="auto"/>
            </w:tcBorders>
            <w:shd w:val="clear" w:color="auto" w:fill="auto"/>
            <w:noWrap/>
            <w:hideMark/>
          </w:tcPr>
          <w:p w14:paraId="23435937"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 xml:space="preserve">Max. </w:t>
            </w:r>
            <w:r w:rsidRPr="00C0193C">
              <w:rPr>
                <w:rFonts w:ascii="Times New Roman" w:eastAsia="Times New Roman" w:hAnsi="Times New Roman" w:cs="Times New Roman"/>
                <w:b/>
                <w:bCs/>
                <w:color w:val="000000"/>
                <w:sz w:val="18"/>
                <w:szCs w:val="18"/>
                <w:lang w:eastAsia="en-GB"/>
              </w:rPr>
              <w:t>l</w:t>
            </w:r>
            <w:r w:rsidRPr="004E0D44">
              <w:rPr>
                <w:rFonts w:ascii="Times New Roman" w:eastAsia="Times New Roman" w:hAnsi="Times New Roman" w:cs="Times New Roman"/>
                <w:b/>
                <w:bCs/>
                <w:color w:val="000000"/>
                <w:sz w:val="18"/>
                <w:szCs w:val="18"/>
                <w:lang w:eastAsia="en-GB"/>
              </w:rPr>
              <w:t>ength</w:t>
            </w:r>
          </w:p>
        </w:tc>
        <w:tc>
          <w:tcPr>
            <w:tcW w:w="0" w:type="auto"/>
            <w:tcBorders>
              <w:top w:val="single" w:sz="4" w:space="0" w:color="auto"/>
              <w:bottom w:val="single" w:sz="4" w:space="0" w:color="auto"/>
            </w:tcBorders>
            <w:shd w:val="clear" w:color="auto" w:fill="auto"/>
            <w:noWrap/>
            <w:hideMark/>
          </w:tcPr>
          <w:p w14:paraId="69C245A1"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C0193C">
              <w:rPr>
                <w:rFonts w:ascii="Times New Roman" w:eastAsia="Times New Roman" w:hAnsi="Times New Roman" w:cs="Times New Roman"/>
                <w:b/>
                <w:bCs/>
                <w:color w:val="000000"/>
                <w:sz w:val="18"/>
                <w:szCs w:val="18"/>
                <w:lang w:eastAsia="en-GB"/>
              </w:rPr>
              <w:t>S</w:t>
            </w:r>
          </w:p>
        </w:tc>
        <w:tc>
          <w:tcPr>
            <w:tcW w:w="0" w:type="auto"/>
            <w:tcBorders>
              <w:top w:val="single" w:sz="4" w:space="0" w:color="auto"/>
              <w:bottom w:val="single" w:sz="4" w:space="0" w:color="auto"/>
            </w:tcBorders>
            <w:shd w:val="clear" w:color="auto" w:fill="auto"/>
            <w:noWrap/>
            <w:hideMark/>
          </w:tcPr>
          <w:p w14:paraId="5CF62999"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C0193C">
              <w:rPr>
                <w:rFonts w:ascii="Times New Roman" w:eastAsia="Times New Roman" w:hAnsi="Times New Roman" w:cs="Times New Roman"/>
                <w:b/>
                <w:bCs/>
                <w:color w:val="000000"/>
                <w:sz w:val="18"/>
                <w:szCs w:val="18"/>
                <w:lang w:eastAsia="en-GB"/>
              </w:rPr>
              <w:t>A</w:t>
            </w:r>
          </w:p>
        </w:tc>
        <w:tc>
          <w:tcPr>
            <w:tcW w:w="0" w:type="auto"/>
            <w:tcBorders>
              <w:top w:val="single" w:sz="4" w:space="0" w:color="auto"/>
              <w:bottom w:val="single" w:sz="4" w:space="0" w:color="auto"/>
            </w:tcBorders>
            <w:shd w:val="clear" w:color="auto" w:fill="auto"/>
            <w:noWrap/>
            <w:hideMark/>
          </w:tcPr>
          <w:p w14:paraId="6AA6B2F0"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C0193C">
              <w:rPr>
                <w:rFonts w:ascii="Times New Roman" w:eastAsia="Times New Roman" w:hAnsi="Times New Roman" w:cs="Times New Roman"/>
                <w:b/>
                <w:bCs/>
                <w:color w:val="000000"/>
                <w:sz w:val="18"/>
                <w:szCs w:val="18"/>
                <w:lang w:eastAsia="en-GB"/>
              </w:rPr>
              <w:t>L</w:t>
            </w:r>
          </w:p>
        </w:tc>
        <w:tc>
          <w:tcPr>
            <w:tcW w:w="0" w:type="auto"/>
            <w:tcBorders>
              <w:top w:val="single" w:sz="4" w:space="0" w:color="auto"/>
              <w:bottom w:val="single" w:sz="4" w:space="0" w:color="auto"/>
            </w:tcBorders>
            <w:shd w:val="clear" w:color="auto" w:fill="auto"/>
            <w:noWrap/>
            <w:hideMark/>
          </w:tcPr>
          <w:p w14:paraId="182B91A8"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C0193C">
              <w:rPr>
                <w:rFonts w:ascii="Times New Roman" w:eastAsia="Times New Roman" w:hAnsi="Times New Roman" w:cs="Times New Roman"/>
                <w:b/>
                <w:bCs/>
                <w:color w:val="000000"/>
                <w:sz w:val="18"/>
                <w:szCs w:val="18"/>
                <w:lang w:eastAsia="en-GB"/>
              </w:rPr>
              <w:t>G</w:t>
            </w:r>
          </w:p>
        </w:tc>
        <w:tc>
          <w:tcPr>
            <w:tcW w:w="1069" w:type="dxa"/>
            <w:tcBorders>
              <w:bottom w:val="single" w:sz="4" w:space="0" w:color="auto"/>
            </w:tcBorders>
            <w:shd w:val="clear" w:color="auto" w:fill="auto"/>
            <w:noWrap/>
            <w:hideMark/>
          </w:tcPr>
          <w:p w14:paraId="5A7FA628" w14:textId="77777777" w:rsidR="00C0193C" w:rsidRPr="004E0D44" w:rsidRDefault="00C0193C" w:rsidP="007215D3">
            <w:pPr>
              <w:spacing w:after="0" w:line="360" w:lineRule="auto"/>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Date</w:t>
            </w:r>
          </w:p>
        </w:tc>
        <w:tc>
          <w:tcPr>
            <w:tcW w:w="1875" w:type="dxa"/>
            <w:tcBorders>
              <w:bottom w:val="single" w:sz="4" w:space="0" w:color="auto"/>
            </w:tcBorders>
            <w:shd w:val="clear" w:color="auto" w:fill="auto"/>
            <w:noWrap/>
            <w:hideMark/>
          </w:tcPr>
          <w:p w14:paraId="6E163B59" w14:textId="08ABC4A7" w:rsidR="00C0193C" w:rsidRPr="004E0D44" w:rsidRDefault="00C0193C" w:rsidP="007215D3">
            <w:pPr>
              <w:spacing w:after="0" w:line="360" w:lineRule="auto"/>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 xml:space="preserve">Data </w:t>
            </w:r>
            <w:r w:rsidR="00985031">
              <w:rPr>
                <w:rFonts w:ascii="Times New Roman" w:eastAsia="Times New Roman" w:hAnsi="Times New Roman" w:cs="Times New Roman"/>
                <w:b/>
                <w:bCs/>
                <w:color w:val="000000"/>
                <w:sz w:val="18"/>
                <w:szCs w:val="18"/>
                <w:lang w:eastAsia="en-GB"/>
              </w:rPr>
              <w:t>s</w:t>
            </w:r>
            <w:r w:rsidRPr="004E0D44">
              <w:rPr>
                <w:rFonts w:ascii="Times New Roman" w:eastAsia="Times New Roman" w:hAnsi="Times New Roman" w:cs="Times New Roman"/>
                <w:b/>
                <w:bCs/>
                <w:color w:val="000000"/>
                <w:sz w:val="18"/>
                <w:szCs w:val="18"/>
                <w:lang w:eastAsia="en-GB"/>
              </w:rPr>
              <w:t>ources</w:t>
            </w:r>
          </w:p>
        </w:tc>
        <w:tc>
          <w:tcPr>
            <w:tcW w:w="0" w:type="auto"/>
            <w:tcBorders>
              <w:bottom w:val="single" w:sz="4" w:space="0" w:color="auto"/>
            </w:tcBorders>
            <w:shd w:val="clear" w:color="auto" w:fill="auto"/>
            <w:noWrap/>
            <w:hideMark/>
          </w:tcPr>
          <w:p w14:paraId="65EFB7F8" w14:textId="429755F9" w:rsidR="00C0193C" w:rsidRPr="004E0D44" w:rsidRDefault="00C0193C" w:rsidP="007215D3">
            <w:pPr>
              <w:spacing w:after="0" w:line="360" w:lineRule="auto"/>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 xml:space="preserve">Dating </w:t>
            </w:r>
            <w:r w:rsidR="00985031">
              <w:rPr>
                <w:rFonts w:ascii="Times New Roman" w:eastAsia="Times New Roman" w:hAnsi="Times New Roman" w:cs="Times New Roman"/>
                <w:b/>
                <w:bCs/>
                <w:color w:val="000000"/>
                <w:sz w:val="18"/>
                <w:szCs w:val="18"/>
                <w:lang w:eastAsia="en-GB"/>
              </w:rPr>
              <w:t>r</w:t>
            </w:r>
            <w:r w:rsidRPr="004E0D44">
              <w:rPr>
                <w:rFonts w:ascii="Times New Roman" w:eastAsia="Times New Roman" w:hAnsi="Times New Roman" w:cs="Times New Roman"/>
                <w:b/>
                <w:bCs/>
                <w:color w:val="000000"/>
                <w:sz w:val="18"/>
                <w:szCs w:val="18"/>
                <w:lang w:eastAsia="en-GB"/>
              </w:rPr>
              <w:t>eferences</w:t>
            </w:r>
          </w:p>
        </w:tc>
      </w:tr>
      <w:tr w:rsidR="00AA609E" w:rsidRPr="00C0193C" w14:paraId="4CC9C805" w14:textId="77777777" w:rsidTr="006F6B19">
        <w:trPr>
          <w:trHeight w:val="288"/>
        </w:trPr>
        <w:tc>
          <w:tcPr>
            <w:tcW w:w="2250" w:type="dxa"/>
            <w:tcBorders>
              <w:top w:val="single" w:sz="4" w:space="0" w:color="auto"/>
            </w:tcBorders>
            <w:shd w:val="clear" w:color="auto" w:fill="auto"/>
            <w:noWrap/>
            <w:hideMark/>
          </w:tcPr>
          <w:p w14:paraId="7A60ABF8"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Acton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6)</w:t>
            </w:r>
          </w:p>
        </w:tc>
        <w:tc>
          <w:tcPr>
            <w:tcW w:w="725" w:type="dxa"/>
            <w:tcBorders>
              <w:top w:val="single" w:sz="4" w:space="0" w:color="auto"/>
            </w:tcBorders>
            <w:shd w:val="clear" w:color="auto" w:fill="auto"/>
            <w:noWrap/>
            <w:hideMark/>
          </w:tcPr>
          <w:p w14:paraId="69B23E5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115.50</w:t>
            </w:r>
          </w:p>
        </w:tc>
        <w:tc>
          <w:tcPr>
            <w:tcW w:w="727" w:type="dxa"/>
            <w:tcBorders>
              <w:top w:val="single" w:sz="4" w:space="0" w:color="auto"/>
            </w:tcBorders>
            <w:shd w:val="clear" w:color="auto" w:fill="auto"/>
            <w:noWrap/>
            <w:hideMark/>
          </w:tcPr>
          <w:p w14:paraId="760F0D3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14.48</w:t>
            </w:r>
          </w:p>
        </w:tc>
        <w:tc>
          <w:tcPr>
            <w:tcW w:w="776" w:type="dxa"/>
            <w:tcBorders>
              <w:top w:val="single" w:sz="4" w:space="0" w:color="auto"/>
            </w:tcBorders>
            <w:shd w:val="clear" w:color="auto" w:fill="auto"/>
            <w:noWrap/>
            <w:hideMark/>
          </w:tcPr>
          <w:p w14:paraId="3A7BB16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96</w:t>
            </w:r>
          </w:p>
        </w:tc>
        <w:tc>
          <w:tcPr>
            <w:tcW w:w="690" w:type="dxa"/>
            <w:tcBorders>
              <w:top w:val="single" w:sz="4" w:space="0" w:color="auto"/>
            </w:tcBorders>
            <w:shd w:val="clear" w:color="auto" w:fill="auto"/>
            <w:noWrap/>
            <w:hideMark/>
          </w:tcPr>
          <w:p w14:paraId="3650B65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141</w:t>
            </w:r>
          </w:p>
        </w:tc>
        <w:tc>
          <w:tcPr>
            <w:tcW w:w="0" w:type="auto"/>
            <w:tcBorders>
              <w:top w:val="single" w:sz="4" w:space="0" w:color="auto"/>
            </w:tcBorders>
            <w:shd w:val="clear" w:color="auto" w:fill="auto"/>
            <w:noWrap/>
            <w:hideMark/>
          </w:tcPr>
          <w:p w14:paraId="5171361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tcBorders>
              <w:top w:val="single" w:sz="4" w:space="0" w:color="auto"/>
            </w:tcBorders>
            <w:shd w:val="clear" w:color="auto" w:fill="auto"/>
            <w:noWrap/>
            <w:hideMark/>
          </w:tcPr>
          <w:p w14:paraId="7F344F6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tcBorders>
              <w:top w:val="single" w:sz="4" w:space="0" w:color="auto"/>
            </w:tcBorders>
            <w:shd w:val="clear" w:color="auto" w:fill="auto"/>
            <w:noWrap/>
            <w:hideMark/>
          </w:tcPr>
          <w:p w14:paraId="14D69D0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tcBorders>
              <w:top w:val="single" w:sz="4" w:space="0" w:color="auto"/>
            </w:tcBorders>
            <w:shd w:val="clear" w:color="auto" w:fill="auto"/>
            <w:noWrap/>
            <w:hideMark/>
          </w:tcPr>
          <w:p w14:paraId="0852C60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tcBorders>
              <w:top w:val="single" w:sz="4" w:space="0" w:color="auto"/>
            </w:tcBorders>
            <w:shd w:val="clear" w:color="auto" w:fill="auto"/>
            <w:noWrap/>
            <w:hideMark/>
          </w:tcPr>
          <w:p w14:paraId="6A839BA9"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tcBorders>
              <w:top w:val="single" w:sz="4" w:space="0" w:color="auto"/>
            </w:tcBorders>
            <w:shd w:val="clear" w:color="auto" w:fill="auto"/>
            <w:noWrap/>
            <w:hideMark/>
          </w:tcPr>
          <w:p w14:paraId="55F7872C"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tcBorders>
              <w:top w:val="single" w:sz="4" w:space="0" w:color="auto"/>
            </w:tcBorders>
            <w:shd w:val="clear" w:color="auto" w:fill="auto"/>
            <w:noWrap/>
            <w:hideMark/>
          </w:tcPr>
          <w:p w14:paraId="14098897" w14:textId="0279F776" w:rsidR="00C0193C" w:rsidRPr="00AC3A98" w:rsidRDefault="00BC16FB" w:rsidP="007215D3">
            <w:pPr>
              <w:spacing w:after="0" w:line="360" w:lineRule="auto"/>
              <w:rPr>
                <w:rFonts w:ascii="Times New Roman" w:eastAsia="Times New Roman" w:hAnsi="Times New Roman" w:cs="Times New Roman"/>
                <w:color w:val="000000"/>
                <w:sz w:val="18"/>
                <w:szCs w:val="18"/>
                <w:highlight w:val="yellow"/>
                <w:lang w:eastAsia="en-GB"/>
              </w:rPr>
            </w:pPr>
            <w:r w:rsidRPr="006868A3">
              <w:rPr>
                <w:rFonts w:ascii="Times New Roman" w:hAnsi="Times New Roman"/>
                <w:color w:val="000000"/>
                <w:sz w:val="18"/>
              </w:rPr>
              <w:t xml:space="preserve">Ashton </w:t>
            </w:r>
            <w:r w:rsidRPr="006868A3">
              <w:rPr>
                <w:rFonts w:ascii="Times New Roman" w:hAnsi="Times New Roman"/>
                <w:i/>
                <w:color w:val="000000"/>
                <w:sz w:val="18"/>
              </w:rPr>
              <w:t>et al</w:t>
            </w:r>
            <w:r w:rsidR="00AA478E" w:rsidRPr="006868A3">
              <w:rPr>
                <w:rFonts w:ascii="Times New Roman" w:hAnsi="Times New Roman"/>
                <w:color w:val="000000"/>
                <w:sz w:val="18"/>
              </w:rPr>
              <w:t>.</w:t>
            </w:r>
            <w:r w:rsidR="007040B0" w:rsidRPr="006868A3">
              <w:rPr>
                <w:rFonts w:ascii="Times New Roman" w:hAnsi="Times New Roman"/>
                <w:color w:val="000000"/>
                <w:sz w:val="18"/>
              </w:rPr>
              <w:t xml:space="preserve"> </w:t>
            </w:r>
            <w:r w:rsidR="007040B0" w:rsidRPr="007040B0">
              <w:rPr>
                <w:rFonts w:ascii="Times New Roman" w:eastAsia="Times New Roman" w:hAnsi="Times New Roman" w:cs="Times New Roman"/>
                <w:color w:val="000000"/>
                <w:sz w:val="18"/>
                <w:szCs w:val="18"/>
                <w:lang w:eastAsia="en-GB"/>
              </w:rPr>
              <w:t>2003</w:t>
            </w:r>
          </w:p>
        </w:tc>
      </w:tr>
      <w:tr w:rsidR="00AA609E" w:rsidRPr="00C0193C" w14:paraId="24759D17" w14:textId="77777777" w:rsidTr="006F6B19">
        <w:trPr>
          <w:trHeight w:val="288"/>
        </w:trPr>
        <w:tc>
          <w:tcPr>
            <w:tcW w:w="2250" w:type="dxa"/>
            <w:shd w:val="clear" w:color="auto" w:fill="auto"/>
            <w:noWrap/>
            <w:hideMark/>
          </w:tcPr>
          <w:p w14:paraId="740B466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Baker's Farm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30)</w:t>
            </w:r>
          </w:p>
        </w:tc>
        <w:tc>
          <w:tcPr>
            <w:tcW w:w="725" w:type="dxa"/>
            <w:shd w:val="clear" w:color="auto" w:fill="auto"/>
            <w:noWrap/>
            <w:hideMark/>
          </w:tcPr>
          <w:p w14:paraId="6F97B38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133.97</w:t>
            </w:r>
          </w:p>
        </w:tc>
        <w:tc>
          <w:tcPr>
            <w:tcW w:w="727" w:type="dxa"/>
            <w:shd w:val="clear" w:color="auto" w:fill="auto"/>
            <w:noWrap/>
            <w:hideMark/>
          </w:tcPr>
          <w:p w14:paraId="29D030F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34.87</w:t>
            </w:r>
          </w:p>
        </w:tc>
        <w:tc>
          <w:tcPr>
            <w:tcW w:w="776" w:type="dxa"/>
            <w:shd w:val="clear" w:color="auto" w:fill="auto"/>
            <w:noWrap/>
            <w:hideMark/>
          </w:tcPr>
          <w:p w14:paraId="32F3609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67</w:t>
            </w:r>
          </w:p>
        </w:tc>
        <w:tc>
          <w:tcPr>
            <w:tcW w:w="690" w:type="dxa"/>
            <w:shd w:val="clear" w:color="auto" w:fill="auto"/>
            <w:noWrap/>
            <w:hideMark/>
          </w:tcPr>
          <w:p w14:paraId="3DCDCAD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209</w:t>
            </w:r>
          </w:p>
        </w:tc>
        <w:tc>
          <w:tcPr>
            <w:tcW w:w="0" w:type="auto"/>
            <w:shd w:val="clear" w:color="auto" w:fill="auto"/>
            <w:noWrap/>
            <w:hideMark/>
          </w:tcPr>
          <w:p w14:paraId="1AEC4EB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w:t>
            </w:r>
          </w:p>
        </w:tc>
        <w:tc>
          <w:tcPr>
            <w:tcW w:w="0" w:type="auto"/>
            <w:shd w:val="clear" w:color="auto" w:fill="auto"/>
            <w:noWrap/>
            <w:hideMark/>
          </w:tcPr>
          <w:p w14:paraId="769562F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19</w:t>
            </w:r>
          </w:p>
        </w:tc>
        <w:tc>
          <w:tcPr>
            <w:tcW w:w="0" w:type="auto"/>
            <w:shd w:val="clear" w:color="auto" w:fill="auto"/>
            <w:noWrap/>
            <w:hideMark/>
          </w:tcPr>
          <w:p w14:paraId="5C02109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w:t>
            </w:r>
          </w:p>
        </w:tc>
        <w:tc>
          <w:tcPr>
            <w:tcW w:w="0" w:type="auto"/>
            <w:shd w:val="clear" w:color="auto" w:fill="auto"/>
            <w:noWrap/>
            <w:hideMark/>
          </w:tcPr>
          <w:p w14:paraId="56445F7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180FC29C"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9</w:t>
            </w:r>
          </w:p>
        </w:tc>
        <w:tc>
          <w:tcPr>
            <w:tcW w:w="1875" w:type="dxa"/>
            <w:shd w:val="clear" w:color="auto" w:fill="auto"/>
            <w:noWrap/>
            <w:hideMark/>
          </w:tcPr>
          <w:p w14:paraId="2FA994BE"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17BC0E19" w14:textId="33541810" w:rsidR="00C0193C" w:rsidRPr="004E0D44" w:rsidRDefault="005D6AC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1994</w:t>
            </w:r>
          </w:p>
        </w:tc>
      </w:tr>
      <w:tr w:rsidR="00AA609E" w:rsidRPr="00C0193C" w14:paraId="2C991AA2" w14:textId="77777777" w:rsidTr="006F6B19">
        <w:trPr>
          <w:trHeight w:val="288"/>
        </w:trPr>
        <w:tc>
          <w:tcPr>
            <w:tcW w:w="2250" w:type="dxa"/>
            <w:shd w:val="clear" w:color="auto" w:fill="auto"/>
            <w:noWrap/>
            <w:hideMark/>
          </w:tcPr>
          <w:p w14:paraId="4F18442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Barnham Heath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83)</w:t>
            </w:r>
          </w:p>
        </w:tc>
        <w:tc>
          <w:tcPr>
            <w:tcW w:w="725" w:type="dxa"/>
            <w:shd w:val="clear" w:color="auto" w:fill="auto"/>
            <w:noWrap/>
            <w:hideMark/>
          </w:tcPr>
          <w:p w14:paraId="70FCAE3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127.77</w:t>
            </w:r>
          </w:p>
        </w:tc>
        <w:tc>
          <w:tcPr>
            <w:tcW w:w="727" w:type="dxa"/>
            <w:shd w:val="clear" w:color="auto" w:fill="auto"/>
            <w:noWrap/>
            <w:hideMark/>
          </w:tcPr>
          <w:p w14:paraId="28B375F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30.26</w:t>
            </w:r>
          </w:p>
        </w:tc>
        <w:tc>
          <w:tcPr>
            <w:tcW w:w="776" w:type="dxa"/>
            <w:shd w:val="clear" w:color="auto" w:fill="auto"/>
            <w:noWrap/>
            <w:hideMark/>
          </w:tcPr>
          <w:p w14:paraId="07C0D7B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70</w:t>
            </w:r>
          </w:p>
        </w:tc>
        <w:tc>
          <w:tcPr>
            <w:tcW w:w="690" w:type="dxa"/>
            <w:shd w:val="clear" w:color="auto" w:fill="auto"/>
            <w:noWrap/>
            <w:hideMark/>
          </w:tcPr>
          <w:p w14:paraId="0C1FC18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211</w:t>
            </w:r>
          </w:p>
        </w:tc>
        <w:tc>
          <w:tcPr>
            <w:tcW w:w="0" w:type="auto"/>
            <w:shd w:val="clear" w:color="auto" w:fill="auto"/>
            <w:noWrap/>
            <w:hideMark/>
          </w:tcPr>
          <w:p w14:paraId="394F0C5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0" w:type="auto"/>
            <w:shd w:val="clear" w:color="auto" w:fill="auto"/>
            <w:noWrap/>
            <w:hideMark/>
          </w:tcPr>
          <w:p w14:paraId="2898377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58</w:t>
            </w:r>
          </w:p>
        </w:tc>
        <w:tc>
          <w:tcPr>
            <w:tcW w:w="0" w:type="auto"/>
            <w:shd w:val="clear" w:color="auto" w:fill="auto"/>
            <w:noWrap/>
            <w:hideMark/>
          </w:tcPr>
          <w:p w14:paraId="7294F1B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20</w:t>
            </w:r>
          </w:p>
        </w:tc>
        <w:tc>
          <w:tcPr>
            <w:tcW w:w="0" w:type="auto"/>
            <w:shd w:val="clear" w:color="auto" w:fill="auto"/>
            <w:noWrap/>
            <w:hideMark/>
          </w:tcPr>
          <w:p w14:paraId="57094A9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1A7ECEA2"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0DC9DF8B" w14:textId="77777777" w:rsidR="00C0193C" w:rsidRPr="007040B0" w:rsidRDefault="00C0193C" w:rsidP="007215D3">
            <w:pPr>
              <w:spacing w:after="0" w:line="360" w:lineRule="auto"/>
              <w:rPr>
                <w:rFonts w:ascii="Times New Roman" w:eastAsia="Times New Roman" w:hAnsi="Times New Roman" w:cs="Times New Roman"/>
                <w:color w:val="000000"/>
                <w:sz w:val="18"/>
                <w:szCs w:val="18"/>
                <w:lang w:eastAsia="en-GB"/>
              </w:rPr>
            </w:pPr>
            <w:r w:rsidRPr="007040B0">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14917DF0" w14:textId="46530E7E" w:rsidR="00C0193C" w:rsidRPr="006868A3" w:rsidRDefault="007040B0" w:rsidP="007215D3">
            <w:pPr>
              <w:spacing w:after="0" w:line="360" w:lineRule="auto"/>
              <w:rPr>
                <w:rFonts w:ascii="Times New Roman" w:hAnsi="Times New Roman"/>
                <w:color w:val="000000"/>
                <w:sz w:val="18"/>
              </w:rPr>
            </w:pPr>
            <w:r w:rsidRPr="007040B0">
              <w:rPr>
                <w:rFonts w:ascii="Times New Roman" w:eastAsia="Times New Roman" w:hAnsi="Times New Roman" w:cs="Times New Roman"/>
                <w:color w:val="000000"/>
                <w:sz w:val="18"/>
                <w:szCs w:val="18"/>
                <w:lang w:eastAsia="en-GB"/>
              </w:rPr>
              <w:t xml:space="preserve">Davis </w:t>
            </w:r>
            <w:r w:rsidRPr="00C80162">
              <w:rPr>
                <w:rFonts w:ascii="Times New Roman" w:eastAsia="Times New Roman" w:hAnsi="Times New Roman" w:cs="Times New Roman"/>
                <w:i/>
                <w:iCs/>
                <w:color w:val="000000"/>
                <w:sz w:val="18"/>
                <w:szCs w:val="18"/>
                <w:lang w:eastAsia="en-GB"/>
              </w:rPr>
              <w:t>et al</w:t>
            </w:r>
            <w:r w:rsidR="000F63F2">
              <w:rPr>
                <w:rFonts w:ascii="Times New Roman" w:eastAsia="Times New Roman" w:hAnsi="Times New Roman" w:cs="Times New Roman"/>
                <w:i/>
                <w:iCs/>
                <w:color w:val="000000"/>
                <w:sz w:val="18"/>
                <w:szCs w:val="18"/>
                <w:lang w:eastAsia="en-GB"/>
              </w:rPr>
              <w:t>.</w:t>
            </w:r>
            <w:r w:rsidRPr="007040B0">
              <w:rPr>
                <w:rFonts w:ascii="Times New Roman" w:eastAsia="Times New Roman" w:hAnsi="Times New Roman" w:cs="Times New Roman"/>
                <w:color w:val="000000"/>
                <w:sz w:val="18"/>
                <w:szCs w:val="18"/>
                <w:lang w:eastAsia="en-GB"/>
              </w:rPr>
              <w:t xml:space="preserve"> 2021</w:t>
            </w:r>
          </w:p>
        </w:tc>
      </w:tr>
      <w:tr w:rsidR="00AA609E" w:rsidRPr="00C0193C" w14:paraId="4F85910C" w14:textId="77777777" w:rsidTr="006F6B19">
        <w:trPr>
          <w:trHeight w:val="288"/>
        </w:trPr>
        <w:tc>
          <w:tcPr>
            <w:tcW w:w="2250" w:type="dxa"/>
            <w:shd w:val="clear" w:color="auto" w:fill="auto"/>
            <w:noWrap/>
            <w:hideMark/>
          </w:tcPr>
          <w:p w14:paraId="089F8668"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Biddenham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109)</w:t>
            </w:r>
          </w:p>
        </w:tc>
        <w:tc>
          <w:tcPr>
            <w:tcW w:w="725" w:type="dxa"/>
            <w:shd w:val="clear" w:color="auto" w:fill="auto"/>
            <w:noWrap/>
            <w:hideMark/>
          </w:tcPr>
          <w:p w14:paraId="6AF3F72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116.01</w:t>
            </w:r>
          </w:p>
        </w:tc>
        <w:tc>
          <w:tcPr>
            <w:tcW w:w="727" w:type="dxa"/>
            <w:shd w:val="clear" w:color="auto" w:fill="auto"/>
            <w:noWrap/>
            <w:hideMark/>
          </w:tcPr>
          <w:p w14:paraId="2C5E90C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31.07</w:t>
            </w:r>
          </w:p>
        </w:tc>
        <w:tc>
          <w:tcPr>
            <w:tcW w:w="776" w:type="dxa"/>
            <w:shd w:val="clear" w:color="auto" w:fill="auto"/>
            <w:noWrap/>
            <w:hideMark/>
          </w:tcPr>
          <w:p w14:paraId="42E4FFE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65</w:t>
            </w:r>
          </w:p>
        </w:tc>
        <w:tc>
          <w:tcPr>
            <w:tcW w:w="690" w:type="dxa"/>
            <w:shd w:val="clear" w:color="auto" w:fill="auto"/>
            <w:noWrap/>
            <w:hideMark/>
          </w:tcPr>
          <w:p w14:paraId="66392F8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253</w:t>
            </w:r>
          </w:p>
        </w:tc>
        <w:tc>
          <w:tcPr>
            <w:tcW w:w="0" w:type="auto"/>
            <w:shd w:val="clear" w:color="auto" w:fill="auto"/>
            <w:noWrap/>
            <w:hideMark/>
          </w:tcPr>
          <w:p w14:paraId="3AE24C1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w:t>
            </w:r>
          </w:p>
        </w:tc>
        <w:tc>
          <w:tcPr>
            <w:tcW w:w="0" w:type="auto"/>
            <w:shd w:val="clear" w:color="auto" w:fill="auto"/>
            <w:noWrap/>
            <w:hideMark/>
          </w:tcPr>
          <w:p w14:paraId="168E626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91</w:t>
            </w:r>
          </w:p>
        </w:tc>
        <w:tc>
          <w:tcPr>
            <w:tcW w:w="0" w:type="auto"/>
            <w:shd w:val="clear" w:color="auto" w:fill="auto"/>
            <w:noWrap/>
            <w:hideMark/>
          </w:tcPr>
          <w:p w14:paraId="6F61E4E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13</w:t>
            </w:r>
          </w:p>
        </w:tc>
        <w:tc>
          <w:tcPr>
            <w:tcW w:w="0" w:type="auto"/>
            <w:shd w:val="clear" w:color="auto" w:fill="auto"/>
            <w:noWrap/>
            <w:hideMark/>
          </w:tcPr>
          <w:p w14:paraId="199769C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60C2CF49"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10-9-1</w:t>
            </w:r>
          </w:p>
        </w:tc>
        <w:tc>
          <w:tcPr>
            <w:tcW w:w="1875" w:type="dxa"/>
            <w:shd w:val="clear" w:color="auto" w:fill="auto"/>
            <w:noWrap/>
            <w:hideMark/>
          </w:tcPr>
          <w:p w14:paraId="2C97205A"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3CC0E7B3" w14:textId="1BC6DD48" w:rsidR="00C0193C" w:rsidRPr="004E0D44" w:rsidRDefault="00396F93"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Westaway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2006</w:t>
            </w:r>
          </w:p>
        </w:tc>
      </w:tr>
      <w:tr w:rsidR="00AA609E" w:rsidRPr="00C0193C" w14:paraId="586B4A7F" w14:textId="77777777" w:rsidTr="006F6B19">
        <w:trPr>
          <w:trHeight w:val="288"/>
        </w:trPr>
        <w:tc>
          <w:tcPr>
            <w:tcW w:w="2250" w:type="dxa"/>
            <w:shd w:val="clear" w:color="auto" w:fill="auto"/>
            <w:noWrap/>
            <w:hideMark/>
          </w:tcPr>
          <w:p w14:paraId="521A5D17"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Bowman's Lodge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29)</w:t>
            </w:r>
          </w:p>
        </w:tc>
        <w:tc>
          <w:tcPr>
            <w:tcW w:w="725" w:type="dxa"/>
            <w:shd w:val="clear" w:color="auto" w:fill="auto"/>
            <w:noWrap/>
            <w:hideMark/>
          </w:tcPr>
          <w:p w14:paraId="58720C2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88.38</w:t>
            </w:r>
          </w:p>
        </w:tc>
        <w:tc>
          <w:tcPr>
            <w:tcW w:w="727" w:type="dxa"/>
            <w:shd w:val="clear" w:color="auto" w:fill="auto"/>
            <w:noWrap/>
            <w:hideMark/>
          </w:tcPr>
          <w:p w14:paraId="2A48207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25.93</w:t>
            </w:r>
          </w:p>
        </w:tc>
        <w:tc>
          <w:tcPr>
            <w:tcW w:w="776" w:type="dxa"/>
            <w:shd w:val="clear" w:color="auto" w:fill="auto"/>
            <w:noWrap/>
            <w:hideMark/>
          </w:tcPr>
          <w:p w14:paraId="2C130E5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47</w:t>
            </w:r>
          </w:p>
        </w:tc>
        <w:tc>
          <w:tcPr>
            <w:tcW w:w="690" w:type="dxa"/>
            <w:shd w:val="clear" w:color="auto" w:fill="auto"/>
            <w:noWrap/>
            <w:hideMark/>
          </w:tcPr>
          <w:p w14:paraId="721ACD0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140</w:t>
            </w:r>
          </w:p>
        </w:tc>
        <w:tc>
          <w:tcPr>
            <w:tcW w:w="0" w:type="auto"/>
            <w:shd w:val="clear" w:color="auto" w:fill="auto"/>
            <w:noWrap/>
            <w:hideMark/>
          </w:tcPr>
          <w:p w14:paraId="0938EEE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13</w:t>
            </w:r>
          </w:p>
        </w:tc>
        <w:tc>
          <w:tcPr>
            <w:tcW w:w="0" w:type="auto"/>
            <w:shd w:val="clear" w:color="auto" w:fill="auto"/>
            <w:noWrap/>
            <w:hideMark/>
          </w:tcPr>
          <w:p w14:paraId="6830ACC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16</w:t>
            </w:r>
          </w:p>
        </w:tc>
        <w:tc>
          <w:tcPr>
            <w:tcW w:w="0" w:type="auto"/>
            <w:shd w:val="clear" w:color="auto" w:fill="auto"/>
            <w:noWrap/>
            <w:hideMark/>
          </w:tcPr>
          <w:p w14:paraId="2E60A72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4CFA709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3EBE4BBD"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11</w:t>
            </w:r>
          </w:p>
        </w:tc>
        <w:tc>
          <w:tcPr>
            <w:tcW w:w="1875" w:type="dxa"/>
            <w:shd w:val="clear" w:color="auto" w:fill="auto"/>
            <w:noWrap/>
            <w:hideMark/>
          </w:tcPr>
          <w:p w14:paraId="256C674E"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4AC3E66A" w14:textId="3ED1E7FB" w:rsidR="00C0193C" w:rsidRPr="004E0D44" w:rsidRDefault="005D6AC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1994</w:t>
            </w:r>
          </w:p>
        </w:tc>
      </w:tr>
      <w:tr w:rsidR="00AA609E" w:rsidRPr="00C0193C" w14:paraId="076F6CD2" w14:textId="77777777" w:rsidTr="006F6B19">
        <w:trPr>
          <w:trHeight w:val="288"/>
        </w:trPr>
        <w:tc>
          <w:tcPr>
            <w:tcW w:w="2250" w:type="dxa"/>
            <w:shd w:val="clear" w:color="auto" w:fill="auto"/>
            <w:noWrap/>
            <w:hideMark/>
          </w:tcPr>
          <w:p w14:paraId="2715C9B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Boxgrove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82)</w:t>
            </w:r>
          </w:p>
        </w:tc>
        <w:tc>
          <w:tcPr>
            <w:tcW w:w="725" w:type="dxa"/>
            <w:shd w:val="clear" w:color="auto" w:fill="auto"/>
            <w:noWrap/>
            <w:hideMark/>
          </w:tcPr>
          <w:p w14:paraId="09E9758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120.94</w:t>
            </w:r>
          </w:p>
        </w:tc>
        <w:tc>
          <w:tcPr>
            <w:tcW w:w="727" w:type="dxa"/>
            <w:shd w:val="clear" w:color="auto" w:fill="auto"/>
            <w:noWrap/>
            <w:hideMark/>
          </w:tcPr>
          <w:p w14:paraId="5C4ED7B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25.39</w:t>
            </w:r>
          </w:p>
        </w:tc>
        <w:tc>
          <w:tcPr>
            <w:tcW w:w="776" w:type="dxa"/>
            <w:shd w:val="clear" w:color="auto" w:fill="auto"/>
            <w:noWrap/>
            <w:hideMark/>
          </w:tcPr>
          <w:p w14:paraId="57B77F1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67</w:t>
            </w:r>
          </w:p>
        </w:tc>
        <w:tc>
          <w:tcPr>
            <w:tcW w:w="690" w:type="dxa"/>
            <w:shd w:val="clear" w:color="auto" w:fill="auto"/>
            <w:noWrap/>
            <w:hideMark/>
          </w:tcPr>
          <w:p w14:paraId="3593AB3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191</w:t>
            </w:r>
          </w:p>
        </w:tc>
        <w:tc>
          <w:tcPr>
            <w:tcW w:w="0" w:type="auto"/>
            <w:shd w:val="clear" w:color="auto" w:fill="auto"/>
            <w:noWrap/>
            <w:hideMark/>
          </w:tcPr>
          <w:p w14:paraId="7D1C1B3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w:t>
            </w:r>
          </w:p>
        </w:tc>
        <w:tc>
          <w:tcPr>
            <w:tcW w:w="0" w:type="auto"/>
            <w:shd w:val="clear" w:color="auto" w:fill="auto"/>
            <w:noWrap/>
            <w:hideMark/>
          </w:tcPr>
          <w:p w14:paraId="3A4E178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70</w:t>
            </w:r>
          </w:p>
        </w:tc>
        <w:tc>
          <w:tcPr>
            <w:tcW w:w="0" w:type="auto"/>
            <w:shd w:val="clear" w:color="auto" w:fill="auto"/>
            <w:noWrap/>
            <w:hideMark/>
          </w:tcPr>
          <w:p w14:paraId="60EA6A2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8</w:t>
            </w:r>
          </w:p>
        </w:tc>
        <w:tc>
          <w:tcPr>
            <w:tcW w:w="0" w:type="auto"/>
            <w:shd w:val="clear" w:color="auto" w:fill="auto"/>
            <w:noWrap/>
            <w:hideMark/>
          </w:tcPr>
          <w:p w14:paraId="1BF6D2D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6702CA22"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13</w:t>
            </w:r>
          </w:p>
        </w:tc>
        <w:tc>
          <w:tcPr>
            <w:tcW w:w="1875" w:type="dxa"/>
            <w:shd w:val="clear" w:color="auto" w:fill="auto"/>
            <w:noWrap/>
            <w:hideMark/>
          </w:tcPr>
          <w:p w14:paraId="7111604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42A678A7" w14:textId="72ECA1FF" w:rsidR="00C0193C" w:rsidRPr="004E0D44" w:rsidRDefault="005D6AC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Roberts </w:t>
            </w:r>
            <w:r w:rsidR="00AA478E">
              <w:rPr>
                <w:rFonts w:ascii="Times New Roman" w:eastAsia="Times New Roman" w:hAnsi="Times New Roman" w:cs="Times New Roman"/>
                <w:color w:val="000000"/>
                <w:sz w:val="18"/>
                <w:szCs w:val="18"/>
                <w:lang w:eastAsia="en-GB"/>
              </w:rPr>
              <w:t>&amp;</w:t>
            </w:r>
            <w:r>
              <w:rPr>
                <w:rFonts w:ascii="Times New Roman" w:eastAsia="Times New Roman" w:hAnsi="Times New Roman" w:cs="Times New Roman"/>
                <w:color w:val="000000"/>
                <w:sz w:val="18"/>
                <w:szCs w:val="18"/>
                <w:lang w:eastAsia="en-GB"/>
              </w:rPr>
              <w:t xml:space="preserve"> Parfitt 1999</w:t>
            </w:r>
          </w:p>
        </w:tc>
      </w:tr>
      <w:tr w:rsidR="00A018FB" w:rsidRPr="00C0193C" w14:paraId="170BE5CD" w14:textId="77777777" w:rsidTr="006F6B19">
        <w:trPr>
          <w:trHeight w:val="288"/>
        </w:trPr>
        <w:tc>
          <w:tcPr>
            <w:tcW w:w="2250" w:type="dxa"/>
            <w:shd w:val="clear" w:color="auto" w:fill="auto"/>
            <w:noWrap/>
          </w:tcPr>
          <w:p w14:paraId="730492C2" w14:textId="553CD9E7" w:rsidR="00A018FB" w:rsidRPr="00A018FB" w:rsidRDefault="00A018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Brandon Fields (</w:t>
            </w:r>
            <w:r>
              <w:rPr>
                <w:rFonts w:ascii="Times New Roman" w:eastAsia="Times New Roman" w:hAnsi="Times New Roman" w:cs="Times New Roman"/>
                <w:i/>
                <w:iCs/>
                <w:color w:val="000000"/>
                <w:sz w:val="18"/>
                <w:szCs w:val="18"/>
                <w:lang w:eastAsia="en-GB"/>
              </w:rPr>
              <w:t>n</w:t>
            </w:r>
            <w:r>
              <w:rPr>
                <w:rFonts w:ascii="Times New Roman" w:eastAsia="Times New Roman" w:hAnsi="Times New Roman" w:cs="Times New Roman"/>
                <w:color w:val="000000"/>
                <w:sz w:val="18"/>
                <w:szCs w:val="18"/>
                <w:lang w:eastAsia="en-GB"/>
              </w:rPr>
              <w:t xml:space="preserve"> = 50)</w:t>
            </w:r>
          </w:p>
        </w:tc>
        <w:tc>
          <w:tcPr>
            <w:tcW w:w="725" w:type="dxa"/>
            <w:shd w:val="clear" w:color="auto" w:fill="auto"/>
            <w:noWrap/>
          </w:tcPr>
          <w:p w14:paraId="117F030E" w14:textId="72E95E99" w:rsidR="00A018FB" w:rsidRPr="004E0D44" w:rsidRDefault="00A018FB" w:rsidP="007215D3">
            <w:pPr>
              <w:spacing w:after="0" w:line="360" w:lineRule="auto"/>
              <w:jc w:val="center"/>
              <w:rPr>
                <w:rFonts w:ascii="Times New Roman" w:eastAsia="Times New Roman" w:hAnsi="Times New Roman" w:cs="Times New Roman"/>
                <w:color w:val="000000"/>
                <w:sz w:val="18"/>
                <w:szCs w:val="18"/>
                <w:lang w:eastAsia="en-GB"/>
              </w:rPr>
            </w:pPr>
            <w:r w:rsidRPr="00A018FB">
              <w:rPr>
                <w:rFonts w:ascii="Times New Roman" w:eastAsia="Times New Roman" w:hAnsi="Times New Roman" w:cs="Times New Roman"/>
                <w:color w:val="000000"/>
                <w:sz w:val="18"/>
                <w:szCs w:val="18"/>
                <w:lang w:eastAsia="en-GB"/>
              </w:rPr>
              <w:t>110.64</w:t>
            </w:r>
          </w:p>
        </w:tc>
        <w:tc>
          <w:tcPr>
            <w:tcW w:w="727" w:type="dxa"/>
            <w:shd w:val="clear" w:color="auto" w:fill="auto"/>
            <w:noWrap/>
          </w:tcPr>
          <w:p w14:paraId="50A4FD30" w14:textId="3105501C" w:rsidR="00A018FB" w:rsidRPr="004E0D44" w:rsidRDefault="00A018FB"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23.01</w:t>
            </w:r>
          </w:p>
        </w:tc>
        <w:tc>
          <w:tcPr>
            <w:tcW w:w="776" w:type="dxa"/>
            <w:shd w:val="clear" w:color="auto" w:fill="auto"/>
            <w:noWrap/>
          </w:tcPr>
          <w:p w14:paraId="6491F0C1" w14:textId="3CA11EFB" w:rsidR="00A018FB" w:rsidRPr="004E0D44" w:rsidRDefault="00A018FB"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70</w:t>
            </w:r>
          </w:p>
        </w:tc>
        <w:tc>
          <w:tcPr>
            <w:tcW w:w="690" w:type="dxa"/>
            <w:shd w:val="clear" w:color="auto" w:fill="auto"/>
            <w:noWrap/>
          </w:tcPr>
          <w:p w14:paraId="4DCDFF8B" w14:textId="0156C678" w:rsidR="00A018FB" w:rsidRPr="004E0D44" w:rsidRDefault="00A018FB"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170</w:t>
            </w:r>
          </w:p>
        </w:tc>
        <w:tc>
          <w:tcPr>
            <w:tcW w:w="0" w:type="auto"/>
            <w:shd w:val="clear" w:color="auto" w:fill="auto"/>
            <w:noWrap/>
          </w:tcPr>
          <w:p w14:paraId="72D152C2" w14:textId="3A4113BC" w:rsidR="00A018FB" w:rsidRPr="004E0D44" w:rsidRDefault="00A018FB"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4</w:t>
            </w:r>
          </w:p>
        </w:tc>
        <w:tc>
          <w:tcPr>
            <w:tcW w:w="0" w:type="auto"/>
            <w:shd w:val="clear" w:color="auto" w:fill="auto"/>
            <w:noWrap/>
          </w:tcPr>
          <w:p w14:paraId="6360BF74" w14:textId="28E196D4" w:rsidR="00A018FB" w:rsidRPr="004E0D44" w:rsidRDefault="00A018FB"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42</w:t>
            </w:r>
          </w:p>
        </w:tc>
        <w:tc>
          <w:tcPr>
            <w:tcW w:w="0" w:type="auto"/>
            <w:shd w:val="clear" w:color="auto" w:fill="auto"/>
            <w:noWrap/>
          </w:tcPr>
          <w:p w14:paraId="119DC366" w14:textId="05E304DF" w:rsidR="00A018FB" w:rsidRPr="004E0D44" w:rsidRDefault="00A018FB"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4</w:t>
            </w:r>
          </w:p>
        </w:tc>
        <w:tc>
          <w:tcPr>
            <w:tcW w:w="0" w:type="auto"/>
            <w:shd w:val="clear" w:color="auto" w:fill="auto"/>
            <w:noWrap/>
          </w:tcPr>
          <w:p w14:paraId="6C5DD600" w14:textId="2AD4800E" w:rsidR="00A018FB" w:rsidRPr="004E0D44" w:rsidRDefault="00A018FB"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w:t>
            </w:r>
          </w:p>
        </w:tc>
        <w:tc>
          <w:tcPr>
            <w:tcW w:w="1069" w:type="dxa"/>
            <w:shd w:val="clear" w:color="auto" w:fill="auto"/>
            <w:noWrap/>
          </w:tcPr>
          <w:p w14:paraId="66E7B5CF" w14:textId="0C04514C" w:rsidR="00A018FB" w:rsidRPr="004E0D44" w:rsidRDefault="00A018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MIS 15</w:t>
            </w:r>
          </w:p>
        </w:tc>
        <w:tc>
          <w:tcPr>
            <w:tcW w:w="1875" w:type="dxa"/>
            <w:shd w:val="clear" w:color="auto" w:fill="auto"/>
            <w:noWrap/>
          </w:tcPr>
          <w:p w14:paraId="6236B11F" w14:textId="13B9B893" w:rsidR="00A018FB" w:rsidRPr="004E0D44" w:rsidRDefault="00A018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WEAP*</w:t>
            </w:r>
          </w:p>
        </w:tc>
        <w:tc>
          <w:tcPr>
            <w:tcW w:w="0" w:type="auto"/>
            <w:shd w:val="clear" w:color="auto" w:fill="auto"/>
            <w:noWrap/>
          </w:tcPr>
          <w:p w14:paraId="6735D3D1" w14:textId="3C44F36D" w:rsidR="00A018FB" w:rsidRPr="00A018FB" w:rsidRDefault="00A018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Davis </w:t>
            </w:r>
            <w:r>
              <w:rPr>
                <w:rFonts w:ascii="Times New Roman" w:eastAsia="Times New Roman" w:hAnsi="Times New Roman" w:cs="Times New Roman"/>
                <w:i/>
                <w:iCs/>
                <w:color w:val="000000"/>
                <w:sz w:val="18"/>
                <w:szCs w:val="18"/>
                <w:lang w:eastAsia="en-GB"/>
              </w:rPr>
              <w:t>et al</w:t>
            </w:r>
            <w:r>
              <w:rPr>
                <w:rFonts w:ascii="Times New Roman" w:eastAsia="Times New Roman" w:hAnsi="Times New Roman" w:cs="Times New Roman"/>
                <w:color w:val="000000"/>
                <w:sz w:val="18"/>
                <w:szCs w:val="18"/>
                <w:lang w:eastAsia="en-GB"/>
              </w:rPr>
              <w:t>. 2021</w:t>
            </w:r>
          </w:p>
        </w:tc>
      </w:tr>
      <w:tr w:rsidR="00AA609E" w:rsidRPr="00C0193C" w14:paraId="3223E015" w14:textId="77777777" w:rsidTr="006F6B19">
        <w:trPr>
          <w:trHeight w:val="288"/>
        </w:trPr>
        <w:tc>
          <w:tcPr>
            <w:tcW w:w="2250" w:type="dxa"/>
            <w:shd w:val="clear" w:color="auto" w:fill="auto"/>
            <w:noWrap/>
            <w:hideMark/>
          </w:tcPr>
          <w:p w14:paraId="58AE7912"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Broom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237)</w:t>
            </w:r>
          </w:p>
        </w:tc>
        <w:tc>
          <w:tcPr>
            <w:tcW w:w="725" w:type="dxa"/>
            <w:shd w:val="clear" w:color="auto" w:fill="auto"/>
            <w:noWrap/>
            <w:hideMark/>
          </w:tcPr>
          <w:p w14:paraId="38679E0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124.76</w:t>
            </w:r>
          </w:p>
        </w:tc>
        <w:tc>
          <w:tcPr>
            <w:tcW w:w="727" w:type="dxa"/>
            <w:shd w:val="clear" w:color="auto" w:fill="auto"/>
            <w:noWrap/>
            <w:hideMark/>
          </w:tcPr>
          <w:p w14:paraId="7A25468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35.08</w:t>
            </w:r>
          </w:p>
        </w:tc>
        <w:tc>
          <w:tcPr>
            <w:tcW w:w="776" w:type="dxa"/>
            <w:shd w:val="clear" w:color="auto" w:fill="auto"/>
            <w:noWrap/>
            <w:hideMark/>
          </w:tcPr>
          <w:p w14:paraId="030EC145" w14:textId="33B86145"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55</w:t>
            </w:r>
          </w:p>
        </w:tc>
        <w:tc>
          <w:tcPr>
            <w:tcW w:w="690" w:type="dxa"/>
            <w:shd w:val="clear" w:color="auto" w:fill="auto"/>
            <w:noWrap/>
            <w:hideMark/>
          </w:tcPr>
          <w:p w14:paraId="68193806" w14:textId="43785FBE"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282</w:t>
            </w:r>
          </w:p>
        </w:tc>
        <w:tc>
          <w:tcPr>
            <w:tcW w:w="0" w:type="auto"/>
            <w:shd w:val="clear" w:color="auto" w:fill="auto"/>
            <w:noWrap/>
            <w:hideMark/>
          </w:tcPr>
          <w:p w14:paraId="2A8734B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w:t>
            </w:r>
          </w:p>
        </w:tc>
        <w:tc>
          <w:tcPr>
            <w:tcW w:w="0" w:type="auto"/>
            <w:shd w:val="clear" w:color="auto" w:fill="auto"/>
            <w:noWrap/>
            <w:hideMark/>
          </w:tcPr>
          <w:p w14:paraId="1FFE4EF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173</w:t>
            </w:r>
          </w:p>
        </w:tc>
        <w:tc>
          <w:tcPr>
            <w:tcW w:w="0" w:type="auto"/>
            <w:shd w:val="clear" w:color="auto" w:fill="auto"/>
            <w:noWrap/>
            <w:hideMark/>
          </w:tcPr>
          <w:p w14:paraId="7A27FE3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47</w:t>
            </w:r>
          </w:p>
        </w:tc>
        <w:tc>
          <w:tcPr>
            <w:tcW w:w="0" w:type="auto"/>
            <w:shd w:val="clear" w:color="auto" w:fill="auto"/>
            <w:noWrap/>
            <w:hideMark/>
          </w:tcPr>
          <w:p w14:paraId="6B5095C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w:t>
            </w:r>
          </w:p>
        </w:tc>
        <w:tc>
          <w:tcPr>
            <w:tcW w:w="1069" w:type="dxa"/>
            <w:shd w:val="clear" w:color="auto" w:fill="auto"/>
            <w:noWrap/>
            <w:hideMark/>
          </w:tcPr>
          <w:p w14:paraId="0D8F5282"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9-8</w:t>
            </w:r>
          </w:p>
        </w:tc>
        <w:tc>
          <w:tcPr>
            <w:tcW w:w="1875" w:type="dxa"/>
            <w:shd w:val="clear" w:color="auto" w:fill="auto"/>
            <w:noWrap/>
            <w:hideMark/>
          </w:tcPr>
          <w:p w14:paraId="4E5CFCE6"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 xml:space="preserve">Marshall </w:t>
            </w:r>
            <w:r w:rsidRPr="004E0D44">
              <w:rPr>
                <w:rFonts w:ascii="Times New Roman" w:eastAsia="Times New Roman" w:hAnsi="Times New Roman" w:cs="Times New Roman"/>
                <w:i/>
                <w:iCs/>
                <w:color w:val="000000"/>
                <w:sz w:val="18"/>
                <w:szCs w:val="18"/>
                <w:lang w:eastAsia="en-GB"/>
              </w:rPr>
              <w:t>et al</w:t>
            </w:r>
            <w:r w:rsidRPr="004E0D44">
              <w:rPr>
                <w:rFonts w:ascii="Times New Roman" w:eastAsia="Times New Roman" w:hAnsi="Times New Roman" w:cs="Times New Roman"/>
                <w:color w:val="000000"/>
                <w:sz w:val="18"/>
                <w:szCs w:val="18"/>
                <w:lang w:eastAsia="en-GB"/>
              </w:rPr>
              <w:t>. 2002</w:t>
            </w:r>
          </w:p>
        </w:tc>
        <w:tc>
          <w:tcPr>
            <w:tcW w:w="0" w:type="auto"/>
            <w:shd w:val="clear" w:color="auto" w:fill="auto"/>
            <w:noWrap/>
            <w:hideMark/>
          </w:tcPr>
          <w:p w14:paraId="605EDBD2" w14:textId="2003A3DD" w:rsidR="00C0193C" w:rsidRPr="004E0D44" w:rsidRDefault="005D6AC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Hosfield </w:t>
            </w:r>
            <w:r w:rsidR="00AA478E">
              <w:rPr>
                <w:rFonts w:ascii="Times New Roman" w:eastAsia="Times New Roman" w:hAnsi="Times New Roman" w:cs="Times New Roman"/>
                <w:color w:val="000000"/>
                <w:sz w:val="18"/>
                <w:szCs w:val="18"/>
                <w:lang w:eastAsia="en-GB"/>
              </w:rPr>
              <w:t>&amp;</w:t>
            </w:r>
            <w:r>
              <w:rPr>
                <w:rFonts w:ascii="Times New Roman" w:eastAsia="Times New Roman" w:hAnsi="Times New Roman" w:cs="Times New Roman"/>
                <w:color w:val="000000"/>
                <w:sz w:val="18"/>
                <w:szCs w:val="18"/>
                <w:lang w:eastAsia="en-GB"/>
              </w:rPr>
              <w:t xml:space="preserve"> Green 2013</w:t>
            </w:r>
          </w:p>
        </w:tc>
      </w:tr>
      <w:tr w:rsidR="00AA609E" w:rsidRPr="00C0193C" w14:paraId="6C722758" w14:textId="77777777" w:rsidTr="006F6B19">
        <w:trPr>
          <w:trHeight w:val="288"/>
        </w:trPr>
        <w:tc>
          <w:tcPr>
            <w:tcW w:w="2250" w:type="dxa"/>
            <w:shd w:val="clear" w:color="auto" w:fill="auto"/>
            <w:noWrap/>
            <w:hideMark/>
          </w:tcPr>
          <w:p w14:paraId="25584279"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Canterbury West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18)</w:t>
            </w:r>
          </w:p>
        </w:tc>
        <w:tc>
          <w:tcPr>
            <w:tcW w:w="725" w:type="dxa"/>
            <w:shd w:val="clear" w:color="auto" w:fill="auto"/>
            <w:noWrap/>
            <w:hideMark/>
          </w:tcPr>
          <w:p w14:paraId="45FAE25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158.67</w:t>
            </w:r>
          </w:p>
        </w:tc>
        <w:tc>
          <w:tcPr>
            <w:tcW w:w="727" w:type="dxa"/>
            <w:shd w:val="clear" w:color="auto" w:fill="auto"/>
            <w:noWrap/>
            <w:hideMark/>
          </w:tcPr>
          <w:p w14:paraId="44C9066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48.44</w:t>
            </w:r>
          </w:p>
        </w:tc>
        <w:tc>
          <w:tcPr>
            <w:tcW w:w="776" w:type="dxa"/>
            <w:shd w:val="clear" w:color="auto" w:fill="auto"/>
            <w:noWrap/>
            <w:hideMark/>
          </w:tcPr>
          <w:p w14:paraId="6F079A7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81</w:t>
            </w:r>
          </w:p>
        </w:tc>
        <w:tc>
          <w:tcPr>
            <w:tcW w:w="690" w:type="dxa"/>
            <w:shd w:val="clear" w:color="auto" w:fill="auto"/>
            <w:noWrap/>
            <w:hideMark/>
          </w:tcPr>
          <w:p w14:paraId="11BDF3D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285</w:t>
            </w:r>
          </w:p>
        </w:tc>
        <w:tc>
          <w:tcPr>
            <w:tcW w:w="0" w:type="auto"/>
            <w:shd w:val="clear" w:color="auto" w:fill="auto"/>
            <w:noWrap/>
            <w:hideMark/>
          </w:tcPr>
          <w:p w14:paraId="3F41524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47FF5F3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w:t>
            </w:r>
          </w:p>
        </w:tc>
        <w:tc>
          <w:tcPr>
            <w:tcW w:w="0" w:type="auto"/>
            <w:shd w:val="clear" w:color="auto" w:fill="auto"/>
            <w:noWrap/>
            <w:hideMark/>
          </w:tcPr>
          <w:p w14:paraId="2AF3A10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shd w:val="clear" w:color="auto" w:fill="auto"/>
            <w:noWrap/>
            <w:hideMark/>
          </w:tcPr>
          <w:p w14:paraId="5F74AB2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w:t>
            </w:r>
          </w:p>
        </w:tc>
        <w:tc>
          <w:tcPr>
            <w:tcW w:w="1069" w:type="dxa"/>
            <w:shd w:val="clear" w:color="auto" w:fill="auto"/>
            <w:noWrap/>
            <w:hideMark/>
          </w:tcPr>
          <w:p w14:paraId="19D6164A"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4521CDAE"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3CDC59E9" w14:textId="357081A6" w:rsidR="00C0193C" w:rsidRPr="004E0D44" w:rsidRDefault="00AA609E" w:rsidP="007215D3">
            <w:pPr>
              <w:spacing w:after="0" w:line="360" w:lineRule="auto"/>
              <w:rPr>
                <w:rFonts w:ascii="Times New Roman" w:eastAsia="Times New Roman" w:hAnsi="Times New Roman" w:cs="Times New Roman"/>
                <w:color w:val="000000"/>
                <w:sz w:val="18"/>
                <w:szCs w:val="18"/>
                <w:lang w:eastAsia="en-GB"/>
              </w:rPr>
            </w:pPr>
            <w:r w:rsidRPr="00D56B72">
              <w:rPr>
                <w:rFonts w:ascii="Times New Roman" w:eastAsia="Times New Roman" w:hAnsi="Times New Roman" w:cs="Times New Roman"/>
                <w:color w:val="000000"/>
                <w:sz w:val="18"/>
                <w:szCs w:val="18"/>
                <w:lang w:eastAsia="en-GB"/>
              </w:rPr>
              <w:t xml:space="preserve">Knowles in </w:t>
            </w:r>
            <w:r w:rsidR="00D56B72" w:rsidRPr="00D56B72">
              <w:rPr>
                <w:rFonts w:ascii="Times New Roman" w:eastAsia="Times New Roman" w:hAnsi="Times New Roman" w:cs="Times New Roman"/>
                <w:color w:val="000000"/>
                <w:sz w:val="18"/>
                <w:szCs w:val="18"/>
                <w:lang w:eastAsia="en-GB"/>
              </w:rPr>
              <w:t>press</w:t>
            </w:r>
          </w:p>
        </w:tc>
      </w:tr>
      <w:tr w:rsidR="00AA609E" w:rsidRPr="00C0193C" w14:paraId="05678D46" w14:textId="77777777" w:rsidTr="006F6B19">
        <w:trPr>
          <w:trHeight w:val="288"/>
        </w:trPr>
        <w:tc>
          <w:tcPr>
            <w:tcW w:w="2250" w:type="dxa"/>
            <w:shd w:val="clear" w:color="auto" w:fill="auto"/>
            <w:noWrap/>
            <w:hideMark/>
          </w:tcPr>
          <w:p w14:paraId="725C43CA"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Cookham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108)</w:t>
            </w:r>
          </w:p>
        </w:tc>
        <w:tc>
          <w:tcPr>
            <w:tcW w:w="725" w:type="dxa"/>
            <w:shd w:val="clear" w:color="auto" w:fill="auto"/>
            <w:noWrap/>
            <w:hideMark/>
          </w:tcPr>
          <w:p w14:paraId="58A1A11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114.67</w:t>
            </w:r>
          </w:p>
        </w:tc>
        <w:tc>
          <w:tcPr>
            <w:tcW w:w="727" w:type="dxa"/>
            <w:shd w:val="clear" w:color="auto" w:fill="auto"/>
            <w:noWrap/>
            <w:hideMark/>
          </w:tcPr>
          <w:p w14:paraId="4BAD707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29.13</w:t>
            </w:r>
          </w:p>
        </w:tc>
        <w:tc>
          <w:tcPr>
            <w:tcW w:w="776" w:type="dxa"/>
            <w:shd w:val="clear" w:color="auto" w:fill="auto"/>
            <w:noWrap/>
            <w:hideMark/>
          </w:tcPr>
          <w:p w14:paraId="57C0EDF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65</w:t>
            </w:r>
          </w:p>
        </w:tc>
        <w:tc>
          <w:tcPr>
            <w:tcW w:w="690" w:type="dxa"/>
            <w:shd w:val="clear" w:color="auto" w:fill="auto"/>
            <w:noWrap/>
            <w:hideMark/>
          </w:tcPr>
          <w:p w14:paraId="1F75B09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230</w:t>
            </w:r>
          </w:p>
        </w:tc>
        <w:tc>
          <w:tcPr>
            <w:tcW w:w="0" w:type="auto"/>
            <w:shd w:val="clear" w:color="auto" w:fill="auto"/>
            <w:noWrap/>
            <w:hideMark/>
          </w:tcPr>
          <w:p w14:paraId="0104498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0" w:type="auto"/>
            <w:shd w:val="clear" w:color="auto" w:fill="auto"/>
            <w:noWrap/>
            <w:hideMark/>
          </w:tcPr>
          <w:p w14:paraId="1C8499A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90</w:t>
            </w:r>
          </w:p>
        </w:tc>
        <w:tc>
          <w:tcPr>
            <w:tcW w:w="0" w:type="auto"/>
            <w:shd w:val="clear" w:color="auto" w:fill="auto"/>
            <w:noWrap/>
            <w:hideMark/>
          </w:tcPr>
          <w:p w14:paraId="26067F1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w:t>
            </w:r>
          </w:p>
        </w:tc>
        <w:tc>
          <w:tcPr>
            <w:tcW w:w="0" w:type="auto"/>
            <w:shd w:val="clear" w:color="auto" w:fill="auto"/>
            <w:noWrap/>
            <w:hideMark/>
          </w:tcPr>
          <w:p w14:paraId="6245A2C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248193B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1A0C2A6C"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5FC43664" w14:textId="4C2BE773" w:rsidR="00C0193C" w:rsidRPr="004E0D44" w:rsidRDefault="005D6AC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1994</w:t>
            </w:r>
          </w:p>
        </w:tc>
      </w:tr>
      <w:tr w:rsidR="00AA609E" w:rsidRPr="00C0193C" w14:paraId="13089E33" w14:textId="77777777" w:rsidTr="006F6B19">
        <w:trPr>
          <w:trHeight w:val="288"/>
        </w:trPr>
        <w:tc>
          <w:tcPr>
            <w:tcW w:w="2250" w:type="dxa"/>
            <w:shd w:val="clear" w:color="auto" w:fill="auto"/>
            <w:noWrap/>
            <w:hideMark/>
          </w:tcPr>
          <w:p w14:paraId="70A35BF7"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Corfe Mullen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133)</w:t>
            </w:r>
          </w:p>
        </w:tc>
        <w:tc>
          <w:tcPr>
            <w:tcW w:w="725" w:type="dxa"/>
            <w:shd w:val="clear" w:color="auto" w:fill="auto"/>
            <w:noWrap/>
            <w:hideMark/>
          </w:tcPr>
          <w:p w14:paraId="460C130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121.02</w:t>
            </w:r>
          </w:p>
        </w:tc>
        <w:tc>
          <w:tcPr>
            <w:tcW w:w="727" w:type="dxa"/>
            <w:shd w:val="clear" w:color="auto" w:fill="auto"/>
            <w:noWrap/>
            <w:hideMark/>
          </w:tcPr>
          <w:p w14:paraId="58420C5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27.45</w:t>
            </w:r>
          </w:p>
        </w:tc>
        <w:tc>
          <w:tcPr>
            <w:tcW w:w="776" w:type="dxa"/>
            <w:shd w:val="clear" w:color="auto" w:fill="auto"/>
            <w:noWrap/>
            <w:hideMark/>
          </w:tcPr>
          <w:p w14:paraId="78E1476A" w14:textId="7BFDE764"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55</w:t>
            </w:r>
          </w:p>
        </w:tc>
        <w:tc>
          <w:tcPr>
            <w:tcW w:w="690" w:type="dxa"/>
            <w:shd w:val="clear" w:color="auto" w:fill="auto"/>
            <w:noWrap/>
            <w:hideMark/>
          </w:tcPr>
          <w:p w14:paraId="757DA278" w14:textId="56A2F2B2"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182</w:t>
            </w:r>
          </w:p>
        </w:tc>
        <w:tc>
          <w:tcPr>
            <w:tcW w:w="0" w:type="auto"/>
            <w:shd w:val="clear" w:color="auto" w:fill="auto"/>
            <w:noWrap/>
            <w:hideMark/>
          </w:tcPr>
          <w:p w14:paraId="6FCEC44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0" w:type="auto"/>
            <w:shd w:val="clear" w:color="auto" w:fill="auto"/>
            <w:noWrap/>
            <w:hideMark/>
          </w:tcPr>
          <w:p w14:paraId="6A4C231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108</w:t>
            </w:r>
          </w:p>
        </w:tc>
        <w:tc>
          <w:tcPr>
            <w:tcW w:w="0" w:type="auto"/>
            <w:shd w:val="clear" w:color="auto" w:fill="auto"/>
            <w:noWrap/>
            <w:hideMark/>
          </w:tcPr>
          <w:p w14:paraId="05EC1B9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20</w:t>
            </w:r>
          </w:p>
        </w:tc>
        <w:tc>
          <w:tcPr>
            <w:tcW w:w="0" w:type="auto"/>
            <w:shd w:val="clear" w:color="auto" w:fill="auto"/>
            <w:noWrap/>
            <w:hideMark/>
          </w:tcPr>
          <w:p w14:paraId="4DEAC2E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4243CBFE"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13</w:t>
            </w:r>
          </w:p>
        </w:tc>
        <w:tc>
          <w:tcPr>
            <w:tcW w:w="1875" w:type="dxa"/>
            <w:shd w:val="clear" w:color="auto" w:fill="auto"/>
            <w:noWrap/>
            <w:hideMark/>
          </w:tcPr>
          <w:p w14:paraId="3DF5B25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 xml:space="preserve">Marshall </w:t>
            </w:r>
            <w:r w:rsidRPr="004E0D44">
              <w:rPr>
                <w:rFonts w:ascii="Times New Roman" w:eastAsia="Times New Roman" w:hAnsi="Times New Roman" w:cs="Times New Roman"/>
                <w:i/>
                <w:iCs/>
                <w:color w:val="000000"/>
                <w:sz w:val="18"/>
                <w:szCs w:val="18"/>
                <w:lang w:eastAsia="en-GB"/>
              </w:rPr>
              <w:t>et al</w:t>
            </w:r>
            <w:r w:rsidRPr="004E0D44">
              <w:rPr>
                <w:rFonts w:ascii="Times New Roman" w:eastAsia="Times New Roman" w:hAnsi="Times New Roman" w:cs="Times New Roman"/>
                <w:color w:val="000000"/>
                <w:sz w:val="18"/>
                <w:szCs w:val="18"/>
                <w:lang w:eastAsia="en-GB"/>
              </w:rPr>
              <w:t>. 2002</w:t>
            </w:r>
          </w:p>
        </w:tc>
        <w:tc>
          <w:tcPr>
            <w:tcW w:w="0" w:type="auto"/>
            <w:shd w:val="clear" w:color="auto" w:fill="auto"/>
            <w:noWrap/>
            <w:hideMark/>
          </w:tcPr>
          <w:p w14:paraId="15C71F4E" w14:textId="46B218F2" w:rsidR="00C0193C" w:rsidRPr="004E0D44" w:rsidRDefault="005D6AC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McNabb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w:t>
            </w:r>
            <w:r w:rsidR="00BC16FB">
              <w:rPr>
                <w:rFonts w:ascii="Times New Roman" w:eastAsia="Times New Roman" w:hAnsi="Times New Roman" w:cs="Times New Roman"/>
                <w:color w:val="000000"/>
                <w:sz w:val="18"/>
                <w:szCs w:val="18"/>
                <w:lang w:eastAsia="en-GB"/>
              </w:rPr>
              <w:t>2012</w:t>
            </w:r>
          </w:p>
        </w:tc>
      </w:tr>
      <w:tr w:rsidR="00AA609E" w:rsidRPr="00C0193C" w14:paraId="78D05010" w14:textId="77777777" w:rsidTr="006F6B19">
        <w:trPr>
          <w:trHeight w:val="288"/>
        </w:trPr>
        <w:tc>
          <w:tcPr>
            <w:tcW w:w="2250" w:type="dxa"/>
            <w:shd w:val="clear" w:color="auto" w:fill="auto"/>
            <w:noWrap/>
            <w:hideMark/>
          </w:tcPr>
          <w:p w14:paraId="4CA9BA1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Cuxton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177)</w:t>
            </w:r>
          </w:p>
        </w:tc>
        <w:tc>
          <w:tcPr>
            <w:tcW w:w="725" w:type="dxa"/>
            <w:shd w:val="clear" w:color="auto" w:fill="auto"/>
            <w:noWrap/>
            <w:hideMark/>
          </w:tcPr>
          <w:p w14:paraId="265584C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124.76</w:t>
            </w:r>
          </w:p>
        </w:tc>
        <w:tc>
          <w:tcPr>
            <w:tcW w:w="727" w:type="dxa"/>
            <w:shd w:val="clear" w:color="auto" w:fill="auto"/>
            <w:noWrap/>
            <w:hideMark/>
          </w:tcPr>
          <w:p w14:paraId="39D2F65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39.04</w:t>
            </w:r>
          </w:p>
        </w:tc>
        <w:tc>
          <w:tcPr>
            <w:tcW w:w="776" w:type="dxa"/>
            <w:shd w:val="clear" w:color="auto" w:fill="auto"/>
            <w:noWrap/>
            <w:hideMark/>
          </w:tcPr>
          <w:p w14:paraId="6D416F1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67</w:t>
            </w:r>
          </w:p>
        </w:tc>
        <w:tc>
          <w:tcPr>
            <w:tcW w:w="690" w:type="dxa"/>
            <w:shd w:val="clear" w:color="auto" w:fill="auto"/>
            <w:noWrap/>
            <w:hideMark/>
          </w:tcPr>
          <w:p w14:paraId="024F155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307</w:t>
            </w:r>
          </w:p>
        </w:tc>
        <w:tc>
          <w:tcPr>
            <w:tcW w:w="0" w:type="auto"/>
            <w:shd w:val="clear" w:color="auto" w:fill="auto"/>
            <w:noWrap/>
            <w:hideMark/>
          </w:tcPr>
          <w:p w14:paraId="2EF200D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w:t>
            </w:r>
          </w:p>
        </w:tc>
        <w:tc>
          <w:tcPr>
            <w:tcW w:w="0" w:type="auto"/>
            <w:shd w:val="clear" w:color="auto" w:fill="auto"/>
            <w:noWrap/>
            <w:hideMark/>
          </w:tcPr>
          <w:p w14:paraId="15183E3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130</w:t>
            </w:r>
          </w:p>
        </w:tc>
        <w:tc>
          <w:tcPr>
            <w:tcW w:w="0" w:type="auto"/>
            <w:shd w:val="clear" w:color="auto" w:fill="auto"/>
            <w:noWrap/>
            <w:hideMark/>
          </w:tcPr>
          <w:p w14:paraId="5E16736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32</w:t>
            </w:r>
          </w:p>
        </w:tc>
        <w:tc>
          <w:tcPr>
            <w:tcW w:w="0" w:type="auto"/>
            <w:shd w:val="clear" w:color="auto" w:fill="auto"/>
            <w:noWrap/>
            <w:hideMark/>
          </w:tcPr>
          <w:p w14:paraId="1E55361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w:t>
            </w:r>
          </w:p>
        </w:tc>
        <w:tc>
          <w:tcPr>
            <w:tcW w:w="1069" w:type="dxa"/>
            <w:shd w:val="clear" w:color="auto" w:fill="auto"/>
            <w:noWrap/>
            <w:hideMark/>
          </w:tcPr>
          <w:p w14:paraId="4607FE3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9-8</w:t>
            </w:r>
          </w:p>
        </w:tc>
        <w:tc>
          <w:tcPr>
            <w:tcW w:w="1875" w:type="dxa"/>
            <w:shd w:val="clear" w:color="auto" w:fill="auto"/>
            <w:noWrap/>
            <w:hideMark/>
          </w:tcPr>
          <w:p w14:paraId="3BB18915" w14:textId="0DCD2EB7" w:rsidR="00C0193C" w:rsidRPr="004E0D44" w:rsidRDefault="000E5150"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Wenban-Smith 2004</w:t>
            </w:r>
            <w:r>
              <w:rPr>
                <w:rFonts w:ascii="Times New Roman" w:eastAsia="Times New Roman" w:hAnsi="Times New Roman" w:cs="Times New Roman"/>
                <w:color w:val="000000"/>
                <w:sz w:val="18"/>
                <w:szCs w:val="18"/>
                <w:lang w:eastAsia="en-GB"/>
              </w:rPr>
              <w:t xml:space="preserve">; </w:t>
            </w:r>
            <w:r w:rsidR="00C0193C"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24E4CE6F" w14:textId="338F67CE" w:rsidR="00C0193C" w:rsidRPr="004E0D44" w:rsidRDefault="00AA609E"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Bridgland </w:t>
            </w:r>
            <w:r w:rsidR="00B64E31">
              <w:rPr>
                <w:rFonts w:ascii="Times New Roman" w:eastAsia="Times New Roman" w:hAnsi="Times New Roman" w:cs="Times New Roman"/>
                <w:color w:val="000000"/>
                <w:sz w:val="18"/>
                <w:szCs w:val="18"/>
                <w:lang w:eastAsia="en-GB"/>
              </w:rPr>
              <w:t>2003</w:t>
            </w:r>
          </w:p>
        </w:tc>
      </w:tr>
      <w:tr w:rsidR="00AA609E" w:rsidRPr="00C0193C" w14:paraId="26A79B18" w14:textId="77777777" w:rsidTr="006F6B19">
        <w:trPr>
          <w:trHeight w:val="692"/>
        </w:trPr>
        <w:tc>
          <w:tcPr>
            <w:tcW w:w="2250" w:type="dxa"/>
            <w:shd w:val="clear" w:color="auto" w:fill="auto"/>
            <w:noWrap/>
            <w:hideMark/>
          </w:tcPr>
          <w:p w14:paraId="6A9C6A8C"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Dovercourt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117)</w:t>
            </w:r>
          </w:p>
        </w:tc>
        <w:tc>
          <w:tcPr>
            <w:tcW w:w="725" w:type="dxa"/>
            <w:shd w:val="clear" w:color="auto" w:fill="auto"/>
            <w:noWrap/>
            <w:hideMark/>
          </w:tcPr>
          <w:p w14:paraId="0DB07D1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92.71</w:t>
            </w:r>
          </w:p>
        </w:tc>
        <w:tc>
          <w:tcPr>
            <w:tcW w:w="727" w:type="dxa"/>
            <w:shd w:val="clear" w:color="auto" w:fill="auto"/>
            <w:noWrap/>
            <w:hideMark/>
          </w:tcPr>
          <w:p w14:paraId="46BAA07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28.17</w:t>
            </w:r>
          </w:p>
        </w:tc>
        <w:tc>
          <w:tcPr>
            <w:tcW w:w="776" w:type="dxa"/>
            <w:shd w:val="clear" w:color="auto" w:fill="auto"/>
            <w:noWrap/>
            <w:hideMark/>
          </w:tcPr>
          <w:p w14:paraId="00AB8E7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44</w:t>
            </w:r>
          </w:p>
        </w:tc>
        <w:tc>
          <w:tcPr>
            <w:tcW w:w="690" w:type="dxa"/>
            <w:shd w:val="clear" w:color="auto" w:fill="auto"/>
            <w:noWrap/>
            <w:hideMark/>
          </w:tcPr>
          <w:p w14:paraId="50842CE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179</w:t>
            </w:r>
          </w:p>
        </w:tc>
        <w:tc>
          <w:tcPr>
            <w:tcW w:w="0" w:type="auto"/>
            <w:shd w:val="clear" w:color="auto" w:fill="auto"/>
            <w:noWrap/>
            <w:hideMark/>
          </w:tcPr>
          <w:p w14:paraId="79BBD8C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44</w:t>
            </w:r>
          </w:p>
        </w:tc>
        <w:tc>
          <w:tcPr>
            <w:tcW w:w="0" w:type="auto"/>
            <w:shd w:val="clear" w:color="auto" w:fill="auto"/>
            <w:noWrap/>
            <w:hideMark/>
          </w:tcPr>
          <w:p w14:paraId="3677884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68</w:t>
            </w:r>
          </w:p>
        </w:tc>
        <w:tc>
          <w:tcPr>
            <w:tcW w:w="0" w:type="auto"/>
            <w:shd w:val="clear" w:color="auto" w:fill="auto"/>
            <w:noWrap/>
            <w:hideMark/>
          </w:tcPr>
          <w:p w14:paraId="22B40B1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0" w:type="auto"/>
            <w:shd w:val="clear" w:color="auto" w:fill="auto"/>
            <w:noWrap/>
            <w:hideMark/>
          </w:tcPr>
          <w:p w14:paraId="701A88D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45014467"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11</w:t>
            </w:r>
          </w:p>
        </w:tc>
        <w:tc>
          <w:tcPr>
            <w:tcW w:w="1875" w:type="dxa"/>
            <w:shd w:val="clear" w:color="auto" w:fill="auto"/>
            <w:noWrap/>
            <w:hideMark/>
          </w:tcPr>
          <w:p w14:paraId="5CA9ED39"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7DFE7A52" w14:textId="3973D694"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w:t>
            </w:r>
            <w:r w:rsidR="005D6AC8">
              <w:rPr>
                <w:rFonts w:ascii="Times New Roman" w:eastAsia="Times New Roman" w:hAnsi="Times New Roman" w:cs="Times New Roman"/>
                <w:color w:val="000000"/>
                <w:sz w:val="18"/>
                <w:szCs w:val="18"/>
                <w:lang w:eastAsia="en-GB"/>
              </w:rPr>
              <w:t xml:space="preserve"> </w:t>
            </w:r>
            <w:r w:rsidR="005D6AC8"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sidR="005D6AC8">
              <w:rPr>
                <w:rFonts w:ascii="Times New Roman" w:eastAsia="Times New Roman" w:hAnsi="Times New Roman" w:cs="Times New Roman"/>
                <w:color w:val="000000"/>
                <w:sz w:val="18"/>
                <w:szCs w:val="18"/>
                <w:lang w:eastAsia="en-GB"/>
              </w:rPr>
              <w:t xml:space="preserve"> 199</w:t>
            </w:r>
            <w:r>
              <w:rPr>
                <w:rFonts w:ascii="Times New Roman" w:eastAsia="Times New Roman" w:hAnsi="Times New Roman" w:cs="Times New Roman"/>
                <w:color w:val="000000"/>
                <w:sz w:val="18"/>
                <w:szCs w:val="18"/>
                <w:lang w:eastAsia="en-GB"/>
              </w:rPr>
              <w:t>0</w:t>
            </w:r>
          </w:p>
        </w:tc>
      </w:tr>
      <w:tr w:rsidR="00AA609E" w:rsidRPr="00C0193C" w14:paraId="5A9E706D" w14:textId="77777777" w:rsidTr="006F6B19">
        <w:trPr>
          <w:trHeight w:val="288"/>
        </w:trPr>
        <w:tc>
          <w:tcPr>
            <w:tcW w:w="2250" w:type="dxa"/>
            <w:shd w:val="clear" w:color="auto" w:fill="auto"/>
            <w:noWrap/>
            <w:hideMark/>
          </w:tcPr>
          <w:p w14:paraId="06F5B29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lastRenderedPageBreak/>
              <w:t>Dunbridge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97)</w:t>
            </w:r>
          </w:p>
        </w:tc>
        <w:tc>
          <w:tcPr>
            <w:tcW w:w="725" w:type="dxa"/>
            <w:shd w:val="clear" w:color="auto" w:fill="auto"/>
            <w:noWrap/>
            <w:hideMark/>
          </w:tcPr>
          <w:p w14:paraId="1AD0767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113.46</w:t>
            </w:r>
          </w:p>
        </w:tc>
        <w:tc>
          <w:tcPr>
            <w:tcW w:w="727" w:type="dxa"/>
            <w:shd w:val="clear" w:color="auto" w:fill="auto"/>
            <w:noWrap/>
            <w:hideMark/>
          </w:tcPr>
          <w:p w14:paraId="4A5E5F0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28.72</w:t>
            </w:r>
          </w:p>
        </w:tc>
        <w:tc>
          <w:tcPr>
            <w:tcW w:w="776" w:type="dxa"/>
            <w:shd w:val="clear" w:color="auto" w:fill="auto"/>
            <w:noWrap/>
            <w:hideMark/>
          </w:tcPr>
          <w:p w14:paraId="217012D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70</w:t>
            </w:r>
          </w:p>
        </w:tc>
        <w:tc>
          <w:tcPr>
            <w:tcW w:w="690" w:type="dxa"/>
            <w:shd w:val="clear" w:color="auto" w:fill="auto"/>
            <w:noWrap/>
            <w:hideMark/>
          </w:tcPr>
          <w:p w14:paraId="638F9BA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195</w:t>
            </w:r>
          </w:p>
        </w:tc>
        <w:tc>
          <w:tcPr>
            <w:tcW w:w="0" w:type="auto"/>
            <w:shd w:val="clear" w:color="auto" w:fill="auto"/>
            <w:noWrap/>
            <w:hideMark/>
          </w:tcPr>
          <w:p w14:paraId="1752E51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w:t>
            </w:r>
          </w:p>
        </w:tc>
        <w:tc>
          <w:tcPr>
            <w:tcW w:w="0" w:type="auto"/>
            <w:shd w:val="clear" w:color="auto" w:fill="auto"/>
            <w:noWrap/>
            <w:hideMark/>
          </w:tcPr>
          <w:p w14:paraId="622C005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78</w:t>
            </w:r>
          </w:p>
        </w:tc>
        <w:tc>
          <w:tcPr>
            <w:tcW w:w="0" w:type="auto"/>
            <w:shd w:val="clear" w:color="auto" w:fill="auto"/>
            <w:noWrap/>
            <w:hideMark/>
          </w:tcPr>
          <w:p w14:paraId="4D15168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w:t>
            </w:r>
          </w:p>
        </w:tc>
        <w:tc>
          <w:tcPr>
            <w:tcW w:w="0" w:type="auto"/>
            <w:shd w:val="clear" w:color="auto" w:fill="auto"/>
            <w:noWrap/>
            <w:hideMark/>
          </w:tcPr>
          <w:p w14:paraId="3D0D9FC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4EB8006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03F4E24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6498F290" w14:textId="2BFBBD5D" w:rsidR="00C0193C" w:rsidRPr="004E0D44" w:rsidRDefault="00396F93"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Harding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2012</w:t>
            </w:r>
          </w:p>
        </w:tc>
      </w:tr>
      <w:tr w:rsidR="00AA609E" w:rsidRPr="00C0193C" w14:paraId="758FB3EE" w14:textId="77777777" w:rsidTr="006F6B19">
        <w:trPr>
          <w:trHeight w:val="288"/>
        </w:trPr>
        <w:tc>
          <w:tcPr>
            <w:tcW w:w="2250" w:type="dxa"/>
            <w:shd w:val="clear" w:color="auto" w:fill="auto"/>
            <w:noWrap/>
            <w:hideMark/>
          </w:tcPr>
          <w:p w14:paraId="0B4BF7F1"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Elveden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68)</w:t>
            </w:r>
          </w:p>
        </w:tc>
        <w:tc>
          <w:tcPr>
            <w:tcW w:w="725" w:type="dxa"/>
            <w:shd w:val="clear" w:color="auto" w:fill="auto"/>
            <w:noWrap/>
            <w:hideMark/>
          </w:tcPr>
          <w:p w14:paraId="7C73931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106.59</w:t>
            </w:r>
          </w:p>
        </w:tc>
        <w:tc>
          <w:tcPr>
            <w:tcW w:w="727" w:type="dxa"/>
            <w:shd w:val="clear" w:color="auto" w:fill="auto"/>
            <w:noWrap/>
            <w:hideMark/>
          </w:tcPr>
          <w:p w14:paraId="78DDEE0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25.70</w:t>
            </w:r>
          </w:p>
        </w:tc>
        <w:tc>
          <w:tcPr>
            <w:tcW w:w="776" w:type="dxa"/>
            <w:shd w:val="clear" w:color="auto" w:fill="auto"/>
            <w:noWrap/>
            <w:hideMark/>
          </w:tcPr>
          <w:p w14:paraId="75028B1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62</w:t>
            </w:r>
          </w:p>
        </w:tc>
        <w:tc>
          <w:tcPr>
            <w:tcW w:w="690" w:type="dxa"/>
            <w:shd w:val="clear" w:color="auto" w:fill="auto"/>
            <w:noWrap/>
            <w:hideMark/>
          </w:tcPr>
          <w:p w14:paraId="7D9EE2D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195</w:t>
            </w:r>
          </w:p>
        </w:tc>
        <w:tc>
          <w:tcPr>
            <w:tcW w:w="0" w:type="auto"/>
            <w:shd w:val="clear" w:color="auto" w:fill="auto"/>
            <w:noWrap/>
            <w:hideMark/>
          </w:tcPr>
          <w:p w14:paraId="5372660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w:t>
            </w:r>
          </w:p>
        </w:tc>
        <w:tc>
          <w:tcPr>
            <w:tcW w:w="0" w:type="auto"/>
            <w:shd w:val="clear" w:color="auto" w:fill="auto"/>
            <w:noWrap/>
            <w:hideMark/>
          </w:tcPr>
          <w:p w14:paraId="66C1968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52</w:t>
            </w:r>
          </w:p>
        </w:tc>
        <w:tc>
          <w:tcPr>
            <w:tcW w:w="0" w:type="auto"/>
            <w:shd w:val="clear" w:color="auto" w:fill="auto"/>
            <w:noWrap/>
            <w:hideMark/>
          </w:tcPr>
          <w:p w14:paraId="2BB88D6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0" w:type="auto"/>
            <w:shd w:val="clear" w:color="auto" w:fill="auto"/>
            <w:noWrap/>
            <w:hideMark/>
          </w:tcPr>
          <w:p w14:paraId="6215E33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7CBA884C" w14:textId="0FC21E5F" w:rsidR="007F39F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w:t>
            </w:r>
            <w:r w:rsidR="007F39FC">
              <w:rPr>
                <w:rFonts w:ascii="Times New Roman" w:eastAsia="Times New Roman" w:hAnsi="Times New Roman" w:cs="Times New Roman"/>
                <w:color w:val="000000"/>
                <w:sz w:val="18"/>
                <w:szCs w:val="18"/>
                <w:lang w:eastAsia="en-GB"/>
              </w:rPr>
              <w:t>1</w:t>
            </w:r>
          </w:p>
        </w:tc>
        <w:tc>
          <w:tcPr>
            <w:tcW w:w="1875" w:type="dxa"/>
            <w:shd w:val="clear" w:color="auto" w:fill="auto"/>
            <w:noWrap/>
            <w:hideMark/>
          </w:tcPr>
          <w:p w14:paraId="1B0BCB37"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2E7FBD58" w14:textId="444D2D7F" w:rsidR="00C0193C" w:rsidRPr="009618D7" w:rsidRDefault="00BC16FB" w:rsidP="007215D3">
            <w:pPr>
              <w:spacing w:after="0" w:line="360" w:lineRule="auto"/>
              <w:rPr>
                <w:rFonts w:ascii="Times New Roman" w:eastAsia="Times New Roman" w:hAnsi="Times New Roman" w:cs="Times New Roman"/>
                <w:color w:val="000000"/>
                <w:sz w:val="18"/>
                <w:szCs w:val="18"/>
                <w:highlight w:val="yellow"/>
                <w:lang w:eastAsia="en-GB"/>
              </w:rPr>
            </w:pPr>
            <w:r w:rsidRPr="00A468BC">
              <w:rPr>
                <w:rFonts w:ascii="Times New Roman" w:eastAsia="Times New Roman" w:hAnsi="Times New Roman" w:cs="Times New Roman"/>
                <w:color w:val="000000"/>
                <w:sz w:val="18"/>
                <w:szCs w:val="18"/>
                <w:lang w:eastAsia="en-GB"/>
              </w:rPr>
              <w:t xml:space="preserve">Ashton </w:t>
            </w:r>
            <w:r w:rsidRPr="00A468BC">
              <w:rPr>
                <w:rFonts w:ascii="Times New Roman" w:eastAsia="Times New Roman" w:hAnsi="Times New Roman" w:cs="Times New Roman"/>
                <w:i/>
                <w:iCs/>
                <w:color w:val="000000"/>
                <w:sz w:val="18"/>
                <w:szCs w:val="18"/>
                <w:lang w:eastAsia="en-GB"/>
              </w:rPr>
              <w:t>et al</w:t>
            </w:r>
            <w:r w:rsidR="00AA478E" w:rsidRPr="00A468BC">
              <w:rPr>
                <w:rFonts w:ascii="Times New Roman" w:eastAsia="Times New Roman" w:hAnsi="Times New Roman" w:cs="Times New Roman"/>
                <w:color w:val="000000"/>
                <w:sz w:val="18"/>
                <w:szCs w:val="18"/>
                <w:lang w:eastAsia="en-GB"/>
              </w:rPr>
              <w:t>.</w:t>
            </w:r>
            <w:r w:rsidRPr="00A468BC">
              <w:rPr>
                <w:rFonts w:ascii="Times New Roman" w:eastAsia="Times New Roman" w:hAnsi="Times New Roman" w:cs="Times New Roman"/>
                <w:color w:val="000000"/>
                <w:sz w:val="18"/>
                <w:szCs w:val="18"/>
                <w:lang w:eastAsia="en-GB"/>
              </w:rPr>
              <w:t xml:space="preserve"> 200</w:t>
            </w:r>
            <w:r w:rsidR="004E7B04" w:rsidRPr="00A468BC">
              <w:rPr>
                <w:rFonts w:ascii="Times New Roman" w:eastAsia="Times New Roman" w:hAnsi="Times New Roman" w:cs="Times New Roman"/>
                <w:color w:val="000000"/>
                <w:sz w:val="18"/>
                <w:szCs w:val="18"/>
                <w:lang w:eastAsia="en-GB"/>
              </w:rPr>
              <w:t>5</w:t>
            </w:r>
          </w:p>
        </w:tc>
      </w:tr>
      <w:tr w:rsidR="00AA609E" w:rsidRPr="00C0193C" w14:paraId="6754B707" w14:textId="77777777" w:rsidTr="006F6B19">
        <w:trPr>
          <w:trHeight w:val="288"/>
        </w:trPr>
        <w:tc>
          <w:tcPr>
            <w:tcW w:w="2250" w:type="dxa"/>
            <w:shd w:val="clear" w:color="auto" w:fill="auto"/>
            <w:noWrap/>
            <w:hideMark/>
          </w:tcPr>
          <w:p w14:paraId="24F69EEF" w14:textId="0199C71F"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Farnham</w:t>
            </w:r>
            <w:r w:rsidR="00613D5B">
              <w:rPr>
                <w:rFonts w:ascii="Times New Roman" w:eastAsia="Times New Roman" w:hAnsi="Times New Roman" w:cs="Times New Roman"/>
                <w:color w:val="000000"/>
                <w:sz w:val="18"/>
                <w:szCs w:val="18"/>
                <w:lang w:eastAsia="en-GB"/>
              </w:rPr>
              <w:t xml:space="preserve"> (Terrace C)</w:t>
            </w:r>
            <w:r w:rsidRPr="004E0D44">
              <w:rPr>
                <w:rFonts w:ascii="Times New Roman" w:eastAsia="Times New Roman" w:hAnsi="Times New Roman" w:cs="Times New Roman"/>
                <w:color w:val="000000"/>
                <w:sz w:val="18"/>
                <w:szCs w:val="18"/>
                <w:lang w:eastAsia="en-GB"/>
              </w:rPr>
              <w:t xml:space="preserve"> (</w:t>
            </w:r>
            <w:r w:rsidRPr="004E0D44">
              <w:rPr>
                <w:rFonts w:ascii="Times New Roman" w:eastAsia="Times New Roman" w:hAnsi="Times New Roman" w:cs="Times New Roman"/>
                <w:i/>
                <w:iCs/>
                <w:color w:val="000000"/>
                <w:sz w:val="18"/>
                <w:szCs w:val="18"/>
                <w:lang w:eastAsia="en-GB"/>
              </w:rPr>
              <w:t>n</w:t>
            </w:r>
            <w:r w:rsidR="000A2A21">
              <w:rPr>
                <w:rFonts w:ascii="Times New Roman" w:eastAsia="Times New Roman" w:hAnsi="Times New Roman" w:cs="Times New Roman"/>
                <w:i/>
                <w:iCs/>
                <w:color w:val="000000"/>
                <w:sz w:val="18"/>
                <w:szCs w:val="18"/>
                <w:lang w:eastAsia="en-GB"/>
              </w:rPr>
              <w:t xml:space="preserve"> </w:t>
            </w:r>
            <w:r w:rsidRPr="004E0D44">
              <w:rPr>
                <w:rFonts w:ascii="Times New Roman" w:eastAsia="Times New Roman" w:hAnsi="Times New Roman" w:cs="Times New Roman"/>
                <w:color w:val="000000"/>
                <w:sz w:val="18"/>
                <w:szCs w:val="18"/>
                <w:lang w:eastAsia="en-GB"/>
              </w:rPr>
              <w:t>= 26)</w:t>
            </w:r>
          </w:p>
        </w:tc>
        <w:tc>
          <w:tcPr>
            <w:tcW w:w="725" w:type="dxa"/>
            <w:shd w:val="clear" w:color="auto" w:fill="auto"/>
            <w:noWrap/>
            <w:hideMark/>
          </w:tcPr>
          <w:p w14:paraId="243BF8D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110.35</w:t>
            </w:r>
          </w:p>
        </w:tc>
        <w:tc>
          <w:tcPr>
            <w:tcW w:w="727" w:type="dxa"/>
            <w:shd w:val="clear" w:color="auto" w:fill="auto"/>
            <w:noWrap/>
            <w:hideMark/>
          </w:tcPr>
          <w:p w14:paraId="2BC6048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25.84</w:t>
            </w:r>
          </w:p>
        </w:tc>
        <w:tc>
          <w:tcPr>
            <w:tcW w:w="776" w:type="dxa"/>
            <w:shd w:val="clear" w:color="auto" w:fill="auto"/>
            <w:noWrap/>
            <w:hideMark/>
          </w:tcPr>
          <w:p w14:paraId="66A99B1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58</w:t>
            </w:r>
          </w:p>
        </w:tc>
        <w:tc>
          <w:tcPr>
            <w:tcW w:w="690" w:type="dxa"/>
            <w:shd w:val="clear" w:color="auto" w:fill="auto"/>
            <w:noWrap/>
            <w:hideMark/>
          </w:tcPr>
          <w:p w14:paraId="13B0BE7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154</w:t>
            </w:r>
          </w:p>
        </w:tc>
        <w:tc>
          <w:tcPr>
            <w:tcW w:w="0" w:type="auto"/>
            <w:shd w:val="clear" w:color="auto" w:fill="auto"/>
            <w:noWrap/>
            <w:hideMark/>
          </w:tcPr>
          <w:p w14:paraId="7E86C82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w:t>
            </w:r>
          </w:p>
        </w:tc>
        <w:tc>
          <w:tcPr>
            <w:tcW w:w="0" w:type="auto"/>
            <w:shd w:val="clear" w:color="auto" w:fill="auto"/>
            <w:noWrap/>
            <w:hideMark/>
          </w:tcPr>
          <w:p w14:paraId="13B91E2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21</w:t>
            </w:r>
          </w:p>
        </w:tc>
        <w:tc>
          <w:tcPr>
            <w:tcW w:w="0" w:type="auto"/>
            <w:shd w:val="clear" w:color="auto" w:fill="auto"/>
            <w:noWrap/>
            <w:hideMark/>
          </w:tcPr>
          <w:p w14:paraId="3FC617B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0" w:type="auto"/>
            <w:shd w:val="clear" w:color="auto" w:fill="auto"/>
            <w:noWrap/>
            <w:hideMark/>
          </w:tcPr>
          <w:p w14:paraId="2D8933C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03953BA2"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0F1D6882"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763EEE9B" w14:textId="45BF0291"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sidRPr="00613D5B">
              <w:rPr>
                <w:rFonts w:ascii="Times New Roman" w:eastAsia="Times New Roman" w:hAnsi="Times New Roman" w:cs="Times New Roman"/>
                <w:color w:val="000000"/>
                <w:sz w:val="18"/>
                <w:szCs w:val="18"/>
                <w:lang w:eastAsia="en-GB"/>
              </w:rPr>
              <w:t xml:space="preserve">Bridgland </w:t>
            </w:r>
            <w:r w:rsidR="00AA478E" w:rsidRPr="00613D5B">
              <w:rPr>
                <w:rFonts w:ascii="Times New Roman" w:eastAsia="Times New Roman" w:hAnsi="Times New Roman" w:cs="Times New Roman"/>
                <w:color w:val="000000"/>
                <w:sz w:val="18"/>
                <w:szCs w:val="18"/>
                <w:lang w:eastAsia="en-GB"/>
              </w:rPr>
              <w:t>&amp;</w:t>
            </w:r>
            <w:r w:rsidRPr="00613D5B">
              <w:rPr>
                <w:rFonts w:ascii="Times New Roman" w:eastAsia="Times New Roman" w:hAnsi="Times New Roman" w:cs="Times New Roman"/>
                <w:color w:val="000000"/>
                <w:sz w:val="18"/>
                <w:szCs w:val="18"/>
                <w:lang w:eastAsia="en-GB"/>
              </w:rPr>
              <w:t xml:space="preserve"> White 201</w:t>
            </w:r>
            <w:r w:rsidR="00613D5B" w:rsidRPr="00613D5B">
              <w:rPr>
                <w:rFonts w:ascii="Times New Roman" w:eastAsia="Times New Roman" w:hAnsi="Times New Roman" w:cs="Times New Roman"/>
                <w:color w:val="000000"/>
                <w:sz w:val="18"/>
                <w:szCs w:val="18"/>
                <w:lang w:eastAsia="en-GB"/>
              </w:rPr>
              <w:t>8</w:t>
            </w:r>
          </w:p>
        </w:tc>
      </w:tr>
      <w:tr w:rsidR="00AA609E" w:rsidRPr="00C0193C" w14:paraId="281F9B71" w14:textId="77777777" w:rsidTr="006F6B19">
        <w:trPr>
          <w:trHeight w:val="288"/>
        </w:trPr>
        <w:tc>
          <w:tcPr>
            <w:tcW w:w="2250" w:type="dxa"/>
            <w:shd w:val="clear" w:color="auto" w:fill="auto"/>
            <w:noWrap/>
            <w:hideMark/>
          </w:tcPr>
          <w:p w14:paraId="37FE7829"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Fordwich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137)</w:t>
            </w:r>
          </w:p>
        </w:tc>
        <w:tc>
          <w:tcPr>
            <w:tcW w:w="725" w:type="dxa"/>
            <w:shd w:val="clear" w:color="auto" w:fill="auto"/>
            <w:noWrap/>
            <w:hideMark/>
          </w:tcPr>
          <w:p w14:paraId="385496F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143.69</w:t>
            </w:r>
          </w:p>
        </w:tc>
        <w:tc>
          <w:tcPr>
            <w:tcW w:w="727" w:type="dxa"/>
            <w:shd w:val="clear" w:color="auto" w:fill="auto"/>
            <w:noWrap/>
            <w:hideMark/>
          </w:tcPr>
          <w:p w14:paraId="20301B9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25.55</w:t>
            </w:r>
          </w:p>
        </w:tc>
        <w:tc>
          <w:tcPr>
            <w:tcW w:w="776" w:type="dxa"/>
            <w:shd w:val="clear" w:color="auto" w:fill="auto"/>
            <w:noWrap/>
            <w:hideMark/>
          </w:tcPr>
          <w:p w14:paraId="709EF02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71</w:t>
            </w:r>
          </w:p>
        </w:tc>
        <w:tc>
          <w:tcPr>
            <w:tcW w:w="690" w:type="dxa"/>
            <w:shd w:val="clear" w:color="auto" w:fill="auto"/>
            <w:noWrap/>
            <w:hideMark/>
          </w:tcPr>
          <w:p w14:paraId="1C6FFDE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217</w:t>
            </w:r>
          </w:p>
        </w:tc>
        <w:tc>
          <w:tcPr>
            <w:tcW w:w="0" w:type="auto"/>
            <w:shd w:val="clear" w:color="auto" w:fill="auto"/>
            <w:noWrap/>
            <w:hideMark/>
          </w:tcPr>
          <w:p w14:paraId="0F6B885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0" w:type="auto"/>
            <w:shd w:val="clear" w:color="auto" w:fill="auto"/>
            <w:noWrap/>
            <w:hideMark/>
          </w:tcPr>
          <w:p w14:paraId="2B5B39A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77</w:t>
            </w:r>
          </w:p>
        </w:tc>
        <w:tc>
          <w:tcPr>
            <w:tcW w:w="0" w:type="auto"/>
            <w:shd w:val="clear" w:color="auto" w:fill="auto"/>
            <w:noWrap/>
            <w:hideMark/>
          </w:tcPr>
          <w:p w14:paraId="65BF2AF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59</w:t>
            </w:r>
          </w:p>
        </w:tc>
        <w:tc>
          <w:tcPr>
            <w:tcW w:w="0" w:type="auto"/>
            <w:shd w:val="clear" w:color="auto" w:fill="auto"/>
            <w:noWrap/>
            <w:hideMark/>
          </w:tcPr>
          <w:p w14:paraId="71DFE5C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357FB96C"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15</w:t>
            </w:r>
          </w:p>
        </w:tc>
        <w:tc>
          <w:tcPr>
            <w:tcW w:w="1875" w:type="dxa"/>
            <w:shd w:val="clear" w:color="auto" w:fill="auto"/>
            <w:noWrap/>
            <w:hideMark/>
          </w:tcPr>
          <w:p w14:paraId="7FF936E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16BB3CFE" w14:textId="05285487"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Key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2022</w:t>
            </w:r>
          </w:p>
        </w:tc>
      </w:tr>
      <w:tr w:rsidR="00AA609E" w:rsidRPr="00C0193C" w14:paraId="22073F55" w14:textId="77777777" w:rsidTr="006F6B19">
        <w:trPr>
          <w:trHeight w:val="288"/>
        </w:trPr>
        <w:tc>
          <w:tcPr>
            <w:tcW w:w="2250" w:type="dxa"/>
            <w:shd w:val="clear" w:color="auto" w:fill="auto"/>
            <w:noWrap/>
            <w:hideMark/>
          </w:tcPr>
          <w:p w14:paraId="5F9AF63F" w14:textId="0482D001"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Foxhall Road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w:t>
            </w:r>
            <w:r w:rsidR="006F6B19">
              <w:rPr>
                <w:rFonts w:ascii="Times New Roman" w:eastAsia="Times New Roman" w:hAnsi="Times New Roman" w:cs="Times New Roman"/>
                <w:color w:val="000000"/>
                <w:sz w:val="18"/>
                <w:szCs w:val="18"/>
                <w:lang w:eastAsia="en-GB"/>
              </w:rPr>
              <w:t>32</w:t>
            </w:r>
            <w:r w:rsidRPr="004E0D44">
              <w:rPr>
                <w:rFonts w:ascii="Times New Roman" w:eastAsia="Times New Roman" w:hAnsi="Times New Roman" w:cs="Times New Roman"/>
                <w:color w:val="000000"/>
                <w:sz w:val="18"/>
                <w:szCs w:val="18"/>
                <w:lang w:eastAsia="en-GB"/>
              </w:rPr>
              <w:t>)</w:t>
            </w:r>
          </w:p>
        </w:tc>
        <w:tc>
          <w:tcPr>
            <w:tcW w:w="725" w:type="dxa"/>
            <w:shd w:val="clear" w:color="auto" w:fill="auto"/>
            <w:noWrap/>
            <w:hideMark/>
          </w:tcPr>
          <w:p w14:paraId="56E5B191" w14:textId="6B761241" w:rsidR="00C0193C" w:rsidRPr="004E0D44" w:rsidRDefault="006F6B19"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83.91</w:t>
            </w:r>
          </w:p>
        </w:tc>
        <w:tc>
          <w:tcPr>
            <w:tcW w:w="727" w:type="dxa"/>
            <w:shd w:val="clear" w:color="auto" w:fill="auto"/>
            <w:noWrap/>
            <w:hideMark/>
          </w:tcPr>
          <w:p w14:paraId="44D9E9FB" w14:textId="4F8CCE0C" w:rsidR="00C0193C" w:rsidRPr="004E0D44" w:rsidRDefault="006F6B19"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20.93</w:t>
            </w:r>
          </w:p>
        </w:tc>
        <w:tc>
          <w:tcPr>
            <w:tcW w:w="776" w:type="dxa"/>
            <w:shd w:val="clear" w:color="auto" w:fill="auto"/>
            <w:noWrap/>
            <w:hideMark/>
          </w:tcPr>
          <w:p w14:paraId="76F22802" w14:textId="59E8A668" w:rsidR="00C0193C" w:rsidRPr="004E0D44" w:rsidRDefault="006F6B19"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58</w:t>
            </w:r>
          </w:p>
        </w:tc>
        <w:tc>
          <w:tcPr>
            <w:tcW w:w="690" w:type="dxa"/>
            <w:shd w:val="clear" w:color="auto" w:fill="auto"/>
            <w:noWrap/>
            <w:hideMark/>
          </w:tcPr>
          <w:p w14:paraId="42F5CF29" w14:textId="0C55FA70" w:rsidR="00C0193C" w:rsidRPr="004E0D44" w:rsidRDefault="006F6B19" w:rsidP="007215D3">
            <w:pPr>
              <w:spacing w:after="0" w:line="36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147</w:t>
            </w:r>
          </w:p>
        </w:tc>
        <w:tc>
          <w:tcPr>
            <w:tcW w:w="0" w:type="auto"/>
            <w:shd w:val="clear" w:color="auto" w:fill="auto"/>
            <w:noWrap/>
            <w:hideMark/>
          </w:tcPr>
          <w:p w14:paraId="6B192A3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w:t>
            </w:r>
          </w:p>
        </w:tc>
        <w:tc>
          <w:tcPr>
            <w:tcW w:w="0" w:type="auto"/>
            <w:shd w:val="clear" w:color="auto" w:fill="auto"/>
            <w:noWrap/>
            <w:hideMark/>
          </w:tcPr>
          <w:p w14:paraId="3F7657E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w:t>
            </w:r>
          </w:p>
        </w:tc>
        <w:tc>
          <w:tcPr>
            <w:tcW w:w="0" w:type="auto"/>
            <w:shd w:val="clear" w:color="auto" w:fill="auto"/>
            <w:noWrap/>
            <w:hideMark/>
          </w:tcPr>
          <w:p w14:paraId="3A17089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20B07FB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2E214011"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11</w:t>
            </w:r>
          </w:p>
        </w:tc>
        <w:tc>
          <w:tcPr>
            <w:tcW w:w="1875" w:type="dxa"/>
            <w:shd w:val="clear" w:color="auto" w:fill="auto"/>
            <w:noWrap/>
            <w:hideMark/>
          </w:tcPr>
          <w:p w14:paraId="4CA38DD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398442E6" w14:textId="55E00398"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White </w:t>
            </w:r>
            <w:r w:rsidR="00AA478E">
              <w:rPr>
                <w:rFonts w:ascii="Times New Roman" w:eastAsia="Times New Roman" w:hAnsi="Times New Roman" w:cs="Times New Roman"/>
                <w:color w:val="000000"/>
                <w:sz w:val="18"/>
                <w:szCs w:val="18"/>
                <w:lang w:eastAsia="en-GB"/>
              </w:rPr>
              <w:t>&amp;</w:t>
            </w:r>
            <w:r>
              <w:rPr>
                <w:rFonts w:ascii="Times New Roman" w:eastAsia="Times New Roman" w:hAnsi="Times New Roman" w:cs="Times New Roman"/>
                <w:color w:val="000000"/>
                <w:sz w:val="18"/>
                <w:szCs w:val="18"/>
                <w:lang w:eastAsia="en-GB"/>
              </w:rPr>
              <w:t xml:space="preserve"> Plunkett 2004</w:t>
            </w:r>
          </w:p>
        </w:tc>
      </w:tr>
      <w:tr w:rsidR="00AA609E" w:rsidRPr="00C0193C" w14:paraId="60BA3BB1" w14:textId="77777777" w:rsidTr="006F6B19">
        <w:trPr>
          <w:trHeight w:val="288"/>
        </w:trPr>
        <w:tc>
          <w:tcPr>
            <w:tcW w:w="2250" w:type="dxa"/>
            <w:shd w:val="clear" w:color="auto" w:fill="auto"/>
            <w:noWrap/>
            <w:hideMark/>
          </w:tcPr>
          <w:p w14:paraId="7984BAF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Furze Platt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500)</w:t>
            </w:r>
          </w:p>
        </w:tc>
        <w:tc>
          <w:tcPr>
            <w:tcW w:w="725" w:type="dxa"/>
            <w:shd w:val="clear" w:color="auto" w:fill="auto"/>
            <w:noWrap/>
            <w:hideMark/>
          </w:tcPr>
          <w:p w14:paraId="740552D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124.59</w:t>
            </w:r>
          </w:p>
        </w:tc>
        <w:tc>
          <w:tcPr>
            <w:tcW w:w="727" w:type="dxa"/>
            <w:shd w:val="clear" w:color="auto" w:fill="auto"/>
            <w:noWrap/>
            <w:hideMark/>
          </w:tcPr>
          <w:p w14:paraId="0B4925A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30.18</w:t>
            </w:r>
          </w:p>
        </w:tc>
        <w:tc>
          <w:tcPr>
            <w:tcW w:w="776" w:type="dxa"/>
            <w:shd w:val="clear" w:color="auto" w:fill="auto"/>
            <w:noWrap/>
            <w:hideMark/>
          </w:tcPr>
          <w:p w14:paraId="10356BA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65</w:t>
            </w:r>
          </w:p>
        </w:tc>
        <w:tc>
          <w:tcPr>
            <w:tcW w:w="690" w:type="dxa"/>
            <w:shd w:val="clear" w:color="auto" w:fill="auto"/>
            <w:noWrap/>
            <w:hideMark/>
          </w:tcPr>
          <w:p w14:paraId="6C6EC6A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323</w:t>
            </w:r>
          </w:p>
        </w:tc>
        <w:tc>
          <w:tcPr>
            <w:tcW w:w="0" w:type="auto"/>
            <w:shd w:val="clear" w:color="auto" w:fill="auto"/>
            <w:noWrap/>
            <w:hideMark/>
          </w:tcPr>
          <w:p w14:paraId="70C87D6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w:t>
            </w:r>
          </w:p>
        </w:tc>
        <w:tc>
          <w:tcPr>
            <w:tcW w:w="0" w:type="auto"/>
            <w:shd w:val="clear" w:color="auto" w:fill="auto"/>
            <w:noWrap/>
            <w:hideMark/>
          </w:tcPr>
          <w:p w14:paraId="567F352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396</w:t>
            </w:r>
          </w:p>
        </w:tc>
        <w:tc>
          <w:tcPr>
            <w:tcW w:w="0" w:type="auto"/>
            <w:shd w:val="clear" w:color="auto" w:fill="auto"/>
            <w:noWrap/>
            <w:hideMark/>
          </w:tcPr>
          <w:p w14:paraId="6925F7B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87</w:t>
            </w:r>
          </w:p>
        </w:tc>
        <w:tc>
          <w:tcPr>
            <w:tcW w:w="0" w:type="auto"/>
            <w:shd w:val="clear" w:color="auto" w:fill="auto"/>
            <w:noWrap/>
            <w:hideMark/>
          </w:tcPr>
          <w:p w14:paraId="709C572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1069" w:type="dxa"/>
            <w:shd w:val="clear" w:color="auto" w:fill="auto"/>
            <w:noWrap/>
            <w:hideMark/>
          </w:tcPr>
          <w:p w14:paraId="38C87E29"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7E9CC2A2" w14:textId="3D6AD33A" w:rsidR="00C0193C" w:rsidRPr="004E0D44" w:rsidRDefault="000E5150"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MacRae 1987</w:t>
            </w:r>
            <w:r>
              <w:rPr>
                <w:rFonts w:ascii="Times New Roman" w:eastAsia="Times New Roman" w:hAnsi="Times New Roman" w:cs="Times New Roman"/>
                <w:color w:val="000000"/>
                <w:sz w:val="18"/>
                <w:szCs w:val="18"/>
                <w:lang w:eastAsia="en-GB"/>
              </w:rPr>
              <w:t xml:space="preserve">; </w:t>
            </w:r>
            <w:r w:rsidR="00C0193C"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5EE3B597" w14:textId="651031E7"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1994</w:t>
            </w:r>
          </w:p>
        </w:tc>
      </w:tr>
      <w:tr w:rsidR="00AA609E" w:rsidRPr="00C0193C" w14:paraId="7EDA72A3" w14:textId="77777777" w:rsidTr="006F6B19">
        <w:trPr>
          <w:trHeight w:val="288"/>
        </w:trPr>
        <w:tc>
          <w:tcPr>
            <w:tcW w:w="2250" w:type="dxa"/>
            <w:shd w:val="clear" w:color="auto" w:fill="auto"/>
            <w:noWrap/>
            <w:hideMark/>
          </w:tcPr>
          <w:p w14:paraId="6390ED56"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High Lodge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67)</w:t>
            </w:r>
          </w:p>
        </w:tc>
        <w:tc>
          <w:tcPr>
            <w:tcW w:w="725" w:type="dxa"/>
            <w:shd w:val="clear" w:color="auto" w:fill="auto"/>
            <w:noWrap/>
            <w:hideMark/>
          </w:tcPr>
          <w:p w14:paraId="49EDD5A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111.85</w:t>
            </w:r>
          </w:p>
        </w:tc>
        <w:tc>
          <w:tcPr>
            <w:tcW w:w="727" w:type="dxa"/>
            <w:shd w:val="clear" w:color="auto" w:fill="auto"/>
            <w:noWrap/>
            <w:hideMark/>
          </w:tcPr>
          <w:p w14:paraId="4429761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30.08</w:t>
            </w:r>
          </w:p>
        </w:tc>
        <w:tc>
          <w:tcPr>
            <w:tcW w:w="776" w:type="dxa"/>
            <w:shd w:val="clear" w:color="auto" w:fill="auto"/>
            <w:noWrap/>
            <w:hideMark/>
          </w:tcPr>
          <w:p w14:paraId="05A3A90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64</w:t>
            </w:r>
          </w:p>
        </w:tc>
        <w:tc>
          <w:tcPr>
            <w:tcW w:w="690" w:type="dxa"/>
            <w:shd w:val="clear" w:color="auto" w:fill="auto"/>
            <w:noWrap/>
            <w:hideMark/>
          </w:tcPr>
          <w:p w14:paraId="7297F0C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194</w:t>
            </w:r>
          </w:p>
        </w:tc>
        <w:tc>
          <w:tcPr>
            <w:tcW w:w="0" w:type="auto"/>
            <w:shd w:val="clear" w:color="auto" w:fill="auto"/>
            <w:noWrap/>
            <w:hideMark/>
          </w:tcPr>
          <w:p w14:paraId="49FD7CA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shd w:val="clear" w:color="auto" w:fill="auto"/>
            <w:noWrap/>
            <w:hideMark/>
          </w:tcPr>
          <w:p w14:paraId="1CA3011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54</w:t>
            </w:r>
          </w:p>
        </w:tc>
        <w:tc>
          <w:tcPr>
            <w:tcW w:w="0" w:type="auto"/>
            <w:shd w:val="clear" w:color="auto" w:fill="auto"/>
            <w:noWrap/>
            <w:hideMark/>
          </w:tcPr>
          <w:p w14:paraId="346D5F3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w:t>
            </w:r>
          </w:p>
        </w:tc>
        <w:tc>
          <w:tcPr>
            <w:tcW w:w="0" w:type="auto"/>
            <w:shd w:val="clear" w:color="auto" w:fill="auto"/>
            <w:noWrap/>
            <w:hideMark/>
          </w:tcPr>
          <w:p w14:paraId="62EB947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02AC0D0D"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13</w:t>
            </w:r>
          </w:p>
        </w:tc>
        <w:tc>
          <w:tcPr>
            <w:tcW w:w="1875" w:type="dxa"/>
            <w:shd w:val="clear" w:color="auto" w:fill="auto"/>
            <w:noWrap/>
            <w:hideMark/>
          </w:tcPr>
          <w:p w14:paraId="1D7D617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6E103552" w14:textId="6CEDBD37"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Ashton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1992</w:t>
            </w:r>
          </w:p>
        </w:tc>
      </w:tr>
      <w:tr w:rsidR="00AA609E" w:rsidRPr="00C0193C" w14:paraId="6585E81C" w14:textId="77777777" w:rsidTr="006F6B19">
        <w:trPr>
          <w:trHeight w:val="288"/>
        </w:trPr>
        <w:tc>
          <w:tcPr>
            <w:tcW w:w="2250" w:type="dxa"/>
            <w:shd w:val="clear" w:color="auto" w:fill="auto"/>
            <w:noWrap/>
            <w:hideMark/>
          </w:tcPr>
          <w:p w14:paraId="1D6CCE21"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Highlands Farm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79)</w:t>
            </w:r>
          </w:p>
        </w:tc>
        <w:tc>
          <w:tcPr>
            <w:tcW w:w="725" w:type="dxa"/>
            <w:shd w:val="clear" w:color="auto" w:fill="auto"/>
            <w:noWrap/>
            <w:hideMark/>
          </w:tcPr>
          <w:p w14:paraId="722C85A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105.26</w:t>
            </w:r>
          </w:p>
        </w:tc>
        <w:tc>
          <w:tcPr>
            <w:tcW w:w="727" w:type="dxa"/>
            <w:shd w:val="clear" w:color="auto" w:fill="auto"/>
            <w:noWrap/>
            <w:hideMark/>
          </w:tcPr>
          <w:p w14:paraId="3110445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25.13</w:t>
            </w:r>
          </w:p>
        </w:tc>
        <w:tc>
          <w:tcPr>
            <w:tcW w:w="776" w:type="dxa"/>
            <w:shd w:val="clear" w:color="auto" w:fill="auto"/>
            <w:noWrap/>
            <w:hideMark/>
          </w:tcPr>
          <w:p w14:paraId="5819999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56.5</w:t>
            </w:r>
          </w:p>
        </w:tc>
        <w:tc>
          <w:tcPr>
            <w:tcW w:w="690" w:type="dxa"/>
            <w:shd w:val="clear" w:color="auto" w:fill="auto"/>
            <w:noWrap/>
            <w:hideMark/>
          </w:tcPr>
          <w:p w14:paraId="6925F83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183</w:t>
            </w:r>
          </w:p>
        </w:tc>
        <w:tc>
          <w:tcPr>
            <w:tcW w:w="0" w:type="auto"/>
            <w:shd w:val="clear" w:color="auto" w:fill="auto"/>
            <w:noWrap/>
            <w:hideMark/>
          </w:tcPr>
          <w:p w14:paraId="70B139D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w:t>
            </w:r>
          </w:p>
        </w:tc>
        <w:tc>
          <w:tcPr>
            <w:tcW w:w="0" w:type="auto"/>
            <w:shd w:val="clear" w:color="auto" w:fill="auto"/>
            <w:noWrap/>
            <w:hideMark/>
          </w:tcPr>
          <w:p w14:paraId="5A03D1D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60</w:t>
            </w:r>
          </w:p>
        </w:tc>
        <w:tc>
          <w:tcPr>
            <w:tcW w:w="0" w:type="auto"/>
            <w:shd w:val="clear" w:color="auto" w:fill="auto"/>
            <w:noWrap/>
            <w:hideMark/>
          </w:tcPr>
          <w:p w14:paraId="5F968A9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0" w:type="auto"/>
            <w:shd w:val="clear" w:color="auto" w:fill="auto"/>
            <w:noWrap/>
            <w:hideMark/>
          </w:tcPr>
          <w:p w14:paraId="2D506A8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0113671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13</w:t>
            </w:r>
          </w:p>
        </w:tc>
        <w:tc>
          <w:tcPr>
            <w:tcW w:w="1875" w:type="dxa"/>
            <w:shd w:val="clear" w:color="auto" w:fill="auto"/>
            <w:noWrap/>
            <w:hideMark/>
          </w:tcPr>
          <w:p w14:paraId="60664048"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Lee 2001</w:t>
            </w:r>
          </w:p>
        </w:tc>
        <w:tc>
          <w:tcPr>
            <w:tcW w:w="0" w:type="auto"/>
            <w:shd w:val="clear" w:color="auto" w:fill="auto"/>
            <w:noWrap/>
            <w:hideMark/>
          </w:tcPr>
          <w:p w14:paraId="4DBCF814" w14:textId="468929F8"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Wymer 1999</w:t>
            </w:r>
          </w:p>
        </w:tc>
      </w:tr>
      <w:tr w:rsidR="00AA609E" w:rsidRPr="00C0193C" w14:paraId="7F899C57" w14:textId="77777777" w:rsidTr="006F6B19">
        <w:trPr>
          <w:trHeight w:val="288"/>
        </w:trPr>
        <w:tc>
          <w:tcPr>
            <w:tcW w:w="2250" w:type="dxa"/>
            <w:shd w:val="clear" w:color="auto" w:fill="auto"/>
            <w:noWrap/>
            <w:hideMark/>
          </w:tcPr>
          <w:p w14:paraId="5D267A0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Hillingdon L.B.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105)</w:t>
            </w:r>
          </w:p>
        </w:tc>
        <w:tc>
          <w:tcPr>
            <w:tcW w:w="725" w:type="dxa"/>
            <w:shd w:val="clear" w:color="auto" w:fill="auto"/>
            <w:noWrap/>
            <w:hideMark/>
          </w:tcPr>
          <w:p w14:paraId="2823273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125.17</w:t>
            </w:r>
          </w:p>
        </w:tc>
        <w:tc>
          <w:tcPr>
            <w:tcW w:w="727" w:type="dxa"/>
            <w:shd w:val="clear" w:color="auto" w:fill="auto"/>
            <w:noWrap/>
            <w:hideMark/>
          </w:tcPr>
          <w:p w14:paraId="67A370C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39.43</w:t>
            </w:r>
          </w:p>
        </w:tc>
        <w:tc>
          <w:tcPr>
            <w:tcW w:w="776" w:type="dxa"/>
            <w:shd w:val="clear" w:color="auto" w:fill="auto"/>
            <w:noWrap/>
            <w:hideMark/>
          </w:tcPr>
          <w:p w14:paraId="042B0E7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60</w:t>
            </w:r>
          </w:p>
        </w:tc>
        <w:tc>
          <w:tcPr>
            <w:tcW w:w="690" w:type="dxa"/>
            <w:shd w:val="clear" w:color="auto" w:fill="auto"/>
            <w:noWrap/>
            <w:hideMark/>
          </w:tcPr>
          <w:p w14:paraId="02D6A23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239</w:t>
            </w:r>
          </w:p>
        </w:tc>
        <w:tc>
          <w:tcPr>
            <w:tcW w:w="0" w:type="auto"/>
            <w:shd w:val="clear" w:color="auto" w:fill="auto"/>
            <w:noWrap/>
            <w:hideMark/>
          </w:tcPr>
          <w:p w14:paraId="7F1A715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w:t>
            </w:r>
          </w:p>
        </w:tc>
        <w:tc>
          <w:tcPr>
            <w:tcW w:w="0" w:type="auto"/>
            <w:shd w:val="clear" w:color="auto" w:fill="auto"/>
            <w:noWrap/>
            <w:hideMark/>
          </w:tcPr>
          <w:p w14:paraId="347B3AD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75</w:t>
            </w:r>
          </w:p>
        </w:tc>
        <w:tc>
          <w:tcPr>
            <w:tcW w:w="0" w:type="auto"/>
            <w:shd w:val="clear" w:color="auto" w:fill="auto"/>
            <w:noWrap/>
            <w:hideMark/>
          </w:tcPr>
          <w:p w14:paraId="768D8DB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w:t>
            </w:r>
          </w:p>
        </w:tc>
        <w:tc>
          <w:tcPr>
            <w:tcW w:w="0" w:type="auto"/>
            <w:shd w:val="clear" w:color="auto" w:fill="auto"/>
            <w:noWrap/>
            <w:hideMark/>
          </w:tcPr>
          <w:p w14:paraId="2F8395F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w:t>
            </w:r>
          </w:p>
        </w:tc>
        <w:tc>
          <w:tcPr>
            <w:tcW w:w="1069" w:type="dxa"/>
            <w:shd w:val="clear" w:color="auto" w:fill="auto"/>
            <w:noWrap/>
            <w:hideMark/>
          </w:tcPr>
          <w:p w14:paraId="661D7DA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146A1D61" w14:textId="6F9675A5" w:rsidR="00C0193C" w:rsidRPr="004E0D44" w:rsidRDefault="00D20FCD"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Juby 2011</w:t>
            </w:r>
            <w:r>
              <w:rPr>
                <w:rFonts w:ascii="Times New Roman" w:eastAsia="Times New Roman" w:hAnsi="Times New Roman" w:cs="Times New Roman"/>
                <w:color w:val="000000"/>
                <w:sz w:val="18"/>
                <w:szCs w:val="18"/>
                <w:lang w:eastAsia="en-GB"/>
              </w:rPr>
              <w:t xml:space="preserve">; </w:t>
            </w:r>
            <w:r w:rsidR="00C0193C" w:rsidRPr="004E0D44">
              <w:rPr>
                <w:rFonts w:ascii="Times New Roman" w:eastAsia="Times New Roman" w:hAnsi="Times New Roman" w:cs="Times New Roman"/>
                <w:color w:val="000000"/>
                <w:sz w:val="18"/>
                <w:szCs w:val="18"/>
                <w:lang w:eastAsia="en-GB"/>
              </w:rPr>
              <w:t xml:space="preserve">Dale 2022 </w:t>
            </w:r>
          </w:p>
        </w:tc>
        <w:tc>
          <w:tcPr>
            <w:tcW w:w="0" w:type="auto"/>
            <w:shd w:val="clear" w:color="auto" w:fill="auto"/>
            <w:noWrap/>
            <w:hideMark/>
          </w:tcPr>
          <w:p w14:paraId="45F5BE12" w14:textId="7424D1E0"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Asht</w:t>
            </w:r>
            <w:r w:rsidR="00AA609E">
              <w:rPr>
                <w:rFonts w:ascii="Times New Roman" w:eastAsia="Times New Roman" w:hAnsi="Times New Roman" w:cs="Times New Roman"/>
                <w:color w:val="000000"/>
                <w:sz w:val="18"/>
                <w:szCs w:val="18"/>
                <w:lang w:eastAsia="en-GB"/>
              </w:rPr>
              <w:t>o</w:t>
            </w:r>
            <w:r>
              <w:rPr>
                <w:rFonts w:ascii="Times New Roman" w:eastAsia="Times New Roman" w:hAnsi="Times New Roman" w:cs="Times New Roman"/>
                <w:color w:val="000000"/>
                <w:sz w:val="18"/>
                <w:szCs w:val="18"/>
                <w:lang w:eastAsia="en-GB"/>
              </w:rPr>
              <w:t xml:space="preserve">n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200</w:t>
            </w:r>
            <w:r w:rsidR="00443B9D">
              <w:rPr>
                <w:rFonts w:ascii="Times New Roman" w:eastAsia="Times New Roman" w:hAnsi="Times New Roman" w:cs="Times New Roman"/>
                <w:color w:val="000000"/>
                <w:sz w:val="18"/>
                <w:szCs w:val="18"/>
                <w:lang w:eastAsia="en-GB"/>
              </w:rPr>
              <w:t>3</w:t>
            </w:r>
            <w:r>
              <w:rPr>
                <w:rFonts w:ascii="Times New Roman" w:eastAsia="Times New Roman" w:hAnsi="Times New Roman" w:cs="Times New Roman"/>
                <w:color w:val="000000"/>
                <w:sz w:val="18"/>
                <w:szCs w:val="18"/>
                <w:lang w:eastAsia="en-GB"/>
              </w:rPr>
              <w:t>; Scott 2010</w:t>
            </w:r>
          </w:p>
        </w:tc>
      </w:tr>
      <w:tr w:rsidR="00AA609E" w:rsidRPr="00443B9D" w14:paraId="1D8EA490" w14:textId="77777777" w:rsidTr="006F6B19">
        <w:trPr>
          <w:trHeight w:val="288"/>
        </w:trPr>
        <w:tc>
          <w:tcPr>
            <w:tcW w:w="2250" w:type="dxa"/>
            <w:shd w:val="clear" w:color="auto" w:fill="auto"/>
            <w:noWrap/>
            <w:hideMark/>
          </w:tcPr>
          <w:p w14:paraId="5D3FB3B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Hitchin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64)</w:t>
            </w:r>
          </w:p>
        </w:tc>
        <w:tc>
          <w:tcPr>
            <w:tcW w:w="725" w:type="dxa"/>
            <w:shd w:val="clear" w:color="auto" w:fill="auto"/>
            <w:noWrap/>
            <w:hideMark/>
          </w:tcPr>
          <w:p w14:paraId="6FDE1B9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116.14</w:t>
            </w:r>
          </w:p>
        </w:tc>
        <w:tc>
          <w:tcPr>
            <w:tcW w:w="727" w:type="dxa"/>
            <w:shd w:val="clear" w:color="auto" w:fill="auto"/>
            <w:noWrap/>
            <w:hideMark/>
          </w:tcPr>
          <w:p w14:paraId="36D46A5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33.68</w:t>
            </w:r>
          </w:p>
        </w:tc>
        <w:tc>
          <w:tcPr>
            <w:tcW w:w="776" w:type="dxa"/>
            <w:shd w:val="clear" w:color="auto" w:fill="auto"/>
            <w:noWrap/>
            <w:hideMark/>
          </w:tcPr>
          <w:p w14:paraId="0E00250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59</w:t>
            </w:r>
          </w:p>
        </w:tc>
        <w:tc>
          <w:tcPr>
            <w:tcW w:w="690" w:type="dxa"/>
            <w:shd w:val="clear" w:color="auto" w:fill="auto"/>
            <w:noWrap/>
            <w:hideMark/>
          </w:tcPr>
          <w:p w14:paraId="3698874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189</w:t>
            </w:r>
          </w:p>
        </w:tc>
        <w:tc>
          <w:tcPr>
            <w:tcW w:w="0" w:type="auto"/>
            <w:shd w:val="clear" w:color="auto" w:fill="auto"/>
            <w:noWrap/>
            <w:hideMark/>
          </w:tcPr>
          <w:p w14:paraId="148BA36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w:t>
            </w:r>
          </w:p>
        </w:tc>
        <w:tc>
          <w:tcPr>
            <w:tcW w:w="0" w:type="auto"/>
            <w:shd w:val="clear" w:color="auto" w:fill="auto"/>
            <w:noWrap/>
            <w:hideMark/>
          </w:tcPr>
          <w:p w14:paraId="4C08D87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44</w:t>
            </w:r>
          </w:p>
        </w:tc>
        <w:tc>
          <w:tcPr>
            <w:tcW w:w="0" w:type="auto"/>
            <w:shd w:val="clear" w:color="auto" w:fill="auto"/>
            <w:noWrap/>
            <w:hideMark/>
          </w:tcPr>
          <w:p w14:paraId="0A647D6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13</w:t>
            </w:r>
          </w:p>
        </w:tc>
        <w:tc>
          <w:tcPr>
            <w:tcW w:w="0" w:type="auto"/>
            <w:shd w:val="clear" w:color="auto" w:fill="auto"/>
            <w:noWrap/>
            <w:hideMark/>
          </w:tcPr>
          <w:p w14:paraId="4C2CD40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6ECE0B8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11</w:t>
            </w:r>
          </w:p>
        </w:tc>
        <w:tc>
          <w:tcPr>
            <w:tcW w:w="1875" w:type="dxa"/>
            <w:shd w:val="clear" w:color="auto" w:fill="auto"/>
            <w:noWrap/>
            <w:hideMark/>
          </w:tcPr>
          <w:p w14:paraId="719DC3E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4C70C6FD" w14:textId="32D57B61" w:rsidR="00C0193C" w:rsidRPr="00AE6E4C" w:rsidRDefault="00AA609E" w:rsidP="007215D3">
            <w:pPr>
              <w:spacing w:after="0" w:line="360" w:lineRule="auto"/>
              <w:rPr>
                <w:rFonts w:ascii="Times New Roman" w:eastAsia="Times New Roman" w:hAnsi="Times New Roman" w:cs="Times New Roman"/>
                <w:color w:val="000000"/>
                <w:sz w:val="18"/>
                <w:szCs w:val="18"/>
                <w:lang w:val="de-DE" w:eastAsia="en-GB"/>
              </w:rPr>
            </w:pPr>
            <w:r w:rsidRPr="00AE6E4C">
              <w:rPr>
                <w:rFonts w:ascii="Times New Roman" w:eastAsia="Times New Roman" w:hAnsi="Times New Roman" w:cs="Times New Roman"/>
                <w:color w:val="000000"/>
                <w:sz w:val="18"/>
                <w:szCs w:val="18"/>
                <w:lang w:val="de-DE" w:eastAsia="en-GB"/>
              </w:rPr>
              <w:t xml:space="preserve">Boreham </w:t>
            </w:r>
            <w:r w:rsidR="00AA478E" w:rsidRPr="00AE6E4C">
              <w:rPr>
                <w:rFonts w:ascii="Times New Roman" w:eastAsia="Times New Roman" w:hAnsi="Times New Roman" w:cs="Times New Roman"/>
                <w:color w:val="000000"/>
                <w:sz w:val="18"/>
                <w:szCs w:val="18"/>
                <w:lang w:val="de-DE" w:eastAsia="en-GB"/>
              </w:rPr>
              <w:t>&amp;</w:t>
            </w:r>
            <w:r w:rsidRPr="00AE6E4C">
              <w:rPr>
                <w:rFonts w:ascii="Times New Roman" w:eastAsia="Times New Roman" w:hAnsi="Times New Roman" w:cs="Times New Roman"/>
                <w:color w:val="000000"/>
                <w:sz w:val="18"/>
                <w:szCs w:val="18"/>
                <w:lang w:val="de-DE" w:eastAsia="en-GB"/>
              </w:rPr>
              <w:t xml:space="preserve"> Gibbard 1995; Sherriff </w:t>
            </w:r>
            <w:r w:rsidRPr="00AE6E4C">
              <w:rPr>
                <w:rFonts w:ascii="Times New Roman" w:eastAsia="Times New Roman" w:hAnsi="Times New Roman" w:cs="Times New Roman"/>
                <w:i/>
                <w:iCs/>
                <w:color w:val="000000"/>
                <w:sz w:val="18"/>
                <w:szCs w:val="18"/>
                <w:lang w:val="de-DE" w:eastAsia="en-GB"/>
              </w:rPr>
              <w:t>et al</w:t>
            </w:r>
            <w:r w:rsidR="00AA478E" w:rsidRPr="00AE6E4C">
              <w:rPr>
                <w:rFonts w:ascii="Times New Roman" w:eastAsia="Times New Roman" w:hAnsi="Times New Roman" w:cs="Times New Roman"/>
                <w:color w:val="000000"/>
                <w:sz w:val="18"/>
                <w:szCs w:val="18"/>
                <w:lang w:val="de-DE" w:eastAsia="en-GB"/>
              </w:rPr>
              <w:t>.</w:t>
            </w:r>
            <w:r w:rsidRPr="00AE6E4C">
              <w:rPr>
                <w:rFonts w:ascii="Times New Roman" w:eastAsia="Times New Roman" w:hAnsi="Times New Roman" w:cs="Times New Roman"/>
                <w:color w:val="000000"/>
                <w:sz w:val="18"/>
                <w:szCs w:val="18"/>
                <w:lang w:val="de-DE" w:eastAsia="en-GB"/>
              </w:rPr>
              <w:t xml:space="preserve"> 2021</w:t>
            </w:r>
          </w:p>
        </w:tc>
      </w:tr>
      <w:tr w:rsidR="00AA609E" w:rsidRPr="00C0193C" w14:paraId="4560CB0A" w14:textId="77777777" w:rsidTr="006F6B19">
        <w:trPr>
          <w:trHeight w:val="288"/>
        </w:trPr>
        <w:tc>
          <w:tcPr>
            <w:tcW w:w="2250" w:type="dxa"/>
            <w:shd w:val="clear" w:color="auto" w:fill="auto"/>
            <w:noWrap/>
            <w:hideMark/>
          </w:tcPr>
          <w:p w14:paraId="044BFB3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Iver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139)</w:t>
            </w:r>
          </w:p>
        </w:tc>
        <w:tc>
          <w:tcPr>
            <w:tcW w:w="725" w:type="dxa"/>
            <w:shd w:val="clear" w:color="auto" w:fill="auto"/>
            <w:noWrap/>
            <w:hideMark/>
          </w:tcPr>
          <w:p w14:paraId="71F00FD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108.09</w:t>
            </w:r>
          </w:p>
        </w:tc>
        <w:tc>
          <w:tcPr>
            <w:tcW w:w="727" w:type="dxa"/>
            <w:shd w:val="clear" w:color="auto" w:fill="auto"/>
            <w:noWrap/>
            <w:hideMark/>
          </w:tcPr>
          <w:p w14:paraId="219D90A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28.75</w:t>
            </w:r>
          </w:p>
        </w:tc>
        <w:tc>
          <w:tcPr>
            <w:tcW w:w="776" w:type="dxa"/>
            <w:shd w:val="clear" w:color="auto" w:fill="auto"/>
            <w:noWrap/>
            <w:hideMark/>
          </w:tcPr>
          <w:p w14:paraId="34C39B8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53</w:t>
            </w:r>
          </w:p>
        </w:tc>
        <w:tc>
          <w:tcPr>
            <w:tcW w:w="690" w:type="dxa"/>
            <w:shd w:val="clear" w:color="auto" w:fill="auto"/>
            <w:noWrap/>
            <w:hideMark/>
          </w:tcPr>
          <w:p w14:paraId="4F31843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207</w:t>
            </w:r>
          </w:p>
        </w:tc>
        <w:tc>
          <w:tcPr>
            <w:tcW w:w="0" w:type="auto"/>
            <w:shd w:val="clear" w:color="auto" w:fill="auto"/>
            <w:noWrap/>
            <w:hideMark/>
          </w:tcPr>
          <w:p w14:paraId="39AA48D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24</w:t>
            </w:r>
          </w:p>
        </w:tc>
        <w:tc>
          <w:tcPr>
            <w:tcW w:w="0" w:type="auto"/>
            <w:shd w:val="clear" w:color="auto" w:fill="auto"/>
            <w:noWrap/>
            <w:hideMark/>
          </w:tcPr>
          <w:p w14:paraId="54B81FB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105</w:t>
            </w:r>
          </w:p>
        </w:tc>
        <w:tc>
          <w:tcPr>
            <w:tcW w:w="0" w:type="auto"/>
            <w:shd w:val="clear" w:color="auto" w:fill="auto"/>
            <w:noWrap/>
            <w:hideMark/>
          </w:tcPr>
          <w:p w14:paraId="36A491C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w:t>
            </w:r>
          </w:p>
        </w:tc>
        <w:tc>
          <w:tcPr>
            <w:tcW w:w="0" w:type="auto"/>
            <w:shd w:val="clear" w:color="auto" w:fill="auto"/>
            <w:noWrap/>
            <w:hideMark/>
          </w:tcPr>
          <w:p w14:paraId="62788BC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45964181"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305BDC4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4F1DCD7B" w14:textId="1D9CBECE" w:rsidR="00C0193C" w:rsidRPr="004E0D44" w:rsidRDefault="00AA609E"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1994</w:t>
            </w:r>
          </w:p>
        </w:tc>
      </w:tr>
      <w:tr w:rsidR="00AA609E" w:rsidRPr="00C0193C" w14:paraId="46C4C884" w14:textId="77777777" w:rsidTr="006F6B19">
        <w:trPr>
          <w:trHeight w:val="288"/>
        </w:trPr>
        <w:tc>
          <w:tcPr>
            <w:tcW w:w="2250" w:type="dxa"/>
            <w:shd w:val="clear" w:color="auto" w:fill="auto"/>
            <w:noWrap/>
            <w:hideMark/>
          </w:tcPr>
          <w:p w14:paraId="2D5A12EE"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Kempston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120)</w:t>
            </w:r>
          </w:p>
        </w:tc>
        <w:tc>
          <w:tcPr>
            <w:tcW w:w="725" w:type="dxa"/>
            <w:shd w:val="clear" w:color="auto" w:fill="auto"/>
            <w:noWrap/>
            <w:hideMark/>
          </w:tcPr>
          <w:p w14:paraId="7394F53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100.68</w:t>
            </w:r>
          </w:p>
        </w:tc>
        <w:tc>
          <w:tcPr>
            <w:tcW w:w="727" w:type="dxa"/>
            <w:shd w:val="clear" w:color="auto" w:fill="auto"/>
            <w:noWrap/>
            <w:hideMark/>
          </w:tcPr>
          <w:p w14:paraId="348F7CF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21.26</w:t>
            </w:r>
          </w:p>
        </w:tc>
        <w:tc>
          <w:tcPr>
            <w:tcW w:w="776" w:type="dxa"/>
            <w:shd w:val="clear" w:color="auto" w:fill="auto"/>
            <w:noWrap/>
            <w:hideMark/>
          </w:tcPr>
          <w:p w14:paraId="7FBA0F0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66</w:t>
            </w:r>
          </w:p>
        </w:tc>
        <w:tc>
          <w:tcPr>
            <w:tcW w:w="690" w:type="dxa"/>
            <w:shd w:val="clear" w:color="auto" w:fill="auto"/>
            <w:noWrap/>
            <w:hideMark/>
          </w:tcPr>
          <w:p w14:paraId="1FDF970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180</w:t>
            </w:r>
          </w:p>
        </w:tc>
        <w:tc>
          <w:tcPr>
            <w:tcW w:w="0" w:type="auto"/>
            <w:shd w:val="clear" w:color="auto" w:fill="auto"/>
            <w:noWrap/>
            <w:hideMark/>
          </w:tcPr>
          <w:p w14:paraId="5FB28BF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15</w:t>
            </w:r>
          </w:p>
        </w:tc>
        <w:tc>
          <w:tcPr>
            <w:tcW w:w="0" w:type="auto"/>
            <w:shd w:val="clear" w:color="auto" w:fill="auto"/>
            <w:noWrap/>
            <w:hideMark/>
          </w:tcPr>
          <w:p w14:paraId="5FB1409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102</w:t>
            </w:r>
          </w:p>
        </w:tc>
        <w:tc>
          <w:tcPr>
            <w:tcW w:w="0" w:type="auto"/>
            <w:shd w:val="clear" w:color="auto" w:fill="auto"/>
            <w:noWrap/>
            <w:hideMark/>
          </w:tcPr>
          <w:p w14:paraId="2E07352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w:t>
            </w:r>
          </w:p>
        </w:tc>
        <w:tc>
          <w:tcPr>
            <w:tcW w:w="0" w:type="auto"/>
            <w:shd w:val="clear" w:color="auto" w:fill="auto"/>
            <w:noWrap/>
            <w:hideMark/>
          </w:tcPr>
          <w:p w14:paraId="658FB6C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55647378"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09AEA7C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0C662C79" w14:textId="42EAFB60" w:rsidR="00C0193C" w:rsidRPr="004E0D44" w:rsidRDefault="00AA609E"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Boreham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2010</w:t>
            </w:r>
          </w:p>
        </w:tc>
      </w:tr>
      <w:tr w:rsidR="00AA609E" w:rsidRPr="00C0193C" w14:paraId="758FDC34" w14:textId="77777777" w:rsidTr="006F6B19">
        <w:trPr>
          <w:trHeight w:val="288"/>
        </w:trPr>
        <w:tc>
          <w:tcPr>
            <w:tcW w:w="2250" w:type="dxa"/>
            <w:shd w:val="clear" w:color="auto" w:fill="auto"/>
            <w:noWrap/>
            <w:hideMark/>
          </w:tcPr>
          <w:p w14:paraId="064D506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Keswick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24)</w:t>
            </w:r>
          </w:p>
        </w:tc>
        <w:tc>
          <w:tcPr>
            <w:tcW w:w="725" w:type="dxa"/>
            <w:shd w:val="clear" w:color="auto" w:fill="auto"/>
            <w:noWrap/>
            <w:hideMark/>
          </w:tcPr>
          <w:p w14:paraId="5F11B70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150.96</w:t>
            </w:r>
          </w:p>
        </w:tc>
        <w:tc>
          <w:tcPr>
            <w:tcW w:w="727" w:type="dxa"/>
            <w:shd w:val="clear" w:color="auto" w:fill="auto"/>
            <w:noWrap/>
            <w:hideMark/>
          </w:tcPr>
          <w:p w14:paraId="45A7C2A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36.16</w:t>
            </w:r>
          </w:p>
        </w:tc>
        <w:tc>
          <w:tcPr>
            <w:tcW w:w="776" w:type="dxa"/>
            <w:shd w:val="clear" w:color="auto" w:fill="auto"/>
            <w:noWrap/>
            <w:hideMark/>
          </w:tcPr>
          <w:p w14:paraId="4FE2D66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98</w:t>
            </w:r>
          </w:p>
        </w:tc>
        <w:tc>
          <w:tcPr>
            <w:tcW w:w="690" w:type="dxa"/>
            <w:shd w:val="clear" w:color="auto" w:fill="auto"/>
            <w:noWrap/>
            <w:hideMark/>
          </w:tcPr>
          <w:p w14:paraId="4C4842E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245</w:t>
            </w:r>
          </w:p>
        </w:tc>
        <w:tc>
          <w:tcPr>
            <w:tcW w:w="0" w:type="auto"/>
            <w:shd w:val="clear" w:color="auto" w:fill="auto"/>
            <w:noWrap/>
            <w:hideMark/>
          </w:tcPr>
          <w:p w14:paraId="0B3B59B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7EED3AA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13</w:t>
            </w:r>
          </w:p>
        </w:tc>
        <w:tc>
          <w:tcPr>
            <w:tcW w:w="0" w:type="auto"/>
            <w:shd w:val="clear" w:color="auto" w:fill="auto"/>
            <w:noWrap/>
            <w:hideMark/>
          </w:tcPr>
          <w:p w14:paraId="6DF0514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w:t>
            </w:r>
          </w:p>
        </w:tc>
        <w:tc>
          <w:tcPr>
            <w:tcW w:w="0" w:type="auto"/>
            <w:shd w:val="clear" w:color="auto" w:fill="auto"/>
            <w:noWrap/>
            <w:hideMark/>
          </w:tcPr>
          <w:p w14:paraId="376B734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30332EB6"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9</w:t>
            </w:r>
          </w:p>
        </w:tc>
        <w:tc>
          <w:tcPr>
            <w:tcW w:w="1875" w:type="dxa"/>
            <w:shd w:val="clear" w:color="auto" w:fill="auto"/>
            <w:noWrap/>
            <w:hideMark/>
          </w:tcPr>
          <w:p w14:paraId="3693B88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5C1A3C80" w14:textId="6850B065" w:rsidR="00C0193C" w:rsidRPr="004E0D44" w:rsidRDefault="00AA609E"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Wymer 1985</w:t>
            </w:r>
            <w:r w:rsidR="00396F93">
              <w:rPr>
                <w:rFonts w:ascii="Times New Roman" w:eastAsia="Times New Roman" w:hAnsi="Times New Roman" w:cs="Times New Roman"/>
                <w:color w:val="000000"/>
                <w:sz w:val="18"/>
                <w:szCs w:val="18"/>
                <w:lang w:eastAsia="en-GB"/>
              </w:rPr>
              <w:t>, 1999</w:t>
            </w:r>
          </w:p>
        </w:tc>
      </w:tr>
      <w:tr w:rsidR="00AA609E" w:rsidRPr="00C0193C" w14:paraId="062E2A90" w14:textId="77777777" w:rsidTr="006F6B19">
        <w:trPr>
          <w:trHeight w:val="288"/>
        </w:trPr>
        <w:tc>
          <w:tcPr>
            <w:tcW w:w="2250" w:type="dxa"/>
            <w:shd w:val="clear" w:color="auto" w:fill="auto"/>
            <w:noWrap/>
            <w:hideMark/>
          </w:tcPr>
          <w:p w14:paraId="2AFFB1B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Lent Rise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108)</w:t>
            </w:r>
          </w:p>
        </w:tc>
        <w:tc>
          <w:tcPr>
            <w:tcW w:w="725" w:type="dxa"/>
            <w:shd w:val="clear" w:color="auto" w:fill="auto"/>
            <w:noWrap/>
            <w:hideMark/>
          </w:tcPr>
          <w:p w14:paraId="2E50EEC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110.52</w:t>
            </w:r>
          </w:p>
        </w:tc>
        <w:tc>
          <w:tcPr>
            <w:tcW w:w="727" w:type="dxa"/>
            <w:shd w:val="clear" w:color="auto" w:fill="auto"/>
            <w:noWrap/>
            <w:hideMark/>
          </w:tcPr>
          <w:p w14:paraId="71E51E7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22.08</w:t>
            </w:r>
          </w:p>
        </w:tc>
        <w:tc>
          <w:tcPr>
            <w:tcW w:w="776" w:type="dxa"/>
            <w:shd w:val="clear" w:color="auto" w:fill="auto"/>
            <w:noWrap/>
            <w:hideMark/>
          </w:tcPr>
          <w:p w14:paraId="7DCE6A5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69</w:t>
            </w:r>
          </w:p>
        </w:tc>
        <w:tc>
          <w:tcPr>
            <w:tcW w:w="690" w:type="dxa"/>
            <w:shd w:val="clear" w:color="auto" w:fill="auto"/>
            <w:noWrap/>
            <w:hideMark/>
          </w:tcPr>
          <w:p w14:paraId="72D32F0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172</w:t>
            </w:r>
          </w:p>
        </w:tc>
        <w:tc>
          <w:tcPr>
            <w:tcW w:w="0" w:type="auto"/>
            <w:shd w:val="clear" w:color="auto" w:fill="auto"/>
            <w:noWrap/>
            <w:hideMark/>
          </w:tcPr>
          <w:p w14:paraId="2ABEFC4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shd w:val="clear" w:color="auto" w:fill="auto"/>
            <w:noWrap/>
            <w:hideMark/>
          </w:tcPr>
          <w:p w14:paraId="7BE0EB3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96</w:t>
            </w:r>
          </w:p>
        </w:tc>
        <w:tc>
          <w:tcPr>
            <w:tcW w:w="0" w:type="auto"/>
            <w:shd w:val="clear" w:color="auto" w:fill="auto"/>
            <w:noWrap/>
            <w:hideMark/>
          </w:tcPr>
          <w:p w14:paraId="7EAC520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shd w:val="clear" w:color="auto" w:fill="auto"/>
            <w:noWrap/>
            <w:hideMark/>
          </w:tcPr>
          <w:p w14:paraId="33D3C77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5E97C98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001AAA0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19F925DC" w14:textId="680F5732"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1994</w:t>
            </w:r>
          </w:p>
        </w:tc>
      </w:tr>
      <w:tr w:rsidR="00AA609E" w:rsidRPr="00C0193C" w14:paraId="2064AABB" w14:textId="77777777" w:rsidTr="006F6B19">
        <w:trPr>
          <w:trHeight w:val="288"/>
        </w:trPr>
        <w:tc>
          <w:tcPr>
            <w:tcW w:w="2250" w:type="dxa"/>
            <w:shd w:val="clear" w:color="auto" w:fill="auto"/>
            <w:noWrap/>
            <w:hideMark/>
          </w:tcPr>
          <w:p w14:paraId="34239CA7"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Leyton and Leytonstone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72)</w:t>
            </w:r>
          </w:p>
        </w:tc>
        <w:tc>
          <w:tcPr>
            <w:tcW w:w="725" w:type="dxa"/>
            <w:shd w:val="clear" w:color="auto" w:fill="auto"/>
            <w:noWrap/>
            <w:hideMark/>
          </w:tcPr>
          <w:p w14:paraId="553D837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110.01</w:t>
            </w:r>
          </w:p>
        </w:tc>
        <w:tc>
          <w:tcPr>
            <w:tcW w:w="727" w:type="dxa"/>
            <w:shd w:val="clear" w:color="auto" w:fill="auto"/>
            <w:noWrap/>
            <w:hideMark/>
          </w:tcPr>
          <w:p w14:paraId="33EA807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27.19</w:t>
            </w:r>
          </w:p>
        </w:tc>
        <w:tc>
          <w:tcPr>
            <w:tcW w:w="776" w:type="dxa"/>
            <w:shd w:val="clear" w:color="auto" w:fill="auto"/>
            <w:noWrap/>
            <w:hideMark/>
          </w:tcPr>
          <w:p w14:paraId="464F538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61</w:t>
            </w:r>
          </w:p>
        </w:tc>
        <w:tc>
          <w:tcPr>
            <w:tcW w:w="690" w:type="dxa"/>
            <w:shd w:val="clear" w:color="auto" w:fill="auto"/>
            <w:noWrap/>
            <w:hideMark/>
          </w:tcPr>
          <w:p w14:paraId="6C45783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175</w:t>
            </w:r>
          </w:p>
        </w:tc>
        <w:tc>
          <w:tcPr>
            <w:tcW w:w="0" w:type="auto"/>
            <w:shd w:val="clear" w:color="auto" w:fill="auto"/>
            <w:noWrap/>
            <w:hideMark/>
          </w:tcPr>
          <w:p w14:paraId="40223CC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w:t>
            </w:r>
          </w:p>
        </w:tc>
        <w:tc>
          <w:tcPr>
            <w:tcW w:w="0" w:type="auto"/>
            <w:shd w:val="clear" w:color="auto" w:fill="auto"/>
            <w:noWrap/>
            <w:hideMark/>
          </w:tcPr>
          <w:p w14:paraId="7C81C9B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56</w:t>
            </w:r>
          </w:p>
        </w:tc>
        <w:tc>
          <w:tcPr>
            <w:tcW w:w="0" w:type="auto"/>
            <w:shd w:val="clear" w:color="auto" w:fill="auto"/>
            <w:noWrap/>
            <w:hideMark/>
          </w:tcPr>
          <w:p w14:paraId="1A23AF1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w:t>
            </w:r>
          </w:p>
        </w:tc>
        <w:tc>
          <w:tcPr>
            <w:tcW w:w="0" w:type="auto"/>
            <w:shd w:val="clear" w:color="auto" w:fill="auto"/>
            <w:noWrap/>
            <w:hideMark/>
          </w:tcPr>
          <w:p w14:paraId="6601084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50A68BF7"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20546138"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602256B1" w14:textId="4BBA621F"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Green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2004, 2006</w:t>
            </w:r>
          </w:p>
        </w:tc>
      </w:tr>
      <w:tr w:rsidR="00AA609E" w:rsidRPr="00C0193C" w14:paraId="5D7A498F" w14:textId="77777777" w:rsidTr="006F6B19">
        <w:trPr>
          <w:trHeight w:val="288"/>
        </w:trPr>
        <w:tc>
          <w:tcPr>
            <w:tcW w:w="2250" w:type="dxa"/>
            <w:shd w:val="clear" w:color="auto" w:fill="auto"/>
            <w:noWrap/>
            <w:hideMark/>
          </w:tcPr>
          <w:p w14:paraId="50F68706"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Lower Clapton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42)</w:t>
            </w:r>
          </w:p>
        </w:tc>
        <w:tc>
          <w:tcPr>
            <w:tcW w:w="725" w:type="dxa"/>
            <w:shd w:val="clear" w:color="auto" w:fill="auto"/>
            <w:noWrap/>
            <w:hideMark/>
          </w:tcPr>
          <w:p w14:paraId="1CA6C8C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101.14</w:t>
            </w:r>
          </w:p>
        </w:tc>
        <w:tc>
          <w:tcPr>
            <w:tcW w:w="727" w:type="dxa"/>
            <w:shd w:val="clear" w:color="auto" w:fill="auto"/>
            <w:noWrap/>
            <w:hideMark/>
          </w:tcPr>
          <w:p w14:paraId="4571145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22.98</w:t>
            </w:r>
          </w:p>
        </w:tc>
        <w:tc>
          <w:tcPr>
            <w:tcW w:w="776" w:type="dxa"/>
            <w:shd w:val="clear" w:color="auto" w:fill="auto"/>
            <w:noWrap/>
            <w:hideMark/>
          </w:tcPr>
          <w:p w14:paraId="1E273C1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69</w:t>
            </w:r>
          </w:p>
        </w:tc>
        <w:tc>
          <w:tcPr>
            <w:tcW w:w="690" w:type="dxa"/>
            <w:shd w:val="clear" w:color="auto" w:fill="auto"/>
            <w:noWrap/>
            <w:hideMark/>
          </w:tcPr>
          <w:p w14:paraId="6238B49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181</w:t>
            </w:r>
          </w:p>
        </w:tc>
        <w:tc>
          <w:tcPr>
            <w:tcW w:w="0" w:type="auto"/>
            <w:shd w:val="clear" w:color="auto" w:fill="auto"/>
            <w:noWrap/>
            <w:hideMark/>
          </w:tcPr>
          <w:p w14:paraId="3475D3B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w:t>
            </w:r>
          </w:p>
        </w:tc>
        <w:tc>
          <w:tcPr>
            <w:tcW w:w="0" w:type="auto"/>
            <w:shd w:val="clear" w:color="auto" w:fill="auto"/>
            <w:noWrap/>
            <w:hideMark/>
          </w:tcPr>
          <w:p w14:paraId="2747BD7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33</w:t>
            </w:r>
          </w:p>
        </w:tc>
        <w:tc>
          <w:tcPr>
            <w:tcW w:w="0" w:type="auto"/>
            <w:shd w:val="clear" w:color="auto" w:fill="auto"/>
            <w:noWrap/>
            <w:hideMark/>
          </w:tcPr>
          <w:p w14:paraId="063B671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w:t>
            </w:r>
          </w:p>
        </w:tc>
        <w:tc>
          <w:tcPr>
            <w:tcW w:w="0" w:type="auto"/>
            <w:shd w:val="clear" w:color="auto" w:fill="auto"/>
            <w:noWrap/>
            <w:hideMark/>
          </w:tcPr>
          <w:p w14:paraId="2FEF1C2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0316BCA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1A4F77DC"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75B5E0B4" w14:textId="48532DB5"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Green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2004, 2006</w:t>
            </w:r>
          </w:p>
        </w:tc>
      </w:tr>
      <w:tr w:rsidR="00AA609E" w:rsidRPr="00C0193C" w14:paraId="52EE529B" w14:textId="77777777" w:rsidTr="006F6B19">
        <w:trPr>
          <w:trHeight w:val="288"/>
        </w:trPr>
        <w:tc>
          <w:tcPr>
            <w:tcW w:w="2250" w:type="dxa"/>
            <w:shd w:val="clear" w:color="auto" w:fill="auto"/>
            <w:noWrap/>
            <w:hideMark/>
          </w:tcPr>
          <w:p w14:paraId="3764C9A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Reculver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68)</w:t>
            </w:r>
          </w:p>
        </w:tc>
        <w:tc>
          <w:tcPr>
            <w:tcW w:w="725" w:type="dxa"/>
            <w:shd w:val="clear" w:color="auto" w:fill="auto"/>
            <w:noWrap/>
            <w:hideMark/>
          </w:tcPr>
          <w:p w14:paraId="3098787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115.34</w:t>
            </w:r>
          </w:p>
        </w:tc>
        <w:tc>
          <w:tcPr>
            <w:tcW w:w="727" w:type="dxa"/>
            <w:shd w:val="clear" w:color="auto" w:fill="auto"/>
            <w:noWrap/>
            <w:hideMark/>
          </w:tcPr>
          <w:p w14:paraId="64531A1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36.55</w:t>
            </w:r>
          </w:p>
        </w:tc>
        <w:tc>
          <w:tcPr>
            <w:tcW w:w="776" w:type="dxa"/>
            <w:shd w:val="clear" w:color="auto" w:fill="auto"/>
            <w:noWrap/>
            <w:hideMark/>
          </w:tcPr>
          <w:p w14:paraId="631BE30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62</w:t>
            </w:r>
          </w:p>
        </w:tc>
        <w:tc>
          <w:tcPr>
            <w:tcW w:w="690" w:type="dxa"/>
            <w:shd w:val="clear" w:color="auto" w:fill="auto"/>
            <w:noWrap/>
            <w:hideMark/>
          </w:tcPr>
          <w:p w14:paraId="3FE1701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233</w:t>
            </w:r>
          </w:p>
        </w:tc>
        <w:tc>
          <w:tcPr>
            <w:tcW w:w="0" w:type="auto"/>
            <w:shd w:val="clear" w:color="auto" w:fill="auto"/>
            <w:noWrap/>
            <w:hideMark/>
          </w:tcPr>
          <w:p w14:paraId="4696E9F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shd w:val="clear" w:color="auto" w:fill="auto"/>
            <w:noWrap/>
            <w:hideMark/>
          </w:tcPr>
          <w:p w14:paraId="2699A17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49</w:t>
            </w:r>
          </w:p>
        </w:tc>
        <w:tc>
          <w:tcPr>
            <w:tcW w:w="0" w:type="auto"/>
            <w:shd w:val="clear" w:color="auto" w:fill="auto"/>
            <w:noWrap/>
            <w:hideMark/>
          </w:tcPr>
          <w:p w14:paraId="6ED4F13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w:t>
            </w:r>
          </w:p>
        </w:tc>
        <w:tc>
          <w:tcPr>
            <w:tcW w:w="0" w:type="auto"/>
            <w:shd w:val="clear" w:color="auto" w:fill="auto"/>
            <w:noWrap/>
            <w:hideMark/>
          </w:tcPr>
          <w:p w14:paraId="7A364BF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100CB76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52E54D6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532C9122" w14:textId="1ED130DF" w:rsidR="00AA609E" w:rsidRDefault="00AA609E"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Bridgland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1998</w:t>
            </w:r>
            <w:r w:rsidR="00AA478E">
              <w:rPr>
                <w:rFonts w:ascii="Times New Roman" w:eastAsia="Times New Roman" w:hAnsi="Times New Roman" w:cs="Times New Roman"/>
                <w:color w:val="000000"/>
                <w:sz w:val="18"/>
                <w:szCs w:val="18"/>
                <w:lang w:eastAsia="en-GB"/>
              </w:rPr>
              <w:t>;</w:t>
            </w:r>
          </w:p>
          <w:p w14:paraId="41D63CFB" w14:textId="57EF3E21" w:rsidR="00B64E31" w:rsidRPr="004E0D44" w:rsidRDefault="00AA609E"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Knowles in </w:t>
            </w:r>
            <w:r w:rsidR="00D56B72">
              <w:rPr>
                <w:rFonts w:ascii="Times New Roman" w:eastAsia="Times New Roman" w:hAnsi="Times New Roman" w:cs="Times New Roman"/>
                <w:color w:val="000000"/>
                <w:sz w:val="18"/>
                <w:szCs w:val="18"/>
                <w:lang w:eastAsia="en-GB"/>
              </w:rPr>
              <w:t>press</w:t>
            </w:r>
          </w:p>
        </w:tc>
      </w:tr>
      <w:tr w:rsidR="00AA609E" w:rsidRPr="00C0193C" w14:paraId="63E1FB88" w14:textId="77777777" w:rsidTr="006F6B19">
        <w:trPr>
          <w:trHeight w:val="288"/>
        </w:trPr>
        <w:tc>
          <w:tcPr>
            <w:tcW w:w="2250" w:type="dxa"/>
            <w:shd w:val="clear" w:color="auto" w:fill="auto"/>
            <w:noWrap/>
            <w:hideMark/>
          </w:tcPr>
          <w:p w14:paraId="1BE3F3F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Romsey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w:t>
            </w:r>
          </w:p>
        </w:tc>
        <w:tc>
          <w:tcPr>
            <w:tcW w:w="725" w:type="dxa"/>
            <w:shd w:val="clear" w:color="auto" w:fill="auto"/>
            <w:noWrap/>
            <w:hideMark/>
          </w:tcPr>
          <w:p w14:paraId="1312A3D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235.00</w:t>
            </w:r>
          </w:p>
        </w:tc>
        <w:tc>
          <w:tcPr>
            <w:tcW w:w="727" w:type="dxa"/>
            <w:shd w:val="clear" w:color="auto" w:fill="auto"/>
            <w:noWrap/>
            <w:hideMark/>
          </w:tcPr>
          <w:p w14:paraId="4D2464E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776" w:type="dxa"/>
            <w:shd w:val="clear" w:color="auto" w:fill="auto"/>
            <w:noWrap/>
            <w:hideMark/>
          </w:tcPr>
          <w:p w14:paraId="083F6D5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690" w:type="dxa"/>
            <w:shd w:val="clear" w:color="auto" w:fill="auto"/>
            <w:noWrap/>
            <w:hideMark/>
          </w:tcPr>
          <w:p w14:paraId="0452C61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768693F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23E706E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7100B12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4298C17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7943CBB9"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38EB66F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MacRae 1987</w:t>
            </w:r>
          </w:p>
        </w:tc>
        <w:tc>
          <w:tcPr>
            <w:tcW w:w="0" w:type="auto"/>
            <w:shd w:val="clear" w:color="auto" w:fill="auto"/>
            <w:noWrap/>
            <w:hideMark/>
          </w:tcPr>
          <w:p w14:paraId="39D9641A" w14:textId="735FA82A" w:rsidR="00AA609E" w:rsidRPr="004E0D44" w:rsidRDefault="007040B0"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Westaway </w:t>
            </w:r>
            <w:r w:rsidRPr="006868A3">
              <w:rPr>
                <w:rFonts w:ascii="Times New Roman" w:eastAsia="Times New Roman" w:hAnsi="Times New Roman" w:cs="Times New Roman"/>
                <w:i/>
                <w:iCs/>
                <w:color w:val="000000"/>
                <w:sz w:val="18"/>
                <w:szCs w:val="18"/>
                <w:lang w:eastAsia="en-GB"/>
              </w:rPr>
              <w:t>et al</w:t>
            </w:r>
            <w:r w:rsidR="006868A3">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2006</w:t>
            </w:r>
          </w:p>
        </w:tc>
      </w:tr>
      <w:tr w:rsidR="00AA609E" w:rsidRPr="00C0193C" w14:paraId="008A53C1" w14:textId="77777777" w:rsidTr="006F6B19">
        <w:trPr>
          <w:trHeight w:val="288"/>
        </w:trPr>
        <w:tc>
          <w:tcPr>
            <w:tcW w:w="2250" w:type="dxa"/>
            <w:shd w:val="clear" w:color="auto" w:fill="auto"/>
            <w:noWrap/>
            <w:hideMark/>
          </w:tcPr>
          <w:p w14:paraId="6F7B722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Ruscombe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88)</w:t>
            </w:r>
          </w:p>
        </w:tc>
        <w:tc>
          <w:tcPr>
            <w:tcW w:w="725" w:type="dxa"/>
            <w:shd w:val="clear" w:color="auto" w:fill="auto"/>
            <w:noWrap/>
            <w:hideMark/>
          </w:tcPr>
          <w:p w14:paraId="6DD876D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129.40</w:t>
            </w:r>
          </w:p>
        </w:tc>
        <w:tc>
          <w:tcPr>
            <w:tcW w:w="727" w:type="dxa"/>
            <w:shd w:val="clear" w:color="auto" w:fill="auto"/>
            <w:noWrap/>
            <w:hideMark/>
          </w:tcPr>
          <w:p w14:paraId="245453C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27.45</w:t>
            </w:r>
          </w:p>
        </w:tc>
        <w:tc>
          <w:tcPr>
            <w:tcW w:w="776" w:type="dxa"/>
            <w:shd w:val="clear" w:color="auto" w:fill="auto"/>
            <w:noWrap/>
            <w:hideMark/>
          </w:tcPr>
          <w:p w14:paraId="521DBC6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78</w:t>
            </w:r>
          </w:p>
        </w:tc>
        <w:tc>
          <w:tcPr>
            <w:tcW w:w="690" w:type="dxa"/>
            <w:shd w:val="clear" w:color="auto" w:fill="auto"/>
            <w:noWrap/>
            <w:hideMark/>
          </w:tcPr>
          <w:p w14:paraId="59D1721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226</w:t>
            </w:r>
          </w:p>
        </w:tc>
        <w:tc>
          <w:tcPr>
            <w:tcW w:w="0" w:type="auto"/>
            <w:shd w:val="clear" w:color="auto" w:fill="auto"/>
            <w:noWrap/>
            <w:hideMark/>
          </w:tcPr>
          <w:p w14:paraId="5313B34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0" w:type="auto"/>
            <w:shd w:val="clear" w:color="auto" w:fill="auto"/>
            <w:noWrap/>
            <w:hideMark/>
          </w:tcPr>
          <w:p w14:paraId="35D278F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70</w:t>
            </w:r>
          </w:p>
        </w:tc>
        <w:tc>
          <w:tcPr>
            <w:tcW w:w="0" w:type="auto"/>
            <w:shd w:val="clear" w:color="auto" w:fill="auto"/>
            <w:noWrap/>
            <w:hideMark/>
          </w:tcPr>
          <w:p w14:paraId="6677C6C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16</w:t>
            </w:r>
          </w:p>
        </w:tc>
        <w:tc>
          <w:tcPr>
            <w:tcW w:w="0" w:type="auto"/>
            <w:shd w:val="clear" w:color="auto" w:fill="auto"/>
            <w:noWrap/>
            <w:hideMark/>
          </w:tcPr>
          <w:p w14:paraId="1C12278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7F8307F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60D6334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1478FCE3" w14:textId="6492EB74" w:rsidR="00C0193C" w:rsidRPr="004E0D44" w:rsidRDefault="007040B0"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Wymer 1968; Bridgland 1994</w:t>
            </w:r>
          </w:p>
        </w:tc>
      </w:tr>
      <w:tr w:rsidR="00AA609E" w:rsidRPr="00C0193C" w14:paraId="368F5894" w14:textId="77777777" w:rsidTr="006F6B19">
        <w:trPr>
          <w:trHeight w:val="288"/>
        </w:trPr>
        <w:tc>
          <w:tcPr>
            <w:tcW w:w="2250" w:type="dxa"/>
            <w:shd w:val="clear" w:color="auto" w:fill="auto"/>
            <w:noWrap/>
            <w:hideMark/>
          </w:tcPr>
          <w:p w14:paraId="55BBCAE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Seven Kings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w:t>
            </w:r>
          </w:p>
        </w:tc>
        <w:tc>
          <w:tcPr>
            <w:tcW w:w="725" w:type="dxa"/>
            <w:shd w:val="clear" w:color="auto" w:fill="auto"/>
            <w:noWrap/>
            <w:hideMark/>
          </w:tcPr>
          <w:p w14:paraId="2065190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238.00</w:t>
            </w:r>
          </w:p>
        </w:tc>
        <w:tc>
          <w:tcPr>
            <w:tcW w:w="727" w:type="dxa"/>
            <w:shd w:val="clear" w:color="auto" w:fill="auto"/>
            <w:noWrap/>
            <w:hideMark/>
          </w:tcPr>
          <w:p w14:paraId="617DFD8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776" w:type="dxa"/>
            <w:shd w:val="clear" w:color="auto" w:fill="auto"/>
            <w:noWrap/>
            <w:hideMark/>
          </w:tcPr>
          <w:p w14:paraId="39750C8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690" w:type="dxa"/>
            <w:shd w:val="clear" w:color="auto" w:fill="auto"/>
            <w:noWrap/>
            <w:hideMark/>
          </w:tcPr>
          <w:p w14:paraId="5A6E45A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5372CA6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75CB5D6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15CB3B0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30A3F95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1DA28117"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7E3EFF1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Taylor 2019</w:t>
            </w:r>
          </w:p>
        </w:tc>
        <w:tc>
          <w:tcPr>
            <w:tcW w:w="0" w:type="auto"/>
            <w:shd w:val="clear" w:color="auto" w:fill="auto"/>
            <w:noWrap/>
            <w:hideMark/>
          </w:tcPr>
          <w:p w14:paraId="51CCBD84" w14:textId="72F7903F" w:rsidR="00C0193C" w:rsidRPr="004E0D44" w:rsidRDefault="0076555F"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Taylor 2019</w:t>
            </w:r>
          </w:p>
        </w:tc>
      </w:tr>
      <w:tr w:rsidR="00AA609E" w:rsidRPr="00C0193C" w14:paraId="09CBAC02" w14:textId="77777777" w:rsidTr="006F6B19">
        <w:trPr>
          <w:trHeight w:val="288"/>
        </w:trPr>
        <w:tc>
          <w:tcPr>
            <w:tcW w:w="2250" w:type="dxa"/>
            <w:shd w:val="clear" w:color="auto" w:fill="auto"/>
            <w:noWrap/>
            <w:hideMark/>
          </w:tcPr>
          <w:p w14:paraId="3446079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Shrub Hill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w:t>
            </w:r>
          </w:p>
        </w:tc>
        <w:tc>
          <w:tcPr>
            <w:tcW w:w="725" w:type="dxa"/>
            <w:shd w:val="clear" w:color="auto" w:fill="auto"/>
            <w:noWrap/>
            <w:hideMark/>
          </w:tcPr>
          <w:p w14:paraId="7D9F412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285.00</w:t>
            </w:r>
          </w:p>
        </w:tc>
        <w:tc>
          <w:tcPr>
            <w:tcW w:w="727" w:type="dxa"/>
            <w:shd w:val="clear" w:color="auto" w:fill="auto"/>
            <w:noWrap/>
            <w:hideMark/>
          </w:tcPr>
          <w:p w14:paraId="6192EED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776" w:type="dxa"/>
            <w:shd w:val="clear" w:color="auto" w:fill="auto"/>
            <w:noWrap/>
            <w:hideMark/>
          </w:tcPr>
          <w:p w14:paraId="5CE2D75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690" w:type="dxa"/>
            <w:shd w:val="clear" w:color="auto" w:fill="auto"/>
            <w:noWrap/>
            <w:hideMark/>
          </w:tcPr>
          <w:p w14:paraId="056B5DB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02F7627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678A3EE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3D9C40E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2E72704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774A1A86"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13</w:t>
            </w:r>
          </w:p>
        </w:tc>
        <w:tc>
          <w:tcPr>
            <w:tcW w:w="1875" w:type="dxa"/>
            <w:shd w:val="clear" w:color="auto" w:fill="auto"/>
            <w:noWrap/>
            <w:hideMark/>
          </w:tcPr>
          <w:p w14:paraId="70E8728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MacRae 1987</w:t>
            </w:r>
          </w:p>
        </w:tc>
        <w:tc>
          <w:tcPr>
            <w:tcW w:w="0" w:type="auto"/>
            <w:shd w:val="clear" w:color="auto" w:fill="auto"/>
            <w:noWrap/>
            <w:hideMark/>
          </w:tcPr>
          <w:p w14:paraId="207D8107" w14:textId="5A4C9D66" w:rsidR="00C0193C" w:rsidRPr="004E0D44" w:rsidRDefault="00B64E31"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Boreham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2010</w:t>
            </w:r>
          </w:p>
        </w:tc>
      </w:tr>
      <w:tr w:rsidR="00AA609E" w:rsidRPr="00C0193C" w14:paraId="700957C3" w14:textId="77777777" w:rsidTr="006F6B19">
        <w:trPr>
          <w:trHeight w:val="288"/>
        </w:trPr>
        <w:tc>
          <w:tcPr>
            <w:tcW w:w="2250" w:type="dxa"/>
            <w:shd w:val="clear" w:color="auto" w:fill="auto"/>
            <w:noWrap/>
            <w:hideMark/>
          </w:tcPr>
          <w:p w14:paraId="6592809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Sonning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10)</w:t>
            </w:r>
          </w:p>
        </w:tc>
        <w:tc>
          <w:tcPr>
            <w:tcW w:w="725" w:type="dxa"/>
            <w:shd w:val="clear" w:color="auto" w:fill="auto"/>
            <w:noWrap/>
            <w:hideMark/>
          </w:tcPr>
          <w:p w14:paraId="405D40E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140.70</w:t>
            </w:r>
          </w:p>
        </w:tc>
        <w:tc>
          <w:tcPr>
            <w:tcW w:w="727" w:type="dxa"/>
            <w:shd w:val="clear" w:color="auto" w:fill="auto"/>
            <w:noWrap/>
            <w:hideMark/>
          </w:tcPr>
          <w:p w14:paraId="5490DD4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53.12</w:t>
            </w:r>
          </w:p>
        </w:tc>
        <w:tc>
          <w:tcPr>
            <w:tcW w:w="776" w:type="dxa"/>
            <w:shd w:val="clear" w:color="auto" w:fill="auto"/>
            <w:noWrap/>
            <w:hideMark/>
          </w:tcPr>
          <w:p w14:paraId="5484C49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82</w:t>
            </w:r>
          </w:p>
        </w:tc>
        <w:tc>
          <w:tcPr>
            <w:tcW w:w="690" w:type="dxa"/>
            <w:shd w:val="clear" w:color="auto" w:fill="auto"/>
            <w:noWrap/>
            <w:hideMark/>
          </w:tcPr>
          <w:p w14:paraId="047643E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266</w:t>
            </w:r>
          </w:p>
        </w:tc>
        <w:tc>
          <w:tcPr>
            <w:tcW w:w="0" w:type="auto"/>
            <w:shd w:val="clear" w:color="auto" w:fill="auto"/>
            <w:noWrap/>
            <w:hideMark/>
          </w:tcPr>
          <w:p w14:paraId="48188CA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70D7B26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shd w:val="clear" w:color="auto" w:fill="auto"/>
            <w:noWrap/>
            <w:hideMark/>
          </w:tcPr>
          <w:p w14:paraId="1DE5442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w:t>
            </w:r>
          </w:p>
        </w:tc>
        <w:tc>
          <w:tcPr>
            <w:tcW w:w="0" w:type="auto"/>
            <w:shd w:val="clear" w:color="auto" w:fill="auto"/>
            <w:noWrap/>
            <w:hideMark/>
          </w:tcPr>
          <w:p w14:paraId="7F73B74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154AD9FD"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9</w:t>
            </w:r>
          </w:p>
        </w:tc>
        <w:tc>
          <w:tcPr>
            <w:tcW w:w="1875" w:type="dxa"/>
            <w:shd w:val="clear" w:color="auto" w:fill="auto"/>
            <w:noWrap/>
            <w:hideMark/>
          </w:tcPr>
          <w:p w14:paraId="73998591" w14:textId="5F69FA5B" w:rsidR="00C0193C" w:rsidRPr="004E0D44" w:rsidRDefault="00D20FCD"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MacRae 1987</w:t>
            </w:r>
            <w:r>
              <w:rPr>
                <w:rFonts w:ascii="Times New Roman" w:eastAsia="Times New Roman" w:hAnsi="Times New Roman" w:cs="Times New Roman"/>
                <w:color w:val="000000"/>
                <w:sz w:val="18"/>
                <w:szCs w:val="18"/>
                <w:lang w:eastAsia="en-GB"/>
              </w:rPr>
              <w:t xml:space="preserve">; </w:t>
            </w:r>
            <w:r w:rsidR="00C0193C"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63A5F087" w14:textId="59FE57DA" w:rsidR="00C0193C" w:rsidRPr="004E0D44" w:rsidRDefault="007040B0"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Westaway </w:t>
            </w:r>
            <w:r w:rsidRPr="006868A3">
              <w:rPr>
                <w:rFonts w:ascii="Times New Roman" w:eastAsia="Times New Roman" w:hAnsi="Times New Roman" w:cs="Times New Roman"/>
                <w:i/>
                <w:iCs/>
                <w:color w:val="000000"/>
                <w:sz w:val="18"/>
                <w:szCs w:val="18"/>
                <w:lang w:eastAsia="en-GB"/>
              </w:rPr>
              <w:t>et al</w:t>
            </w:r>
            <w:r w:rsidR="006868A3">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2006</w:t>
            </w:r>
          </w:p>
        </w:tc>
      </w:tr>
      <w:tr w:rsidR="00AA609E" w:rsidRPr="00C0193C" w14:paraId="0B68097A" w14:textId="77777777" w:rsidTr="006F6B19">
        <w:trPr>
          <w:trHeight w:val="288"/>
        </w:trPr>
        <w:tc>
          <w:tcPr>
            <w:tcW w:w="2250" w:type="dxa"/>
            <w:shd w:val="clear" w:color="auto" w:fill="auto"/>
            <w:noWrap/>
            <w:hideMark/>
          </w:tcPr>
          <w:p w14:paraId="3178C32F" w14:textId="0D7D3DEF"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South</w:t>
            </w:r>
            <w:r w:rsidR="00BD340D">
              <w:rPr>
                <w:rFonts w:ascii="Times New Roman" w:eastAsia="Times New Roman" w:hAnsi="Times New Roman" w:cs="Times New Roman"/>
                <w:color w:val="000000"/>
                <w:sz w:val="18"/>
                <w:szCs w:val="18"/>
                <w:lang w:eastAsia="en-GB"/>
              </w:rPr>
              <w:t xml:space="preserve"> A</w:t>
            </w:r>
            <w:r w:rsidRPr="004E0D44">
              <w:rPr>
                <w:rFonts w:ascii="Times New Roman" w:eastAsia="Times New Roman" w:hAnsi="Times New Roman" w:cs="Times New Roman"/>
                <w:color w:val="000000"/>
                <w:sz w:val="18"/>
                <w:szCs w:val="18"/>
                <w:lang w:eastAsia="en-GB"/>
              </w:rPr>
              <w:t>cre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2)</w:t>
            </w:r>
          </w:p>
        </w:tc>
        <w:tc>
          <w:tcPr>
            <w:tcW w:w="725" w:type="dxa"/>
            <w:shd w:val="clear" w:color="auto" w:fill="auto"/>
            <w:noWrap/>
            <w:hideMark/>
          </w:tcPr>
          <w:p w14:paraId="00E4B8E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174.50</w:t>
            </w:r>
          </w:p>
        </w:tc>
        <w:tc>
          <w:tcPr>
            <w:tcW w:w="727" w:type="dxa"/>
            <w:shd w:val="clear" w:color="auto" w:fill="auto"/>
            <w:noWrap/>
            <w:hideMark/>
          </w:tcPr>
          <w:p w14:paraId="6196D6D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3.50</w:t>
            </w:r>
          </w:p>
        </w:tc>
        <w:tc>
          <w:tcPr>
            <w:tcW w:w="776" w:type="dxa"/>
            <w:shd w:val="clear" w:color="auto" w:fill="auto"/>
            <w:noWrap/>
            <w:hideMark/>
          </w:tcPr>
          <w:p w14:paraId="72BD4DF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171</w:t>
            </w:r>
          </w:p>
        </w:tc>
        <w:tc>
          <w:tcPr>
            <w:tcW w:w="690" w:type="dxa"/>
            <w:shd w:val="clear" w:color="auto" w:fill="auto"/>
            <w:noWrap/>
            <w:hideMark/>
          </w:tcPr>
          <w:p w14:paraId="63653A8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178</w:t>
            </w:r>
          </w:p>
        </w:tc>
        <w:tc>
          <w:tcPr>
            <w:tcW w:w="0" w:type="auto"/>
            <w:shd w:val="clear" w:color="auto" w:fill="auto"/>
            <w:noWrap/>
            <w:hideMark/>
          </w:tcPr>
          <w:p w14:paraId="3D83044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6647798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5F0DD4D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w:t>
            </w:r>
          </w:p>
        </w:tc>
        <w:tc>
          <w:tcPr>
            <w:tcW w:w="0" w:type="auto"/>
            <w:shd w:val="clear" w:color="auto" w:fill="auto"/>
            <w:noWrap/>
            <w:hideMark/>
          </w:tcPr>
          <w:p w14:paraId="30AAD05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24074EB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47642D7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6930ACF4" w14:textId="483F2959" w:rsidR="00C0193C" w:rsidRPr="004E0D44" w:rsidRDefault="00B64E31"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Boreham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2010</w:t>
            </w:r>
          </w:p>
        </w:tc>
      </w:tr>
      <w:tr w:rsidR="00AA609E" w:rsidRPr="00C0193C" w14:paraId="5864B462" w14:textId="77777777" w:rsidTr="006F6B19">
        <w:trPr>
          <w:trHeight w:val="288"/>
        </w:trPr>
        <w:tc>
          <w:tcPr>
            <w:tcW w:w="2250" w:type="dxa"/>
            <w:shd w:val="clear" w:color="auto" w:fill="auto"/>
            <w:noWrap/>
            <w:hideMark/>
          </w:tcPr>
          <w:p w14:paraId="314031F6"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lastRenderedPageBreak/>
              <w:t>Stanton Harcourt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w:t>
            </w:r>
          </w:p>
        </w:tc>
        <w:tc>
          <w:tcPr>
            <w:tcW w:w="725" w:type="dxa"/>
            <w:shd w:val="clear" w:color="auto" w:fill="auto"/>
            <w:noWrap/>
            <w:hideMark/>
          </w:tcPr>
          <w:p w14:paraId="06C97D6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269.00</w:t>
            </w:r>
          </w:p>
        </w:tc>
        <w:tc>
          <w:tcPr>
            <w:tcW w:w="727" w:type="dxa"/>
            <w:shd w:val="clear" w:color="auto" w:fill="auto"/>
            <w:noWrap/>
            <w:hideMark/>
          </w:tcPr>
          <w:p w14:paraId="7ADC22B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776" w:type="dxa"/>
            <w:shd w:val="clear" w:color="auto" w:fill="auto"/>
            <w:noWrap/>
            <w:hideMark/>
          </w:tcPr>
          <w:p w14:paraId="6A2BD76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690" w:type="dxa"/>
            <w:shd w:val="clear" w:color="auto" w:fill="auto"/>
            <w:noWrap/>
            <w:hideMark/>
          </w:tcPr>
          <w:p w14:paraId="2EF4B65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7D03C22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143B515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42AD53D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0E76775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71CDE1D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6</w:t>
            </w:r>
          </w:p>
        </w:tc>
        <w:tc>
          <w:tcPr>
            <w:tcW w:w="1875" w:type="dxa"/>
            <w:shd w:val="clear" w:color="auto" w:fill="auto"/>
            <w:noWrap/>
            <w:hideMark/>
          </w:tcPr>
          <w:p w14:paraId="025E7BC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MacRae 1987</w:t>
            </w:r>
          </w:p>
        </w:tc>
        <w:tc>
          <w:tcPr>
            <w:tcW w:w="0" w:type="auto"/>
            <w:shd w:val="clear" w:color="auto" w:fill="auto"/>
            <w:noWrap/>
            <w:hideMark/>
          </w:tcPr>
          <w:p w14:paraId="7DC06161" w14:textId="3A220643" w:rsidR="00C0193C" w:rsidRPr="004E0D44" w:rsidRDefault="00B64E31"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Bridgland 1994; Buckingham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1996</w:t>
            </w:r>
          </w:p>
        </w:tc>
      </w:tr>
      <w:tr w:rsidR="00AA609E" w:rsidRPr="00C0193C" w14:paraId="3950FCC3" w14:textId="77777777" w:rsidTr="006F6B19">
        <w:trPr>
          <w:trHeight w:val="288"/>
        </w:trPr>
        <w:tc>
          <w:tcPr>
            <w:tcW w:w="2250" w:type="dxa"/>
            <w:shd w:val="clear" w:color="auto" w:fill="auto"/>
            <w:noWrap/>
            <w:hideMark/>
          </w:tcPr>
          <w:p w14:paraId="2A6904F8" w14:textId="2F616494"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Stoke Newington</w:t>
            </w:r>
            <w:r w:rsidR="00985031">
              <w:rPr>
                <w:rFonts w:ascii="Times New Roman" w:eastAsia="Times New Roman" w:hAnsi="Times New Roman" w:cs="Times New Roman"/>
                <w:color w:val="000000"/>
                <w:sz w:val="18"/>
                <w:szCs w:val="18"/>
                <w:lang w:eastAsia="en-GB"/>
              </w:rPr>
              <w:t>*</w:t>
            </w:r>
            <w:r w:rsidR="00A018FB">
              <w:rPr>
                <w:rFonts w:ascii="Times New Roman" w:eastAsia="Times New Roman" w:hAnsi="Times New Roman" w:cs="Times New Roman"/>
                <w:color w:val="000000"/>
                <w:sz w:val="18"/>
                <w:szCs w:val="18"/>
                <w:lang w:eastAsia="en-GB"/>
              </w:rPr>
              <w:t>*</w:t>
            </w:r>
            <w:r w:rsidRPr="004E0D44">
              <w:rPr>
                <w:rFonts w:ascii="Times New Roman" w:eastAsia="Times New Roman" w:hAnsi="Times New Roman" w:cs="Times New Roman"/>
                <w:color w:val="000000"/>
                <w:sz w:val="18"/>
                <w:szCs w:val="18"/>
                <w:lang w:eastAsia="en-GB"/>
              </w:rPr>
              <w:t xml:space="preserv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232)</w:t>
            </w:r>
          </w:p>
        </w:tc>
        <w:tc>
          <w:tcPr>
            <w:tcW w:w="725" w:type="dxa"/>
            <w:shd w:val="clear" w:color="auto" w:fill="auto"/>
            <w:noWrap/>
            <w:hideMark/>
          </w:tcPr>
          <w:p w14:paraId="19F0711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91.68</w:t>
            </w:r>
          </w:p>
        </w:tc>
        <w:tc>
          <w:tcPr>
            <w:tcW w:w="727" w:type="dxa"/>
            <w:shd w:val="clear" w:color="auto" w:fill="auto"/>
            <w:noWrap/>
            <w:hideMark/>
          </w:tcPr>
          <w:p w14:paraId="3830494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22.75</w:t>
            </w:r>
          </w:p>
        </w:tc>
        <w:tc>
          <w:tcPr>
            <w:tcW w:w="776" w:type="dxa"/>
            <w:shd w:val="clear" w:color="auto" w:fill="auto"/>
            <w:noWrap/>
            <w:hideMark/>
          </w:tcPr>
          <w:p w14:paraId="2F77867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45</w:t>
            </w:r>
          </w:p>
        </w:tc>
        <w:tc>
          <w:tcPr>
            <w:tcW w:w="690" w:type="dxa"/>
            <w:shd w:val="clear" w:color="auto" w:fill="auto"/>
            <w:noWrap/>
            <w:hideMark/>
          </w:tcPr>
          <w:p w14:paraId="176EC8D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198</w:t>
            </w:r>
          </w:p>
        </w:tc>
        <w:tc>
          <w:tcPr>
            <w:tcW w:w="0" w:type="auto"/>
            <w:shd w:val="clear" w:color="auto" w:fill="auto"/>
            <w:noWrap/>
            <w:hideMark/>
          </w:tcPr>
          <w:p w14:paraId="101AD33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79</w:t>
            </w:r>
          </w:p>
        </w:tc>
        <w:tc>
          <w:tcPr>
            <w:tcW w:w="0" w:type="auto"/>
            <w:shd w:val="clear" w:color="auto" w:fill="auto"/>
            <w:noWrap/>
            <w:hideMark/>
          </w:tcPr>
          <w:p w14:paraId="7026B8C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149</w:t>
            </w:r>
          </w:p>
        </w:tc>
        <w:tc>
          <w:tcPr>
            <w:tcW w:w="0" w:type="auto"/>
            <w:shd w:val="clear" w:color="auto" w:fill="auto"/>
            <w:noWrap/>
            <w:hideMark/>
          </w:tcPr>
          <w:p w14:paraId="188BA08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w:t>
            </w:r>
          </w:p>
        </w:tc>
        <w:tc>
          <w:tcPr>
            <w:tcW w:w="0" w:type="auto"/>
            <w:shd w:val="clear" w:color="auto" w:fill="auto"/>
            <w:noWrap/>
            <w:hideMark/>
          </w:tcPr>
          <w:p w14:paraId="3F9A4D2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1D8EE9E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0EAEF0E6"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685C55B5" w14:textId="46570464" w:rsidR="00C0193C" w:rsidRPr="004E0D44" w:rsidRDefault="005D6AC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Green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2004, 2006</w:t>
            </w:r>
          </w:p>
        </w:tc>
      </w:tr>
      <w:tr w:rsidR="00AA609E" w:rsidRPr="00C0193C" w14:paraId="0E858CCD" w14:textId="77777777" w:rsidTr="006F6B19">
        <w:trPr>
          <w:trHeight w:val="288"/>
        </w:trPr>
        <w:tc>
          <w:tcPr>
            <w:tcW w:w="2250" w:type="dxa"/>
            <w:shd w:val="clear" w:color="auto" w:fill="auto"/>
            <w:noWrap/>
            <w:hideMark/>
          </w:tcPr>
          <w:p w14:paraId="72FD8FEA"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Sturry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w:t>
            </w:r>
          </w:p>
        </w:tc>
        <w:tc>
          <w:tcPr>
            <w:tcW w:w="725" w:type="dxa"/>
            <w:shd w:val="clear" w:color="auto" w:fill="auto"/>
            <w:noWrap/>
            <w:hideMark/>
          </w:tcPr>
          <w:p w14:paraId="0487045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245.00</w:t>
            </w:r>
          </w:p>
        </w:tc>
        <w:tc>
          <w:tcPr>
            <w:tcW w:w="727" w:type="dxa"/>
            <w:shd w:val="clear" w:color="auto" w:fill="auto"/>
            <w:noWrap/>
            <w:hideMark/>
          </w:tcPr>
          <w:p w14:paraId="4ABF1D1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776" w:type="dxa"/>
            <w:shd w:val="clear" w:color="auto" w:fill="auto"/>
            <w:noWrap/>
            <w:hideMark/>
          </w:tcPr>
          <w:p w14:paraId="20CC6CE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690" w:type="dxa"/>
            <w:shd w:val="clear" w:color="auto" w:fill="auto"/>
            <w:noWrap/>
            <w:hideMark/>
          </w:tcPr>
          <w:p w14:paraId="5D7B8AF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678E77B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5F93E02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470C14B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358449D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2F1172E8"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9</w:t>
            </w:r>
          </w:p>
        </w:tc>
        <w:tc>
          <w:tcPr>
            <w:tcW w:w="1875" w:type="dxa"/>
            <w:shd w:val="clear" w:color="auto" w:fill="auto"/>
            <w:noWrap/>
            <w:hideMark/>
          </w:tcPr>
          <w:p w14:paraId="4B71F1CB" w14:textId="5DE897D8"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Knowles</w:t>
            </w:r>
            <w:r w:rsidR="00CA69DD">
              <w:rPr>
                <w:rFonts w:ascii="Times New Roman" w:eastAsia="Times New Roman" w:hAnsi="Times New Roman" w:cs="Times New Roman"/>
                <w:color w:val="000000"/>
                <w:sz w:val="18"/>
                <w:szCs w:val="18"/>
                <w:lang w:eastAsia="en-GB"/>
              </w:rPr>
              <w:t xml:space="preserve"> in </w:t>
            </w:r>
            <w:r w:rsidR="00D56B72">
              <w:rPr>
                <w:rFonts w:ascii="Times New Roman" w:eastAsia="Times New Roman" w:hAnsi="Times New Roman" w:cs="Times New Roman"/>
                <w:color w:val="000000"/>
                <w:sz w:val="18"/>
                <w:szCs w:val="18"/>
                <w:lang w:eastAsia="en-GB"/>
              </w:rPr>
              <w:t>press</w:t>
            </w:r>
          </w:p>
        </w:tc>
        <w:tc>
          <w:tcPr>
            <w:tcW w:w="0" w:type="auto"/>
            <w:shd w:val="clear" w:color="auto" w:fill="auto"/>
            <w:noWrap/>
            <w:hideMark/>
          </w:tcPr>
          <w:p w14:paraId="6D55C578" w14:textId="45F3E6EE"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Bridgland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1998</w:t>
            </w:r>
            <w:r w:rsidR="00AA609E">
              <w:rPr>
                <w:rFonts w:ascii="Times New Roman" w:eastAsia="Times New Roman" w:hAnsi="Times New Roman" w:cs="Times New Roman"/>
                <w:color w:val="000000"/>
                <w:sz w:val="18"/>
                <w:szCs w:val="18"/>
                <w:lang w:eastAsia="en-GB"/>
              </w:rPr>
              <w:t xml:space="preserve">; Knowles in </w:t>
            </w:r>
            <w:r w:rsidR="00D56B72">
              <w:rPr>
                <w:rFonts w:ascii="Times New Roman" w:eastAsia="Times New Roman" w:hAnsi="Times New Roman" w:cs="Times New Roman"/>
                <w:color w:val="000000"/>
                <w:sz w:val="18"/>
                <w:szCs w:val="18"/>
                <w:lang w:eastAsia="en-GB"/>
              </w:rPr>
              <w:t>press</w:t>
            </w:r>
          </w:p>
        </w:tc>
      </w:tr>
      <w:tr w:rsidR="00AA609E" w:rsidRPr="00C0193C" w14:paraId="52CFFCB2" w14:textId="77777777" w:rsidTr="006F6B19">
        <w:trPr>
          <w:trHeight w:val="288"/>
        </w:trPr>
        <w:tc>
          <w:tcPr>
            <w:tcW w:w="2250" w:type="dxa"/>
            <w:shd w:val="clear" w:color="auto" w:fill="auto"/>
            <w:noWrap/>
            <w:hideMark/>
          </w:tcPr>
          <w:p w14:paraId="34773FDB" w14:textId="060241E0"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Swanscombe</w:t>
            </w:r>
            <w:r w:rsidR="00985031">
              <w:rPr>
                <w:rFonts w:ascii="Times New Roman" w:eastAsia="Times New Roman" w:hAnsi="Times New Roman" w:cs="Times New Roman"/>
                <w:color w:val="000000"/>
                <w:sz w:val="18"/>
                <w:szCs w:val="18"/>
                <w:lang w:eastAsia="en-GB"/>
              </w:rPr>
              <w:t>**</w:t>
            </w:r>
            <w:r w:rsidR="00A018FB">
              <w:rPr>
                <w:rFonts w:ascii="Times New Roman" w:eastAsia="Times New Roman" w:hAnsi="Times New Roman" w:cs="Times New Roman"/>
                <w:color w:val="000000"/>
                <w:sz w:val="18"/>
                <w:szCs w:val="18"/>
                <w:lang w:eastAsia="en-GB"/>
              </w:rPr>
              <w:t>*</w:t>
            </w:r>
            <w:r w:rsidRPr="004E0D44">
              <w:rPr>
                <w:rFonts w:ascii="Times New Roman" w:eastAsia="Times New Roman" w:hAnsi="Times New Roman" w:cs="Times New Roman"/>
                <w:color w:val="000000"/>
                <w:sz w:val="18"/>
                <w:szCs w:val="18"/>
                <w:lang w:eastAsia="en-GB"/>
              </w:rPr>
              <w:t xml:space="preserv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121)</w:t>
            </w:r>
          </w:p>
        </w:tc>
        <w:tc>
          <w:tcPr>
            <w:tcW w:w="725" w:type="dxa"/>
            <w:shd w:val="clear" w:color="auto" w:fill="auto"/>
            <w:noWrap/>
            <w:hideMark/>
          </w:tcPr>
          <w:p w14:paraId="5DD994E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92.96</w:t>
            </w:r>
          </w:p>
        </w:tc>
        <w:tc>
          <w:tcPr>
            <w:tcW w:w="727" w:type="dxa"/>
            <w:shd w:val="clear" w:color="auto" w:fill="auto"/>
            <w:noWrap/>
            <w:hideMark/>
          </w:tcPr>
          <w:p w14:paraId="7F32C579"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28.01</w:t>
            </w:r>
          </w:p>
        </w:tc>
        <w:tc>
          <w:tcPr>
            <w:tcW w:w="776" w:type="dxa"/>
            <w:shd w:val="clear" w:color="auto" w:fill="auto"/>
            <w:noWrap/>
            <w:hideMark/>
          </w:tcPr>
          <w:p w14:paraId="59CEA57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45</w:t>
            </w:r>
          </w:p>
        </w:tc>
        <w:tc>
          <w:tcPr>
            <w:tcW w:w="690" w:type="dxa"/>
            <w:shd w:val="clear" w:color="auto" w:fill="auto"/>
            <w:noWrap/>
            <w:hideMark/>
          </w:tcPr>
          <w:p w14:paraId="67ADF53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259</w:t>
            </w:r>
          </w:p>
        </w:tc>
        <w:tc>
          <w:tcPr>
            <w:tcW w:w="0" w:type="auto"/>
            <w:shd w:val="clear" w:color="auto" w:fill="auto"/>
            <w:noWrap/>
            <w:hideMark/>
          </w:tcPr>
          <w:p w14:paraId="17A5CB1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40</w:t>
            </w:r>
          </w:p>
        </w:tc>
        <w:tc>
          <w:tcPr>
            <w:tcW w:w="0" w:type="auto"/>
            <w:shd w:val="clear" w:color="auto" w:fill="auto"/>
            <w:noWrap/>
            <w:hideMark/>
          </w:tcPr>
          <w:p w14:paraId="4E6C6E4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77</w:t>
            </w:r>
          </w:p>
        </w:tc>
        <w:tc>
          <w:tcPr>
            <w:tcW w:w="0" w:type="auto"/>
            <w:shd w:val="clear" w:color="auto" w:fill="auto"/>
            <w:noWrap/>
            <w:hideMark/>
          </w:tcPr>
          <w:p w14:paraId="30D01DA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w:t>
            </w:r>
          </w:p>
        </w:tc>
        <w:tc>
          <w:tcPr>
            <w:tcW w:w="0" w:type="auto"/>
            <w:shd w:val="clear" w:color="auto" w:fill="auto"/>
            <w:noWrap/>
            <w:hideMark/>
          </w:tcPr>
          <w:p w14:paraId="3B0E1A1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270B7AFC"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11</w:t>
            </w:r>
          </w:p>
        </w:tc>
        <w:tc>
          <w:tcPr>
            <w:tcW w:w="1875" w:type="dxa"/>
            <w:shd w:val="clear" w:color="auto" w:fill="auto"/>
            <w:noWrap/>
            <w:hideMark/>
          </w:tcPr>
          <w:p w14:paraId="7E79E9D6" w14:textId="48EFED84" w:rsidR="00C0193C" w:rsidRPr="004E0D44" w:rsidRDefault="00F5689F"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Lacaille 1960</w:t>
            </w:r>
            <w:r>
              <w:rPr>
                <w:rFonts w:ascii="Times New Roman" w:eastAsia="Times New Roman" w:hAnsi="Times New Roman" w:cs="Times New Roman"/>
                <w:color w:val="000000"/>
                <w:sz w:val="18"/>
                <w:szCs w:val="18"/>
                <w:lang w:eastAsia="en-GB"/>
              </w:rPr>
              <w:t xml:space="preserve">; </w:t>
            </w:r>
            <w:r w:rsidR="00C0193C"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260CC435" w14:textId="5953A139"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1994</w:t>
            </w:r>
          </w:p>
        </w:tc>
      </w:tr>
      <w:tr w:rsidR="00AA609E" w:rsidRPr="00C0193C" w14:paraId="72B7A3F9" w14:textId="77777777" w:rsidTr="006F6B19">
        <w:trPr>
          <w:trHeight w:val="288"/>
        </w:trPr>
        <w:tc>
          <w:tcPr>
            <w:tcW w:w="2250" w:type="dxa"/>
            <w:shd w:val="clear" w:color="auto" w:fill="auto"/>
            <w:noWrap/>
            <w:hideMark/>
          </w:tcPr>
          <w:p w14:paraId="101E1188"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Thetford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59)</w:t>
            </w:r>
          </w:p>
        </w:tc>
        <w:tc>
          <w:tcPr>
            <w:tcW w:w="725" w:type="dxa"/>
            <w:shd w:val="clear" w:color="auto" w:fill="auto"/>
            <w:noWrap/>
            <w:hideMark/>
          </w:tcPr>
          <w:p w14:paraId="6C93523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127.00</w:t>
            </w:r>
          </w:p>
        </w:tc>
        <w:tc>
          <w:tcPr>
            <w:tcW w:w="727" w:type="dxa"/>
            <w:shd w:val="clear" w:color="auto" w:fill="auto"/>
            <w:noWrap/>
            <w:hideMark/>
          </w:tcPr>
          <w:p w14:paraId="6AC5F09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30.32</w:t>
            </w:r>
          </w:p>
        </w:tc>
        <w:tc>
          <w:tcPr>
            <w:tcW w:w="776" w:type="dxa"/>
            <w:shd w:val="clear" w:color="auto" w:fill="auto"/>
            <w:noWrap/>
            <w:hideMark/>
          </w:tcPr>
          <w:p w14:paraId="46AB4D7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76</w:t>
            </w:r>
          </w:p>
        </w:tc>
        <w:tc>
          <w:tcPr>
            <w:tcW w:w="690" w:type="dxa"/>
            <w:shd w:val="clear" w:color="auto" w:fill="auto"/>
            <w:noWrap/>
            <w:hideMark/>
          </w:tcPr>
          <w:p w14:paraId="34C8614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224</w:t>
            </w:r>
          </w:p>
        </w:tc>
        <w:tc>
          <w:tcPr>
            <w:tcW w:w="0" w:type="auto"/>
            <w:shd w:val="clear" w:color="auto" w:fill="auto"/>
            <w:noWrap/>
            <w:hideMark/>
          </w:tcPr>
          <w:p w14:paraId="06494C8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0" w:type="auto"/>
            <w:shd w:val="clear" w:color="auto" w:fill="auto"/>
            <w:noWrap/>
            <w:hideMark/>
          </w:tcPr>
          <w:p w14:paraId="45094EB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45</w:t>
            </w:r>
          </w:p>
        </w:tc>
        <w:tc>
          <w:tcPr>
            <w:tcW w:w="0" w:type="auto"/>
            <w:shd w:val="clear" w:color="auto" w:fill="auto"/>
            <w:noWrap/>
            <w:hideMark/>
          </w:tcPr>
          <w:p w14:paraId="111E093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w:t>
            </w:r>
          </w:p>
        </w:tc>
        <w:tc>
          <w:tcPr>
            <w:tcW w:w="0" w:type="auto"/>
            <w:shd w:val="clear" w:color="auto" w:fill="auto"/>
            <w:noWrap/>
            <w:hideMark/>
          </w:tcPr>
          <w:p w14:paraId="48536B8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4351D66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359A8FD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058C4ECC" w14:textId="0C53AD1D" w:rsidR="00C0193C" w:rsidRPr="004E0D44" w:rsidRDefault="00B64E31"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Boreham </w:t>
            </w:r>
            <w:r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Pr>
                <w:rFonts w:ascii="Times New Roman" w:eastAsia="Times New Roman" w:hAnsi="Times New Roman" w:cs="Times New Roman"/>
                <w:color w:val="000000"/>
                <w:sz w:val="18"/>
                <w:szCs w:val="18"/>
                <w:lang w:eastAsia="en-GB"/>
              </w:rPr>
              <w:t xml:space="preserve"> 2010</w:t>
            </w:r>
          </w:p>
        </w:tc>
      </w:tr>
      <w:tr w:rsidR="00AA609E" w:rsidRPr="00C0193C" w14:paraId="76016F09" w14:textId="77777777" w:rsidTr="006F6B19">
        <w:trPr>
          <w:trHeight w:val="288"/>
        </w:trPr>
        <w:tc>
          <w:tcPr>
            <w:tcW w:w="2250" w:type="dxa"/>
            <w:shd w:val="clear" w:color="auto" w:fill="auto"/>
            <w:noWrap/>
            <w:hideMark/>
          </w:tcPr>
          <w:p w14:paraId="0A1A8CAF"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Twydall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40)</w:t>
            </w:r>
          </w:p>
        </w:tc>
        <w:tc>
          <w:tcPr>
            <w:tcW w:w="725" w:type="dxa"/>
            <w:shd w:val="clear" w:color="auto" w:fill="auto"/>
            <w:noWrap/>
            <w:hideMark/>
          </w:tcPr>
          <w:p w14:paraId="3793C78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121.38</w:t>
            </w:r>
          </w:p>
        </w:tc>
        <w:tc>
          <w:tcPr>
            <w:tcW w:w="727" w:type="dxa"/>
            <w:shd w:val="clear" w:color="auto" w:fill="auto"/>
            <w:noWrap/>
            <w:hideMark/>
          </w:tcPr>
          <w:p w14:paraId="3B5B4BF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36.32</w:t>
            </w:r>
          </w:p>
        </w:tc>
        <w:tc>
          <w:tcPr>
            <w:tcW w:w="776" w:type="dxa"/>
            <w:shd w:val="clear" w:color="auto" w:fill="auto"/>
            <w:noWrap/>
            <w:hideMark/>
          </w:tcPr>
          <w:p w14:paraId="387EBB4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70</w:t>
            </w:r>
          </w:p>
        </w:tc>
        <w:tc>
          <w:tcPr>
            <w:tcW w:w="690" w:type="dxa"/>
            <w:shd w:val="clear" w:color="auto" w:fill="auto"/>
            <w:noWrap/>
            <w:hideMark/>
          </w:tcPr>
          <w:p w14:paraId="70E30CC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203</w:t>
            </w:r>
          </w:p>
        </w:tc>
        <w:tc>
          <w:tcPr>
            <w:tcW w:w="0" w:type="auto"/>
            <w:shd w:val="clear" w:color="auto" w:fill="auto"/>
            <w:noWrap/>
            <w:hideMark/>
          </w:tcPr>
          <w:p w14:paraId="516ED9E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0" w:type="auto"/>
            <w:shd w:val="clear" w:color="auto" w:fill="auto"/>
            <w:noWrap/>
            <w:hideMark/>
          </w:tcPr>
          <w:p w14:paraId="24AB67FD"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w:t>
            </w:r>
          </w:p>
        </w:tc>
        <w:tc>
          <w:tcPr>
            <w:tcW w:w="0" w:type="auto"/>
            <w:shd w:val="clear" w:color="auto" w:fill="auto"/>
            <w:noWrap/>
            <w:hideMark/>
          </w:tcPr>
          <w:p w14:paraId="5EC1174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w:t>
            </w:r>
          </w:p>
        </w:tc>
        <w:tc>
          <w:tcPr>
            <w:tcW w:w="0" w:type="auto"/>
            <w:shd w:val="clear" w:color="auto" w:fill="auto"/>
            <w:noWrap/>
            <w:hideMark/>
          </w:tcPr>
          <w:p w14:paraId="30A795E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282E89D9"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1C6B15E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533366F4" w14:textId="3EF4BCB1" w:rsidR="00C0193C" w:rsidRPr="004E0D44" w:rsidRDefault="00F917D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2003; Beresford 2018</w:t>
            </w:r>
          </w:p>
        </w:tc>
      </w:tr>
      <w:tr w:rsidR="00AA609E" w:rsidRPr="00C0193C" w14:paraId="5F1CA3B0" w14:textId="77777777" w:rsidTr="006F6B19">
        <w:trPr>
          <w:trHeight w:val="288"/>
        </w:trPr>
        <w:tc>
          <w:tcPr>
            <w:tcW w:w="2250" w:type="dxa"/>
            <w:shd w:val="clear" w:color="auto" w:fill="auto"/>
            <w:noWrap/>
            <w:hideMark/>
          </w:tcPr>
          <w:p w14:paraId="300DA8A7"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Wansunt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34)</w:t>
            </w:r>
          </w:p>
        </w:tc>
        <w:tc>
          <w:tcPr>
            <w:tcW w:w="725" w:type="dxa"/>
            <w:shd w:val="clear" w:color="auto" w:fill="auto"/>
            <w:noWrap/>
            <w:hideMark/>
          </w:tcPr>
          <w:p w14:paraId="170BD63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88.65</w:t>
            </w:r>
          </w:p>
        </w:tc>
        <w:tc>
          <w:tcPr>
            <w:tcW w:w="727" w:type="dxa"/>
            <w:shd w:val="clear" w:color="auto" w:fill="auto"/>
            <w:noWrap/>
            <w:hideMark/>
          </w:tcPr>
          <w:p w14:paraId="3C26347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17.00</w:t>
            </w:r>
          </w:p>
        </w:tc>
        <w:tc>
          <w:tcPr>
            <w:tcW w:w="776" w:type="dxa"/>
            <w:shd w:val="clear" w:color="auto" w:fill="auto"/>
            <w:noWrap/>
            <w:hideMark/>
          </w:tcPr>
          <w:p w14:paraId="20B727A0"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55</w:t>
            </w:r>
          </w:p>
        </w:tc>
        <w:tc>
          <w:tcPr>
            <w:tcW w:w="690" w:type="dxa"/>
            <w:shd w:val="clear" w:color="auto" w:fill="auto"/>
            <w:noWrap/>
            <w:hideMark/>
          </w:tcPr>
          <w:p w14:paraId="2D77E4A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133</w:t>
            </w:r>
          </w:p>
        </w:tc>
        <w:tc>
          <w:tcPr>
            <w:tcW w:w="0" w:type="auto"/>
            <w:shd w:val="clear" w:color="auto" w:fill="auto"/>
            <w:noWrap/>
            <w:hideMark/>
          </w:tcPr>
          <w:p w14:paraId="6B8C28C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w:t>
            </w:r>
          </w:p>
        </w:tc>
        <w:tc>
          <w:tcPr>
            <w:tcW w:w="0" w:type="auto"/>
            <w:shd w:val="clear" w:color="auto" w:fill="auto"/>
            <w:noWrap/>
            <w:hideMark/>
          </w:tcPr>
          <w:p w14:paraId="7B05E82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25</w:t>
            </w:r>
          </w:p>
        </w:tc>
        <w:tc>
          <w:tcPr>
            <w:tcW w:w="0" w:type="auto"/>
            <w:shd w:val="clear" w:color="auto" w:fill="auto"/>
            <w:noWrap/>
            <w:hideMark/>
          </w:tcPr>
          <w:p w14:paraId="2CA9376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0" w:type="auto"/>
            <w:shd w:val="clear" w:color="auto" w:fill="auto"/>
            <w:noWrap/>
            <w:hideMark/>
          </w:tcPr>
          <w:p w14:paraId="72BF4CA5"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t>
            </w:r>
          </w:p>
        </w:tc>
        <w:tc>
          <w:tcPr>
            <w:tcW w:w="1069" w:type="dxa"/>
            <w:shd w:val="clear" w:color="auto" w:fill="auto"/>
            <w:noWrap/>
            <w:hideMark/>
          </w:tcPr>
          <w:p w14:paraId="2FEC5B2A"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11</w:t>
            </w:r>
          </w:p>
        </w:tc>
        <w:tc>
          <w:tcPr>
            <w:tcW w:w="1875" w:type="dxa"/>
            <w:shd w:val="clear" w:color="auto" w:fill="auto"/>
            <w:noWrap/>
            <w:hideMark/>
          </w:tcPr>
          <w:p w14:paraId="1972329A"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shd w:val="clear" w:color="auto" w:fill="auto"/>
            <w:noWrap/>
            <w:hideMark/>
          </w:tcPr>
          <w:p w14:paraId="4D0BF757" w14:textId="6752ADC2" w:rsidR="00C0193C"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1994</w:t>
            </w:r>
          </w:p>
        </w:tc>
      </w:tr>
      <w:tr w:rsidR="00AA609E" w:rsidRPr="00C0193C" w14:paraId="44FFF19D" w14:textId="77777777" w:rsidTr="006F6B19">
        <w:trPr>
          <w:trHeight w:val="288"/>
        </w:trPr>
        <w:tc>
          <w:tcPr>
            <w:tcW w:w="2250" w:type="dxa"/>
            <w:shd w:val="clear" w:color="auto" w:fill="auto"/>
            <w:noWrap/>
            <w:hideMark/>
          </w:tcPr>
          <w:p w14:paraId="68C08408" w14:textId="77777777" w:rsidR="00BC16FB" w:rsidRPr="004E0D44" w:rsidRDefault="00BC16FB"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Warren Hill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337)</w:t>
            </w:r>
          </w:p>
        </w:tc>
        <w:tc>
          <w:tcPr>
            <w:tcW w:w="725" w:type="dxa"/>
            <w:shd w:val="clear" w:color="auto" w:fill="auto"/>
            <w:noWrap/>
            <w:hideMark/>
          </w:tcPr>
          <w:p w14:paraId="3C9612BB" w14:textId="77777777" w:rsidR="00BC16FB" w:rsidRPr="004E0D44" w:rsidRDefault="00BC16FB"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98.67</w:t>
            </w:r>
          </w:p>
        </w:tc>
        <w:tc>
          <w:tcPr>
            <w:tcW w:w="727" w:type="dxa"/>
            <w:shd w:val="clear" w:color="auto" w:fill="auto"/>
            <w:noWrap/>
            <w:hideMark/>
          </w:tcPr>
          <w:p w14:paraId="64595205" w14:textId="77777777" w:rsidR="00BC16FB" w:rsidRPr="004E0D44" w:rsidRDefault="00BC16FB"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29.07</w:t>
            </w:r>
          </w:p>
        </w:tc>
        <w:tc>
          <w:tcPr>
            <w:tcW w:w="776" w:type="dxa"/>
            <w:shd w:val="clear" w:color="auto" w:fill="auto"/>
            <w:noWrap/>
            <w:hideMark/>
          </w:tcPr>
          <w:p w14:paraId="51AC6B99" w14:textId="77777777" w:rsidR="00BC16FB" w:rsidRPr="004E0D44" w:rsidRDefault="00BC16FB"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50.27</w:t>
            </w:r>
          </w:p>
        </w:tc>
        <w:tc>
          <w:tcPr>
            <w:tcW w:w="690" w:type="dxa"/>
            <w:shd w:val="clear" w:color="auto" w:fill="auto"/>
            <w:noWrap/>
            <w:hideMark/>
          </w:tcPr>
          <w:p w14:paraId="5EA8A7FE" w14:textId="77777777" w:rsidR="00BC16FB" w:rsidRPr="004E0D44" w:rsidRDefault="00BC16FB"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260</w:t>
            </w:r>
          </w:p>
        </w:tc>
        <w:tc>
          <w:tcPr>
            <w:tcW w:w="0" w:type="auto"/>
            <w:shd w:val="clear" w:color="auto" w:fill="auto"/>
            <w:noWrap/>
            <w:hideMark/>
          </w:tcPr>
          <w:p w14:paraId="0741AC32" w14:textId="77777777" w:rsidR="00BC16FB" w:rsidRPr="004E0D44" w:rsidRDefault="00BC16FB"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91</w:t>
            </w:r>
          </w:p>
        </w:tc>
        <w:tc>
          <w:tcPr>
            <w:tcW w:w="0" w:type="auto"/>
            <w:shd w:val="clear" w:color="auto" w:fill="auto"/>
            <w:noWrap/>
            <w:hideMark/>
          </w:tcPr>
          <w:p w14:paraId="7D77A35F" w14:textId="77777777" w:rsidR="00BC16FB" w:rsidRPr="004E0D44" w:rsidRDefault="00BC16FB"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224</w:t>
            </w:r>
          </w:p>
        </w:tc>
        <w:tc>
          <w:tcPr>
            <w:tcW w:w="0" w:type="auto"/>
            <w:shd w:val="clear" w:color="auto" w:fill="auto"/>
            <w:noWrap/>
            <w:hideMark/>
          </w:tcPr>
          <w:p w14:paraId="71C36FF7" w14:textId="77777777" w:rsidR="00BC16FB" w:rsidRPr="004E0D44" w:rsidRDefault="00BC16FB"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21</w:t>
            </w:r>
          </w:p>
        </w:tc>
        <w:tc>
          <w:tcPr>
            <w:tcW w:w="0" w:type="auto"/>
            <w:shd w:val="clear" w:color="auto" w:fill="auto"/>
            <w:noWrap/>
            <w:hideMark/>
          </w:tcPr>
          <w:p w14:paraId="71AB4BB1" w14:textId="77777777" w:rsidR="00BC16FB" w:rsidRPr="004E0D44" w:rsidRDefault="00BC16FB"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shd w:val="clear" w:color="auto" w:fill="auto"/>
            <w:noWrap/>
            <w:hideMark/>
          </w:tcPr>
          <w:p w14:paraId="5383B3F8" w14:textId="77777777" w:rsidR="00BC16FB" w:rsidRPr="004E0D44" w:rsidRDefault="00BC16FB"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13</w:t>
            </w:r>
          </w:p>
        </w:tc>
        <w:tc>
          <w:tcPr>
            <w:tcW w:w="1875" w:type="dxa"/>
            <w:shd w:val="clear" w:color="auto" w:fill="auto"/>
            <w:noWrap/>
            <w:hideMark/>
          </w:tcPr>
          <w:p w14:paraId="0F09B353" w14:textId="3777BF10" w:rsidR="00BC16FB" w:rsidRPr="004E0D44" w:rsidRDefault="00BC16FB"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Marshall</w:t>
            </w:r>
            <w:r w:rsidRPr="004E0D44">
              <w:rPr>
                <w:rFonts w:ascii="Times New Roman" w:eastAsia="Times New Roman" w:hAnsi="Times New Roman" w:cs="Times New Roman"/>
                <w:i/>
                <w:iCs/>
                <w:color w:val="000000"/>
                <w:sz w:val="18"/>
                <w:szCs w:val="18"/>
                <w:lang w:eastAsia="en-GB"/>
              </w:rPr>
              <w:t xml:space="preserve"> et al</w:t>
            </w:r>
            <w:r w:rsidRPr="004E0D44">
              <w:rPr>
                <w:rFonts w:ascii="Times New Roman" w:eastAsia="Times New Roman" w:hAnsi="Times New Roman" w:cs="Times New Roman"/>
                <w:color w:val="000000"/>
                <w:sz w:val="18"/>
                <w:szCs w:val="18"/>
                <w:lang w:eastAsia="en-GB"/>
              </w:rPr>
              <w:t>. 2002</w:t>
            </w:r>
          </w:p>
        </w:tc>
        <w:tc>
          <w:tcPr>
            <w:tcW w:w="3514" w:type="dxa"/>
            <w:shd w:val="clear" w:color="auto" w:fill="auto"/>
          </w:tcPr>
          <w:p w14:paraId="7E9C15DE" w14:textId="065C1469" w:rsidR="00BC16FB" w:rsidRPr="004E0D44" w:rsidRDefault="00BC16FB"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Ashton </w:t>
            </w:r>
            <w:r w:rsidR="00AA478E">
              <w:rPr>
                <w:rFonts w:ascii="Times New Roman" w:eastAsia="Times New Roman" w:hAnsi="Times New Roman" w:cs="Times New Roman"/>
                <w:color w:val="000000"/>
                <w:sz w:val="18"/>
                <w:szCs w:val="18"/>
                <w:lang w:eastAsia="en-GB"/>
              </w:rPr>
              <w:t>&amp;</w:t>
            </w:r>
            <w:r>
              <w:rPr>
                <w:rFonts w:ascii="Times New Roman" w:eastAsia="Times New Roman" w:hAnsi="Times New Roman" w:cs="Times New Roman"/>
                <w:color w:val="000000"/>
                <w:sz w:val="18"/>
                <w:szCs w:val="18"/>
                <w:lang w:eastAsia="en-GB"/>
              </w:rPr>
              <w:t xml:space="preserve"> Davis 2021</w:t>
            </w:r>
          </w:p>
        </w:tc>
      </w:tr>
      <w:tr w:rsidR="00AA609E" w:rsidRPr="00C0193C" w14:paraId="0C6E22E3" w14:textId="77777777" w:rsidTr="006F6B19">
        <w:trPr>
          <w:trHeight w:val="288"/>
        </w:trPr>
        <w:tc>
          <w:tcPr>
            <w:tcW w:w="2250" w:type="dxa"/>
            <w:shd w:val="clear" w:color="auto" w:fill="auto"/>
            <w:noWrap/>
            <w:hideMark/>
          </w:tcPr>
          <w:p w14:paraId="29E4F991"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Warsash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148)</w:t>
            </w:r>
          </w:p>
        </w:tc>
        <w:tc>
          <w:tcPr>
            <w:tcW w:w="725" w:type="dxa"/>
            <w:shd w:val="clear" w:color="auto" w:fill="auto"/>
            <w:noWrap/>
            <w:hideMark/>
          </w:tcPr>
          <w:p w14:paraId="5046E7D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134.95</w:t>
            </w:r>
          </w:p>
        </w:tc>
        <w:tc>
          <w:tcPr>
            <w:tcW w:w="727" w:type="dxa"/>
            <w:shd w:val="clear" w:color="auto" w:fill="auto"/>
            <w:noWrap/>
            <w:hideMark/>
          </w:tcPr>
          <w:p w14:paraId="4B3A38B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37.59</w:t>
            </w:r>
          </w:p>
        </w:tc>
        <w:tc>
          <w:tcPr>
            <w:tcW w:w="776" w:type="dxa"/>
            <w:shd w:val="clear" w:color="auto" w:fill="auto"/>
            <w:noWrap/>
            <w:hideMark/>
          </w:tcPr>
          <w:p w14:paraId="139DC09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60</w:t>
            </w:r>
          </w:p>
        </w:tc>
        <w:tc>
          <w:tcPr>
            <w:tcW w:w="690" w:type="dxa"/>
            <w:shd w:val="clear" w:color="auto" w:fill="auto"/>
            <w:noWrap/>
            <w:hideMark/>
          </w:tcPr>
          <w:p w14:paraId="25F2E02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262</w:t>
            </w:r>
          </w:p>
        </w:tc>
        <w:tc>
          <w:tcPr>
            <w:tcW w:w="0" w:type="auto"/>
            <w:shd w:val="clear" w:color="auto" w:fill="auto"/>
            <w:noWrap/>
            <w:hideMark/>
          </w:tcPr>
          <w:p w14:paraId="718D72C8"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shd w:val="clear" w:color="auto" w:fill="auto"/>
            <w:noWrap/>
            <w:hideMark/>
          </w:tcPr>
          <w:p w14:paraId="5A795B37"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95</w:t>
            </w:r>
          </w:p>
        </w:tc>
        <w:tc>
          <w:tcPr>
            <w:tcW w:w="0" w:type="auto"/>
            <w:shd w:val="clear" w:color="auto" w:fill="auto"/>
            <w:noWrap/>
            <w:hideMark/>
          </w:tcPr>
          <w:p w14:paraId="7CAD30D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43</w:t>
            </w:r>
          </w:p>
        </w:tc>
        <w:tc>
          <w:tcPr>
            <w:tcW w:w="0" w:type="auto"/>
            <w:shd w:val="clear" w:color="auto" w:fill="auto"/>
            <w:noWrap/>
            <w:hideMark/>
          </w:tcPr>
          <w:p w14:paraId="1B3846A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w:t>
            </w:r>
          </w:p>
        </w:tc>
        <w:tc>
          <w:tcPr>
            <w:tcW w:w="1069" w:type="dxa"/>
            <w:shd w:val="clear" w:color="auto" w:fill="auto"/>
            <w:noWrap/>
            <w:hideMark/>
          </w:tcPr>
          <w:p w14:paraId="58FA7F1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shd w:val="clear" w:color="auto" w:fill="auto"/>
            <w:noWrap/>
            <w:hideMark/>
          </w:tcPr>
          <w:p w14:paraId="1CEB08E0"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Dale 2022</w:t>
            </w:r>
          </w:p>
        </w:tc>
        <w:tc>
          <w:tcPr>
            <w:tcW w:w="0" w:type="auto"/>
            <w:shd w:val="clear" w:color="auto" w:fill="auto"/>
            <w:noWrap/>
            <w:hideMark/>
          </w:tcPr>
          <w:p w14:paraId="7FC03996" w14:textId="74FA5A6B" w:rsidR="00C0193C" w:rsidRPr="004E0D44" w:rsidRDefault="00F917D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Davis</w:t>
            </w:r>
            <w:r w:rsidR="005D6AC8">
              <w:rPr>
                <w:rFonts w:ascii="Times New Roman" w:eastAsia="Times New Roman" w:hAnsi="Times New Roman" w:cs="Times New Roman"/>
                <w:color w:val="000000"/>
                <w:sz w:val="18"/>
                <w:szCs w:val="18"/>
                <w:lang w:eastAsia="en-GB"/>
              </w:rPr>
              <w:t xml:space="preserve"> </w:t>
            </w:r>
            <w:r w:rsidR="005D6AC8" w:rsidRPr="00AA478E">
              <w:rPr>
                <w:rFonts w:ascii="Times New Roman" w:eastAsia="Times New Roman" w:hAnsi="Times New Roman" w:cs="Times New Roman"/>
                <w:i/>
                <w:iCs/>
                <w:color w:val="000000"/>
                <w:sz w:val="18"/>
                <w:szCs w:val="18"/>
                <w:lang w:eastAsia="en-GB"/>
              </w:rPr>
              <w:t>et al</w:t>
            </w:r>
            <w:r w:rsidR="00AA478E">
              <w:rPr>
                <w:rFonts w:ascii="Times New Roman" w:eastAsia="Times New Roman" w:hAnsi="Times New Roman" w:cs="Times New Roman"/>
                <w:color w:val="000000"/>
                <w:sz w:val="18"/>
                <w:szCs w:val="18"/>
                <w:lang w:eastAsia="en-GB"/>
              </w:rPr>
              <w:t>.</w:t>
            </w:r>
            <w:r w:rsidR="005D6AC8">
              <w:rPr>
                <w:rFonts w:ascii="Times New Roman" w:eastAsia="Times New Roman" w:hAnsi="Times New Roman" w:cs="Times New Roman"/>
                <w:color w:val="000000"/>
                <w:sz w:val="18"/>
                <w:szCs w:val="18"/>
                <w:lang w:eastAsia="en-GB"/>
              </w:rPr>
              <w:t xml:space="preserve"> 2016</w:t>
            </w:r>
          </w:p>
        </w:tc>
      </w:tr>
      <w:tr w:rsidR="00AA609E" w:rsidRPr="00C0193C" w14:paraId="11187743" w14:textId="77777777" w:rsidTr="006F6B19">
        <w:trPr>
          <w:trHeight w:val="288"/>
        </w:trPr>
        <w:tc>
          <w:tcPr>
            <w:tcW w:w="2250" w:type="dxa"/>
            <w:tcBorders>
              <w:bottom w:val="nil"/>
            </w:tcBorders>
            <w:shd w:val="clear" w:color="auto" w:fill="auto"/>
            <w:noWrap/>
            <w:hideMark/>
          </w:tcPr>
          <w:p w14:paraId="783D0773"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Whitlingham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117)</w:t>
            </w:r>
          </w:p>
        </w:tc>
        <w:tc>
          <w:tcPr>
            <w:tcW w:w="725" w:type="dxa"/>
            <w:tcBorders>
              <w:bottom w:val="nil"/>
            </w:tcBorders>
            <w:shd w:val="clear" w:color="auto" w:fill="auto"/>
            <w:noWrap/>
            <w:hideMark/>
          </w:tcPr>
          <w:p w14:paraId="5853AE5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120.91</w:t>
            </w:r>
          </w:p>
        </w:tc>
        <w:tc>
          <w:tcPr>
            <w:tcW w:w="727" w:type="dxa"/>
            <w:tcBorders>
              <w:bottom w:val="nil"/>
            </w:tcBorders>
            <w:shd w:val="clear" w:color="auto" w:fill="auto"/>
            <w:noWrap/>
            <w:hideMark/>
          </w:tcPr>
          <w:p w14:paraId="1D53A78E"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38.05</w:t>
            </w:r>
          </w:p>
        </w:tc>
        <w:tc>
          <w:tcPr>
            <w:tcW w:w="776" w:type="dxa"/>
            <w:tcBorders>
              <w:bottom w:val="nil"/>
            </w:tcBorders>
            <w:shd w:val="clear" w:color="auto" w:fill="auto"/>
            <w:noWrap/>
            <w:hideMark/>
          </w:tcPr>
          <w:p w14:paraId="2D4FC0AA"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64</w:t>
            </w:r>
          </w:p>
        </w:tc>
        <w:tc>
          <w:tcPr>
            <w:tcW w:w="690" w:type="dxa"/>
            <w:tcBorders>
              <w:bottom w:val="nil"/>
            </w:tcBorders>
            <w:shd w:val="clear" w:color="auto" w:fill="auto"/>
            <w:noWrap/>
            <w:hideMark/>
          </w:tcPr>
          <w:p w14:paraId="679EF792"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265</w:t>
            </w:r>
          </w:p>
        </w:tc>
        <w:tc>
          <w:tcPr>
            <w:tcW w:w="0" w:type="auto"/>
            <w:tcBorders>
              <w:bottom w:val="nil"/>
            </w:tcBorders>
            <w:shd w:val="clear" w:color="auto" w:fill="auto"/>
            <w:noWrap/>
            <w:hideMark/>
          </w:tcPr>
          <w:p w14:paraId="588C969F"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10</w:t>
            </w:r>
          </w:p>
        </w:tc>
        <w:tc>
          <w:tcPr>
            <w:tcW w:w="0" w:type="auto"/>
            <w:tcBorders>
              <w:bottom w:val="nil"/>
            </w:tcBorders>
            <w:shd w:val="clear" w:color="auto" w:fill="auto"/>
            <w:noWrap/>
            <w:hideMark/>
          </w:tcPr>
          <w:p w14:paraId="247B31E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83</w:t>
            </w:r>
          </w:p>
        </w:tc>
        <w:tc>
          <w:tcPr>
            <w:tcW w:w="0" w:type="auto"/>
            <w:tcBorders>
              <w:bottom w:val="nil"/>
            </w:tcBorders>
            <w:shd w:val="clear" w:color="auto" w:fill="auto"/>
            <w:noWrap/>
            <w:hideMark/>
          </w:tcPr>
          <w:p w14:paraId="2535F9C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22</w:t>
            </w:r>
          </w:p>
        </w:tc>
        <w:tc>
          <w:tcPr>
            <w:tcW w:w="0" w:type="auto"/>
            <w:tcBorders>
              <w:bottom w:val="nil"/>
            </w:tcBorders>
            <w:shd w:val="clear" w:color="auto" w:fill="auto"/>
            <w:noWrap/>
            <w:hideMark/>
          </w:tcPr>
          <w:p w14:paraId="22BB399B"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w:t>
            </w:r>
          </w:p>
        </w:tc>
        <w:tc>
          <w:tcPr>
            <w:tcW w:w="1069" w:type="dxa"/>
            <w:tcBorders>
              <w:bottom w:val="nil"/>
            </w:tcBorders>
            <w:shd w:val="clear" w:color="auto" w:fill="auto"/>
            <w:noWrap/>
            <w:hideMark/>
          </w:tcPr>
          <w:p w14:paraId="039DB6A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9</w:t>
            </w:r>
          </w:p>
        </w:tc>
        <w:tc>
          <w:tcPr>
            <w:tcW w:w="1875" w:type="dxa"/>
            <w:tcBorders>
              <w:bottom w:val="nil"/>
            </w:tcBorders>
            <w:shd w:val="clear" w:color="auto" w:fill="auto"/>
            <w:noWrap/>
            <w:hideMark/>
          </w:tcPr>
          <w:p w14:paraId="5474886B"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White 1996</w:t>
            </w:r>
          </w:p>
        </w:tc>
        <w:tc>
          <w:tcPr>
            <w:tcW w:w="0" w:type="auto"/>
            <w:tcBorders>
              <w:bottom w:val="nil"/>
            </w:tcBorders>
            <w:shd w:val="clear" w:color="auto" w:fill="auto"/>
            <w:noWrap/>
            <w:hideMark/>
          </w:tcPr>
          <w:p w14:paraId="15A25EB8" w14:textId="1C79B661" w:rsidR="00C0193C" w:rsidRPr="004E0D44" w:rsidRDefault="00396F93"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Wymer 1985, 1999</w:t>
            </w:r>
          </w:p>
        </w:tc>
      </w:tr>
      <w:tr w:rsidR="00AA609E" w:rsidRPr="00C0193C" w14:paraId="0510860F" w14:textId="77777777" w:rsidTr="006F6B19">
        <w:trPr>
          <w:trHeight w:val="288"/>
        </w:trPr>
        <w:tc>
          <w:tcPr>
            <w:tcW w:w="2250" w:type="dxa"/>
            <w:tcBorders>
              <w:bottom w:val="single" w:sz="4" w:space="0" w:color="auto"/>
            </w:tcBorders>
            <w:shd w:val="clear" w:color="auto" w:fill="auto"/>
            <w:noWrap/>
            <w:hideMark/>
          </w:tcPr>
          <w:p w14:paraId="72A40494"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Wolvercote (</w:t>
            </w:r>
            <w:r w:rsidRPr="004E0D44">
              <w:rPr>
                <w:rFonts w:ascii="Times New Roman" w:eastAsia="Times New Roman" w:hAnsi="Times New Roman" w:cs="Times New Roman"/>
                <w:i/>
                <w:iCs/>
                <w:color w:val="000000"/>
                <w:sz w:val="18"/>
                <w:szCs w:val="18"/>
                <w:lang w:eastAsia="en-GB"/>
              </w:rPr>
              <w:t>n</w:t>
            </w:r>
            <w:r w:rsidRPr="004E0D44">
              <w:rPr>
                <w:rFonts w:ascii="Times New Roman" w:eastAsia="Times New Roman" w:hAnsi="Times New Roman" w:cs="Times New Roman"/>
                <w:color w:val="000000"/>
                <w:sz w:val="18"/>
                <w:szCs w:val="18"/>
                <w:lang w:eastAsia="en-GB"/>
              </w:rPr>
              <w:t xml:space="preserve"> = 40)</w:t>
            </w:r>
          </w:p>
        </w:tc>
        <w:tc>
          <w:tcPr>
            <w:tcW w:w="725" w:type="dxa"/>
            <w:tcBorders>
              <w:bottom w:val="single" w:sz="4" w:space="0" w:color="auto"/>
            </w:tcBorders>
            <w:shd w:val="clear" w:color="auto" w:fill="auto"/>
            <w:noWrap/>
            <w:hideMark/>
          </w:tcPr>
          <w:p w14:paraId="1950874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114.48</w:t>
            </w:r>
          </w:p>
        </w:tc>
        <w:tc>
          <w:tcPr>
            <w:tcW w:w="727" w:type="dxa"/>
            <w:tcBorders>
              <w:bottom w:val="single" w:sz="4" w:space="0" w:color="auto"/>
            </w:tcBorders>
            <w:shd w:val="clear" w:color="auto" w:fill="auto"/>
            <w:noWrap/>
            <w:hideMark/>
          </w:tcPr>
          <w:p w14:paraId="416326E1"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41.67</w:t>
            </w:r>
          </w:p>
        </w:tc>
        <w:tc>
          <w:tcPr>
            <w:tcW w:w="776" w:type="dxa"/>
            <w:tcBorders>
              <w:bottom w:val="single" w:sz="4" w:space="0" w:color="auto"/>
            </w:tcBorders>
            <w:shd w:val="clear" w:color="auto" w:fill="auto"/>
            <w:noWrap/>
            <w:hideMark/>
          </w:tcPr>
          <w:p w14:paraId="13D76F6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46</w:t>
            </w:r>
          </w:p>
        </w:tc>
        <w:tc>
          <w:tcPr>
            <w:tcW w:w="690" w:type="dxa"/>
            <w:tcBorders>
              <w:bottom w:val="single" w:sz="4" w:space="0" w:color="auto"/>
            </w:tcBorders>
            <w:shd w:val="clear" w:color="auto" w:fill="auto"/>
            <w:noWrap/>
            <w:hideMark/>
          </w:tcPr>
          <w:p w14:paraId="4AD9072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244</w:t>
            </w:r>
          </w:p>
        </w:tc>
        <w:tc>
          <w:tcPr>
            <w:tcW w:w="0" w:type="auto"/>
            <w:tcBorders>
              <w:bottom w:val="single" w:sz="4" w:space="0" w:color="auto"/>
            </w:tcBorders>
            <w:shd w:val="clear" w:color="auto" w:fill="auto"/>
            <w:noWrap/>
            <w:hideMark/>
          </w:tcPr>
          <w:p w14:paraId="02F42303"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6</w:t>
            </w:r>
          </w:p>
        </w:tc>
        <w:tc>
          <w:tcPr>
            <w:tcW w:w="0" w:type="auto"/>
            <w:tcBorders>
              <w:bottom w:val="single" w:sz="4" w:space="0" w:color="auto"/>
            </w:tcBorders>
            <w:shd w:val="clear" w:color="auto" w:fill="auto"/>
            <w:noWrap/>
            <w:hideMark/>
          </w:tcPr>
          <w:p w14:paraId="6AEFD446"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28</w:t>
            </w:r>
          </w:p>
        </w:tc>
        <w:tc>
          <w:tcPr>
            <w:tcW w:w="0" w:type="auto"/>
            <w:tcBorders>
              <w:bottom w:val="single" w:sz="4" w:space="0" w:color="auto"/>
            </w:tcBorders>
            <w:shd w:val="clear" w:color="auto" w:fill="auto"/>
            <w:noWrap/>
            <w:hideMark/>
          </w:tcPr>
          <w:p w14:paraId="0DAF6564"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5</w:t>
            </w:r>
          </w:p>
        </w:tc>
        <w:tc>
          <w:tcPr>
            <w:tcW w:w="0" w:type="auto"/>
            <w:tcBorders>
              <w:bottom w:val="single" w:sz="4" w:space="0" w:color="auto"/>
            </w:tcBorders>
            <w:shd w:val="clear" w:color="auto" w:fill="auto"/>
            <w:noWrap/>
            <w:hideMark/>
          </w:tcPr>
          <w:p w14:paraId="1CD15D5C" w14:textId="77777777" w:rsidR="00C0193C" w:rsidRPr="004E0D44" w:rsidRDefault="00C0193C" w:rsidP="007215D3">
            <w:pPr>
              <w:spacing w:after="0" w:line="360" w:lineRule="auto"/>
              <w:jc w:val="center"/>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1</w:t>
            </w:r>
          </w:p>
        </w:tc>
        <w:tc>
          <w:tcPr>
            <w:tcW w:w="1069" w:type="dxa"/>
            <w:tcBorders>
              <w:bottom w:val="single" w:sz="4" w:space="0" w:color="auto"/>
            </w:tcBorders>
            <w:shd w:val="clear" w:color="auto" w:fill="auto"/>
            <w:noWrap/>
            <w:hideMark/>
          </w:tcPr>
          <w:p w14:paraId="26F75675" w14:textId="77777777" w:rsidR="00C0193C" w:rsidRPr="004E0D44" w:rsidRDefault="00C0193C"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MIS 10-9-8</w:t>
            </w:r>
          </w:p>
        </w:tc>
        <w:tc>
          <w:tcPr>
            <w:tcW w:w="1875" w:type="dxa"/>
            <w:tcBorders>
              <w:bottom w:val="single" w:sz="4" w:space="0" w:color="auto"/>
            </w:tcBorders>
            <w:shd w:val="clear" w:color="auto" w:fill="auto"/>
            <w:noWrap/>
            <w:hideMark/>
          </w:tcPr>
          <w:p w14:paraId="79BC9DA4" w14:textId="6869B191" w:rsidR="00C0193C" w:rsidRPr="004E0D44" w:rsidRDefault="00F5689F" w:rsidP="007215D3">
            <w:pPr>
              <w:spacing w:after="0" w:line="360" w:lineRule="auto"/>
              <w:rPr>
                <w:rFonts w:ascii="Times New Roman" w:eastAsia="Times New Roman" w:hAnsi="Times New Roman" w:cs="Times New Roman"/>
                <w:color w:val="000000"/>
                <w:sz w:val="18"/>
                <w:szCs w:val="18"/>
                <w:lang w:eastAsia="en-GB"/>
              </w:rPr>
            </w:pPr>
            <w:r w:rsidRPr="004E0D44">
              <w:rPr>
                <w:rFonts w:ascii="Times New Roman" w:eastAsia="Times New Roman" w:hAnsi="Times New Roman" w:cs="Times New Roman"/>
                <w:color w:val="000000"/>
                <w:sz w:val="18"/>
                <w:szCs w:val="18"/>
                <w:lang w:eastAsia="en-GB"/>
              </w:rPr>
              <w:t>MacRae 1987</w:t>
            </w:r>
            <w:r>
              <w:rPr>
                <w:rFonts w:ascii="Times New Roman" w:eastAsia="Times New Roman" w:hAnsi="Times New Roman" w:cs="Times New Roman"/>
                <w:color w:val="000000"/>
                <w:sz w:val="18"/>
                <w:szCs w:val="18"/>
                <w:lang w:eastAsia="en-GB"/>
              </w:rPr>
              <w:t xml:space="preserve">; </w:t>
            </w:r>
            <w:r w:rsidR="00C0193C" w:rsidRPr="004E0D44">
              <w:rPr>
                <w:rFonts w:ascii="Times New Roman" w:eastAsia="Times New Roman" w:hAnsi="Times New Roman" w:cs="Times New Roman"/>
                <w:color w:val="000000"/>
                <w:sz w:val="18"/>
                <w:szCs w:val="18"/>
                <w:lang w:eastAsia="en-GB"/>
              </w:rPr>
              <w:t>White 1996</w:t>
            </w:r>
          </w:p>
        </w:tc>
        <w:tc>
          <w:tcPr>
            <w:tcW w:w="0" w:type="auto"/>
            <w:tcBorders>
              <w:bottom w:val="single" w:sz="4" w:space="0" w:color="auto"/>
            </w:tcBorders>
            <w:shd w:val="clear" w:color="auto" w:fill="auto"/>
            <w:noWrap/>
            <w:hideMark/>
          </w:tcPr>
          <w:p w14:paraId="53F8A64C" w14:textId="171B856F" w:rsidR="00C0193C" w:rsidRPr="004E0D44" w:rsidRDefault="005D6AC8" w:rsidP="007215D3">
            <w:pPr>
              <w:spacing w:after="0" w:line="36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Bridgland 1996</w:t>
            </w:r>
          </w:p>
        </w:tc>
      </w:tr>
      <w:tr w:rsidR="00AA609E" w:rsidRPr="00C0193C" w14:paraId="3DCB144B" w14:textId="77777777" w:rsidTr="006F6B19">
        <w:trPr>
          <w:trHeight w:val="288"/>
        </w:trPr>
        <w:tc>
          <w:tcPr>
            <w:tcW w:w="2250" w:type="dxa"/>
            <w:tcBorders>
              <w:top w:val="single" w:sz="4" w:space="0" w:color="auto"/>
              <w:right w:val="nil"/>
            </w:tcBorders>
            <w:shd w:val="clear" w:color="auto" w:fill="auto"/>
            <w:noWrap/>
            <w:hideMark/>
          </w:tcPr>
          <w:p w14:paraId="65F395C2" w14:textId="77777777" w:rsidR="00C0193C" w:rsidRPr="004E0D44" w:rsidRDefault="00C0193C" w:rsidP="007215D3">
            <w:pPr>
              <w:spacing w:after="0" w:line="360" w:lineRule="auto"/>
              <w:rPr>
                <w:rFonts w:ascii="Times New Roman" w:eastAsia="Times New Roman" w:hAnsi="Times New Roman" w:cs="Times New Roman"/>
                <w:sz w:val="18"/>
                <w:szCs w:val="18"/>
                <w:lang w:eastAsia="en-GB"/>
              </w:rPr>
            </w:pPr>
          </w:p>
        </w:tc>
        <w:tc>
          <w:tcPr>
            <w:tcW w:w="725" w:type="dxa"/>
            <w:tcBorders>
              <w:top w:val="single" w:sz="4" w:space="0" w:color="auto"/>
              <w:left w:val="nil"/>
              <w:right w:val="nil"/>
            </w:tcBorders>
            <w:shd w:val="clear" w:color="auto" w:fill="auto"/>
            <w:noWrap/>
            <w:hideMark/>
          </w:tcPr>
          <w:p w14:paraId="4CC5290A" w14:textId="77777777" w:rsidR="00C0193C" w:rsidRPr="004E0D44" w:rsidRDefault="00C0193C" w:rsidP="007215D3">
            <w:pPr>
              <w:spacing w:after="0" w:line="360" w:lineRule="auto"/>
              <w:jc w:val="center"/>
              <w:rPr>
                <w:rFonts w:ascii="Times New Roman" w:eastAsia="Times New Roman" w:hAnsi="Times New Roman" w:cs="Times New Roman"/>
                <w:sz w:val="18"/>
                <w:szCs w:val="18"/>
                <w:lang w:eastAsia="en-GB"/>
              </w:rPr>
            </w:pPr>
          </w:p>
        </w:tc>
        <w:tc>
          <w:tcPr>
            <w:tcW w:w="727" w:type="dxa"/>
            <w:tcBorders>
              <w:top w:val="single" w:sz="4" w:space="0" w:color="auto"/>
              <w:left w:val="nil"/>
              <w:right w:val="nil"/>
            </w:tcBorders>
            <w:shd w:val="clear" w:color="auto" w:fill="auto"/>
            <w:noWrap/>
            <w:hideMark/>
          </w:tcPr>
          <w:p w14:paraId="42C43E3F" w14:textId="77777777" w:rsidR="00C0193C" w:rsidRPr="004E0D44" w:rsidRDefault="00C0193C" w:rsidP="007215D3">
            <w:pPr>
              <w:spacing w:after="0" w:line="360" w:lineRule="auto"/>
              <w:jc w:val="center"/>
              <w:rPr>
                <w:rFonts w:ascii="Times New Roman" w:eastAsia="Times New Roman" w:hAnsi="Times New Roman" w:cs="Times New Roman"/>
                <w:sz w:val="18"/>
                <w:szCs w:val="18"/>
                <w:lang w:eastAsia="en-GB"/>
              </w:rPr>
            </w:pPr>
          </w:p>
        </w:tc>
        <w:tc>
          <w:tcPr>
            <w:tcW w:w="776" w:type="dxa"/>
            <w:tcBorders>
              <w:top w:val="single" w:sz="4" w:space="0" w:color="auto"/>
              <w:left w:val="nil"/>
            </w:tcBorders>
            <w:shd w:val="clear" w:color="auto" w:fill="auto"/>
            <w:noWrap/>
            <w:hideMark/>
          </w:tcPr>
          <w:p w14:paraId="7D94DA03" w14:textId="77777777" w:rsidR="00C0193C" w:rsidRPr="004E0D44" w:rsidRDefault="00C0193C" w:rsidP="007215D3">
            <w:pPr>
              <w:spacing w:after="0" w:line="360" w:lineRule="auto"/>
              <w:jc w:val="center"/>
              <w:rPr>
                <w:rFonts w:ascii="Times New Roman" w:eastAsia="Times New Roman" w:hAnsi="Times New Roman" w:cs="Times New Roman"/>
                <w:sz w:val="18"/>
                <w:szCs w:val="18"/>
                <w:lang w:eastAsia="en-GB"/>
              </w:rPr>
            </w:pPr>
          </w:p>
        </w:tc>
        <w:tc>
          <w:tcPr>
            <w:tcW w:w="690" w:type="dxa"/>
            <w:tcBorders>
              <w:top w:val="single" w:sz="4" w:space="0" w:color="auto"/>
              <w:bottom w:val="single" w:sz="4" w:space="0" w:color="auto"/>
            </w:tcBorders>
            <w:shd w:val="clear" w:color="auto" w:fill="auto"/>
            <w:noWrap/>
            <w:hideMark/>
          </w:tcPr>
          <w:p w14:paraId="527CB134"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Total</w:t>
            </w:r>
          </w:p>
        </w:tc>
        <w:tc>
          <w:tcPr>
            <w:tcW w:w="0" w:type="auto"/>
            <w:tcBorders>
              <w:top w:val="single" w:sz="4" w:space="0" w:color="auto"/>
              <w:bottom w:val="single" w:sz="4" w:space="0" w:color="auto"/>
            </w:tcBorders>
            <w:shd w:val="clear" w:color="auto" w:fill="auto"/>
            <w:noWrap/>
            <w:hideMark/>
          </w:tcPr>
          <w:p w14:paraId="14A70B82" w14:textId="3AD7E0FA"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51</w:t>
            </w:r>
            <w:r w:rsidR="00B03A64">
              <w:rPr>
                <w:rFonts w:ascii="Times New Roman" w:eastAsia="Times New Roman" w:hAnsi="Times New Roman" w:cs="Times New Roman"/>
                <w:b/>
                <w:bCs/>
                <w:color w:val="000000"/>
                <w:sz w:val="18"/>
                <w:szCs w:val="18"/>
                <w:lang w:eastAsia="en-GB"/>
              </w:rPr>
              <w:t>4</w:t>
            </w:r>
          </w:p>
        </w:tc>
        <w:tc>
          <w:tcPr>
            <w:tcW w:w="0" w:type="auto"/>
            <w:tcBorders>
              <w:top w:val="single" w:sz="4" w:space="0" w:color="auto"/>
              <w:bottom w:val="single" w:sz="4" w:space="0" w:color="auto"/>
            </w:tcBorders>
            <w:shd w:val="clear" w:color="auto" w:fill="auto"/>
            <w:noWrap/>
            <w:hideMark/>
          </w:tcPr>
          <w:p w14:paraId="6771381E" w14:textId="605E4FB9" w:rsidR="00C0193C" w:rsidRPr="004E0D44" w:rsidRDefault="00B03A64" w:rsidP="007215D3">
            <w:pPr>
              <w:spacing w:after="0" w:line="360" w:lineRule="auto"/>
              <w:jc w:val="center"/>
              <w:rPr>
                <w:rFonts w:ascii="Times New Roman" w:eastAsia="Times New Roman" w:hAnsi="Times New Roman" w:cs="Times New Roman"/>
                <w:b/>
                <w:bCs/>
                <w:color w:val="000000"/>
                <w:sz w:val="18"/>
                <w:szCs w:val="18"/>
                <w:lang w:eastAsia="en-GB"/>
              </w:rPr>
            </w:pPr>
            <w:r>
              <w:rPr>
                <w:rFonts w:ascii="Times New Roman" w:eastAsia="Times New Roman" w:hAnsi="Times New Roman" w:cs="Times New Roman"/>
                <w:b/>
                <w:bCs/>
                <w:color w:val="000000"/>
                <w:sz w:val="18"/>
                <w:szCs w:val="18"/>
                <w:lang w:eastAsia="en-GB"/>
              </w:rPr>
              <w:t>3036</w:t>
            </w:r>
          </w:p>
        </w:tc>
        <w:tc>
          <w:tcPr>
            <w:tcW w:w="0" w:type="auto"/>
            <w:tcBorders>
              <w:top w:val="single" w:sz="4" w:space="0" w:color="auto"/>
              <w:bottom w:val="single" w:sz="4" w:space="0" w:color="auto"/>
            </w:tcBorders>
            <w:shd w:val="clear" w:color="auto" w:fill="auto"/>
            <w:noWrap/>
            <w:hideMark/>
          </w:tcPr>
          <w:p w14:paraId="7D82B215" w14:textId="25605545"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56</w:t>
            </w:r>
            <w:r w:rsidR="00B03A64">
              <w:rPr>
                <w:rFonts w:ascii="Times New Roman" w:eastAsia="Times New Roman" w:hAnsi="Times New Roman" w:cs="Times New Roman"/>
                <w:b/>
                <w:bCs/>
                <w:color w:val="000000"/>
                <w:sz w:val="18"/>
                <w:szCs w:val="18"/>
                <w:lang w:eastAsia="en-GB"/>
              </w:rPr>
              <w:t>8</w:t>
            </w:r>
          </w:p>
        </w:tc>
        <w:tc>
          <w:tcPr>
            <w:tcW w:w="0" w:type="auto"/>
            <w:tcBorders>
              <w:top w:val="single" w:sz="4" w:space="0" w:color="auto"/>
              <w:bottom w:val="single" w:sz="4" w:space="0" w:color="auto"/>
            </w:tcBorders>
            <w:shd w:val="clear" w:color="auto" w:fill="auto"/>
            <w:noWrap/>
            <w:hideMark/>
          </w:tcPr>
          <w:p w14:paraId="19F6D202" w14:textId="77777777" w:rsidR="00C0193C" w:rsidRPr="004E0D44" w:rsidRDefault="00C0193C" w:rsidP="007215D3">
            <w:pPr>
              <w:spacing w:after="0" w:line="360" w:lineRule="auto"/>
              <w:jc w:val="center"/>
              <w:rPr>
                <w:rFonts w:ascii="Times New Roman" w:eastAsia="Times New Roman" w:hAnsi="Times New Roman" w:cs="Times New Roman"/>
                <w:b/>
                <w:bCs/>
                <w:color w:val="000000"/>
                <w:sz w:val="18"/>
                <w:szCs w:val="18"/>
                <w:lang w:eastAsia="en-GB"/>
              </w:rPr>
            </w:pPr>
            <w:r w:rsidRPr="004E0D44">
              <w:rPr>
                <w:rFonts w:ascii="Times New Roman" w:eastAsia="Times New Roman" w:hAnsi="Times New Roman" w:cs="Times New Roman"/>
                <w:b/>
                <w:bCs/>
                <w:color w:val="000000"/>
                <w:sz w:val="18"/>
                <w:szCs w:val="18"/>
                <w:lang w:eastAsia="en-GB"/>
              </w:rPr>
              <w:t>42</w:t>
            </w:r>
          </w:p>
        </w:tc>
        <w:tc>
          <w:tcPr>
            <w:tcW w:w="1069" w:type="dxa"/>
            <w:tcBorders>
              <w:top w:val="single" w:sz="4" w:space="0" w:color="auto"/>
              <w:right w:val="nil"/>
            </w:tcBorders>
            <w:shd w:val="clear" w:color="auto" w:fill="auto"/>
            <w:noWrap/>
            <w:hideMark/>
          </w:tcPr>
          <w:p w14:paraId="2CE34C4D" w14:textId="77777777" w:rsidR="00C0193C" w:rsidRPr="004E0D44" w:rsidRDefault="00C0193C" w:rsidP="007215D3">
            <w:pPr>
              <w:spacing w:after="0" w:line="360" w:lineRule="auto"/>
              <w:jc w:val="right"/>
              <w:rPr>
                <w:rFonts w:ascii="Times New Roman" w:eastAsia="Times New Roman" w:hAnsi="Times New Roman" w:cs="Times New Roman"/>
                <w:color w:val="000000"/>
                <w:sz w:val="18"/>
                <w:szCs w:val="18"/>
                <w:lang w:eastAsia="en-GB"/>
              </w:rPr>
            </w:pPr>
          </w:p>
        </w:tc>
        <w:tc>
          <w:tcPr>
            <w:tcW w:w="1875" w:type="dxa"/>
            <w:tcBorders>
              <w:top w:val="single" w:sz="4" w:space="0" w:color="auto"/>
              <w:left w:val="nil"/>
              <w:right w:val="nil"/>
            </w:tcBorders>
            <w:shd w:val="clear" w:color="auto" w:fill="auto"/>
            <w:noWrap/>
            <w:hideMark/>
          </w:tcPr>
          <w:p w14:paraId="26F2FAF1" w14:textId="77777777" w:rsidR="00C0193C" w:rsidRPr="004E0D44" w:rsidRDefault="00C0193C" w:rsidP="007215D3">
            <w:pPr>
              <w:spacing w:after="0" w:line="360" w:lineRule="auto"/>
              <w:rPr>
                <w:rFonts w:ascii="Times New Roman" w:eastAsia="Times New Roman" w:hAnsi="Times New Roman" w:cs="Times New Roman"/>
                <w:sz w:val="18"/>
                <w:szCs w:val="18"/>
                <w:lang w:eastAsia="en-GB"/>
              </w:rPr>
            </w:pPr>
          </w:p>
        </w:tc>
        <w:tc>
          <w:tcPr>
            <w:tcW w:w="0" w:type="auto"/>
            <w:tcBorders>
              <w:top w:val="single" w:sz="4" w:space="0" w:color="auto"/>
              <w:left w:val="nil"/>
            </w:tcBorders>
            <w:shd w:val="clear" w:color="auto" w:fill="auto"/>
            <w:noWrap/>
            <w:hideMark/>
          </w:tcPr>
          <w:p w14:paraId="5291C8A4" w14:textId="77777777" w:rsidR="00C0193C" w:rsidRPr="004E0D44" w:rsidRDefault="00C0193C" w:rsidP="007215D3">
            <w:pPr>
              <w:spacing w:after="0" w:line="360" w:lineRule="auto"/>
              <w:rPr>
                <w:rFonts w:ascii="Times New Roman" w:eastAsia="Times New Roman" w:hAnsi="Times New Roman" w:cs="Times New Roman"/>
                <w:sz w:val="18"/>
                <w:szCs w:val="18"/>
                <w:lang w:eastAsia="en-GB"/>
              </w:rPr>
            </w:pPr>
          </w:p>
        </w:tc>
      </w:tr>
    </w:tbl>
    <w:p w14:paraId="43E2A7C1" w14:textId="77777777" w:rsidR="00C0193C" w:rsidRDefault="00C0193C" w:rsidP="007215D3">
      <w:pPr>
        <w:spacing w:after="0" w:line="360" w:lineRule="auto"/>
        <w:rPr>
          <w:rFonts w:ascii="Times New Roman" w:hAnsi="Times New Roman" w:cs="Times New Roman"/>
          <w:sz w:val="24"/>
          <w:szCs w:val="24"/>
        </w:rPr>
      </w:pPr>
    </w:p>
    <w:p w14:paraId="5DBD5CD6" w14:textId="77777777" w:rsidR="004E0D44" w:rsidRDefault="004E0D44" w:rsidP="007215D3">
      <w:pPr>
        <w:spacing w:after="0" w:line="360" w:lineRule="auto"/>
        <w:rPr>
          <w:rFonts w:ascii="Times New Roman" w:hAnsi="Times New Roman" w:cs="Times New Roman"/>
          <w:sz w:val="24"/>
          <w:szCs w:val="24"/>
        </w:rPr>
        <w:sectPr w:rsidR="004E0D44" w:rsidSect="000812F6">
          <w:pgSz w:w="16838" w:h="11906" w:orient="landscape" w:code="9"/>
          <w:pgMar w:top="1440" w:right="1440" w:bottom="1440" w:left="1440" w:header="708" w:footer="708" w:gutter="0"/>
          <w:cols w:space="708"/>
          <w:docGrid w:linePitch="360"/>
        </w:sectPr>
      </w:pPr>
    </w:p>
    <w:p w14:paraId="0F09902B" w14:textId="77777777" w:rsidR="007731E3" w:rsidRDefault="007731E3" w:rsidP="007215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E49FC8" wp14:editId="38D27161">
            <wp:extent cx="5676900" cy="4017279"/>
            <wp:effectExtent l="0" t="0" r="0" b="254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1359" cy="4027511"/>
                    </a:xfrm>
                    <a:prstGeom prst="rect">
                      <a:avLst/>
                    </a:prstGeom>
                  </pic:spPr>
                </pic:pic>
              </a:graphicData>
            </a:graphic>
          </wp:inline>
        </w:drawing>
      </w:r>
    </w:p>
    <w:p w14:paraId="7CEC7F82" w14:textId="77777777" w:rsidR="007731E3" w:rsidRPr="00613C50" w:rsidRDefault="007731E3" w:rsidP="007215D3">
      <w:pPr>
        <w:spacing w:after="0" w:line="36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Figure S1. Locations of the sites under study. Map by Frederick Foulds. (Map sources: ESRI, </w:t>
      </w:r>
      <w:r w:rsidRPr="00B4199E">
        <w:rPr>
          <w:rFonts w:ascii="Times New Roman" w:hAnsi="Times New Roman" w:cs="Times New Roman"/>
          <w:i/>
          <w:iCs/>
          <w:sz w:val="24"/>
          <w:szCs w:val="24"/>
        </w:rPr>
        <w:t>GTOPO30, Shuttle Radar Topography Mission (SRTM), and National Elevation Data (NED) data from the USGS</w:t>
      </w:r>
      <w:r>
        <w:rPr>
          <w:rFonts w:ascii="Times New Roman" w:hAnsi="Times New Roman" w:cs="Times New Roman"/>
          <w:i/>
          <w:iCs/>
          <w:sz w:val="24"/>
          <w:szCs w:val="24"/>
        </w:rPr>
        <w:t>).</w:t>
      </w:r>
    </w:p>
    <w:p w14:paraId="22DB2A22" w14:textId="77777777" w:rsidR="007731E3" w:rsidRDefault="007731E3" w:rsidP="007215D3">
      <w:pPr>
        <w:spacing w:after="0" w:line="360" w:lineRule="auto"/>
        <w:rPr>
          <w:rFonts w:ascii="Times New Roman" w:hAnsi="Times New Roman" w:cs="Times New Roman"/>
          <w:b/>
          <w:bCs/>
          <w:sz w:val="24"/>
          <w:szCs w:val="24"/>
        </w:rPr>
      </w:pPr>
    </w:p>
    <w:p w14:paraId="04309178" w14:textId="394B41EA" w:rsidR="004E0D44" w:rsidRPr="004E0D44" w:rsidRDefault="00CA1629"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2.</w:t>
      </w:r>
      <w:r w:rsidR="004E0D44" w:rsidRPr="004E0D44">
        <w:rPr>
          <w:rFonts w:ascii="Times New Roman" w:hAnsi="Times New Roman" w:cs="Times New Roman"/>
          <w:b/>
          <w:bCs/>
          <w:sz w:val="24"/>
          <w:szCs w:val="24"/>
        </w:rPr>
        <w:t xml:space="preserve"> Methods</w:t>
      </w:r>
    </w:p>
    <w:p w14:paraId="030DEF0A" w14:textId="5F0A75A9" w:rsidR="009641F1" w:rsidRPr="009641F1" w:rsidRDefault="009641F1" w:rsidP="007215D3">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Length data</w:t>
      </w:r>
    </w:p>
    <w:p w14:paraId="49BF715A" w14:textId="122C0C71" w:rsidR="009641F1" w:rsidRDefault="009515D1"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Length data for the 41</w:t>
      </w:r>
      <w:r w:rsidR="00B03A64">
        <w:rPr>
          <w:rFonts w:ascii="Times New Roman" w:hAnsi="Times New Roman" w:cs="Times New Roman"/>
          <w:sz w:val="24"/>
          <w:szCs w:val="24"/>
        </w:rPr>
        <w:t>6</w:t>
      </w:r>
      <w:r>
        <w:rPr>
          <w:rFonts w:ascii="Times New Roman" w:hAnsi="Times New Roman" w:cs="Times New Roman"/>
          <w:sz w:val="24"/>
          <w:szCs w:val="24"/>
        </w:rPr>
        <w:t>0 handaxes under study were compiled from a number of sources (see Table S1).</w:t>
      </w:r>
      <w:r w:rsidR="00913545">
        <w:rPr>
          <w:rFonts w:ascii="Times New Roman" w:hAnsi="Times New Roman" w:cs="Times New Roman"/>
          <w:sz w:val="24"/>
          <w:szCs w:val="24"/>
        </w:rPr>
        <w:t xml:space="preserve"> In all cases, only handaxes described or identified as complete and unbroken were selected for analysis.</w:t>
      </w:r>
      <w:r>
        <w:rPr>
          <w:rFonts w:ascii="Times New Roman" w:hAnsi="Times New Roman" w:cs="Times New Roman"/>
          <w:sz w:val="24"/>
          <w:szCs w:val="24"/>
        </w:rPr>
        <w:t xml:space="preserve"> L</w:t>
      </w:r>
      <w:r w:rsidR="002518CC" w:rsidRPr="002518CC">
        <w:rPr>
          <w:rFonts w:ascii="Times New Roman" w:hAnsi="Times New Roman" w:cs="Times New Roman"/>
          <w:sz w:val="24"/>
          <w:szCs w:val="24"/>
        </w:rPr>
        <w:t xml:space="preserve">inear measurements </w:t>
      </w:r>
      <w:r w:rsidR="0058385A">
        <w:rPr>
          <w:rFonts w:ascii="Times New Roman" w:hAnsi="Times New Roman" w:cs="Times New Roman"/>
          <w:sz w:val="24"/>
          <w:szCs w:val="24"/>
        </w:rPr>
        <w:t>taken by the authors were produced</w:t>
      </w:r>
      <w:r w:rsidR="002518CC" w:rsidRPr="002518CC">
        <w:rPr>
          <w:rFonts w:ascii="Times New Roman" w:hAnsi="Times New Roman" w:cs="Times New Roman"/>
          <w:sz w:val="24"/>
          <w:szCs w:val="24"/>
        </w:rPr>
        <w:t xml:space="preserve"> using callipers or from scaled digital photographs.</w:t>
      </w:r>
      <w:r w:rsidR="0058385A">
        <w:rPr>
          <w:rFonts w:ascii="Times New Roman" w:hAnsi="Times New Roman" w:cs="Times New Roman"/>
          <w:sz w:val="24"/>
          <w:szCs w:val="24"/>
        </w:rPr>
        <w:t xml:space="preserve"> Where sourced from other published material, these sources were selected </w:t>
      </w:r>
      <w:r w:rsidR="00E746C1">
        <w:rPr>
          <w:rFonts w:ascii="Times New Roman" w:hAnsi="Times New Roman" w:cs="Times New Roman"/>
          <w:sz w:val="24"/>
          <w:szCs w:val="24"/>
        </w:rPr>
        <w:t>with the criteria that they employed</w:t>
      </w:r>
      <w:r w:rsidR="0058385A">
        <w:rPr>
          <w:rFonts w:ascii="Times New Roman" w:hAnsi="Times New Roman" w:cs="Times New Roman"/>
          <w:sz w:val="24"/>
          <w:szCs w:val="24"/>
        </w:rPr>
        <w:t xml:space="preserve"> comparable methods.</w:t>
      </w:r>
      <w:r w:rsidR="002518CC" w:rsidRPr="002518CC">
        <w:rPr>
          <w:rFonts w:ascii="Times New Roman" w:hAnsi="Times New Roman" w:cs="Times New Roman"/>
          <w:sz w:val="24"/>
          <w:szCs w:val="24"/>
        </w:rPr>
        <w:t xml:space="preserve"> </w:t>
      </w:r>
      <w:r w:rsidR="00E746C1">
        <w:rPr>
          <w:rFonts w:ascii="Times New Roman" w:hAnsi="Times New Roman" w:cs="Times New Roman"/>
          <w:sz w:val="24"/>
          <w:szCs w:val="24"/>
        </w:rPr>
        <w:t>The m</w:t>
      </w:r>
      <w:r w:rsidR="00AD220B">
        <w:rPr>
          <w:rFonts w:ascii="Times New Roman" w:hAnsi="Times New Roman" w:cs="Times New Roman"/>
          <w:sz w:val="24"/>
          <w:szCs w:val="24"/>
        </w:rPr>
        <w:t xml:space="preserve">aximum length </w:t>
      </w:r>
      <w:r w:rsidR="00E746C1">
        <w:rPr>
          <w:rFonts w:ascii="Times New Roman" w:hAnsi="Times New Roman" w:cs="Times New Roman"/>
          <w:sz w:val="24"/>
          <w:szCs w:val="24"/>
        </w:rPr>
        <w:t xml:space="preserve">measurement </w:t>
      </w:r>
      <w:r w:rsidR="00AD220B">
        <w:rPr>
          <w:rFonts w:ascii="Times New Roman" w:hAnsi="Times New Roman" w:cs="Times New Roman"/>
          <w:sz w:val="24"/>
          <w:szCs w:val="24"/>
        </w:rPr>
        <w:t xml:space="preserve">was </w:t>
      </w:r>
      <w:r w:rsidR="00E746C1">
        <w:rPr>
          <w:rFonts w:ascii="Times New Roman" w:hAnsi="Times New Roman" w:cs="Times New Roman"/>
          <w:sz w:val="24"/>
          <w:szCs w:val="24"/>
        </w:rPr>
        <w:t>defined</w:t>
      </w:r>
      <w:r w:rsidR="00AD220B">
        <w:rPr>
          <w:rFonts w:ascii="Times New Roman" w:hAnsi="Times New Roman" w:cs="Times New Roman"/>
          <w:sz w:val="24"/>
          <w:szCs w:val="24"/>
        </w:rPr>
        <w:t xml:space="preserve"> as the maximum distance from the butt to the tip parallel to the long axis of the handaxe</w:t>
      </w:r>
      <w:r w:rsidR="0058385A">
        <w:rPr>
          <w:rFonts w:ascii="Times New Roman" w:hAnsi="Times New Roman" w:cs="Times New Roman"/>
          <w:sz w:val="24"/>
          <w:szCs w:val="24"/>
        </w:rPr>
        <w:t>, as per Roe (196</w:t>
      </w:r>
      <w:r w:rsidR="00425894">
        <w:rPr>
          <w:rFonts w:ascii="Times New Roman" w:hAnsi="Times New Roman" w:cs="Times New Roman"/>
          <w:sz w:val="24"/>
          <w:szCs w:val="24"/>
        </w:rPr>
        <w:t>8</w:t>
      </w:r>
      <w:r w:rsidR="0058385A">
        <w:rPr>
          <w:rFonts w:ascii="Times New Roman" w:hAnsi="Times New Roman" w:cs="Times New Roman"/>
          <w:sz w:val="24"/>
          <w:szCs w:val="24"/>
        </w:rPr>
        <w:t>)</w:t>
      </w:r>
      <w:r w:rsidR="00AD220B">
        <w:rPr>
          <w:rFonts w:ascii="Times New Roman" w:hAnsi="Times New Roman" w:cs="Times New Roman"/>
          <w:sz w:val="24"/>
          <w:szCs w:val="24"/>
        </w:rPr>
        <w:t>.</w:t>
      </w:r>
    </w:p>
    <w:p w14:paraId="6775C47C" w14:textId="2BFFBB64" w:rsidR="009641F1" w:rsidRDefault="009641F1" w:rsidP="007215D3">
      <w:pPr>
        <w:spacing w:after="0" w:line="360" w:lineRule="auto"/>
        <w:rPr>
          <w:rFonts w:ascii="Times New Roman" w:hAnsi="Times New Roman" w:cs="Times New Roman"/>
          <w:sz w:val="24"/>
          <w:szCs w:val="24"/>
        </w:rPr>
      </w:pPr>
    </w:p>
    <w:p w14:paraId="0CC4A5DA" w14:textId="090CD8A5" w:rsidR="009641F1" w:rsidRPr="009641F1" w:rsidRDefault="009641F1" w:rsidP="007215D3">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Typology</w:t>
      </w:r>
    </w:p>
    <w:p w14:paraId="467C3401" w14:textId="784336E2" w:rsidR="009641F1" w:rsidRDefault="00AD220B"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Handaxes were divided into four categories</w:t>
      </w:r>
      <w:r w:rsidR="00FA25AD">
        <w:rPr>
          <w:rFonts w:ascii="Times New Roman" w:hAnsi="Times New Roman" w:cs="Times New Roman"/>
          <w:sz w:val="24"/>
          <w:szCs w:val="24"/>
        </w:rPr>
        <w:t xml:space="preserve"> using terminology after Wymer (1968)</w:t>
      </w:r>
      <w:r>
        <w:rPr>
          <w:rFonts w:ascii="Times New Roman" w:hAnsi="Times New Roman" w:cs="Times New Roman"/>
          <w:sz w:val="24"/>
          <w:szCs w:val="24"/>
        </w:rPr>
        <w:t>: cleavers</w:t>
      </w:r>
      <w:r w:rsidR="00FA25AD">
        <w:rPr>
          <w:rFonts w:ascii="Times New Roman" w:hAnsi="Times New Roman" w:cs="Times New Roman"/>
          <w:sz w:val="24"/>
          <w:szCs w:val="24"/>
        </w:rPr>
        <w:t>,</w:t>
      </w:r>
      <w:r>
        <w:rPr>
          <w:rFonts w:ascii="Times New Roman" w:hAnsi="Times New Roman" w:cs="Times New Roman"/>
          <w:sz w:val="24"/>
          <w:szCs w:val="24"/>
        </w:rPr>
        <w:t xml:space="preserve"> pointed forms</w:t>
      </w:r>
      <w:r w:rsidR="00FA25AD">
        <w:rPr>
          <w:rFonts w:ascii="Times New Roman" w:hAnsi="Times New Roman" w:cs="Times New Roman"/>
          <w:sz w:val="24"/>
          <w:szCs w:val="24"/>
        </w:rPr>
        <w:t>,</w:t>
      </w:r>
      <w:r>
        <w:rPr>
          <w:rFonts w:ascii="Times New Roman" w:hAnsi="Times New Roman" w:cs="Times New Roman"/>
          <w:sz w:val="24"/>
          <w:szCs w:val="24"/>
        </w:rPr>
        <w:t xml:space="preserve"> ovate forms and ficrons</w:t>
      </w:r>
      <w:r w:rsidR="00EF1CE1">
        <w:rPr>
          <w:rFonts w:ascii="Times New Roman" w:hAnsi="Times New Roman" w:cs="Times New Roman"/>
          <w:sz w:val="24"/>
          <w:szCs w:val="24"/>
        </w:rPr>
        <w:t>.</w:t>
      </w:r>
    </w:p>
    <w:p w14:paraId="353A5398" w14:textId="19A5C537" w:rsidR="009641F1" w:rsidRDefault="009641F1" w:rsidP="007215D3">
      <w:pPr>
        <w:spacing w:after="0" w:line="360" w:lineRule="auto"/>
        <w:rPr>
          <w:rFonts w:ascii="Times New Roman" w:hAnsi="Times New Roman" w:cs="Times New Roman"/>
          <w:sz w:val="24"/>
          <w:szCs w:val="24"/>
        </w:rPr>
      </w:pPr>
    </w:p>
    <w:p w14:paraId="078B7E0A" w14:textId="6BB046B3" w:rsidR="009641F1" w:rsidRPr="009641F1" w:rsidRDefault="009641F1" w:rsidP="007215D3">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lastRenderedPageBreak/>
        <w:t>Symmetry data</w:t>
      </w:r>
    </w:p>
    <w:p w14:paraId="27235363" w14:textId="383DC0D8" w:rsidR="002518CC" w:rsidRDefault="009515D1" w:rsidP="007215D3">
      <w:pPr>
        <w:spacing w:after="0" w:line="360" w:lineRule="auto"/>
        <w:rPr>
          <w:rFonts w:ascii="Times New Roman" w:hAnsi="Times New Roman" w:cs="Times New Roman"/>
          <w:bCs/>
          <w:sz w:val="24"/>
          <w:szCs w:val="24"/>
        </w:rPr>
      </w:pPr>
      <w:r>
        <w:rPr>
          <w:rFonts w:ascii="Times New Roman" w:hAnsi="Times New Roman" w:cs="Times New Roman"/>
          <w:sz w:val="24"/>
          <w:szCs w:val="24"/>
        </w:rPr>
        <w:t>Symmetry data w</w:t>
      </w:r>
      <w:r w:rsidR="000F63F2">
        <w:rPr>
          <w:rFonts w:ascii="Times New Roman" w:hAnsi="Times New Roman" w:cs="Times New Roman"/>
          <w:sz w:val="24"/>
          <w:szCs w:val="24"/>
        </w:rPr>
        <w:t>ere</w:t>
      </w:r>
      <w:r>
        <w:rPr>
          <w:rFonts w:ascii="Times New Roman" w:hAnsi="Times New Roman" w:cs="Times New Roman"/>
          <w:sz w:val="24"/>
          <w:szCs w:val="24"/>
        </w:rPr>
        <w:t xml:space="preserve"> generated for 2988 handaxes within the wider dataset using</w:t>
      </w:r>
      <w:r w:rsidR="002518CC" w:rsidRPr="002518CC">
        <w:rPr>
          <w:rFonts w:ascii="Times New Roman" w:hAnsi="Times New Roman" w:cs="Times New Roman"/>
          <w:sz w:val="24"/>
          <w:szCs w:val="24"/>
        </w:rPr>
        <w:t xml:space="preserve"> Hardaker and Dunn’s (2005) FlipTest</w:t>
      </w:r>
      <w:r w:rsidR="00907E7F">
        <w:rPr>
          <w:rFonts w:ascii="Times New Roman" w:hAnsi="Times New Roman" w:cs="Times New Roman"/>
          <w:sz w:val="24"/>
          <w:szCs w:val="24"/>
        </w:rPr>
        <w:t xml:space="preserve"> (v0.9)</w:t>
      </w:r>
      <w:r w:rsidR="002518CC" w:rsidRPr="002518CC">
        <w:rPr>
          <w:rFonts w:ascii="Times New Roman" w:hAnsi="Times New Roman" w:cs="Times New Roman"/>
          <w:sz w:val="24"/>
          <w:szCs w:val="24"/>
        </w:rPr>
        <w:t xml:space="preserve">. </w:t>
      </w:r>
      <w:r w:rsidR="00EF1CE1">
        <w:rPr>
          <w:rFonts w:ascii="Times New Roman" w:hAnsi="Times New Roman" w:cs="Times New Roman"/>
          <w:sz w:val="24"/>
          <w:szCs w:val="24"/>
        </w:rPr>
        <w:t>This freeware programme provide</w:t>
      </w:r>
      <w:r w:rsidR="00D33CB3">
        <w:rPr>
          <w:rFonts w:ascii="Times New Roman" w:hAnsi="Times New Roman" w:cs="Times New Roman"/>
          <w:sz w:val="24"/>
          <w:szCs w:val="24"/>
        </w:rPr>
        <w:t>s</w:t>
      </w:r>
      <w:r w:rsidR="00EF1CE1">
        <w:rPr>
          <w:rFonts w:ascii="Times New Roman" w:hAnsi="Times New Roman" w:cs="Times New Roman"/>
          <w:sz w:val="24"/>
          <w:szCs w:val="24"/>
        </w:rPr>
        <w:t xml:space="preserve"> a graphical and numerical measure of bilateral symmetry by ‘flipping’ two-dimensional images of artefacts about their long axis and measuring the difference in pixels between the two sides. Images can be auto- or manually rotated to obtain the best readings. </w:t>
      </w:r>
      <w:r>
        <w:rPr>
          <w:rFonts w:ascii="Times New Roman" w:hAnsi="Times New Roman" w:cs="Times New Roman"/>
          <w:sz w:val="24"/>
          <w:szCs w:val="24"/>
        </w:rPr>
        <w:t xml:space="preserve">The results </w:t>
      </w:r>
      <w:r w:rsidR="002518CC" w:rsidRPr="002518CC">
        <w:rPr>
          <w:rFonts w:ascii="Times New Roman" w:hAnsi="Times New Roman" w:cs="Times New Roman"/>
          <w:sz w:val="24"/>
          <w:szCs w:val="24"/>
        </w:rPr>
        <w:t xml:space="preserve">express planform symmetry as an Index of Asymmetry, with </w:t>
      </w:r>
      <w:r w:rsidR="00D33CB3">
        <w:rPr>
          <w:rFonts w:ascii="Times New Roman" w:hAnsi="Times New Roman" w:cs="Times New Roman"/>
          <w:sz w:val="24"/>
          <w:szCs w:val="24"/>
        </w:rPr>
        <w:t>lower</w:t>
      </w:r>
      <w:r w:rsidR="00F91C12">
        <w:rPr>
          <w:rFonts w:ascii="Times New Roman" w:hAnsi="Times New Roman" w:cs="Times New Roman"/>
          <w:sz w:val="24"/>
          <w:szCs w:val="24"/>
        </w:rPr>
        <w:t xml:space="preserve"> scores</w:t>
      </w:r>
      <w:r w:rsidR="002518CC" w:rsidRPr="002518CC">
        <w:rPr>
          <w:rFonts w:ascii="Times New Roman" w:hAnsi="Times New Roman" w:cs="Times New Roman"/>
          <w:sz w:val="24"/>
          <w:szCs w:val="24"/>
        </w:rPr>
        <w:t xml:space="preserve"> indicating greater planform symmetry</w:t>
      </w:r>
      <w:r>
        <w:rPr>
          <w:rFonts w:ascii="Times New Roman" w:hAnsi="Times New Roman" w:cs="Times New Roman"/>
          <w:sz w:val="24"/>
          <w:szCs w:val="24"/>
        </w:rPr>
        <w:t>.</w:t>
      </w:r>
      <w:r w:rsidR="002518CC" w:rsidRPr="002518C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500373">
        <w:rPr>
          <w:rFonts w:ascii="Times New Roman" w:hAnsi="Times New Roman" w:cs="Times New Roman"/>
          <w:sz w:val="24"/>
          <w:szCs w:val="24"/>
        </w:rPr>
        <w:t>Index of Asymmetry</w:t>
      </w:r>
      <w:r>
        <w:rPr>
          <w:rFonts w:ascii="Times New Roman" w:hAnsi="Times New Roman" w:cs="Times New Roman"/>
          <w:sz w:val="24"/>
          <w:szCs w:val="24"/>
        </w:rPr>
        <w:t xml:space="preserve"> values can be grouped into a number of classes</w:t>
      </w:r>
      <w:r w:rsidR="002518CC" w:rsidRPr="002518CC">
        <w:rPr>
          <w:rFonts w:ascii="Times New Roman" w:hAnsi="Times New Roman" w:cs="Times New Roman"/>
          <w:sz w:val="24"/>
          <w:szCs w:val="24"/>
        </w:rPr>
        <w:t xml:space="preserve"> as follows: </w:t>
      </w:r>
      <w:r w:rsidR="002518CC" w:rsidRPr="002518CC">
        <w:rPr>
          <w:rFonts w:ascii="Times New Roman" w:hAnsi="Times New Roman" w:cs="Times New Roman"/>
          <w:bCs/>
          <w:sz w:val="24"/>
          <w:szCs w:val="24"/>
        </w:rPr>
        <w:t>Class 1, virtually perfect symmetry (1.0–1.49); Class 2, very high symmetry (1.5–2.99)</w:t>
      </w:r>
      <w:r w:rsidR="002518CC" w:rsidRPr="002518CC">
        <w:rPr>
          <w:rFonts w:ascii="Times New Roman" w:hAnsi="Times New Roman" w:cs="Times New Roman"/>
          <w:sz w:val="24"/>
          <w:szCs w:val="24"/>
        </w:rPr>
        <w:t xml:space="preserve">; </w:t>
      </w:r>
      <w:r w:rsidR="002518CC" w:rsidRPr="002518CC">
        <w:rPr>
          <w:rFonts w:ascii="Times New Roman" w:hAnsi="Times New Roman" w:cs="Times New Roman"/>
          <w:bCs/>
          <w:sz w:val="24"/>
          <w:szCs w:val="24"/>
        </w:rPr>
        <w:t>Class 3, high symmetry</w:t>
      </w:r>
      <w:r w:rsidR="002518CC" w:rsidRPr="002518CC">
        <w:rPr>
          <w:rFonts w:ascii="Times New Roman" w:hAnsi="Times New Roman" w:cs="Times New Roman"/>
          <w:sz w:val="24"/>
          <w:szCs w:val="24"/>
        </w:rPr>
        <w:t xml:space="preserve"> (</w:t>
      </w:r>
      <w:r w:rsidR="002518CC" w:rsidRPr="002518CC">
        <w:rPr>
          <w:rFonts w:ascii="Times New Roman" w:hAnsi="Times New Roman" w:cs="Times New Roman"/>
          <w:bCs/>
          <w:sz w:val="24"/>
          <w:szCs w:val="24"/>
        </w:rPr>
        <w:t>3.0–3.99)</w:t>
      </w:r>
      <w:r w:rsidR="002518CC" w:rsidRPr="002518CC">
        <w:rPr>
          <w:rFonts w:ascii="Times New Roman" w:hAnsi="Times New Roman" w:cs="Times New Roman"/>
          <w:sz w:val="24"/>
          <w:szCs w:val="24"/>
        </w:rPr>
        <w:t xml:space="preserve">; </w:t>
      </w:r>
      <w:r w:rsidR="002518CC" w:rsidRPr="002518CC">
        <w:rPr>
          <w:rFonts w:ascii="Times New Roman" w:hAnsi="Times New Roman" w:cs="Times New Roman"/>
          <w:bCs/>
          <w:sz w:val="24"/>
          <w:szCs w:val="24"/>
        </w:rPr>
        <w:t>Class 4, moderate symmetry (4.0–4.99); Class 5, low symmetry (5.0–5.99); and Class 6, very low symmetry (&gt;6).</w:t>
      </w:r>
    </w:p>
    <w:p w14:paraId="19C0585D" w14:textId="77777777" w:rsidR="00AB3ED4" w:rsidRDefault="00AB3ED4" w:rsidP="007215D3">
      <w:pPr>
        <w:spacing w:after="0" w:line="360" w:lineRule="auto"/>
        <w:rPr>
          <w:rFonts w:ascii="Times New Roman" w:hAnsi="Times New Roman" w:cs="Times New Roman"/>
          <w:bCs/>
          <w:sz w:val="24"/>
          <w:szCs w:val="24"/>
        </w:rPr>
      </w:pPr>
    </w:p>
    <w:p w14:paraId="030AA887" w14:textId="624FC0BD" w:rsidR="00AB3ED4" w:rsidRPr="00510917" w:rsidRDefault="0035072F" w:rsidP="007215D3">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 </w:t>
      </w:r>
      <w:r w:rsidR="00AB3ED4" w:rsidRPr="00510917">
        <w:rPr>
          <w:rFonts w:ascii="Times New Roman" w:hAnsi="Times New Roman" w:cs="Times New Roman"/>
          <w:b/>
          <w:sz w:val="24"/>
          <w:szCs w:val="24"/>
        </w:rPr>
        <w:t>Length analysis</w:t>
      </w:r>
    </w:p>
    <w:p w14:paraId="4AEFF41F" w14:textId="77777777" w:rsidR="00AB3ED4" w:rsidRPr="00CF6B62"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Currently, there is no standardised definition for what constitutes a giant handaxe that applies to the Acheulean as a whole. Rather, overlarge oddities that fall well out of the standard range within an assemblage are highlighted as being ‘giant’. R.J. MacRae’s (1987) ‘</w:t>
      </w:r>
      <w:r w:rsidRPr="006C25A8">
        <w:rPr>
          <w:rFonts w:ascii="Times New Roman" w:hAnsi="Times New Roman" w:cs="Times New Roman"/>
          <w:sz w:val="24"/>
          <w:szCs w:val="24"/>
        </w:rPr>
        <w:t>The great giant handaxe stakes</w:t>
      </w:r>
      <w:r>
        <w:rPr>
          <w:rFonts w:ascii="Times New Roman" w:hAnsi="Times New Roman" w:cs="Times New Roman"/>
          <w:sz w:val="24"/>
          <w:szCs w:val="24"/>
        </w:rPr>
        <w:t>’, which in part prompted the current study, lists those handaxes as being over 235mm in length, this being the length of the giant from Romsey, ranked the seventh largest in Britain at the time of writing following the insertion of the Stanton Harcourt handaxe into the mix. Wenban-Smith (2004), in discussing two ‘giants’ from Cuxton, presents a ficron measuring 307mm in length—a clearly giant form and the second largest in Britain—while the giant cleaver presented alongside it measures only 179mm long—large, but by no means amongst the largest bifacial forms. The range in variation as to what has previously been classified as giant is thus large.</w:t>
      </w:r>
    </w:p>
    <w:p w14:paraId="72752220" w14:textId="7E8170B9" w:rsidR="00AB3ED4"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In order to provide a statistically robust definition to classify giants within our dataset, we created a histogram displaying the frequency of handaxes separated into 10mm bins (see Figure 1 in the main text). This indicates that the largest handaxes within our sample generally fell outside the range of the normal distribution at around 220mm. Given the mean length of the sample was 115mm, with a standard deviation (SD) of ±34mm, a cut off for what can be described as a giant handaxe appears to fall around three SD above the mean. We used this as a basis to create a series of size classes into which we group the dataset. We take ‘average’ size handaxes as those that fall within one SD either side of the mean. ‘</w:t>
      </w:r>
      <w:r w:rsidR="00297E97">
        <w:rPr>
          <w:rFonts w:ascii="Times New Roman" w:hAnsi="Times New Roman" w:cs="Times New Roman"/>
          <w:sz w:val="24"/>
          <w:szCs w:val="24"/>
        </w:rPr>
        <w:t xml:space="preserve">Large’ </w:t>
      </w:r>
      <w:r>
        <w:rPr>
          <w:rFonts w:ascii="Times New Roman" w:hAnsi="Times New Roman" w:cs="Times New Roman"/>
          <w:sz w:val="24"/>
          <w:szCs w:val="24"/>
        </w:rPr>
        <w:t>and ‘</w:t>
      </w:r>
      <w:r w:rsidR="00297E97">
        <w:rPr>
          <w:rFonts w:ascii="Times New Roman" w:hAnsi="Times New Roman" w:cs="Times New Roman"/>
          <w:sz w:val="24"/>
          <w:szCs w:val="24"/>
        </w:rPr>
        <w:t xml:space="preserve">small’ </w:t>
      </w:r>
      <w:r>
        <w:rPr>
          <w:rFonts w:ascii="Times New Roman" w:hAnsi="Times New Roman" w:cs="Times New Roman"/>
          <w:sz w:val="24"/>
          <w:szCs w:val="24"/>
        </w:rPr>
        <w:t xml:space="preserve">handaxes are those that fall between one and three SD above and below the mean, respectively. ‘Giant’ handaxes include those that fall above three SD of the mean. In each </w:t>
      </w:r>
      <w:r>
        <w:rPr>
          <w:rFonts w:ascii="Times New Roman" w:hAnsi="Times New Roman" w:cs="Times New Roman"/>
          <w:sz w:val="24"/>
          <w:szCs w:val="24"/>
        </w:rPr>
        <w:lastRenderedPageBreak/>
        <w:t>case, we round the boundaries of these groups to the nearest 10mm. While this approach should also include a ‘miniature’ class that includes handaxes that are smaller than three SD below the mean, this would include only those handaxes smaller than 10mm, of which none are currently known.</w:t>
      </w:r>
    </w:p>
    <w:p w14:paraId="12AB26CE" w14:textId="77777777" w:rsidR="00AB3ED4" w:rsidRDefault="00AB3ED4" w:rsidP="007215D3">
      <w:pPr>
        <w:spacing w:after="0" w:line="360" w:lineRule="auto"/>
        <w:rPr>
          <w:rFonts w:ascii="Times New Roman" w:hAnsi="Times New Roman" w:cs="Times New Roman"/>
          <w:sz w:val="24"/>
          <w:szCs w:val="24"/>
        </w:rPr>
      </w:pPr>
    </w:p>
    <w:p w14:paraId="4AFC6602" w14:textId="77777777" w:rsidR="00AB3ED4" w:rsidRPr="00CF6B62" w:rsidRDefault="00AB3ED4" w:rsidP="007215D3">
      <w:pPr>
        <w:spacing w:after="0" w:line="360" w:lineRule="auto"/>
        <w:rPr>
          <w:rFonts w:ascii="Times New Roman" w:hAnsi="Times New Roman" w:cs="Times New Roman"/>
          <w:b/>
          <w:bCs/>
          <w:color w:val="222222"/>
          <w:sz w:val="24"/>
          <w:szCs w:val="24"/>
          <w:shd w:val="clear" w:color="auto" w:fill="FFFFFF"/>
        </w:rPr>
      </w:pPr>
      <w:r w:rsidRPr="00CF6B62">
        <w:rPr>
          <w:rFonts w:ascii="Times New Roman" w:hAnsi="Times New Roman" w:cs="Times New Roman"/>
          <w:b/>
          <w:bCs/>
          <w:color w:val="222222"/>
          <w:sz w:val="24"/>
          <w:szCs w:val="24"/>
          <w:shd w:val="clear" w:color="auto" w:fill="FFFFFF"/>
        </w:rPr>
        <w:t xml:space="preserve">Table </w:t>
      </w:r>
      <w:r>
        <w:rPr>
          <w:rFonts w:ascii="Times New Roman" w:hAnsi="Times New Roman" w:cs="Times New Roman"/>
          <w:b/>
          <w:bCs/>
          <w:color w:val="222222"/>
          <w:sz w:val="24"/>
          <w:szCs w:val="24"/>
          <w:shd w:val="clear" w:color="auto" w:fill="FFFFFF"/>
        </w:rPr>
        <w:t>S2</w:t>
      </w:r>
      <w:r w:rsidRPr="00CF6B62">
        <w:rPr>
          <w:rFonts w:ascii="Times New Roman" w:hAnsi="Times New Roman" w:cs="Times New Roman"/>
          <w:b/>
          <w:bCs/>
          <w:color w:val="222222"/>
          <w:sz w:val="24"/>
          <w:szCs w:val="24"/>
          <w:shd w:val="clear" w:color="auto" w:fill="FFFFFF"/>
        </w:rPr>
        <w:t>. Handaxe length categories used in the analysis.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8"/>
        <w:gridCol w:w="4508"/>
      </w:tblGrid>
      <w:tr w:rsidR="00AB3ED4" w:rsidRPr="00CF6B62" w14:paraId="14F16C93" w14:textId="77777777" w:rsidTr="004E7B04">
        <w:tc>
          <w:tcPr>
            <w:tcW w:w="4508" w:type="dxa"/>
            <w:tcBorders>
              <w:top w:val="single" w:sz="4" w:space="0" w:color="auto"/>
              <w:bottom w:val="single" w:sz="4" w:space="0" w:color="auto"/>
            </w:tcBorders>
          </w:tcPr>
          <w:p w14:paraId="4FE224E8" w14:textId="77777777" w:rsidR="00AB3ED4" w:rsidRPr="00CF6B62" w:rsidRDefault="00AB3ED4" w:rsidP="007215D3">
            <w:pPr>
              <w:spacing w:line="360" w:lineRule="auto"/>
              <w:rPr>
                <w:rFonts w:ascii="Times New Roman" w:hAnsi="Times New Roman" w:cs="Times New Roman"/>
                <w:b/>
                <w:bCs/>
                <w:color w:val="222222"/>
                <w:sz w:val="24"/>
                <w:szCs w:val="24"/>
                <w:shd w:val="clear" w:color="auto" w:fill="FFFFFF"/>
              </w:rPr>
            </w:pPr>
            <w:r w:rsidRPr="00CF6B62">
              <w:rPr>
                <w:rFonts w:ascii="Times New Roman" w:hAnsi="Times New Roman" w:cs="Times New Roman"/>
                <w:b/>
                <w:bCs/>
                <w:color w:val="222222"/>
                <w:sz w:val="24"/>
                <w:szCs w:val="24"/>
                <w:shd w:val="clear" w:color="auto" w:fill="FFFFFF"/>
              </w:rPr>
              <w:t>Length (mm)</w:t>
            </w:r>
          </w:p>
        </w:tc>
        <w:tc>
          <w:tcPr>
            <w:tcW w:w="4508" w:type="dxa"/>
            <w:tcBorders>
              <w:top w:val="single" w:sz="4" w:space="0" w:color="auto"/>
              <w:bottom w:val="single" w:sz="4" w:space="0" w:color="auto"/>
            </w:tcBorders>
          </w:tcPr>
          <w:p w14:paraId="31AEAB61" w14:textId="77777777" w:rsidR="00AB3ED4" w:rsidRPr="00CF6B62" w:rsidRDefault="00AB3ED4" w:rsidP="007215D3">
            <w:pPr>
              <w:spacing w:line="360" w:lineRule="auto"/>
              <w:rPr>
                <w:rFonts w:ascii="Times New Roman" w:hAnsi="Times New Roman" w:cs="Times New Roman"/>
                <w:b/>
                <w:bCs/>
                <w:color w:val="222222"/>
                <w:sz w:val="24"/>
                <w:szCs w:val="24"/>
                <w:shd w:val="clear" w:color="auto" w:fill="FFFFFF"/>
              </w:rPr>
            </w:pPr>
            <w:r w:rsidRPr="00CF6B62">
              <w:rPr>
                <w:rFonts w:ascii="Times New Roman" w:hAnsi="Times New Roman" w:cs="Times New Roman"/>
                <w:b/>
                <w:bCs/>
                <w:color w:val="222222"/>
                <w:sz w:val="24"/>
                <w:szCs w:val="24"/>
                <w:shd w:val="clear" w:color="auto" w:fill="FFFFFF"/>
              </w:rPr>
              <w:t>Category</w:t>
            </w:r>
          </w:p>
        </w:tc>
      </w:tr>
      <w:tr w:rsidR="00AB3ED4" w:rsidRPr="00CF6B62" w14:paraId="60727BCC" w14:textId="77777777" w:rsidTr="004E7B04">
        <w:tc>
          <w:tcPr>
            <w:tcW w:w="4508" w:type="dxa"/>
            <w:tcBorders>
              <w:top w:val="single" w:sz="4" w:space="0" w:color="auto"/>
              <w:bottom w:val="nil"/>
            </w:tcBorders>
          </w:tcPr>
          <w:p w14:paraId="0CDF100F" w14:textId="77777777" w:rsidR="00AB3ED4" w:rsidRPr="00CF6B62" w:rsidRDefault="00AB3ED4" w:rsidP="007215D3">
            <w:pPr>
              <w:spacing w:line="360" w:lineRule="auto"/>
              <w:rPr>
                <w:rFonts w:ascii="Times New Roman" w:hAnsi="Times New Roman" w:cs="Times New Roman"/>
                <w:color w:val="222222"/>
                <w:sz w:val="24"/>
                <w:szCs w:val="24"/>
                <w:shd w:val="clear" w:color="auto" w:fill="FFFFFF"/>
              </w:rPr>
            </w:pPr>
            <w:r w:rsidRPr="00CF6B62">
              <w:rPr>
                <w:rFonts w:ascii="Times New Roman" w:hAnsi="Times New Roman" w:cs="Times New Roman"/>
                <w:color w:val="222222"/>
                <w:sz w:val="24"/>
                <w:szCs w:val="24"/>
                <w:shd w:val="clear" w:color="auto" w:fill="FFFFFF"/>
              </w:rPr>
              <w:t>&lt;80mm</w:t>
            </w:r>
          </w:p>
        </w:tc>
        <w:tc>
          <w:tcPr>
            <w:tcW w:w="4508" w:type="dxa"/>
            <w:tcBorders>
              <w:top w:val="single" w:sz="4" w:space="0" w:color="auto"/>
              <w:bottom w:val="nil"/>
            </w:tcBorders>
          </w:tcPr>
          <w:p w14:paraId="6477BBF4" w14:textId="77777777" w:rsidR="00AB3ED4" w:rsidRPr="00CF6B62" w:rsidRDefault="00AB3ED4" w:rsidP="007215D3">
            <w:pPr>
              <w:spacing w:line="360" w:lineRule="auto"/>
              <w:rPr>
                <w:rFonts w:ascii="Times New Roman" w:hAnsi="Times New Roman" w:cs="Times New Roman"/>
                <w:color w:val="222222"/>
                <w:sz w:val="24"/>
                <w:szCs w:val="24"/>
                <w:shd w:val="clear" w:color="auto" w:fill="FFFFFF"/>
              </w:rPr>
            </w:pPr>
            <w:r w:rsidRPr="00CF6B62">
              <w:rPr>
                <w:rFonts w:ascii="Times New Roman" w:hAnsi="Times New Roman" w:cs="Times New Roman"/>
                <w:color w:val="222222"/>
                <w:sz w:val="24"/>
                <w:szCs w:val="24"/>
                <w:shd w:val="clear" w:color="auto" w:fill="FFFFFF"/>
              </w:rPr>
              <w:t>Small</w:t>
            </w:r>
          </w:p>
        </w:tc>
      </w:tr>
      <w:tr w:rsidR="00AB3ED4" w:rsidRPr="00CF6B62" w14:paraId="79398FDE" w14:textId="77777777" w:rsidTr="004E7B04">
        <w:tc>
          <w:tcPr>
            <w:tcW w:w="4508" w:type="dxa"/>
            <w:tcBorders>
              <w:top w:val="nil"/>
              <w:bottom w:val="nil"/>
            </w:tcBorders>
          </w:tcPr>
          <w:p w14:paraId="23041A20" w14:textId="77777777" w:rsidR="00AB3ED4" w:rsidRPr="00CF6B62" w:rsidRDefault="00AB3ED4" w:rsidP="007215D3">
            <w:pPr>
              <w:spacing w:line="360" w:lineRule="auto"/>
              <w:rPr>
                <w:rFonts w:ascii="Times New Roman" w:hAnsi="Times New Roman" w:cs="Times New Roman"/>
                <w:color w:val="222222"/>
                <w:sz w:val="24"/>
                <w:szCs w:val="24"/>
                <w:shd w:val="clear" w:color="auto" w:fill="FFFFFF"/>
              </w:rPr>
            </w:pPr>
            <w:r w:rsidRPr="00CF6B62">
              <w:rPr>
                <w:rFonts w:ascii="Times New Roman" w:hAnsi="Times New Roman" w:cs="Times New Roman"/>
                <w:color w:val="222222"/>
                <w:sz w:val="24"/>
                <w:szCs w:val="24"/>
                <w:shd w:val="clear" w:color="auto" w:fill="FFFFFF"/>
              </w:rPr>
              <w:t>80–150mm</w:t>
            </w:r>
          </w:p>
        </w:tc>
        <w:tc>
          <w:tcPr>
            <w:tcW w:w="4508" w:type="dxa"/>
            <w:tcBorders>
              <w:top w:val="nil"/>
              <w:bottom w:val="nil"/>
            </w:tcBorders>
          </w:tcPr>
          <w:p w14:paraId="6F6B0F5F" w14:textId="77777777" w:rsidR="00AB3ED4" w:rsidRPr="00CF6B62" w:rsidRDefault="00AB3ED4" w:rsidP="007215D3">
            <w:pPr>
              <w:spacing w:line="360" w:lineRule="auto"/>
              <w:rPr>
                <w:rFonts w:ascii="Times New Roman" w:hAnsi="Times New Roman" w:cs="Times New Roman"/>
                <w:color w:val="222222"/>
                <w:sz w:val="24"/>
                <w:szCs w:val="24"/>
                <w:shd w:val="clear" w:color="auto" w:fill="FFFFFF"/>
              </w:rPr>
            </w:pPr>
            <w:r w:rsidRPr="00CF6B62">
              <w:rPr>
                <w:rFonts w:ascii="Times New Roman" w:hAnsi="Times New Roman" w:cs="Times New Roman"/>
                <w:color w:val="222222"/>
                <w:sz w:val="24"/>
                <w:szCs w:val="24"/>
                <w:shd w:val="clear" w:color="auto" w:fill="FFFFFF"/>
              </w:rPr>
              <w:t>Average</w:t>
            </w:r>
          </w:p>
        </w:tc>
      </w:tr>
      <w:tr w:rsidR="00AB3ED4" w:rsidRPr="00CF6B62" w14:paraId="10482FA7" w14:textId="77777777" w:rsidTr="004E7B04">
        <w:tc>
          <w:tcPr>
            <w:tcW w:w="4508" w:type="dxa"/>
            <w:tcBorders>
              <w:top w:val="nil"/>
              <w:bottom w:val="nil"/>
            </w:tcBorders>
          </w:tcPr>
          <w:p w14:paraId="30512844" w14:textId="77777777" w:rsidR="00AB3ED4" w:rsidRPr="00CF6B62" w:rsidRDefault="00AB3ED4" w:rsidP="007215D3">
            <w:pPr>
              <w:spacing w:line="360" w:lineRule="auto"/>
              <w:rPr>
                <w:rFonts w:ascii="Times New Roman" w:hAnsi="Times New Roman" w:cs="Times New Roman"/>
                <w:color w:val="222222"/>
                <w:sz w:val="24"/>
                <w:szCs w:val="24"/>
                <w:shd w:val="clear" w:color="auto" w:fill="FFFFFF"/>
              </w:rPr>
            </w:pPr>
            <w:r w:rsidRPr="00CF6B62">
              <w:rPr>
                <w:rFonts w:ascii="Times New Roman" w:hAnsi="Times New Roman" w:cs="Times New Roman"/>
                <w:color w:val="222222"/>
                <w:sz w:val="24"/>
                <w:szCs w:val="24"/>
                <w:shd w:val="clear" w:color="auto" w:fill="FFFFFF"/>
              </w:rPr>
              <w:t>150–220mm</w:t>
            </w:r>
          </w:p>
        </w:tc>
        <w:tc>
          <w:tcPr>
            <w:tcW w:w="4508" w:type="dxa"/>
            <w:tcBorders>
              <w:top w:val="nil"/>
              <w:bottom w:val="nil"/>
            </w:tcBorders>
          </w:tcPr>
          <w:p w14:paraId="348292D8" w14:textId="77777777" w:rsidR="00AB3ED4" w:rsidRPr="00CF6B62" w:rsidRDefault="00AB3ED4" w:rsidP="007215D3">
            <w:pPr>
              <w:spacing w:line="360" w:lineRule="auto"/>
              <w:rPr>
                <w:rFonts w:ascii="Times New Roman" w:hAnsi="Times New Roman" w:cs="Times New Roman"/>
                <w:color w:val="222222"/>
                <w:sz w:val="24"/>
                <w:szCs w:val="24"/>
                <w:shd w:val="clear" w:color="auto" w:fill="FFFFFF"/>
              </w:rPr>
            </w:pPr>
            <w:r w:rsidRPr="00CF6B62">
              <w:rPr>
                <w:rFonts w:ascii="Times New Roman" w:hAnsi="Times New Roman" w:cs="Times New Roman"/>
                <w:color w:val="222222"/>
                <w:sz w:val="24"/>
                <w:szCs w:val="24"/>
                <w:shd w:val="clear" w:color="auto" w:fill="FFFFFF"/>
              </w:rPr>
              <w:t>Large</w:t>
            </w:r>
          </w:p>
        </w:tc>
      </w:tr>
      <w:tr w:rsidR="00AB3ED4" w:rsidRPr="00CF6B62" w14:paraId="41473CA8" w14:textId="77777777" w:rsidTr="004E7B04">
        <w:tc>
          <w:tcPr>
            <w:tcW w:w="4508" w:type="dxa"/>
            <w:tcBorders>
              <w:top w:val="nil"/>
              <w:bottom w:val="single" w:sz="4" w:space="0" w:color="auto"/>
            </w:tcBorders>
          </w:tcPr>
          <w:p w14:paraId="3C58E293" w14:textId="77777777" w:rsidR="00AB3ED4" w:rsidRPr="00CF6B62" w:rsidRDefault="00AB3ED4" w:rsidP="007215D3">
            <w:pPr>
              <w:spacing w:line="360" w:lineRule="auto"/>
              <w:rPr>
                <w:rFonts w:ascii="Times New Roman" w:hAnsi="Times New Roman" w:cs="Times New Roman"/>
                <w:color w:val="222222"/>
                <w:sz w:val="24"/>
                <w:szCs w:val="24"/>
                <w:shd w:val="clear" w:color="auto" w:fill="FFFFFF"/>
              </w:rPr>
            </w:pPr>
            <w:r w:rsidRPr="00CF6B62">
              <w:rPr>
                <w:rFonts w:ascii="Times New Roman" w:hAnsi="Times New Roman" w:cs="Times New Roman"/>
                <w:color w:val="222222"/>
                <w:sz w:val="24"/>
                <w:szCs w:val="24"/>
                <w:shd w:val="clear" w:color="auto" w:fill="FFFFFF"/>
              </w:rPr>
              <w:t>&gt;220mm</w:t>
            </w:r>
          </w:p>
        </w:tc>
        <w:tc>
          <w:tcPr>
            <w:tcW w:w="4508" w:type="dxa"/>
            <w:tcBorders>
              <w:top w:val="nil"/>
              <w:bottom w:val="single" w:sz="4" w:space="0" w:color="auto"/>
            </w:tcBorders>
          </w:tcPr>
          <w:p w14:paraId="38F8F120" w14:textId="77777777" w:rsidR="00AB3ED4" w:rsidRPr="00CF6B62" w:rsidRDefault="00AB3ED4" w:rsidP="007215D3">
            <w:pPr>
              <w:spacing w:line="360" w:lineRule="auto"/>
              <w:rPr>
                <w:rFonts w:ascii="Times New Roman" w:hAnsi="Times New Roman" w:cs="Times New Roman"/>
                <w:color w:val="222222"/>
                <w:sz w:val="24"/>
                <w:szCs w:val="24"/>
                <w:shd w:val="clear" w:color="auto" w:fill="FFFFFF"/>
              </w:rPr>
            </w:pPr>
            <w:r w:rsidRPr="00CF6B62">
              <w:rPr>
                <w:rFonts w:ascii="Times New Roman" w:hAnsi="Times New Roman" w:cs="Times New Roman"/>
                <w:color w:val="222222"/>
                <w:sz w:val="24"/>
                <w:szCs w:val="24"/>
                <w:shd w:val="clear" w:color="auto" w:fill="FFFFFF"/>
              </w:rPr>
              <w:t>Giant</w:t>
            </w:r>
          </w:p>
        </w:tc>
      </w:tr>
    </w:tbl>
    <w:p w14:paraId="64EEBF50" w14:textId="77777777" w:rsidR="00AB3ED4" w:rsidRDefault="00AB3ED4" w:rsidP="007215D3">
      <w:pPr>
        <w:spacing w:after="0" w:line="360" w:lineRule="auto"/>
        <w:rPr>
          <w:rFonts w:ascii="Times New Roman" w:hAnsi="Times New Roman" w:cs="Times New Roman"/>
          <w:sz w:val="24"/>
          <w:szCs w:val="24"/>
        </w:rPr>
      </w:pPr>
    </w:p>
    <w:p w14:paraId="362E4870" w14:textId="455B211E" w:rsidR="00AB3ED4" w:rsidRPr="009470F8"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Grouping our dataset using the above categories reveals a total of 42 handaxes that can be classified as giants (</w:t>
      </w:r>
      <w:r w:rsidR="00AE6E4C">
        <w:rPr>
          <w:rFonts w:ascii="Times New Roman" w:hAnsi="Times New Roman" w:cs="Times New Roman"/>
          <w:sz w:val="24"/>
          <w:szCs w:val="24"/>
        </w:rPr>
        <w:t xml:space="preserve">see </w:t>
      </w:r>
      <w:r>
        <w:rPr>
          <w:rFonts w:ascii="Times New Roman" w:hAnsi="Times New Roman" w:cs="Times New Roman"/>
          <w:sz w:val="24"/>
          <w:szCs w:val="24"/>
        </w:rPr>
        <w:t xml:space="preserve">Tables </w:t>
      </w:r>
      <w:r w:rsidR="00AE6E4C">
        <w:rPr>
          <w:rFonts w:ascii="Times New Roman" w:hAnsi="Times New Roman" w:cs="Times New Roman"/>
          <w:sz w:val="24"/>
          <w:szCs w:val="24"/>
        </w:rPr>
        <w:t>1</w:t>
      </w:r>
      <w:r>
        <w:rPr>
          <w:rFonts w:ascii="Times New Roman" w:hAnsi="Times New Roman" w:cs="Times New Roman"/>
          <w:sz w:val="24"/>
          <w:szCs w:val="24"/>
        </w:rPr>
        <w:t xml:space="preserve"> and </w:t>
      </w:r>
      <w:r w:rsidR="00AE6E4C">
        <w:rPr>
          <w:rFonts w:ascii="Times New Roman" w:hAnsi="Times New Roman" w:cs="Times New Roman"/>
          <w:sz w:val="24"/>
          <w:szCs w:val="24"/>
        </w:rPr>
        <w:t>2 in main text</w:t>
      </w:r>
      <w:r>
        <w:rPr>
          <w:rFonts w:ascii="Times New Roman" w:hAnsi="Times New Roman" w:cs="Times New Roman"/>
          <w:sz w:val="24"/>
          <w:szCs w:val="24"/>
        </w:rPr>
        <w:t>), the majority of which are pointed or ficron in form and can be dated to the MIS 10-9-8 climatic cycle.</w:t>
      </w:r>
    </w:p>
    <w:p w14:paraId="0D7859E9" w14:textId="271F33A8" w:rsidR="00AB3ED4" w:rsidRPr="00510917"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one-way </w:t>
      </w:r>
      <w:r w:rsidR="00C155EA">
        <w:rPr>
          <w:rFonts w:ascii="Times New Roman" w:hAnsi="Times New Roman" w:cs="Times New Roman"/>
          <w:sz w:val="24"/>
          <w:szCs w:val="24"/>
        </w:rPr>
        <w:t>analysis of variance (</w:t>
      </w:r>
      <w:r>
        <w:rPr>
          <w:rFonts w:ascii="Times New Roman" w:hAnsi="Times New Roman" w:cs="Times New Roman"/>
          <w:sz w:val="24"/>
          <w:szCs w:val="24"/>
        </w:rPr>
        <w:t>ANOVA</w:t>
      </w:r>
      <w:r w:rsidR="00B9603D">
        <w:rPr>
          <w:rFonts w:ascii="Times New Roman" w:hAnsi="Times New Roman" w:cs="Times New Roman"/>
          <w:sz w:val="24"/>
          <w:szCs w:val="24"/>
        </w:rPr>
        <w:t>)</w:t>
      </w:r>
      <w:r>
        <w:rPr>
          <w:rFonts w:ascii="Times New Roman" w:hAnsi="Times New Roman" w:cs="Times New Roman"/>
          <w:sz w:val="24"/>
          <w:szCs w:val="24"/>
        </w:rPr>
        <w:t xml:space="preserve"> demonstrated that the</w:t>
      </w:r>
      <w:r w:rsidR="00B9603D">
        <w:rPr>
          <w:rFonts w:ascii="Times New Roman" w:hAnsi="Times New Roman" w:cs="Times New Roman"/>
          <w:sz w:val="24"/>
          <w:szCs w:val="24"/>
        </w:rPr>
        <w:t>r</w:t>
      </w:r>
      <w:r>
        <w:rPr>
          <w:rFonts w:ascii="Times New Roman" w:hAnsi="Times New Roman" w:cs="Times New Roman"/>
          <w:sz w:val="24"/>
          <w:szCs w:val="24"/>
        </w:rPr>
        <w:t>e is a statistically significant difference in the raw length measurements of handaxes between MIS 15, 13, 11 and 9 (</w:t>
      </w:r>
      <w:bookmarkStart w:id="0" w:name="_Hlk128748202"/>
      <w:r w:rsidRPr="003268B6">
        <w:rPr>
          <w:rFonts w:ascii="Times New Roman" w:hAnsi="Times New Roman" w:cs="Times New Roman"/>
          <w:i/>
          <w:iCs/>
          <w:sz w:val="24"/>
          <w:szCs w:val="24"/>
        </w:rPr>
        <w:t>F</w:t>
      </w:r>
      <w:r>
        <w:rPr>
          <w:rFonts w:ascii="Times New Roman" w:hAnsi="Times New Roman" w:cs="Times New Roman"/>
          <w:sz w:val="24"/>
          <w:szCs w:val="24"/>
        </w:rPr>
        <w:t xml:space="preserve">(2) = 104.7, </w:t>
      </w:r>
      <w:r>
        <w:rPr>
          <w:rFonts w:ascii="Times New Roman" w:hAnsi="Times New Roman" w:cs="Times New Roman"/>
          <w:i/>
          <w:iCs/>
          <w:sz w:val="24"/>
          <w:szCs w:val="24"/>
        </w:rPr>
        <w:t>p</w:t>
      </w:r>
      <w:r>
        <w:rPr>
          <w:rFonts w:ascii="Times New Roman" w:hAnsi="Times New Roman" w:cs="Times New Roman"/>
          <w:sz w:val="24"/>
          <w:szCs w:val="24"/>
        </w:rPr>
        <w:t xml:space="preserve"> = &lt;.001</w:t>
      </w:r>
      <w:bookmarkEnd w:id="0"/>
      <w:r>
        <w:rPr>
          <w:rFonts w:ascii="Times New Roman" w:hAnsi="Times New Roman" w:cs="Times New Roman"/>
          <w:sz w:val="24"/>
          <w:szCs w:val="24"/>
        </w:rPr>
        <w:t xml:space="preserve">; N.B. </w:t>
      </w:r>
      <w:r w:rsidRPr="003268B6">
        <w:rPr>
          <w:rFonts w:ascii="Times New Roman" w:hAnsi="Times New Roman" w:cs="Times New Roman"/>
          <w:sz w:val="24"/>
          <w:szCs w:val="24"/>
        </w:rPr>
        <w:t>the</w:t>
      </w:r>
      <w:r>
        <w:rPr>
          <w:rFonts w:ascii="Times New Roman" w:hAnsi="Times New Roman" w:cs="Times New Roman"/>
          <w:sz w:val="24"/>
          <w:szCs w:val="24"/>
        </w:rPr>
        <w:t xml:space="preserve"> Stanton Harcourt giant was removed from this analysis). A Tukey post-hoc analysis indicates that there is a statistically significant pairwise difference in length measurements between all the MIS stages under analysis</w:t>
      </w:r>
      <w:r w:rsidR="00421A7D">
        <w:rPr>
          <w:rFonts w:ascii="Times New Roman" w:hAnsi="Times New Roman" w:cs="Times New Roman"/>
          <w:sz w:val="24"/>
          <w:szCs w:val="24"/>
        </w:rPr>
        <w:t>, suggesting a general decrease in handaxe size from MIS 15 to MIS 11 before it increases again in MIS 9</w:t>
      </w:r>
      <w:r>
        <w:rPr>
          <w:rFonts w:ascii="Times New Roman" w:hAnsi="Times New Roman" w:cs="Times New Roman"/>
          <w:sz w:val="24"/>
          <w:szCs w:val="24"/>
        </w:rPr>
        <w:t xml:space="preserve"> (Table S</w:t>
      </w:r>
      <w:r w:rsidR="00A467A4">
        <w:rPr>
          <w:rFonts w:ascii="Times New Roman" w:hAnsi="Times New Roman" w:cs="Times New Roman"/>
          <w:sz w:val="24"/>
          <w:szCs w:val="24"/>
        </w:rPr>
        <w:t>3</w:t>
      </w:r>
      <w:r>
        <w:rPr>
          <w:rFonts w:ascii="Times New Roman" w:hAnsi="Times New Roman" w:cs="Times New Roman"/>
          <w:sz w:val="24"/>
          <w:szCs w:val="24"/>
        </w:rPr>
        <w:t>).</w:t>
      </w:r>
      <w:r w:rsidR="00421A7D">
        <w:rPr>
          <w:rFonts w:ascii="Times New Roman" w:hAnsi="Times New Roman" w:cs="Times New Roman"/>
          <w:sz w:val="24"/>
          <w:szCs w:val="24"/>
        </w:rPr>
        <w:t xml:space="preserve"> The reasons behind this non-directional pattern are currently unclear and further analysis is required to understand fully the factors that may underpin this apparent shift in handaxe size between the various interglacial periods. Average difference in mean length between the various MIS stages is, however, small.</w:t>
      </w:r>
      <w:r>
        <w:rPr>
          <w:rFonts w:ascii="Times New Roman" w:hAnsi="Times New Roman" w:cs="Times New Roman"/>
          <w:sz w:val="24"/>
          <w:szCs w:val="24"/>
        </w:rPr>
        <w:t xml:space="preserve"> </w:t>
      </w:r>
      <w:r w:rsidR="00421A7D">
        <w:rPr>
          <w:rFonts w:ascii="Times New Roman" w:hAnsi="Times New Roman" w:cs="Times New Roman"/>
          <w:sz w:val="24"/>
          <w:szCs w:val="24"/>
        </w:rPr>
        <w:t>In addition, while MIS 15 appears to contain the on average the largest handaxes</w:t>
      </w:r>
      <w:r>
        <w:rPr>
          <w:rFonts w:ascii="Times New Roman" w:hAnsi="Times New Roman" w:cs="Times New Roman"/>
          <w:sz w:val="24"/>
          <w:szCs w:val="24"/>
        </w:rPr>
        <w:t xml:space="preserve">, our </w:t>
      </w:r>
      <w:r w:rsidR="00A05B49">
        <w:rPr>
          <w:rFonts w:ascii="Times New Roman" w:hAnsi="Times New Roman" w:cs="Times New Roman"/>
          <w:sz w:val="24"/>
          <w:szCs w:val="24"/>
        </w:rPr>
        <w:t xml:space="preserve">MIS 15 </w:t>
      </w:r>
      <w:r>
        <w:rPr>
          <w:rFonts w:ascii="Times New Roman" w:hAnsi="Times New Roman" w:cs="Times New Roman"/>
          <w:sz w:val="24"/>
          <w:szCs w:val="24"/>
        </w:rPr>
        <w:t xml:space="preserve">sample is restricted. </w:t>
      </w:r>
      <w:r w:rsidR="00421A7D">
        <w:rPr>
          <w:rFonts w:ascii="Times New Roman" w:hAnsi="Times New Roman" w:cs="Times New Roman"/>
          <w:sz w:val="24"/>
          <w:szCs w:val="24"/>
        </w:rPr>
        <w:t>Therefore</w:t>
      </w:r>
      <w:r>
        <w:rPr>
          <w:rFonts w:ascii="Times New Roman" w:hAnsi="Times New Roman" w:cs="Times New Roman"/>
          <w:sz w:val="24"/>
          <w:szCs w:val="24"/>
        </w:rPr>
        <w:t>, we are cautious in suggesting that that there is a trend in decreasing handaxe length between MIS 15 and MIS 11 and further data is required to prove whether this pattern is real</w:t>
      </w:r>
      <w:r w:rsidR="00500373">
        <w:rPr>
          <w:rFonts w:ascii="Times New Roman" w:hAnsi="Times New Roman" w:cs="Times New Roman"/>
          <w:sz w:val="24"/>
          <w:szCs w:val="24"/>
        </w:rPr>
        <w:t>—see discussion in main text</w:t>
      </w:r>
      <w:r>
        <w:rPr>
          <w:rFonts w:ascii="Times New Roman" w:hAnsi="Times New Roman" w:cs="Times New Roman"/>
          <w:sz w:val="24"/>
          <w:szCs w:val="24"/>
        </w:rPr>
        <w:t xml:space="preserve">. </w:t>
      </w:r>
    </w:p>
    <w:p w14:paraId="5D1E0AF2" w14:textId="5E97F709" w:rsidR="004E131E" w:rsidRDefault="004E131E">
      <w:pPr>
        <w:rPr>
          <w:rFonts w:ascii="Times New Roman" w:hAnsi="Times New Roman" w:cs="Times New Roman"/>
          <w:b/>
          <w:bCs/>
          <w:sz w:val="24"/>
          <w:szCs w:val="24"/>
        </w:rPr>
      </w:pPr>
      <w:r>
        <w:rPr>
          <w:rFonts w:ascii="Times New Roman" w:hAnsi="Times New Roman" w:cs="Times New Roman"/>
          <w:b/>
          <w:bCs/>
          <w:sz w:val="24"/>
          <w:szCs w:val="24"/>
        </w:rPr>
        <w:br w:type="page"/>
      </w:r>
    </w:p>
    <w:p w14:paraId="06ED0437" w14:textId="77777777" w:rsidR="00AB3ED4" w:rsidRDefault="00AB3ED4" w:rsidP="007215D3">
      <w:pPr>
        <w:spacing w:after="0" w:line="360" w:lineRule="auto"/>
        <w:rPr>
          <w:rFonts w:ascii="Times New Roman" w:hAnsi="Times New Roman" w:cs="Times New Roman"/>
          <w:b/>
          <w:bCs/>
          <w:sz w:val="24"/>
          <w:szCs w:val="24"/>
        </w:rPr>
      </w:pPr>
    </w:p>
    <w:p w14:paraId="6496D4CE" w14:textId="734BDF07" w:rsidR="00AB3ED4" w:rsidRDefault="00AB3ED4"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S</w:t>
      </w:r>
      <w:r w:rsidR="00A467A4">
        <w:rPr>
          <w:rFonts w:ascii="Times New Roman" w:hAnsi="Times New Roman" w:cs="Times New Roman"/>
          <w:b/>
          <w:bCs/>
          <w:sz w:val="24"/>
          <w:szCs w:val="24"/>
        </w:rPr>
        <w:t>3</w:t>
      </w:r>
      <w:r>
        <w:rPr>
          <w:rFonts w:ascii="Times New Roman" w:hAnsi="Times New Roman" w:cs="Times New Roman"/>
          <w:b/>
          <w:bCs/>
          <w:sz w:val="24"/>
          <w:szCs w:val="24"/>
        </w:rPr>
        <w:t xml:space="preserve">. Results of a TukeyHSD post-hoc analysis to determine pairwise differences in handaxe length measurements (in mm) between MIS 15, 13, 11 and 9. </w:t>
      </w:r>
    </w:p>
    <w:tbl>
      <w:tblPr>
        <w:tblW w:w="5000" w:type="pct"/>
        <w:tblBorders>
          <w:top w:val="single" w:sz="4" w:space="0" w:color="auto"/>
          <w:bottom w:val="single" w:sz="4" w:space="0" w:color="auto"/>
          <w:insideV w:val="single" w:sz="4" w:space="0" w:color="auto"/>
        </w:tblBorders>
        <w:tblLook w:val="04A0" w:firstRow="1" w:lastRow="0" w:firstColumn="1" w:lastColumn="0" w:noHBand="0" w:noVBand="1"/>
      </w:tblPr>
      <w:tblGrid>
        <w:gridCol w:w="2694"/>
        <w:gridCol w:w="1583"/>
        <w:gridCol w:w="1583"/>
        <w:gridCol w:w="1583"/>
        <w:gridCol w:w="1583"/>
      </w:tblGrid>
      <w:tr w:rsidR="00AB3ED4" w:rsidRPr="001304ED" w14:paraId="6DAAE762" w14:textId="77777777" w:rsidTr="004E7B04">
        <w:trPr>
          <w:trHeight w:val="290"/>
        </w:trPr>
        <w:tc>
          <w:tcPr>
            <w:tcW w:w="1492" w:type="pct"/>
            <w:tcBorders>
              <w:top w:val="single" w:sz="4" w:space="0" w:color="auto"/>
              <w:bottom w:val="single" w:sz="4" w:space="0" w:color="auto"/>
            </w:tcBorders>
            <w:shd w:val="clear" w:color="000000" w:fill="FFFFFF"/>
            <w:noWrap/>
            <w:vAlign w:val="center"/>
            <w:hideMark/>
          </w:tcPr>
          <w:p w14:paraId="096EDC73" w14:textId="77777777" w:rsidR="00AB3ED4" w:rsidRPr="001304ED" w:rsidRDefault="00AB3ED4" w:rsidP="007215D3">
            <w:pPr>
              <w:spacing w:after="0" w:line="360" w:lineRule="auto"/>
              <w:rPr>
                <w:rFonts w:ascii="Times New Roman" w:eastAsia="Times New Roman" w:hAnsi="Times New Roman" w:cs="Times New Roman"/>
                <w:b/>
                <w:bCs/>
                <w:color w:val="000000"/>
                <w:sz w:val="24"/>
                <w:szCs w:val="24"/>
                <w:lang w:eastAsia="en-GB"/>
              </w:rPr>
            </w:pPr>
            <w:r w:rsidRPr="001304ED">
              <w:rPr>
                <w:rFonts w:ascii="Times New Roman" w:eastAsia="Times New Roman" w:hAnsi="Times New Roman" w:cs="Times New Roman"/>
                <w:b/>
                <w:bCs/>
                <w:color w:val="000000"/>
                <w:sz w:val="24"/>
                <w:szCs w:val="24"/>
                <w:lang w:eastAsia="en-GB"/>
              </w:rPr>
              <w:t xml:space="preserve">Pairwise </w:t>
            </w:r>
            <w:r>
              <w:rPr>
                <w:rFonts w:ascii="Times New Roman" w:eastAsia="Times New Roman" w:hAnsi="Times New Roman" w:cs="Times New Roman"/>
                <w:b/>
                <w:bCs/>
                <w:color w:val="000000"/>
                <w:sz w:val="24"/>
                <w:szCs w:val="24"/>
                <w:lang w:eastAsia="en-GB"/>
              </w:rPr>
              <w:t>c</w:t>
            </w:r>
            <w:r w:rsidRPr="001304ED">
              <w:rPr>
                <w:rFonts w:ascii="Times New Roman" w:eastAsia="Times New Roman" w:hAnsi="Times New Roman" w:cs="Times New Roman"/>
                <w:b/>
                <w:bCs/>
                <w:color w:val="000000"/>
                <w:sz w:val="24"/>
                <w:szCs w:val="24"/>
                <w:lang w:eastAsia="en-GB"/>
              </w:rPr>
              <w:t>omparison</w:t>
            </w:r>
          </w:p>
        </w:tc>
        <w:tc>
          <w:tcPr>
            <w:tcW w:w="877" w:type="pct"/>
            <w:tcBorders>
              <w:top w:val="single" w:sz="4" w:space="0" w:color="auto"/>
              <w:bottom w:val="single" w:sz="4" w:space="0" w:color="auto"/>
            </w:tcBorders>
            <w:shd w:val="clear" w:color="auto" w:fill="auto"/>
            <w:noWrap/>
            <w:vAlign w:val="bottom"/>
            <w:hideMark/>
          </w:tcPr>
          <w:p w14:paraId="7D0BD3AF" w14:textId="77777777" w:rsidR="00AB3ED4" w:rsidRPr="001304ED"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1304ED">
              <w:rPr>
                <w:rFonts w:ascii="Times New Roman" w:eastAsia="Times New Roman" w:hAnsi="Times New Roman" w:cs="Times New Roman"/>
                <w:b/>
                <w:bCs/>
                <w:color w:val="000000"/>
                <w:sz w:val="24"/>
                <w:szCs w:val="24"/>
                <w:lang w:eastAsia="en-GB"/>
              </w:rPr>
              <w:t>Difference</w:t>
            </w:r>
          </w:p>
        </w:tc>
        <w:tc>
          <w:tcPr>
            <w:tcW w:w="877" w:type="pct"/>
            <w:tcBorders>
              <w:top w:val="single" w:sz="4" w:space="0" w:color="auto"/>
              <w:bottom w:val="single" w:sz="4" w:space="0" w:color="auto"/>
            </w:tcBorders>
            <w:shd w:val="clear" w:color="auto" w:fill="auto"/>
            <w:noWrap/>
            <w:vAlign w:val="bottom"/>
            <w:hideMark/>
          </w:tcPr>
          <w:p w14:paraId="49C4CB59" w14:textId="77777777" w:rsidR="00AB3ED4" w:rsidRPr="001304ED"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1304ED">
              <w:rPr>
                <w:rFonts w:ascii="Times New Roman" w:eastAsia="Times New Roman" w:hAnsi="Times New Roman" w:cs="Times New Roman"/>
                <w:b/>
                <w:bCs/>
                <w:color w:val="000000"/>
                <w:sz w:val="24"/>
                <w:szCs w:val="24"/>
                <w:lang w:eastAsia="en-GB"/>
              </w:rPr>
              <w:t>Lower</w:t>
            </w:r>
          </w:p>
        </w:tc>
        <w:tc>
          <w:tcPr>
            <w:tcW w:w="877" w:type="pct"/>
            <w:tcBorders>
              <w:top w:val="single" w:sz="4" w:space="0" w:color="auto"/>
              <w:bottom w:val="single" w:sz="4" w:space="0" w:color="auto"/>
            </w:tcBorders>
            <w:shd w:val="clear" w:color="auto" w:fill="auto"/>
            <w:noWrap/>
            <w:vAlign w:val="bottom"/>
            <w:hideMark/>
          </w:tcPr>
          <w:p w14:paraId="1DB9E908" w14:textId="77777777" w:rsidR="00AB3ED4" w:rsidRPr="001304ED"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1304ED">
              <w:rPr>
                <w:rFonts w:ascii="Times New Roman" w:eastAsia="Times New Roman" w:hAnsi="Times New Roman" w:cs="Times New Roman"/>
                <w:b/>
                <w:bCs/>
                <w:color w:val="000000"/>
                <w:sz w:val="24"/>
                <w:szCs w:val="24"/>
                <w:lang w:eastAsia="en-GB"/>
              </w:rPr>
              <w:t>Upper</w:t>
            </w:r>
          </w:p>
        </w:tc>
        <w:tc>
          <w:tcPr>
            <w:tcW w:w="877" w:type="pct"/>
            <w:tcBorders>
              <w:top w:val="single" w:sz="4" w:space="0" w:color="auto"/>
              <w:bottom w:val="single" w:sz="4" w:space="0" w:color="auto"/>
            </w:tcBorders>
            <w:shd w:val="clear" w:color="auto" w:fill="auto"/>
            <w:noWrap/>
            <w:vAlign w:val="bottom"/>
            <w:hideMark/>
          </w:tcPr>
          <w:p w14:paraId="002D8744" w14:textId="77777777" w:rsidR="00AB3ED4" w:rsidRPr="001304ED"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1304ED">
              <w:rPr>
                <w:rFonts w:ascii="Times New Roman" w:eastAsia="Times New Roman" w:hAnsi="Times New Roman" w:cs="Times New Roman"/>
                <w:b/>
                <w:bCs/>
                <w:i/>
                <w:iCs/>
                <w:color w:val="000000"/>
                <w:sz w:val="24"/>
                <w:szCs w:val="24"/>
                <w:lang w:eastAsia="en-GB"/>
              </w:rPr>
              <w:t>p</w:t>
            </w:r>
            <w:r w:rsidRPr="001304ED">
              <w:rPr>
                <w:rFonts w:ascii="Times New Roman" w:eastAsia="Times New Roman" w:hAnsi="Times New Roman" w:cs="Times New Roman"/>
                <w:b/>
                <w:bCs/>
                <w:color w:val="000000"/>
                <w:sz w:val="24"/>
                <w:szCs w:val="24"/>
                <w:lang w:eastAsia="en-GB"/>
              </w:rPr>
              <w:t xml:space="preserve"> adjusted</w:t>
            </w:r>
          </w:p>
        </w:tc>
      </w:tr>
      <w:tr w:rsidR="00AB3ED4" w:rsidRPr="001304ED" w14:paraId="26F61A65" w14:textId="77777777" w:rsidTr="004E7B04">
        <w:trPr>
          <w:trHeight w:val="290"/>
        </w:trPr>
        <w:tc>
          <w:tcPr>
            <w:tcW w:w="1492" w:type="pct"/>
            <w:tcBorders>
              <w:top w:val="single" w:sz="4" w:space="0" w:color="auto"/>
            </w:tcBorders>
            <w:shd w:val="clear" w:color="auto" w:fill="auto"/>
            <w:noWrap/>
            <w:vAlign w:val="bottom"/>
            <w:hideMark/>
          </w:tcPr>
          <w:p w14:paraId="507B96D5" w14:textId="77777777" w:rsidR="00AB3ED4" w:rsidRPr="001304ED" w:rsidRDefault="00AB3ED4" w:rsidP="007215D3">
            <w:pPr>
              <w:spacing w:after="0" w:line="360" w:lineRule="auto"/>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MIS 15-MIS 11</w:t>
            </w:r>
          </w:p>
        </w:tc>
        <w:tc>
          <w:tcPr>
            <w:tcW w:w="877" w:type="pct"/>
            <w:tcBorders>
              <w:top w:val="single" w:sz="4" w:space="0" w:color="auto"/>
            </w:tcBorders>
            <w:shd w:val="clear" w:color="auto" w:fill="auto"/>
            <w:noWrap/>
            <w:vAlign w:val="bottom"/>
            <w:hideMark/>
          </w:tcPr>
          <w:p w14:paraId="305657C0" w14:textId="7F5A3EA0"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37.994</w:t>
            </w:r>
          </w:p>
        </w:tc>
        <w:tc>
          <w:tcPr>
            <w:tcW w:w="877" w:type="pct"/>
            <w:tcBorders>
              <w:top w:val="single" w:sz="4" w:space="0" w:color="auto"/>
            </w:tcBorders>
            <w:shd w:val="clear" w:color="auto" w:fill="auto"/>
            <w:noWrap/>
            <w:vAlign w:val="bottom"/>
            <w:hideMark/>
          </w:tcPr>
          <w:p w14:paraId="7B712994" w14:textId="442179E2"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30.682</w:t>
            </w:r>
          </w:p>
        </w:tc>
        <w:tc>
          <w:tcPr>
            <w:tcW w:w="877" w:type="pct"/>
            <w:tcBorders>
              <w:top w:val="single" w:sz="4" w:space="0" w:color="auto"/>
            </w:tcBorders>
            <w:shd w:val="clear" w:color="auto" w:fill="auto"/>
            <w:noWrap/>
            <w:vAlign w:val="bottom"/>
            <w:hideMark/>
          </w:tcPr>
          <w:p w14:paraId="3F5501E2" w14:textId="5EF5D5B1"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45.307</w:t>
            </w:r>
          </w:p>
        </w:tc>
        <w:tc>
          <w:tcPr>
            <w:tcW w:w="877" w:type="pct"/>
            <w:tcBorders>
              <w:top w:val="single" w:sz="4" w:space="0" w:color="auto"/>
            </w:tcBorders>
            <w:shd w:val="clear" w:color="auto" w:fill="auto"/>
            <w:noWrap/>
            <w:vAlign w:val="bottom"/>
            <w:hideMark/>
          </w:tcPr>
          <w:p w14:paraId="3B362354" w14:textId="77777777"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&lt;.001</w:t>
            </w:r>
          </w:p>
        </w:tc>
      </w:tr>
      <w:tr w:rsidR="00AB3ED4" w:rsidRPr="001304ED" w14:paraId="4317F569" w14:textId="77777777" w:rsidTr="004E7B04">
        <w:trPr>
          <w:trHeight w:val="290"/>
        </w:trPr>
        <w:tc>
          <w:tcPr>
            <w:tcW w:w="1492" w:type="pct"/>
            <w:shd w:val="clear" w:color="auto" w:fill="auto"/>
            <w:noWrap/>
            <w:vAlign w:val="bottom"/>
            <w:hideMark/>
          </w:tcPr>
          <w:p w14:paraId="4A5F561A" w14:textId="77777777" w:rsidR="00AB3ED4" w:rsidRPr="001304ED" w:rsidRDefault="00AB3ED4" w:rsidP="007215D3">
            <w:pPr>
              <w:spacing w:after="0" w:line="360" w:lineRule="auto"/>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MIS 15-MIS 13</w:t>
            </w:r>
          </w:p>
        </w:tc>
        <w:tc>
          <w:tcPr>
            <w:tcW w:w="877" w:type="pct"/>
            <w:shd w:val="clear" w:color="auto" w:fill="auto"/>
            <w:noWrap/>
            <w:vAlign w:val="bottom"/>
            <w:hideMark/>
          </w:tcPr>
          <w:p w14:paraId="4677133D" w14:textId="1813D5BF"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27.032</w:t>
            </w:r>
          </w:p>
        </w:tc>
        <w:tc>
          <w:tcPr>
            <w:tcW w:w="877" w:type="pct"/>
            <w:shd w:val="clear" w:color="auto" w:fill="auto"/>
            <w:noWrap/>
            <w:vAlign w:val="bottom"/>
            <w:hideMark/>
          </w:tcPr>
          <w:p w14:paraId="6129E54C" w14:textId="4BFBD02F"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20.080</w:t>
            </w:r>
          </w:p>
        </w:tc>
        <w:tc>
          <w:tcPr>
            <w:tcW w:w="877" w:type="pct"/>
            <w:shd w:val="clear" w:color="auto" w:fill="auto"/>
            <w:noWrap/>
            <w:vAlign w:val="bottom"/>
            <w:hideMark/>
          </w:tcPr>
          <w:p w14:paraId="1F4E8228" w14:textId="7071D38F"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33.984</w:t>
            </w:r>
          </w:p>
        </w:tc>
        <w:tc>
          <w:tcPr>
            <w:tcW w:w="877" w:type="pct"/>
            <w:shd w:val="clear" w:color="auto" w:fill="auto"/>
            <w:noWrap/>
            <w:vAlign w:val="bottom"/>
            <w:hideMark/>
          </w:tcPr>
          <w:p w14:paraId="21E40170" w14:textId="77777777"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&lt;.001</w:t>
            </w:r>
          </w:p>
        </w:tc>
      </w:tr>
      <w:tr w:rsidR="00AB3ED4" w:rsidRPr="001304ED" w14:paraId="25FA57A7" w14:textId="77777777" w:rsidTr="004E7B04">
        <w:trPr>
          <w:trHeight w:val="290"/>
        </w:trPr>
        <w:tc>
          <w:tcPr>
            <w:tcW w:w="1492" w:type="pct"/>
            <w:shd w:val="clear" w:color="auto" w:fill="auto"/>
            <w:noWrap/>
            <w:vAlign w:val="bottom"/>
            <w:hideMark/>
          </w:tcPr>
          <w:p w14:paraId="092EA12D" w14:textId="77777777" w:rsidR="00AB3ED4" w:rsidRPr="001304ED" w:rsidRDefault="00AB3ED4" w:rsidP="007215D3">
            <w:pPr>
              <w:spacing w:after="0" w:line="360" w:lineRule="auto"/>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MIS 13-MIS 11</w:t>
            </w:r>
          </w:p>
        </w:tc>
        <w:tc>
          <w:tcPr>
            <w:tcW w:w="877" w:type="pct"/>
            <w:shd w:val="clear" w:color="auto" w:fill="auto"/>
            <w:noWrap/>
            <w:vAlign w:val="bottom"/>
            <w:hideMark/>
          </w:tcPr>
          <w:p w14:paraId="5CEA01A1" w14:textId="59CE129A"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10.962</w:t>
            </w:r>
          </w:p>
        </w:tc>
        <w:tc>
          <w:tcPr>
            <w:tcW w:w="877" w:type="pct"/>
            <w:shd w:val="clear" w:color="auto" w:fill="auto"/>
            <w:noWrap/>
            <w:vAlign w:val="bottom"/>
            <w:hideMark/>
          </w:tcPr>
          <w:p w14:paraId="184D65DE" w14:textId="5902E05B"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5.909</w:t>
            </w:r>
          </w:p>
        </w:tc>
        <w:tc>
          <w:tcPr>
            <w:tcW w:w="877" w:type="pct"/>
            <w:shd w:val="clear" w:color="auto" w:fill="auto"/>
            <w:noWrap/>
            <w:vAlign w:val="bottom"/>
            <w:hideMark/>
          </w:tcPr>
          <w:p w14:paraId="6C49AA19" w14:textId="630A86B5"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16.016</w:t>
            </w:r>
          </w:p>
        </w:tc>
        <w:tc>
          <w:tcPr>
            <w:tcW w:w="877" w:type="pct"/>
            <w:shd w:val="clear" w:color="auto" w:fill="auto"/>
            <w:noWrap/>
            <w:vAlign w:val="bottom"/>
            <w:hideMark/>
          </w:tcPr>
          <w:p w14:paraId="610F609D" w14:textId="77777777"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&lt;.001</w:t>
            </w:r>
          </w:p>
        </w:tc>
      </w:tr>
      <w:tr w:rsidR="00AB3ED4" w:rsidRPr="001304ED" w14:paraId="13006CF3" w14:textId="77777777" w:rsidTr="004E7B04">
        <w:trPr>
          <w:trHeight w:val="290"/>
        </w:trPr>
        <w:tc>
          <w:tcPr>
            <w:tcW w:w="1492" w:type="pct"/>
            <w:shd w:val="clear" w:color="auto" w:fill="auto"/>
            <w:noWrap/>
            <w:vAlign w:val="bottom"/>
            <w:hideMark/>
          </w:tcPr>
          <w:p w14:paraId="10017BBC" w14:textId="77777777" w:rsidR="00AB3ED4" w:rsidRPr="001304ED" w:rsidRDefault="00AB3ED4" w:rsidP="007215D3">
            <w:pPr>
              <w:spacing w:after="0" w:line="360" w:lineRule="auto"/>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MIS 9-MIS 15</w:t>
            </w:r>
          </w:p>
        </w:tc>
        <w:tc>
          <w:tcPr>
            <w:tcW w:w="877" w:type="pct"/>
            <w:shd w:val="clear" w:color="auto" w:fill="auto"/>
            <w:noWrap/>
            <w:vAlign w:val="bottom"/>
            <w:hideMark/>
          </w:tcPr>
          <w:p w14:paraId="23F49B83" w14:textId="25DEBB60"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-16.251</w:t>
            </w:r>
          </w:p>
        </w:tc>
        <w:tc>
          <w:tcPr>
            <w:tcW w:w="877" w:type="pct"/>
            <w:shd w:val="clear" w:color="auto" w:fill="auto"/>
            <w:noWrap/>
            <w:vAlign w:val="bottom"/>
            <w:hideMark/>
          </w:tcPr>
          <w:p w14:paraId="79FEBD9D" w14:textId="2F6FF72D"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-22.629</w:t>
            </w:r>
          </w:p>
        </w:tc>
        <w:tc>
          <w:tcPr>
            <w:tcW w:w="877" w:type="pct"/>
            <w:shd w:val="clear" w:color="auto" w:fill="auto"/>
            <w:noWrap/>
            <w:vAlign w:val="bottom"/>
            <w:hideMark/>
          </w:tcPr>
          <w:p w14:paraId="3CBD25BF" w14:textId="756A4313"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-9.874</w:t>
            </w:r>
          </w:p>
        </w:tc>
        <w:tc>
          <w:tcPr>
            <w:tcW w:w="877" w:type="pct"/>
            <w:shd w:val="clear" w:color="auto" w:fill="auto"/>
            <w:noWrap/>
            <w:vAlign w:val="bottom"/>
            <w:hideMark/>
          </w:tcPr>
          <w:p w14:paraId="3F5DF803" w14:textId="77777777"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&lt;.001</w:t>
            </w:r>
          </w:p>
        </w:tc>
      </w:tr>
      <w:tr w:rsidR="00AB3ED4" w:rsidRPr="001304ED" w14:paraId="62309416" w14:textId="77777777" w:rsidTr="004E7B04">
        <w:trPr>
          <w:trHeight w:val="290"/>
        </w:trPr>
        <w:tc>
          <w:tcPr>
            <w:tcW w:w="1492" w:type="pct"/>
            <w:shd w:val="clear" w:color="auto" w:fill="auto"/>
            <w:noWrap/>
            <w:vAlign w:val="bottom"/>
            <w:hideMark/>
          </w:tcPr>
          <w:p w14:paraId="1260624C" w14:textId="77777777" w:rsidR="00AB3ED4" w:rsidRPr="001304ED" w:rsidRDefault="00AB3ED4" w:rsidP="007215D3">
            <w:pPr>
              <w:spacing w:after="0" w:line="360" w:lineRule="auto"/>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MIS 9-MIS 13</w:t>
            </w:r>
          </w:p>
        </w:tc>
        <w:tc>
          <w:tcPr>
            <w:tcW w:w="877" w:type="pct"/>
            <w:shd w:val="clear" w:color="auto" w:fill="auto"/>
            <w:noWrap/>
            <w:vAlign w:val="bottom"/>
            <w:hideMark/>
          </w:tcPr>
          <w:p w14:paraId="16A7C40B" w14:textId="089C25EB"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10.781</w:t>
            </w:r>
          </w:p>
        </w:tc>
        <w:tc>
          <w:tcPr>
            <w:tcW w:w="877" w:type="pct"/>
            <w:shd w:val="clear" w:color="auto" w:fill="auto"/>
            <w:noWrap/>
            <w:vAlign w:val="bottom"/>
            <w:hideMark/>
          </w:tcPr>
          <w:p w14:paraId="3D18A9F2" w14:textId="69675F24"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7.211</w:t>
            </w:r>
          </w:p>
        </w:tc>
        <w:tc>
          <w:tcPr>
            <w:tcW w:w="877" w:type="pct"/>
            <w:shd w:val="clear" w:color="auto" w:fill="auto"/>
            <w:noWrap/>
            <w:vAlign w:val="bottom"/>
            <w:hideMark/>
          </w:tcPr>
          <w:p w14:paraId="763C7B7B" w14:textId="3DB9DFD0" w:rsidR="00AB3ED4" w:rsidRPr="001304ED" w:rsidRDefault="007F73CA"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14.350</w:t>
            </w:r>
          </w:p>
        </w:tc>
        <w:tc>
          <w:tcPr>
            <w:tcW w:w="877" w:type="pct"/>
            <w:shd w:val="clear" w:color="auto" w:fill="auto"/>
            <w:noWrap/>
            <w:vAlign w:val="bottom"/>
            <w:hideMark/>
          </w:tcPr>
          <w:p w14:paraId="095A2455" w14:textId="77777777"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&lt;.001</w:t>
            </w:r>
          </w:p>
        </w:tc>
      </w:tr>
      <w:tr w:rsidR="00AB3ED4" w:rsidRPr="001304ED" w14:paraId="6FB2D5C5" w14:textId="77777777" w:rsidTr="004E7B04">
        <w:trPr>
          <w:trHeight w:val="290"/>
        </w:trPr>
        <w:tc>
          <w:tcPr>
            <w:tcW w:w="1492" w:type="pct"/>
            <w:shd w:val="clear" w:color="auto" w:fill="auto"/>
            <w:noWrap/>
            <w:vAlign w:val="bottom"/>
            <w:hideMark/>
          </w:tcPr>
          <w:p w14:paraId="7CAE0D92" w14:textId="77777777" w:rsidR="00AB3ED4" w:rsidRPr="001304ED" w:rsidRDefault="00AB3ED4" w:rsidP="007215D3">
            <w:pPr>
              <w:spacing w:after="0" w:line="360" w:lineRule="auto"/>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MIS 9-MIS 11</w:t>
            </w:r>
          </w:p>
        </w:tc>
        <w:tc>
          <w:tcPr>
            <w:tcW w:w="877" w:type="pct"/>
            <w:shd w:val="clear" w:color="auto" w:fill="auto"/>
            <w:noWrap/>
            <w:vAlign w:val="bottom"/>
            <w:hideMark/>
          </w:tcPr>
          <w:p w14:paraId="3C4B845D" w14:textId="1ECC1272"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21.74</w:t>
            </w:r>
            <w:r w:rsidR="007F73CA">
              <w:rPr>
                <w:rFonts w:ascii="Times New Roman" w:eastAsia="Times New Roman" w:hAnsi="Times New Roman" w:cs="Times New Roman"/>
                <w:color w:val="000000"/>
                <w:sz w:val="24"/>
                <w:szCs w:val="24"/>
                <w:lang w:eastAsia="en-GB"/>
              </w:rPr>
              <w:t>3</w:t>
            </w:r>
          </w:p>
        </w:tc>
        <w:tc>
          <w:tcPr>
            <w:tcW w:w="877" w:type="pct"/>
            <w:shd w:val="clear" w:color="auto" w:fill="auto"/>
            <w:noWrap/>
            <w:vAlign w:val="bottom"/>
            <w:hideMark/>
          </w:tcPr>
          <w:p w14:paraId="3821B409" w14:textId="5190D8C8"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17.5</w:t>
            </w:r>
            <w:r w:rsidR="007F73CA">
              <w:rPr>
                <w:rFonts w:ascii="Times New Roman" w:eastAsia="Times New Roman" w:hAnsi="Times New Roman" w:cs="Times New Roman"/>
                <w:color w:val="000000"/>
                <w:sz w:val="24"/>
                <w:szCs w:val="24"/>
                <w:lang w:eastAsia="en-GB"/>
              </w:rPr>
              <w:t>15</w:t>
            </w:r>
          </w:p>
        </w:tc>
        <w:tc>
          <w:tcPr>
            <w:tcW w:w="877" w:type="pct"/>
            <w:shd w:val="clear" w:color="auto" w:fill="auto"/>
            <w:noWrap/>
            <w:vAlign w:val="bottom"/>
            <w:hideMark/>
          </w:tcPr>
          <w:p w14:paraId="0004855B" w14:textId="3CD9573C"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1304ED">
              <w:rPr>
                <w:rFonts w:ascii="Times New Roman" w:eastAsia="Times New Roman" w:hAnsi="Times New Roman" w:cs="Times New Roman"/>
                <w:color w:val="000000"/>
                <w:sz w:val="24"/>
                <w:szCs w:val="24"/>
                <w:lang w:eastAsia="en-GB"/>
              </w:rPr>
              <w:t>25.9</w:t>
            </w:r>
            <w:r w:rsidR="007F73CA">
              <w:rPr>
                <w:rFonts w:ascii="Times New Roman" w:eastAsia="Times New Roman" w:hAnsi="Times New Roman" w:cs="Times New Roman"/>
                <w:color w:val="000000"/>
                <w:sz w:val="24"/>
                <w:szCs w:val="24"/>
                <w:lang w:eastAsia="en-GB"/>
              </w:rPr>
              <w:t>71</w:t>
            </w:r>
          </w:p>
        </w:tc>
        <w:tc>
          <w:tcPr>
            <w:tcW w:w="877" w:type="pct"/>
            <w:shd w:val="clear" w:color="auto" w:fill="auto"/>
            <w:noWrap/>
            <w:vAlign w:val="bottom"/>
            <w:hideMark/>
          </w:tcPr>
          <w:p w14:paraId="487C9D7E" w14:textId="77777777" w:rsidR="00AB3ED4" w:rsidRPr="001304ED" w:rsidRDefault="00AB3ED4" w:rsidP="007215D3">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&lt;.001</w:t>
            </w:r>
          </w:p>
        </w:tc>
      </w:tr>
    </w:tbl>
    <w:p w14:paraId="3ABFDCF4" w14:textId="77777777" w:rsidR="00AB3ED4" w:rsidRDefault="00AB3ED4" w:rsidP="007215D3">
      <w:pPr>
        <w:spacing w:after="0" w:line="360" w:lineRule="auto"/>
        <w:rPr>
          <w:rFonts w:ascii="Times New Roman" w:hAnsi="Times New Roman" w:cs="Times New Roman"/>
          <w:b/>
          <w:bCs/>
          <w:sz w:val="24"/>
          <w:szCs w:val="24"/>
        </w:rPr>
      </w:pPr>
    </w:p>
    <w:p w14:paraId="3BD2FEE0" w14:textId="77777777" w:rsidR="00AB3ED4" w:rsidRDefault="00AB3ED4" w:rsidP="007215D3">
      <w:pPr>
        <w:spacing w:after="0" w:line="360" w:lineRule="auto"/>
        <w:rPr>
          <w:rFonts w:ascii="Times New Roman" w:hAnsi="Times New Roman" w:cs="Times New Roman"/>
          <w:b/>
          <w:bCs/>
          <w:sz w:val="24"/>
          <w:szCs w:val="24"/>
        </w:rPr>
      </w:pPr>
    </w:p>
    <w:p w14:paraId="28889B09" w14:textId="53219148" w:rsidR="00AB3ED4" w:rsidRDefault="00C30A7E"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4. </w:t>
      </w:r>
      <w:r w:rsidR="00AB3ED4">
        <w:rPr>
          <w:rFonts w:ascii="Times New Roman" w:hAnsi="Times New Roman" w:cs="Times New Roman"/>
          <w:b/>
          <w:bCs/>
          <w:sz w:val="24"/>
          <w:szCs w:val="24"/>
        </w:rPr>
        <w:t>Symmetry analysis</w:t>
      </w:r>
    </w:p>
    <w:p w14:paraId="1BB082EF" w14:textId="5DB8EE91" w:rsidR="00AB3ED4"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Of the 41</w:t>
      </w:r>
      <w:r w:rsidR="00B03A64">
        <w:rPr>
          <w:rFonts w:ascii="Times New Roman" w:hAnsi="Times New Roman" w:cs="Times New Roman"/>
          <w:sz w:val="24"/>
          <w:szCs w:val="24"/>
        </w:rPr>
        <w:t>6</w:t>
      </w:r>
      <w:r>
        <w:rPr>
          <w:rFonts w:ascii="Times New Roman" w:hAnsi="Times New Roman" w:cs="Times New Roman"/>
          <w:sz w:val="24"/>
          <w:szCs w:val="24"/>
        </w:rPr>
        <w:t>0 handaxes within the dataset, symmetry data was generated for a subset of 2988 artefacts (Table S</w:t>
      </w:r>
      <w:r w:rsidR="00A467A4">
        <w:rPr>
          <w:rFonts w:ascii="Times New Roman" w:hAnsi="Times New Roman" w:cs="Times New Roman"/>
          <w:sz w:val="24"/>
          <w:szCs w:val="24"/>
        </w:rPr>
        <w:t>4</w:t>
      </w:r>
      <w:r>
        <w:rPr>
          <w:rFonts w:ascii="Times New Roman" w:hAnsi="Times New Roman" w:cs="Times New Roman"/>
          <w:sz w:val="24"/>
          <w:szCs w:val="24"/>
        </w:rPr>
        <w:t>). The majority of the data for MIS 9 w</w:t>
      </w:r>
      <w:r w:rsidR="000F63F2">
        <w:rPr>
          <w:rFonts w:ascii="Times New Roman" w:hAnsi="Times New Roman" w:cs="Times New Roman"/>
          <w:sz w:val="24"/>
          <w:szCs w:val="24"/>
        </w:rPr>
        <w:t>ere</w:t>
      </w:r>
      <w:r>
        <w:rPr>
          <w:rFonts w:ascii="Times New Roman" w:hAnsi="Times New Roman" w:cs="Times New Roman"/>
          <w:sz w:val="24"/>
          <w:szCs w:val="24"/>
        </w:rPr>
        <w:t xml:space="preserve"> produced by Dale (2022). Additional data for sites dating to MIS 15–9 was sourced </w:t>
      </w:r>
      <w:r w:rsidR="00384916">
        <w:rPr>
          <w:rFonts w:ascii="Times New Roman" w:hAnsi="Times New Roman" w:cs="Times New Roman"/>
          <w:sz w:val="24"/>
          <w:szCs w:val="24"/>
        </w:rPr>
        <w:t>from</w:t>
      </w:r>
      <w:r>
        <w:rPr>
          <w:rFonts w:ascii="Times New Roman" w:hAnsi="Times New Roman" w:cs="Times New Roman"/>
          <w:sz w:val="24"/>
          <w:szCs w:val="24"/>
        </w:rPr>
        <w:t xml:space="preserve"> analyses conducted by White and Foulds (201</w:t>
      </w:r>
      <w:r w:rsidR="00421A7D">
        <w:rPr>
          <w:rFonts w:ascii="Times New Roman" w:hAnsi="Times New Roman" w:cs="Times New Roman"/>
          <w:sz w:val="24"/>
          <w:szCs w:val="24"/>
        </w:rPr>
        <w:t>8</w:t>
      </w:r>
      <w:r>
        <w:rPr>
          <w:rFonts w:ascii="Times New Roman" w:hAnsi="Times New Roman" w:cs="Times New Roman"/>
          <w:sz w:val="24"/>
          <w:szCs w:val="24"/>
        </w:rPr>
        <w:t>). Symmetry data for handaxes classified as giants w</w:t>
      </w:r>
      <w:r w:rsidR="000F63F2">
        <w:rPr>
          <w:rFonts w:ascii="Times New Roman" w:hAnsi="Times New Roman" w:cs="Times New Roman"/>
          <w:sz w:val="24"/>
          <w:szCs w:val="24"/>
        </w:rPr>
        <w:t>ere</w:t>
      </w:r>
      <w:r>
        <w:rPr>
          <w:rFonts w:ascii="Times New Roman" w:hAnsi="Times New Roman" w:cs="Times New Roman"/>
          <w:sz w:val="24"/>
          <w:szCs w:val="24"/>
        </w:rPr>
        <w:t xml:space="preserve"> only available for MIS 9, which thus forms the primary focus of </w:t>
      </w:r>
      <w:r w:rsidR="00421A7D">
        <w:rPr>
          <w:rFonts w:ascii="Times New Roman" w:hAnsi="Times New Roman" w:cs="Times New Roman"/>
          <w:sz w:val="24"/>
          <w:szCs w:val="24"/>
        </w:rPr>
        <w:t xml:space="preserve">the main </w:t>
      </w:r>
      <w:r w:rsidR="00500373">
        <w:rPr>
          <w:rFonts w:ascii="Times New Roman" w:hAnsi="Times New Roman" w:cs="Times New Roman"/>
          <w:sz w:val="24"/>
          <w:szCs w:val="24"/>
        </w:rPr>
        <w:t>text</w:t>
      </w:r>
      <w:r>
        <w:rPr>
          <w:rFonts w:ascii="Times New Roman" w:hAnsi="Times New Roman" w:cs="Times New Roman"/>
          <w:sz w:val="24"/>
          <w:szCs w:val="24"/>
        </w:rPr>
        <w:t>.</w:t>
      </w:r>
    </w:p>
    <w:p w14:paraId="5D9BDC6B" w14:textId="77777777" w:rsidR="00AB3ED4" w:rsidRDefault="00AB3ED4" w:rsidP="007215D3">
      <w:pPr>
        <w:spacing w:after="0" w:line="360" w:lineRule="auto"/>
        <w:rPr>
          <w:rFonts w:ascii="Times New Roman" w:hAnsi="Times New Roman" w:cs="Times New Roman"/>
          <w:sz w:val="24"/>
          <w:szCs w:val="24"/>
        </w:rPr>
      </w:pPr>
    </w:p>
    <w:p w14:paraId="3F63EDA8" w14:textId="74E87EA3" w:rsidR="00AB3ED4" w:rsidRPr="007F2B23" w:rsidRDefault="00AB3ED4"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S</w:t>
      </w:r>
      <w:r w:rsidR="00A467A4">
        <w:rPr>
          <w:rFonts w:ascii="Times New Roman" w:hAnsi="Times New Roman" w:cs="Times New Roman"/>
          <w:b/>
          <w:bCs/>
          <w:sz w:val="24"/>
          <w:szCs w:val="24"/>
        </w:rPr>
        <w:t>4</w:t>
      </w:r>
      <w:r>
        <w:rPr>
          <w:rFonts w:ascii="Times New Roman" w:hAnsi="Times New Roman" w:cs="Times New Roman"/>
          <w:b/>
          <w:bCs/>
          <w:sz w:val="24"/>
          <w:szCs w:val="24"/>
        </w:rPr>
        <w:t>. Assemblages used as part of the symmetry analysis, including frequency of handaxes within each symmetry class.</w:t>
      </w:r>
    </w:p>
    <w:tbl>
      <w:tblPr>
        <w:tblW w:w="5000" w:type="pct"/>
        <w:tblLook w:val="04A0" w:firstRow="1" w:lastRow="0" w:firstColumn="1" w:lastColumn="0" w:noHBand="0" w:noVBand="1"/>
      </w:tblPr>
      <w:tblGrid>
        <w:gridCol w:w="2792"/>
        <w:gridCol w:w="1061"/>
        <w:gridCol w:w="490"/>
        <w:gridCol w:w="732"/>
        <w:gridCol w:w="732"/>
        <w:gridCol w:w="733"/>
        <w:gridCol w:w="733"/>
        <w:gridCol w:w="733"/>
        <w:gridCol w:w="1020"/>
      </w:tblGrid>
      <w:tr w:rsidR="00AB3ED4" w:rsidRPr="007F2B23" w14:paraId="7C3C7E7E" w14:textId="77777777" w:rsidTr="004E7B04">
        <w:trPr>
          <w:trHeight w:val="300"/>
        </w:trPr>
        <w:tc>
          <w:tcPr>
            <w:tcW w:w="1405" w:type="pct"/>
            <w:tcBorders>
              <w:top w:val="nil"/>
              <w:left w:val="nil"/>
              <w:bottom w:val="single" w:sz="4" w:space="0" w:color="auto"/>
              <w:right w:val="nil"/>
            </w:tcBorders>
            <w:shd w:val="clear" w:color="auto" w:fill="auto"/>
            <w:noWrap/>
            <w:vAlign w:val="bottom"/>
            <w:hideMark/>
          </w:tcPr>
          <w:p w14:paraId="77A11860" w14:textId="77777777" w:rsidR="00AB3ED4" w:rsidRPr="007F2B23" w:rsidRDefault="00AB3ED4" w:rsidP="007215D3">
            <w:pPr>
              <w:spacing w:after="0" w:line="360" w:lineRule="auto"/>
              <w:rPr>
                <w:rFonts w:ascii="Times New Roman" w:eastAsia="Times New Roman" w:hAnsi="Times New Roman" w:cs="Times New Roman"/>
                <w:sz w:val="18"/>
                <w:szCs w:val="18"/>
                <w:lang w:eastAsia="en-GB"/>
              </w:rPr>
            </w:pPr>
          </w:p>
        </w:tc>
        <w:tc>
          <w:tcPr>
            <w:tcW w:w="490" w:type="pct"/>
            <w:tcBorders>
              <w:top w:val="nil"/>
              <w:left w:val="nil"/>
              <w:bottom w:val="single" w:sz="4" w:space="0" w:color="auto"/>
            </w:tcBorders>
            <w:shd w:val="clear" w:color="auto" w:fill="auto"/>
            <w:noWrap/>
            <w:vAlign w:val="bottom"/>
            <w:hideMark/>
          </w:tcPr>
          <w:p w14:paraId="7A310C9D" w14:textId="77777777" w:rsidR="00AB3ED4" w:rsidRPr="007F2B23" w:rsidRDefault="00AB3ED4" w:rsidP="007215D3">
            <w:pPr>
              <w:spacing w:after="0" w:line="360" w:lineRule="auto"/>
              <w:rPr>
                <w:rFonts w:ascii="Times New Roman" w:eastAsia="Times New Roman" w:hAnsi="Times New Roman" w:cs="Times New Roman"/>
                <w:sz w:val="18"/>
                <w:szCs w:val="18"/>
                <w:lang w:eastAsia="en-GB"/>
              </w:rPr>
            </w:pPr>
          </w:p>
        </w:tc>
        <w:tc>
          <w:tcPr>
            <w:tcW w:w="3105" w:type="pct"/>
            <w:gridSpan w:val="7"/>
            <w:tcBorders>
              <w:bottom w:val="single" w:sz="4" w:space="0" w:color="auto"/>
            </w:tcBorders>
            <w:shd w:val="clear" w:color="auto" w:fill="auto"/>
            <w:noWrap/>
            <w:vAlign w:val="bottom"/>
            <w:hideMark/>
          </w:tcPr>
          <w:p w14:paraId="46BDD90C" w14:textId="77777777" w:rsidR="00AB3ED4" w:rsidRPr="007F2B23" w:rsidRDefault="00AB3ED4" w:rsidP="007215D3">
            <w:pPr>
              <w:spacing w:after="0" w:line="360" w:lineRule="auto"/>
              <w:jc w:val="center"/>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Symmetry Class</w:t>
            </w:r>
          </w:p>
        </w:tc>
      </w:tr>
      <w:tr w:rsidR="00AB3ED4" w:rsidRPr="007F2B23" w14:paraId="468A6390" w14:textId="77777777" w:rsidTr="004E7B04">
        <w:trPr>
          <w:trHeight w:val="300"/>
        </w:trPr>
        <w:tc>
          <w:tcPr>
            <w:tcW w:w="1405" w:type="pct"/>
            <w:tcBorders>
              <w:top w:val="single" w:sz="4" w:space="0" w:color="auto"/>
              <w:left w:val="nil"/>
              <w:bottom w:val="single" w:sz="4" w:space="0" w:color="auto"/>
              <w:right w:val="single" w:sz="4" w:space="0" w:color="auto"/>
            </w:tcBorders>
            <w:shd w:val="clear" w:color="auto" w:fill="auto"/>
            <w:noWrap/>
            <w:vAlign w:val="bottom"/>
            <w:hideMark/>
          </w:tcPr>
          <w:p w14:paraId="37CD9F82" w14:textId="77777777" w:rsidR="00AB3ED4" w:rsidRPr="007F2B23" w:rsidRDefault="00AB3ED4" w:rsidP="007215D3">
            <w:pPr>
              <w:spacing w:after="0" w:line="360" w:lineRule="auto"/>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Site</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D2241" w14:textId="77777777" w:rsidR="00AB3ED4" w:rsidRPr="007F2B23" w:rsidRDefault="00AB3ED4" w:rsidP="007215D3">
            <w:pPr>
              <w:spacing w:after="0" w:line="360" w:lineRule="auto"/>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Date</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80443"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8405A"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99781"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3</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635C2"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94417"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626C8"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6</w:t>
            </w:r>
          </w:p>
        </w:tc>
        <w:tc>
          <w:tcPr>
            <w:tcW w:w="599" w:type="pct"/>
            <w:tcBorders>
              <w:top w:val="single" w:sz="4" w:space="0" w:color="auto"/>
              <w:left w:val="single" w:sz="4" w:space="0" w:color="auto"/>
              <w:bottom w:val="single" w:sz="4" w:space="0" w:color="auto"/>
              <w:right w:val="nil"/>
            </w:tcBorders>
            <w:shd w:val="clear" w:color="auto" w:fill="auto"/>
            <w:noWrap/>
            <w:vAlign w:val="bottom"/>
            <w:hideMark/>
          </w:tcPr>
          <w:p w14:paraId="7B6AAD61" w14:textId="77777777" w:rsidR="00AB3ED4" w:rsidRPr="007F2B23" w:rsidRDefault="00AB3ED4" w:rsidP="007215D3">
            <w:pPr>
              <w:spacing w:after="0" w:line="360" w:lineRule="auto"/>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Total</w:t>
            </w:r>
          </w:p>
        </w:tc>
      </w:tr>
      <w:tr w:rsidR="00AB3ED4" w:rsidRPr="007F2B23" w14:paraId="16566EA4"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461A78E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Acton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6)</w:t>
            </w:r>
          </w:p>
        </w:tc>
        <w:tc>
          <w:tcPr>
            <w:tcW w:w="490" w:type="pct"/>
            <w:tcBorders>
              <w:top w:val="nil"/>
              <w:left w:val="single" w:sz="4" w:space="0" w:color="auto"/>
              <w:bottom w:val="nil"/>
              <w:right w:val="single" w:sz="4" w:space="0" w:color="auto"/>
            </w:tcBorders>
            <w:shd w:val="clear" w:color="auto" w:fill="auto"/>
            <w:noWrap/>
            <w:vAlign w:val="bottom"/>
            <w:hideMark/>
          </w:tcPr>
          <w:p w14:paraId="009E38B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50F1F6A1"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6D8F62E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30D1B96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8C3099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6D550B1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7297C57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599" w:type="pct"/>
            <w:tcBorders>
              <w:top w:val="nil"/>
              <w:left w:val="single" w:sz="4" w:space="0" w:color="auto"/>
              <w:bottom w:val="nil"/>
              <w:right w:val="nil"/>
            </w:tcBorders>
            <w:shd w:val="clear" w:color="auto" w:fill="auto"/>
            <w:noWrap/>
            <w:vAlign w:val="bottom"/>
            <w:hideMark/>
          </w:tcPr>
          <w:p w14:paraId="437FBBD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w:t>
            </w:r>
          </w:p>
        </w:tc>
      </w:tr>
      <w:tr w:rsidR="00AB3ED4" w:rsidRPr="007F2B23" w14:paraId="1AD111E3"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0CDF584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Baker's Farm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30)</w:t>
            </w:r>
          </w:p>
        </w:tc>
        <w:tc>
          <w:tcPr>
            <w:tcW w:w="490" w:type="pct"/>
            <w:tcBorders>
              <w:top w:val="nil"/>
              <w:left w:val="single" w:sz="4" w:space="0" w:color="auto"/>
              <w:bottom w:val="nil"/>
              <w:right w:val="single" w:sz="4" w:space="0" w:color="auto"/>
            </w:tcBorders>
            <w:shd w:val="clear" w:color="auto" w:fill="auto"/>
            <w:noWrap/>
            <w:vAlign w:val="bottom"/>
            <w:hideMark/>
          </w:tcPr>
          <w:p w14:paraId="6F4984C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9</w:t>
            </w:r>
          </w:p>
        </w:tc>
        <w:tc>
          <w:tcPr>
            <w:tcW w:w="306" w:type="pct"/>
            <w:tcBorders>
              <w:top w:val="nil"/>
              <w:left w:val="single" w:sz="4" w:space="0" w:color="auto"/>
              <w:bottom w:val="nil"/>
              <w:right w:val="single" w:sz="4" w:space="0" w:color="auto"/>
            </w:tcBorders>
            <w:shd w:val="clear" w:color="auto" w:fill="auto"/>
            <w:noWrap/>
            <w:vAlign w:val="bottom"/>
            <w:hideMark/>
          </w:tcPr>
          <w:p w14:paraId="7278F92D"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25FC167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w:t>
            </w:r>
          </w:p>
        </w:tc>
        <w:tc>
          <w:tcPr>
            <w:tcW w:w="440" w:type="pct"/>
            <w:tcBorders>
              <w:top w:val="nil"/>
              <w:left w:val="single" w:sz="4" w:space="0" w:color="auto"/>
              <w:bottom w:val="nil"/>
              <w:right w:val="single" w:sz="4" w:space="0" w:color="auto"/>
            </w:tcBorders>
            <w:shd w:val="clear" w:color="auto" w:fill="auto"/>
            <w:noWrap/>
            <w:vAlign w:val="bottom"/>
            <w:hideMark/>
          </w:tcPr>
          <w:p w14:paraId="52F72C2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440" w:type="pct"/>
            <w:tcBorders>
              <w:top w:val="nil"/>
              <w:left w:val="single" w:sz="4" w:space="0" w:color="auto"/>
              <w:bottom w:val="nil"/>
              <w:right w:val="single" w:sz="4" w:space="0" w:color="auto"/>
            </w:tcBorders>
            <w:shd w:val="clear" w:color="auto" w:fill="auto"/>
            <w:noWrap/>
            <w:vAlign w:val="bottom"/>
            <w:hideMark/>
          </w:tcPr>
          <w:p w14:paraId="6F6581D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440" w:type="pct"/>
            <w:tcBorders>
              <w:top w:val="nil"/>
              <w:left w:val="single" w:sz="4" w:space="0" w:color="auto"/>
              <w:bottom w:val="nil"/>
              <w:right w:val="single" w:sz="4" w:space="0" w:color="auto"/>
            </w:tcBorders>
            <w:shd w:val="clear" w:color="auto" w:fill="auto"/>
            <w:noWrap/>
            <w:vAlign w:val="bottom"/>
            <w:hideMark/>
          </w:tcPr>
          <w:p w14:paraId="2434409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440" w:type="pct"/>
            <w:tcBorders>
              <w:top w:val="nil"/>
              <w:left w:val="single" w:sz="4" w:space="0" w:color="auto"/>
              <w:bottom w:val="nil"/>
              <w:right w:val="single" w:sz="4" w:space="0" w:color="auto"/>
            </w:tcBorders>
            <w:shd w:val="clear" w:color="auto" w:fill="auto"/>
            <w:noWrap/>
            <w:vAlign w:val="bottom"/>
            <w:hideMark/>
          </w:tcPr>
          <w:p w14:paraId="039E04E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599" w:type="pct"/>
            <w:tcBorders>
              <w:top w:val="nil"/>
              <w:left w:val="single" w:sz="4" w:space="0" w:color="auto"/>
              <w:bottom w:val="nil"/>
              <w:right w:val="nil"/>
            </w:tcBorders>
            <w:shd w:val="clear" w:color="auto" w:fill="auto"/>
            <w:noWrap/>
            <w:vAlign w:val="bottom"/>
            <w:hideMark/>
          </w:tcPr>
          <w:p w14:paraId="602F8A1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30</w:t>
            </w:r>
          </w:p>
        </w:tc>
      </w:tr>
      <w:tr w:rsidR="00AB3ED4" w:rsidRPr="007F2B23" w14:paraId="78784FB3"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61A7E52A"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Barnham Heath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82)</w:t>
            </w:r>
          </w:p>
        </w:tc>
        <w:tc>
          <w:tcPr>
            <w:tcW w:w="490" w:type="pct"/>
            <w:tcBorders>
              <w:top w:val="nil"/>
              <w:left w:val="single" w:sz="4" w:space="0" w:color="auto"/>
              <w:bottom w:val="nil"/>
              <w:right w:val="single" w:sz="4" w:space="0" w:color="auto"/>
            </w:tcBorders>
            <w:shd w:val="clear" w:color="auto" w:fill="auto"/>
            <w:noWrap/>
            <w:vAlign w:val="bottom"/>
            <w:hideMark/>
          </w:tcPr>
          <w:p w14:paraId="010F62D7"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464F78C5"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1D8ECE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w:t>
            </w:r>
          </w:p>
        </w:tc>
        <w:tc>
          <w:tcPr>
            <w:tcW w:w="440" w:type="pct"/>
            <w:tcBorders>
              <w:top w:val="nil"/>
              <w:left w:val="single" w:sz="4" w:space="0" w:color="auto"/>
              <w:bottom w:val="nil"/>
              <w:right w:val="single" w:sz="4" w:space="0" w:color="auto"/>
            </w:tcBorders>
            <w:shd w:val="clear" w:color="auto" w:fill="auto"/>
            <w:noWrap/>
            <w:vAlign w:val="bottom"/>
            <w:hideMark/>
          </w:tcPr>
          <w:p w14:paraId="2A05C00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18</w:t>
            </w:r>
          </w:p>
        </w:tc>
        <w:tc>
          <w:tcPr>
            <w:tcW w:w="440" w:type="pct"/>
            <w:tcBorders>
              <w:top w:val="nil"/>
              <w:left w:val="single" w:sz="4" w:space="0" w:color="auto"/>
              <w:bottom w:val="nil"/>
              <w:right w:val="single" w:sz="4" w:space="0" w:color="auto"/>
            </w:tcBorders>
            <w:shd w:val="clear" w:color="auto" w:fill="auto"/>
            <w:noWrap/>
            <w:vAlign w:val="bottom"/>
            <w:hideMark/>
          </w:tcPr>
          <w:p w14:paraId="39A4792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15</w:t>
            </w:r>
          </w:p>
        </w:tc>
        <w:tc>
          <w:tcPr>
            <w:tcW w:w="440" w:type="pct"/>
            <w:tcBorders>
              <w:top w:val="nil"/>
              <w:left w:val="single" w:sz="4" w:space="0" w:color="auto"/>
              <w:bottom w:val="nil"/>
              <w:right w:val="single" w:sz="4" w:space="0" w:color="auto"/>
            </w:tcBorders>
            <w:shd w:val="clear" w:color="auto" w:fill="auto"/>
            <w:noWrap/>
            <w:vAlign w:val="bottom"/>
            <w:hideMark/>
          </w:tcPr>
          <w:p w14:paraId="75C79D6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w:t>
            </w:r>
          </w:p>
        </w:tc>
        <w:tc>
          <w:tcPr>
            <w:tcW w:w="440" w:type="pct"/>
            <w:tcBorders>
              <w:top w:val="nil"/>
              <w:left w:val="single" w:sz="4" w:space="0" w:color="auto"/>
              <w:bottom w:val="nil"/>
              <w:right w:val="single" w:sz="4" w:space="0" w:color="auto"/>
            </w:tcBorders>
            <w:shd w:val="clear" w:color="auto" w:fill="auto"/>
            <w:noWrap/>
            <w:vAlign w:val="bottom"/>
            <w:hideMark/>
          </w:tcPr>
          <w:p w14:paraId="05EDB3D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27</w:t>
            </w:r>
          </w:p>
        </w:tc>
        <w:tc>
          <w:tcPr>
            <w:tcW w:w="599" w:type="pct"/>
            <w:tcBorders>
              <w:top w:val="nil"/>
              <w:left w:val="single" w:sz="4" w:space="0" w:color="auto"/>
              <w:bottom w:val="nil"/>
              <w:right w:val="nil"/>
            </w:tcBorders>
            <w:shd w:val="clear" w:color="auto" w:fill="auto"/>
            <w:noWrap/>
            <w:vAlign w:val="bottom"/>
            <w:hideMark/>
          </w:tcPr>
          <w:p w14:paraId="0B19D11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82</w:t>
            </w:r>
          </w:p>
        </w:tc>
      </w:tr>
      <w:tr w:rsidR="00AB3ED4" w:rsidRPr="007F2B23" w14:paraId="45F943E7"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3A96842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Biddenham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107)</w:t>
            </w:r>
          </w:p>
        </w:tc>
        <w:tc>
          <w:tcPr>
            <w:tcW w:w="490" w:type="pct"/>
            <w:tcBorders>
              <w:top w:val="nil"/>
              <w:left w:val="single" w:sz="4" w:space="0" w:color="auto"/>
              <w:bottom w:val="nil"/>
              <w:right w:val="single" w:sz="4" w:space="0" w:color="auto"/>
            </w:tcBorders>
            <w:shd w:val="clear" w:color="auto" w:fill="auto"/>
            <w:noWrap/>
            <w:vAlign w:val="bottom"/>
            <w:hideMark/>
          </w:tcPr>
          <w:p w14:paraId="3B57DACD"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10-9-1</w:t>
            </w:r>
          </w:p>
        </w:tc>
        <w:tc>
          <w:tcPr>
            <w:tcW w:w="306" w:type="pct"/>
            <w:tcBorders>
              <w:top w:val="nil"/>
              <w:left w:val="single" w:sz="4" w:space="0" w:color="auto"/>
              <w:bottom w:val="nil"/>
              <w:right w:val="single" w:sz="4" w:space="0" w:color="auto"/>
            </w:tcBorders>
            <w:shd w:val="clear" w:color="auto" w:fill="auto"/>
            <w:noWrap/>
            <w:vAlign w:val="bottom"/>
            <w:hideMark/>
          </w:tcPr>
          <w:p w14:paraId="3471CB2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0C8A96F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17</w:t>
            </w:r>
          </w:p>
        </w:tc>
        <w:tc>
          <w:tcPr>
            <w:tcW w:w="440" w:type="pct"/>
            <w:tcBorders>
              <w:top w:val="nil"/>
              <w:left w:val="single" w:sz="4" w:space="0" w:color="auto"/>
              <w:bottom w:val="nil"/>
              <w:right w:val="single" w:sz="4" w:space="0" w:color="auto"/>
            </w:tcBorders>
            <w:shd w:val="clear" w:color="auto" w:fill="auto"/>
            <w:noWrap/>
            <w:vAlign w:val="bottom"/>
            <w:hideMark/>
          </w:tcPr>
          <w:p w14:paraId="3BCE63B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25</w:t>
            </w:r>
          </w:p>
        </w:tc>
        <w:tc>
          <w:tcPr>
            <w:tcW w:w="440" w:type="pct"/>
            <w:tcBorders>
              <w:top w:val="nil"/>
              <w:left w:val="single" w:sz="4" w:space="0" w:color="auto"/>
              <w:bottom w:val="nil"/>
              <w:right w:val="single" w:sz="4" w:space="0" w:color="auto"/>
            </w:tcBorders>
            <w:shd w:val="clear" w:color="auto" w:fill="auto"/>
            <w:noWrap/>
            <w:vAlign w:val="bottom"/>
            <w:hideMark/>
          </w:tcPr>
          <w:p w14:paraId="77D5139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16</w:t>
            </w:r>
          </w:p>
        </w:tc>
        <w:tc>
          <w:tcPr>
            <w:tcW w:w="440" w:type="pct"/>
            <w:tcBorders>
              <w:top w:val="nil"/>
              <w:left w:val="single" w:sz="4" w:space="0" w:color="auto"/>
              <w:bottom w:val="nil"/>
              <w:right w:val="single" w:sz="4" w:space="0" w:color="auto"/>
            </w:tcBorders>
            <w:shd w:val="clear" w:color="auto" w:fill="auto"/>
            <w:noWrap/>
            <w:vAlign w:val="bottom"/>
            <w:hideMark/>
          </w:tcPr>
          <w:p w14:paraId="445E529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18</w:t>
            </w:r>
          </w:p>
        </w:tc>
        <w:tc>
          <w:tcPr>
            <w:tcW w:w="440" w:type="pct"/>
            <w:tcBorders>
              <w:top w:val="nil"/>
              <w:left w:val="single" w:sz="4" w:space="0" w:color="auto"/>
              <w:bottom w:val="nil"/>
              <w:right w:val="single" w:sz="4" w:space="0" w:color="auto"/>
            </w:tcBorders>
            <w:shd w:val="clear" w:color="auto" w:fill="auto"/>
            <w:noWrap/>
            <w:vAlign w:val="bottom"/>
            <w:hideMark/>
          </w:tcPr>
          <w:p w14:paraId="71933BB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31</w:t>
            </w:r>
          </w:p>
        </w:tc>
        <w:tc>
          <w:tcPr>
            <w:tcW w:w="599" w:type="pct"/>
            <w:tcBorders>
              <w:top w:val="nil"/>
              <w:left w:val="single" w:sz="4" w:space="0" w:color="auto"/>
              <w:bottom w:val="nil"/>
              <w:right w:val="nil"/>
            </w:tcBorders>
            <w:shd w:val="clear" w:color="auto" w:fill="auto"/>
            <w:noWrap/>
            <w:vAlign w:val="bottom"/>
            <w:hideMark/>
          </w:tcPr>
          <w:p w14:paraId="386641D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107</w:t>
            </w:r>
          </w:p>
        </w:tc>
      </w:tr>
      <w:tr w:rsidR="00AB3ED4" w:rsidRPr="007F2B23" w14:paraId="6624D22C"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06AECA7D"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Bowman's Lodge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29)</w:t>
            </w:r>
          </w:p>
        </w:tc>
        <w:tc>
          <w:tcPr>
            <w:tcW w:w="490" w:type="pct"/>
            <w:tcBorders>
              <w:top w:val="nil"/>
              <w:left w:val="single" w:sz="4" w:space="0" w:color="auto"/>
              <w:bottom w:val="nil"/>
              <w:right w:val="single" w:sz="4" w:space="0" w:color="auto"/>
            </w:tcBorders>
            <w:shd w:val="clear" w:color="auto" w:fill="auto"/>
            <w:noWrap/>
            <w:vAlign w:val="bottom"/>
            <w:hideMark/>
          </w:tcPr>
          <w:p w14:paraId="7A9AE18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11</w:t>
            </w:r>
          </w:p>
        </w:tc>
        <w:tc>
          <w:tcPr>
            <w:tcW w:w="306" w:type="pct"/>
            <w:tcBorders>
              <w:top w:val="nil"/>
              <w:left w:val="single" w:sz="4" w:space="0" w:color="auto"/>
              <w:bottom w:val="nil"/>
              <w:right w:val="single" w:sz="4" w:space="0" w:color="auto"/>
            </w:tcBorders>
            <w:shd w:val="clear" w:color="auto" w:fill="auto"/>
            <w:noWrap/>
            <w:vAlign w:val="bottom"/>
            <w:hideMark/>
          </w:tcPr>
          <w:p w14:paraId="22CA896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4F06F9D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w:t>
            </w:r>
          </w:p>
        </w:tc>
        <w:tc>
          <w:tcPr>
            <w:tcW w:w="440" w:type="pct"/>
            <w:tcBorders>
              <w:top w:val="nil"/>
              <w:left w:val="single" w:sz="4" w:space="0" w:color="auto"/>
              <w:bottom w:val="nil"/>
              <w:right w:val="single" w:sz="4" w:space="0" w:color="auto"/>
            </w:tcBorders>
            <w:shd w:val="clear" w:color="auto" w:fill="auto"/>
            <w:noWrap/>
            <w:vAlign w:val="bottom"/>
            <w:hideMark/>
          </w:tcPr>
          <w:p w14:paraId="59AB350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w:t>
            </w:r>
          </w:p>
        </w:tc>
        <w:tc>
          <w:tcPr>
            <w:tcW w:w="440" w:type="pct"/>
            <w:tcBorders>
              <w:top w:val="nil"/>
              <w:left w:val="single" w:sz="4" w:space="0" w:color="auto"/>
              <w:bottom w:val="nil"/>
              <w:right w:val="single" w:sz="4" w:space="0" w:color="auto"/>
            </w:tcBorders>
            <w:shd w:val="clear" w:color="auto" w:fill="auto"/>
            <w:noWrap/>
            <w:vAlign w:val="bottom"/>
            <w:hideMark/>
          </w:tcPr>
          <w:p w14:paraId="181EF0F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760E106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149780B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w:t>
            </w:r>
          </w:p>
        </w:tc>
        <w:tc>
          <w:tcPr>
            <w:tcW w:w="599" w:type="pct"/>
            <w:tcBorders>
              <w:top w:val="nil"/>
              <w:left w:val="single" w:sz="4" w:space="0" w:color="auto"/>
              <w:bottom w:val="nil"/>
              <w:right w:val="nil"/>
            </w:tcBorders>
            <w:shd w:val="clear" w:color="auto" w:fill="auto"/>
            <w:noWrap/>
            <w:vAlign w:val="bottom"/>
            <w:hideMark/>
          </w:tcPr>
          <w:p w14:paraId="1331520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29</w:t>
            </w:r>
          </w:p>
        </w:tc>
      </w:tr>
      <w:tr w:rsidR="00AB3ED4" w:rsidRPr="007F2B23" w14:paraId="6CC276CD"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2D9FD6F3"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Boxgrove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81)</w:t>
            </w:r>
          </w:p>
        </w:tc>
        <w:tc>
          <w:tcPr>
            <w:tcW w:w="490" w:type="pct"/>
            <w:tcBorders>
              <w:top w:val="nil"/>
              <w:left w:val="single" w:sz="4" w:space="0" w:color="auto"/>
              <w:bottom w:val="nil"/>
              <w:right w:val="single" w:sz="4" w:space="0" w:color="auto"/>
            </w:tcBorders>
            <w:shd w:val="clear" w:color="auto" w:fill="auto"/>
            <w:noWrap/>
            <w:vAlign w:val="bottom"/>
            <w:hideMark/>
          </w:tcPr>
          <w:p w14:paraId="6805F08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13</w:t>
            </w:r>
          </w:p>
        </w:tc>
        <w:tc>
          <w:tcPr>
            <w:tcW w:w="306" w:type="pct"/>
            <w:tcBorders>
              <w:top w:val="nil"/>
              <w:left w:val="single" w:sz="4" w:space="0" w:color="auto"/>
              <w:bottom w:val="nil"/>
              <w:right w:val="single" w:sz="4" w:space="0" w:color="auto"/>
            </w:tcBorders>
            <w:shd w:val="clear" w:color="auto" w:fill="auto"/>
            <w:noWrap/>
            <w:vAlign w:val="bottom"/>
            <w:hideMark/>
          </w:tcPr>
          <w:p w14:paraId="46E888F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440" w:type="pct"/>
            <w:tcBorders>
              <w:top w:val="nil"/>
              <w:left w:val="single" w:sz="4" w:space="0" w:color="auto"/>
              <w:bottom w:val="nil"/>
              <w:right w:val="single" w:sz="4" w:space="0" w:color="auto"/>
            </w:tcBorders>
            <w:shd w:val="clear" w:color="auto" w:fill="auto"/>
            <w:noWrap/>
            <w:vAlign w:val="bottom"/>
            <w:hideMark/>
          </w:tcPr>
          <w:p w14:paraId="61DB281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38</w:t>
            </w:r>
          </w:p>
        </w:tc>
        <w:tc>
          <w:tcPr>
            <w:tcW w:w="440" w:type="pct"/>
            <w:tcBorders>
              <w:top w:val="nil"/>
              <w:left w:val="single" w:sz="4" w:space="0" w:color="auto"/>
              <w:bottom w:val="nil"/>
              <w:right w:val="single" w:sz="4" w:space="0" w:color="auto"/>
            </w:tcBorders>
            <w:shd w:val="clear" w:color="auto" w:fill="auto"/>
            <w:noWrap/>
            <w:vAlign w:val="bottom"/>
            <w:hideMark/>
          </w:tcPr>
          <w:p w14:paraId="2F9F168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23</w:t>
            </w:r>
          </w:p>
        </w:tc>
        <w:tc>
          <w:tcPr>
            <w:tcW w:w="440" w:type="pct"/>
            <w:tcBorders>
              <w:top w:val="nil"/>
              <w:left w:val="single" w:sz="4" w:space="0" w:color="auto"/>
              <w:bottom w:val="nil"/>
              <w:right w:val="single" w:sz="4" w:space="0" w:color="auto"/>
            </w:tcBorders>
            <w:shd w:val="clear" w:color="auto" w:fill="auto"/>
            <w:noWrap/>
            <w:vAlign w:val="bottom"/>
            <w:hideMark/>
          </w:tcPr>
          <w:p w14:paraId="0530677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w:t>
            </w:r>
          </w:p>
        </w:tc>
        <w:tc>
          <w:tcPr>
            <w:tcW w:w="440" w:type="pct"/>
            <w:tcBorders>
              <w:top w:val="nil"/>
              <w:left w:val="single" w:sz="4" w:space="0" w:color="auto"/>
              <w:bottom w:val="nil"/>
              <w:right w:val="single" w:sz="4" w:space="0" w:color="auto"/>
            </w:tcBorders>
            <w:shd w:val="clear" w:color="auto" w:fill="auto"/>
            <w:noWrap/>
            <w:vAlign w:val="bottom"/>
            <w:hideMark/>
          </w:tcPr>
          <w:p w14:paraId="2CFE87C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w:t>
            </w:r>
          </w:p>
        </w:tc>
        <w:tc>
          <w:tcPr>
            <w:tcW w:w="440" w:type="pct"/>
            <w:tcBorders>
              <w:top w:val="nil"/>
              <w:left w:val="single" w:sz="4" w:space="0" w:color="auto"/>
              <w:bottom w:val="nil"/>
              <w:right w:val="single" w:sz="4" w:space="0" w:color="auto"/>
            </w:tcBorders>
            <w:shd w:val="clear" w:color="auto" w:fill="auto"/>
            <w:noWrap/>
            <w:vAlign w:val="bottom"/>
            <w:hideMark/>
          </w:tcPr>
          <w:p w14:paraId="3BAB38E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599" w:type="pct"/>
            <w:tcBorders>
              <w:top w:val="nil"/>
              <w:left w:val="single" w:sz="4" w:space="0" w:color="auto"/>
              <w:bottom w:val="nil"/>
              <w:right w:val="nil"/>
            </w:tcBorders>
            <w:shd w:val="clear" w:color="auto" w:fill="auto"/>
            <w:noWrap/>
            <w:vAlign w:val="bottom"/>
            <w:hideMark/>
          </w:tcPr>
          <w:p w14:paraId="32B1DEF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81</w:t>
            </w:r>
          </w:p>
        </w:tc>
      </w:tr>
      <w:tr w:rsidR="00AB3ED4" w:rsidRPr="007F2B23" w14:paraId="25710991"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B54799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Canterbury West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17)</w:t>
            </w:r>
          </w:p>
        </w:tc>
        <w:tc>
          <w:tcPr>
            <w:tcW w:w="490" w:type="pct"/>
            <w:tcBorders>
              <w:top w:val="nil"/>
              <w:left w:val="single" w:sz="4" w:space="0" w:color="auto"/>
              <w:bottom w:val="nil"/>
              <w:right w:val="single" w:sz="4" w:space="0" w:color="auto"/>
            </w:tcBorders>
            <w:shd w:val="clear" w:color="auto" w:fill="auto"/>
            <w:noWrap/>
            <w:vAlign w:val="bottom"/>
            <w:hideMark/>
          </w:tcPr>
          <w:p w14:paraId="72C9EEC5"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47D9F61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0FC2102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w:t>
            </w:r>
          </w:p>
        </w:tc>
        <w:tc>
          <w:tcPr>
            <w:tcW w:w="440" w:type="pct"/>
            <w:tcBorders>
              <w:top w:val="nil"/>
              <w:left w:val="single" w:sz="4" w:space="0" w:color="auto"/>
              <w:bottom w:val="nil"/>
              <w:right w:val="single" w:sz="4" w:space="0" w:color="auto"/>
            </w:tcBorders>
            <w:shd w:val="clear" w:color="auto" w:fill="auto"/>
            <w:noWrap/>
            <w:vAlign w:val="bottom"/>
            <w:hideMark/>
          </w:tcPr>
          <w:p w14:paraId="22F21BB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3D1EA8E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5C437DB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2439B0D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p>
        </w:tc>
        <w:tc>
          <w:tcPr>
            <w:tcW w:w="599" w:type="pct"/>
            <w:tcBorders>
              <w:top w:val="nil"/>
              <w:left w:val="single" w:sz="4" w:space="0" w:color="auto"/>
              <w:bottom w:val="nil"/>
              <w:right w:val="nil"/>
            </w:tcBorders>
            <w:shd w:val="clear" w:color="auto" w:fill="auto"/>
            <w:noWrap/>
            <w:vAlign w:val="bottom"/>
            <w:hideMark/>
          </w:tcPr>
          <w:p w14:paraId="5442E5A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17</w:t>
            </w:r>
          </w:p>
        </w:tc>
      </w:tr>
      <w:tr w:rsidR="00AB3ED4" w:rsidRPr="007F2B23" w14:paraId="5CE51B51"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C88C79B"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Cookham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94)</w:t>
            </w:r>
          </w:p>
        </w:tc>
        <w:tc>
          <w:tcPr>
            <w:tcW w:w="490" w:type="pct"/>
            <w:tcBorders>
              <w:top w:val="nil"/>
              <w:left w:val="single" w:sz="4" w:space="0" w:color="auto"/>
              <w:bottom w:val="nil"/>
              <w:right w:val="single" w:sz="4" w:space="0" w:color="auto"/>
            </w:tcBorders>
            <w:shd w:val="clear" w:color="auto" w:fill="auto"/>
            <w:noWrap/>
            <w:vAlign w:val="bottom"/>
            <w:hideMark/>
          </w:tcPr>
          <w:p w14:paraId="265E6D8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0F9CEDB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12589A9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440" w:type="pct"/>
            <w:tcBorders>
              <w:top w:val="nil"/>
              <w:left w:val="single" w:sz="4" w:space="0" w:color="auto"/>
              <w:bottom w:val="nil"/>
              <w:right w:val="single" w:sz="4" w:space="0" w:color="auto"/>
            </w:tcBorders>
            <w:shd w:val="clear" w:color="auto" w:fill="auto"/>
            <w:noWrap/>
            <w:vAlign w:val="bottom"/>
            <w:hideMark/>
          </w:tcPr>
          <w:p w14:paraId="6C2F582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440" w:type="pct"/>
            <w:tcBorders>
              <w:top w:val="nil"/>
              <w:left w:val="single" w:sz="4" w:space="0" w:color="auto"/>
              <w:bottom w:val="nil"/>
              <w:right w:val="single" w:sz="4" w:space="0" w:color="auto"/>
            </w:tcBorders>
            <w:shd w:val="clear" w:color="auto" w:fill="auto"/>
            <w:noWrap/>
            <w:vAlign w:val="bottom"/>
            <w:hideMark/>
          </w:tcPr>
          <w:p w14:paraId="6F561DC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440" w:type="pct"/>
            <w:tcBorders>
              <w:top w:val="nil"/>
              <w:left w:val="single" w:sz="4" w:space="0" w:color="auto"/>
              <w:bottom w:val="nil"/>
              <w:right w:val="single" w:sz="4" w:space="0" w:color="auto"/>
            </w:tcBorders>
            <w:shd w:val="clear" w:color="auto" w:fill="auto"/>
            <w:noWrap/>
            <w:vAlign w:val="bottom"/>
            <w:hideMark/>
          </w:tcPr>
          <w:p w14:paraId="55C0F89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440" w:type="pct"/>
            <w:tcBorders>
              <w:top w:val="nil"/>
              <w:left w:val="single" w:sz="4" w:space="0" w:color="auto"/>
              <w:bottom w:val="nil"/>
              <w:right w:val="single" w:sz="4" w:space="0" w:color="auto"/>
            </w:tcBorders>
            <w:shd w:val="clear" w:color="auto" w:fill="auto"/>
            <w:noWrap/>
            <w:vAlign w:val="bottom"/>
            <w:hideMark/>
          </w:tcPr>
          <w:p w14:paraId="670D939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30</w:t>
            </w:r>
          </w:p>
        </w:tc>
        <w:tc>
          <w:tcPr>
            <w:tcW w:w="599" w:type="pct"/>
            <w:tcBorders>
              <w:top w:val="nil"/>
              <w:left w:val="single" w:sz="4" w:space="0" w:color="auto"/>
              <w:bottom w:val="nil"/>
              <w:right w:val="nil"/>
            </w:tcBorders>
            <w:shd w:val="clear" w:color="auto" w:fill="auto"/>
            <w:noWrap/>
            <w:vAlign w:val="bottom"/>
            <w:hideMark/>
          </w:tcPr>
          <w:p w14:paraId="0EE406C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94</w:t>
            </w:r>
          </w:p>
        </w:tc>
      </w:tr>
      <w:tr w:rsidR="00AB3ED4" w:rsidRPr="007F2B23" w14:paraId="3C3F8420"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5C55EB8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Cuxton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175)</w:t>
            </w:r>
          </w:p>
        </w:tc>
        <w:tc>
          <w:tcPr>
            <w:tcW w:w="490" w:type="pct"/>
            <w:tcBorders>
              <w:top w:val="nil"/>
              <w:left w:val="single" w:sz="4" w:space="0" w:color="auto"/>
              <w:bottom w:val="nil"/>
              <w:right w:val="single" w:sz="4" w:space="0" w:color="auto"/>
            </w:tcBorders>
            <w:shd w:val="clear" w:color="auto" w:fill="auto"/>
            <w:noWrap/>
            <w:vAlign w:val="bottom"/>
            <w:hideMark/>
          </w:tcPr>
          <w:p w14:paraId="6738C87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9-8</w:t>
            </w:r>
          </w:p>
        </w:tc>
        <w:tc>
          <w:tcPr>
            <w:tcW w:w="306" w:type="pct"/>
            <w:tcBorders>
              <w:top w:val="nil"/>
              <w:left w:val="single" w:sz="4" w:space="0" w:color="auto"/>
              <w:bottom w:val="nil"/>
              <w:right w:val="single" w:sz="4" w:space="0" w:color="auto"/>
            </w:tcBorders>
            <w:shd w:val="clear" w:color="auto" w:fill="auto"/>
            <w:noWrap/>
            <w:vAlign w:val="bottom"/>
            <w:hideMark/>
          </w:tcPr>
          <w:p w14:paraId="086E9EAD"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16C9FD7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440" w:type="pct"/>
            <w:tcBorders>
              <w:top w:val="nil"/>
              <w:left w:val="single" w:sz="4" w:space="0" w:color="auto"/>
              <w:bottom w:val="nil"/>
              <w:right w:val="single" w:sz="4" w:space="0" w:color="auto"/>
            </w:tcBorders>
            <w:shd w:val="clear" w:color="auto" w:fill="auto"/>
            <w:noWrap/>
            <w:vAlign w:val="bottom"/>
            <w:hideMark/>
          </w:tcPr>
          <w:p w14:paraId="5E0E3F1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24</w:t>
            </w:r>
          </w:p>
        </w:tc>
        <w:tc>
          <w:tcPr>
            <w:tcW w:w="440" w:type="pct"/>
            <w:tcBorders>
              <w:top w:val="nil"/>
              <w:left w:val="single" w:sz="4" w:space="0" w:color="auto"/>
              <w:bottom w:val="nil"/>
              <w:right w:val="single" w:sz="4" w:space="0" w:color="auto"/>
            </w:tcBorders>
            <w:shd w:val="clear" w:color="auto" w:fill="auto"/>
            <w:noWrap/>
            <w:vAlign w:val="bottom"/>
            <w:hideMark/>
          </w:tcPr>
          <w:p w14:paraId="6396FBF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32</w:t>
            </w:r>
          </w:p>
        </w:tc>
        <w:tc>
          <w:tcPr>
            <w:tcW w:w="440" w:type="pct"/>
            <w:tcBorders>
              <w:top w:val="nil"/>
              <w:left w:val="single" w:sz="4" w:space="0" w:color="auto"/>
              <w:bottom w:val="nil"/>
              <w:right w:val="single" w:sz="4" w:space="0" w:color="auto"/>
            </w:tcBorders>
            <w:shd w:val="clear" w:color="auto" w:fill="auto"/>
            <w:noWrap/>
            <w:vAlign w:val="bottom"/>
            <w:hideMark/>
          </w:tcPr>
          <w:p w14:paraId="324C3B4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25</w:t>
            </w:r>
          </w:p>
        </w:tc>
        <w:tc>
          <w:tcPr>
            <w:tcW w:w="440" w:type="pct"/>
            <w:tcBorders>
              <w:top w:val="nil"/>
              <w:left w:val="single" w:sz="4" w:space="0" w:color="auto"/>
              <w:bottom w:val="nil"/>
              <w:right w:val="single" w:sz="4" w:space="0" w:color="auto"/>
            </w:tcBorders>
            <w:shd w:val="clear" w:color="auto" w:fill="auto"/>
            <w:noWrap/>
            <w:vAlign w:val="bottom"/>
            <w:hideMark/>
          </w:tcPr>
          <w:p w14:paraId="318B97E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75</w:t>
            </w:r>
          </w:p>
        </w:tc>
        <w:tc>
          <w:tcPr>
            <w:tcW w:w="599" w:type="pct"/>
            <w:tcBorders>
              <w:top w:val="nil"/>
              <w:left w:val="single" w:sz="4" w:space="0" w:color="auto"/>
              <w:bottom w:val="nil"/>
              <w:right w:val="nil"/>
            </w:tcBorders>
            <w:shd w:val="clear" w:color="auto" w:fill="auto"/>
            <w:noWrap/>
            <w:vAlign w:val="bottom"/>
            <w:hideMark/>
          </w:tcPr>
          <w:p w14:paraId="534FECE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175</w:t>
            </w:r>
          </w:p>
        </w:tc>
      </w:tr>
      <w:tr w:rsidR="00AB3ED4" w:rsidRPr="007F2B23" w14:paraId="50D3394D"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6BBC9A4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Dovercourt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19)</w:t>
            </w:r>
          </w:p>
        </w:tc>
        <w:tc>
          <w:tcPr>
            <w:tcW w:w="490" w:type="pct"/>
            <w:tcBorders>
              <w:top w:val="nil"/>
              <w:left w:val="single" w:sz="4" w:space="0" w:color="auto"/>
              <w:bottom w:val="nil"/>
              <w:right w:val="single" w:sz="4" w:space="0" w:color="auto"/>
            </w:tcBorders>
            <w:shd w:val="clear" w:color="auto" w:fill="auto"/>
            <w:noWrap/>
            <w:vAlign w:val="bottom"/>
            <w:hideMark/>
          </w:tcPr>
          <w:p w14:paraId="3D77DA7B"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11</w:t>
            </w:r>
          </w:p>
        </w:tc>
        <w:tc>
          <w:tcPr>
            <w:tcW w:w="306" w:type="pct"/>
            <w:tcBorders>
              <w:top w:val="nil"/>
              <w:left w:val="single" w:sz="4" w:space="0" w:color="auto"/>
              <w:bottom w:val="nil"/>
              <w:right w:val="single" w:sz="4" w:space="0" w:color="auto"/>
            </w:tcBorders>
            <w:shd w:val="clear" w:color="auto" w:fill="auto"/>
            <w:noWrap/>
            <w:vAlign w:val="bottom"/>
            <w:hideMark/>
          </w:tcPr>
          <w:p w14:paraId="3A05732E"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E20850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w:t>
            </w:r>
          </w:p>
        </w:tc>
        <w:tc>
          <w:tcPr>
            <w:tcW w:w="440" w:type="pct"/>
            <w:tcBorders>
              <w:top w:val="nil"/>
              <w:left w:val="single" w:sz="4" w:space="0" w:color="auto"/>
              <w:bottom w:val="nil"/>
              <w:right w:val="single" w:sz="4" w:space="0" w:color="auto"/>
            </w:tcBorders>
            <w:shd w:val="clear" w:color="auto" w:fill="auto"/>
            <w:noWrap/>
            <w:vAlign w:val="bottom"/>
            <w:hideMark/>
          </w:tcPr>
          <w:p w14:paraId="409C24C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w:t>
            </w:r>
          </w:p>
        </w:tc>
        <w:tc>
          <w:tcPr>
            <w:tcW w:w="440" w:type="pct"/>
            <w:tcBorders>
              <w:top w:val="nil"/>
              <w:left w:val="single" w:sz="4" w:space="0" w:color="auto"/>
              <w:bottom w:val="nil"/>
              <w:right w:val="single" w:sz="4" w:space="0" w:color="auto"/>
            </w:tcBorders>
            <w:shd w:val="clear" w:color="auto" w:fill="auto"/>
            <w:noWrap/>
            <w:vAlign w:val="bottom"/>
            <w:hideMark/>
          </w:tcPr>
          <w:p w14:paraId="413C9C6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w:t>
            </w:r>
          </w:p>
        </w:tc>
        <w:tc>
          <w:tcPr>
            <w:tcW w:w="440" w:type="pct"/>
            <w:tcBorders>
              <w:top w:val="nil"/>
              <w:left w:val="single" w:sz="4" w:space="0" w:color="auto"/>
              <w:bottom w:val="nil"/>
              <w:right w:val="single" w:sz="4" w:space="0" w:color="auto"/>
            </w:tcBorders>
            <w:shd w:val="clear" w:color="auto" w:fill="auto"/>
            <w:noWrap/>
            <w:vAlign w:val="bottom"/>
            <w:hideMark/>
          </w:tcPr>
          <w:p w14:paraId="4D49ADC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1E9D981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599" w:type="pct"/>
            <w:tcBorders>
              <w:top w:val="nil"/>
              <w:left w:val="single" w:sz="4" w:space="0" w:color="auto"/>
              <w:bottom w:val="nil"/>
              <w:right w:val="nil"/>
            </w:tcBorders>
            <w:shd w:val="clear" w:color="auto" w:fill="auto"/>
            <w:noWrap/>
            <w:vAlign w:val="bottom"/>
            <w:hideMark/>
          </w:tcPr>
          <w:p w14:paraId="1EE1A06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r>
      <w:tr w:rsidR="00AB3ED4" w:rsidRPr="007F2B23" w14:paraId="1DFD5626"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524A2D6B"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Dunbridge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85)</w:t>
            </w:r>
          </w:p>
        </w:tc>
        <w:tc>
          <w:tcPr>
            <w:tcW w:w="490" w:type="pct"/>
            <w:tcBorders>
              <w:top w:val="nil"/>
              <w:left w:val="single" w:sz="4" w:space="0" w:color="auto"/>
              <w:bottom w:val="nil"/>
              <w:right w:val="single" w:sz="4" w:space="0" w:color="auto"/>
            </w:tcBorders>
            <w:shd w:val="clear" w:color="auto" w:fill="auto"/>
            <w:noWrap/>
            <w:vAlign w:val="bottom"/>
            <w:hideMark/>
          </w:tcPr>
          <w:p w14:paraId="02BD31AC"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2F27581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136C5F6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440" w:type="pct"/>
            <w:tcBorders>
              <w:top w:val="nil"/>
              <w:left w:val="single" w:sz="4" w:space="0" w:color="auto"/>
              <w:bottom w:val="nil"/>
              <w:right w:val="single" w:sz="4" w:space="0" w:color="auto"/>
            </w:tcBorders>
            <w:shd w:val="clear" w:color="auto" w:fill="auto"/>
            <w:noWrap/>
            <w:vAlign w:val="bottom"/>
            <w:hideMark/>
          </w:tcPr>
          <w:p w14:paraId="3F95B1F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20</w:t>
            </w:r>
          </w:p>
        </w:tc>
        <w:tc>
          <w:tcPr>
            <w:tcW w:w="440" w:type="pct"/>
            <w:tcBorders>
              <w:top w:val="nil"/>
              <w:left w:val="single" w:sz="4" w:space="0" w:color="auto"/>
              <w:bottom w:val="nil"/>
              <w:right w:val="single" w:sz="4" w:space="0" w:color="auto"/>
            </w:tcBorders>
            <w:shd w:val="clear" w:color="auto" w:fill="auto"/>
            <w:noWrap/>
            <w:vAlign w:val="bottom"/>
            <w:hideMark/>
          </w:tcPr>
          <w:p w14:paraId="6CDA052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20</w:t>
            </w:r>
          </w:p>
        </w:tc>
        <w:tc>
          <w:tcPr>
            <w:tcW w:w="440" w:type="pct"/>
            <w:tcBorders>
              <w:top w:val="nil"/>
              <w:left w:val="single" w:sz="4" w:space="0" w:color="auto"/>
              <w:bottom w:val="nil"/>
              <w:right w:val="single" w:sz="4" w:space="0" w:color="auto"/>
            </w:tcBorders>
            <w:shd w:val="clear" w:color="auto" w:fill="auto"/>
            <w:noWrap/>
            <w:vAlign w:val="bottom"/>
            <w:hideMark/>
          </w:tcPr>
          <w:p w14:paraId="0303DB7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w:t>
            </w:r>
          </w:p>
        </w:tc>
        <w:tc>
          <w:tcPr>
            <w:tcW w:w="440" w:type="pct"/>
            <w:tcBorders>
              <w:top w:val="nil"/>
              <w:left w:val="single" w:sz="4" w:space="0" w:color="auto"/>
              <w:bottom w:val="nil"/>
              <w:right w:val="single" w:sz="4" w:space="0" w:color="auto"/>
            </w:tcBorders>
            <w:shd w:val="clear" w:color="auto" w:fill="auto"/>
            <w:noWrap/>
            <w:vAlign w:val="bottom"/>
            <w:hideMark/>
          </w:tcPr>
          <w:p w14:paraId="460756A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w:t>
            </w:r>
          </w:p>
        </w:tc>
        <w:tc>
          <w:tcPr>
            <w:tcW w:w="599" w:type="pct"/>
            <w:tcBorders>
              <w:top w:val="nil"/>
              <w:left w:val="single" w:sz="4" w:space="0" w:color="auto"/>
              <w:bottom w:val="nil"/>
              <w:right w:val="nil"/>
            </w:tcBorders>
            <w:shd w:val="clear" w:color="auto" w:fill="auto"/>
            <w:noWrap/>
            <w:vAlign w:val="bottom"/>
            <w:hideMark/>
          </w:tcPr>
          <w:p w14:paraId="2293DFC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85</w:t>
            </w:r>
          </w:p>
        </w:tc>
      </w:tr>
      <w:tr w:rsidR="00AB3ED4" w:rsidRPr="007F2B23" w14:paraId="63456388"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1ADEBCC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Elveden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64)</w:t>
            </w:r>
          </w:p>
        </w:tc>
        <w:tc>
          <w:tcPr>
            <w:tcW w:w="490" w:type="pct"/>
            <w:tcBorders>
              <w:top w:val="nil"/>
              <w:left w:val="single" w:sz="4" w:space="0" w:color="auto"/>
              <w:bottom w:val="nil"/>
              <w:right w:val="single" w:sz="4" w:space="0" w:color="auto"/>
            </w:tcBorders>
            <w:shd w:val="clear" w:color="auto" w:fill="auto"/>
            <w:noWrap/>
            <w:vAlign w:val="bottom"/>
            <w:hideMark/>
          </w:tcPr>
          <w:p w14:paraId="6DFC26DB"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w:t>
            </w:r>
            <w:r>
              <w:rPr>
                <w:rFonts w:ascii="Times New Roman" w:eastAsia="Times New Roman" w:hAnsi="Times New Roman" w:cs="Times New Roman"/>
                <w:color w:val="000000"/>
                <w:sz w:val="18"/>
                <w:szCs w:val="18"/>
                <w:lang w:eastAsia="en-GB"/>
              </w:rPr>
              <w:t>1</w:t>
            </w:r>
          </w:p>
        </w:tc>
        <w:tc>
          <w:tcPr>
            <w:tcW w:w="306" w:type="pct"/>
            <w:tcBorders>
              <w:top w:val="nil"/>
              <w:left w:val="single" w:sz="4" w:space="0" w:color="auto"/>
              <w:bottom w:val="nil"/>
              <w:right w:val="single" w:sz="4" w:space="0" w:color="auto"/>
            </w:tcBorders>
            <w:shd w:val="clear" w:color="auto" w:fill="auto"/>
            <w:noWrap/>
            <w:vAlign w:val="bottom"/>
            <w:hideMark/>
          </w:tcPr>
          <w:p w14:paraId="7D6B8B3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21C9310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34</w:t>
            </w:r>
          </w:p>
        </w:tc>
        <w:tc>
          <w:tcPr>
            <w:tcW w:w="440" w:type="pct"/>
            <w:tcBorders>
              <w:top w:val="nil"/>
              <w:left w:val="single" w:sz="4" w:space="0" w:color="auto"/>
              <w:bottom w:val="nil"/>
              <w:right w:val="single" w:sz="4" w:space="0" w:color="auto"/>
            </w:tcBorders>
            <w:shd w:val="clear" w:color="auto" w:fill="auto"/>
            <w:noWrap/>
            <w:vAlign w:val="bottom"/>
            <w:hideMark/>
          </w:tcPr>
          <w:p w14:paraId="3E6A7DE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11</w:t>
            </w:r>
          </w:p>
        </w:tc>
        <w:tc>
          <w:tcPr>
            <w:tcW w:w="440" w:type="pct"/>
            <w:tcBorders>
              <w:top w:val="nil"/>
              <w:left w:val="single" w:sz="4" w:space="0" w:color="auto"/>
              <w:bottom w:val="nil"/>
              <w:right w:val="single" w:sz="4" w:space="0" w:color="auto"/>
            </w:tcBorders>
            <w:shd w:val="clear" w:color="auto" w:fill="auto"/>
            <w:noWrap/>
            <w:vAlign w:val="bottom"/>
            <w:hideMark/>
          </w:tcPr>
          <w:p w14:paraId="166C249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w:t>
            </w:r>
          </w:p>
        </w:tc>
        <w:tc>
          <w:tcPr>
            <w:tcW w:w="440" w:type="pct"/>
            <w:tcBorders>
              <w:top w:val="nil"/>
              <w:left w:val="single" w:sz="4" w:space="0" w:color="auto"/>
              <w:bottom w:val="nil"/>
              <w:right w:val="single" w:sz="4" w:space="0" w:color="auto"/>
            </w:tcBorders>
            <w:shd w:val="clear" w:color="auto" w:fill="auto"/>
            <w:noWrap/>
            <w:vAlign w:val="bottom"/>
            <w:hideMark/>
          </w:tcPr>
          <w:p w14:paraId="4DC568E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w:t>
            </w:r>
          </w:p>
        </w:tc>
        <w:tc>
          <w:tcPr>
            <w:tcW w:w="440" w:type="pct"/>
            <w:tcBorders>
              <w:top w:val="nil"/>
              <w:left w:val="single" w:sz="4" w:space="0" w:color="auto"/>
              <w:bottom w:val="nil"/>
              <w:right w:val="single" w:sz="4" w:space="0" w:color="auto"/>
            </w:tcBorders>
            <w:shd w:val="clear" w:color="auto" w:fill="auto"/>
            <w:noWrap/>
            <w:vAlign w:val="bottom"/>
            <w:hideMark/>
          </w:tcPr>
          <w:p w14:paraId="29559BB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599" w:type="pct"/>
            <w:tcBorders>
              <w:top w:val="nil"/>
              <w:left w:val="single" w:sz="4" w:space="0" w:color="auto"/>
              <w:bottom w:val="nil"/>
              <w:right w:val="nil"/>
            </w:tcBorders>
            <w:shd w:val="clear" w:color="auto" w:fill="auto"/>
            <w:noWrap/>
            <w:vAlign w:val="bottom"/>
            <w:hideMark/>
          </w:tcPr>
          <w:p w14:paraId="5444823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64</w:t>
            </w:r>
          </w:p>
        </w:tc>
      </w:tr>
      <w:tr w:rsidR="00AB3ED4" w:rsidRPr="007F2B23" w14:paraId="47990A34"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8083E88"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Farnham (</w:t>
            </w:r>
            <w:r w:rsidRPr="007F2B23">
              <w:rPr>
                <w:rFonts w:ascii="Times New Roman" w:eastAsia="Times New Roman" w:hAnsi="Times New Roman" w:cs="Times New Roman"/>
                <w:i/>
                <w:iCs/>
                <w:color w:val="000000"/>
                <w:sz w:val="18"/>
                <w:szCs w:val="18"/>
                <w:lang w:eastAsia="en-GB"/>
              </w:rPr>
              <w:t>n</w:t>
            </w:r>
            <w:r>
              <w:rPr>
                <w:rFonts w:ascii="Times New Roman" w:eastAsia="Times New Roman" w:hAnsi="Times New Roman" w:cs="Times New Roman"/>
                <w:i/>
                <w:iCs/>
                <w:color w:val="000000"/>
                <w:sz w:val="18"/>
                <w:szCs w:val="18"/>
                <w:lang w:eastAsia="en-GB"/>
              </w:rPr>
              <w:t xml:space="preserve"> </w:t>
            </w:r>
            <w:r w:rsidRPr="007F2B23">
              <w:rPr>
                <w:rFonts w:ascii="Times New Roman" w:eastAsia="Times New Roman" w:hAnsi="Times New Roman" w:cs="Times New Roman"/>
                <w:color w:val="000000"/>
                <w:sz w:val="18"/>
                <w:szCs w:val="18"/>
                <w:lang w:eastAsia="en-GB"/>
              </w:rPr>
              <w:t>= 26)</w:t>
            </w:r>
          </w:p>
        </w:tc>
        <w:tc>
          <w:tcPr>
            <w:tcW w:w="490" w:type="pct"/>
            <w:tcBorders>
              <w:top w:val="nil"/>
              <w:left w:val="single" w:sz="4" w:space="0" w:color="auto"/>
              <w:bottom w:val="nil"/>
              <w:right w:val="single" w:sz="4" w:space="0" w:color="auto"/>
            </w:tcBorders>
            <w:shd w:val="clear" w:color="auto" w:fill="auto"/>
            <w:noWrap/>
            <w:vAlign w:val="bottom"/>
            <w:hideMark/>
          </w:tcPr>
          <w:p w14:paraId="6F53D75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7E79598E"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106D8FE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440" w:type="pct"/>
            <w:tcBorders>
              <w:top w:val="nil"/>
              <w:left w:val="single" w:sz="4" w:space="0" w:color="auto"/>
              <w:bottom w:val="nil"/>
              <w:right w:val="single" w:sz="4" w:space="0" w:color="auto"/>
            </w:tcBorders>
            <w:shd w:val="clear" w:color="auto" w:fill="auto"/>
            <w:noWrap/>
            <w:vAlign w:val="bottom"/>
            <w:hideMark/>
          </w:tcPr>
          <w:p w14:paraId="5636595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440" w:type="pct"/>
            <w:tcBorders>
              <w:top w:val="nil"/>
              <w:left w:val="single" w:sz="4" w:space="0" w:color="auto"/>
              <w:bottom w:val="nil"/>
              <w:right w:val="single" w:sz="4" w:space="0" w:color="auto"/>
            </w:tcBorders>
            <w:shd w:val="clear" w:color="auto" w:fill="auto"/>
            <w:noWrap/>
            <w:vAlign w:val="bottom"/>
            <w:hideMark/>
          </w:tcPr>
          <w:p w14:paraId="7E0F842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344DA29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2162326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w:t>
            </w:r>
          </w:p>
        </w:tc>
        <w:tc>
          <w:tcPr>
            <w:tcW w:w="599" w:type="pct"/>
            <w:tcBorders>
              <w:top w:val="nil"/>
              <w:left w:val="single" w:sz="4" w:space="0" w:color="auto"/>
              <w:bottom w:val="nil"/>
              <w:right w:val="nil"/>
            </w:tcBorders>
            <w:shd w:val="clear" w:color="auto" w:fill="auto"/>
            <w:noWrap/>
            <w:vAlign w:val="bottom"/>
            <w:hideMark/>
          </w:tcPr>
          <w:p w14:paraId="4F35375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26</w:t>
            </w:r>
          </w:p>
        </w:tc>
      </w:tr>
      <w:tr w:rsidR="00AB3ED4" w:rsidRPr="007F2B23" w14:paraId="619177EB"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5529418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Fordwich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136)</w:t>
            </w:r>
          </w:p>
        </w:tc>
        <w:tc>
          <w:tcPr>
            <w:tcW w:w="490" w:type="pct"/>
            <w:tcBorders>
              <w:top w:val="nil"/>
              <w:left w:val="single" w:sz="4" w:space="0" w:color="auto"/>
              <w:bottom w:val="nil"/>
              <w:right w:val="single" w:sz="4" w:space="0" w:color="auto"/>
            </w:tcBorders>
            <w:shd w:val="clear" w:color="auto" w:fill="auto"/>
            <w:noWrap/>
            <w:vAlign w:val="bottom"/>
            <w:hideMark/>
          </w:tcPr>
          <w:p w14:paraId="2AC4EE88"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15</w:t>
            </w:r>
          </w:p>
        </w:tc>
        <w:tc>
          <w:tcPr>
            <w:tcW w:w="306" w:type="pct"/>
            <w:tcBorders>
              <w:top w:val="nil"/>
              <w:left w:val="single" w:sz="4" w:space="0" w:color="auto"/>
              <w:bottom w:val="nil"/>
              <w:right w:val="single" w:sz="4" w:space="0" w:color="auto"/>
            </w:tcBorders>
            <w:shd w:val="clear" w:color="auto" w:fill="auto"/>
            <w:noWrap/>
            <w:vAlign w:val="bottom"/>
            <w:hideMark/>
          </w:tcPr>
          <w:p w14:paraId="5FFF9A3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6BCD174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29</w:t>
            </w:r>
          </w:p>
        </w:tc>
        <w:tc>
          <w:tcPr>
            <w:tcW w:w="440" w:type="pct"/>
            <w:tcBorders>
              <w:top w:val="nil"/>
              <w:left w:val="single" w:sz="4" w:space="0" w:color="auto"/>
              <w:bottom w:val="nil"/>
              <w:right w:val="single" w:sz="4" w:space="0" w:color="auto"/>
            </w:tcBorders>
            <w:shd w:val="clear" w:color="auto" w:fill="auto"/>
            <w:noWrap/>
            <w:vAlign w:val="bottom"/>
            <w:hideMark/>
          </w:tcPr>
          <w:p w14:paraId="36023DE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32</w:t>
            </w:r>
          </w:p>
        </w:tc>
        <w:tc>
          <w:tcPr>
            <w:tcW w:w="440" w:type="pct"/>
            <w:tcBorders>
              <w:top w:val="nil"/>
              <w:left w:val="single" w:sz="4" w:space="0" w:color="auto"/>
              <w:bottom w:val="nil"/>
              <w:right w:val="single" w:sz="4" w:space="0" w:color="auto"/>
            </w:tcBorders>
            <w:shd w:val="clear" w:color="auto" w:fill="auto"/>
            <w:noWrap/>
            <w:vAlign w:val="bottom"/>
            <w:hideMark/>
          </w:tcPr>
          <w:p w14:paraId="0F0DBBB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35</w:t>
            </w:r>
          </w:p>
        </w:tc>
        <w:tc>
          <w:tcPr>
            <w:tcW w:w="440" w:type="pct"/>
            <w:tcBorders>
              <w:top w:val="nil"/>
              <w:left w:val="single" w:sz="4" w:space="0" w:color="auto"/>
              <w:bottom w:val="nil"/>
              <w:right w:val="single" w:sz="4" w:space="0" w:color="auto"/>
            </w:tcBorders>
            <w:shd w:val="clear" w:color="auto" w:fill="auto"/>
            <w:noWrap/>
            <w:vAlign w:val="bottom"/>
            <w:hideMark/>
          </w:tcPr>
          <w:p w14:paraId="1CE7D59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20</w:t>
            </w:r>
          </w:p>
        </w:tc>
        <w:tc>
          <w:tcPr>
            <w:tcW w:w="440" w:type="pct"/>
            <w:tcBorders>
              <w:top w:val="nil"/>
              <w:left w:val="single" w:sz="4" w:space="0" w:color="auto"/>
              <w:bottom w:val="nil"/>
              <w:right w:val="single" w:sz="4" w:space="0" w:color="auto"/>
            </w:tcBorders>
            <w:shd w:val="clear" w:color="auto" w:fill="auto"/>
            <w:noWrap/>
            <w:vAlign w:val="bottom"/>
            <w:hideMark/>
          </w:tcPr>
          <w:p w14:paraId="04F9E7D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599" w:type="pct"/>
            <w:tcBorders>
              <w:top w:val="nil"/>
              <w:left w:val="single" w:sz="4" w:space="0" w:color="auto"/>
              <w:bottom w:val="nil"/>
              <w:right w:val="nil"/>
            </w:tcBorders>
            <w:shd w:val="clear" w:color="auto" w:fill="auto"/>
            <w:noWrap/>
            <w:vAlign w:val="bottom"/>
            <w:hideMark/>
          </w:tcPr>
          <w:p w14:paraId="023FB86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136</w:t>
            </w:r>
          </w:p>
        </w:tc>
      </w:tr>
      <w:tr w:rsidR="00AB3ED4" w:rsidRPr="007F2B23" w14:paraId="2A6E66F6"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24B256EE"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lastRenderedPageBreak/>
              <w:t>Foxhall Road - Grey Clay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16)</w:t>
            </w:r>
          </w:p>
        </w:tc>
        <w:tc>
          <w:tcPr>
            <w:tcW w:w="490" w:type="pct"/>
            <w:tcBorders>
              <w:top w:val="nil"/>
              <w:left w:val="single" w:sz="4" w:space="0" w:color="auto"/>
              <w:bottom w:val="nil"/>
              <w:right w:val="single" w:sz="4" w:space="0" w:color="auto"/>
            </w:tcBorders>
            <w:shd w:val="clear" w:color="auto" w:fill="auto"/>
            <w:noWrap/>
            <w:vAlign w:val="bottom"/>
            <w:hideMark/>
          </w:tcPr>
          <w:p w14:paraId="68BDA9CC"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11</w:t>
            </w:r>
          </w:p>
        </w:tc>
        <w:tc>
          <w:tcPr>
            <w:tcW w:w="306" w:type="pct"/>
            <w:tcBorders>
              <w:top w:val="nil"/>
              <w:left w:val="single" w:sz="4" w:space="0" w:color="auto"/>
              <w:bottom w:val="nil"/>
              <w:right w:val="single" w:sz="4" w:space="0" w:color="auto"/>
            </w:tcBorders>
            <w:shd w:val="clear" w:color="auto" w:fill="auto"/>
            <w:noWrap/>
            <w:vAlign w:val="bottom"/>
            <w:hideMark/>
          </w:tcPr>
          <w:p w14:paraId="4F27DFE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47C6B21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440" w:type="pct"/>
            <w:tcBorders>
              <w:top w:val="nil"/>
              <w:left w:val="single" w:sz="4" w:space="0" w:color="auto"/>
              <w:bottom w:val="nil"/>
              <w:right w:val="single" w:sz="4" w:space="0" w:color="auto"/>
            </w:tcBorders>
            <w:shd w:val="clear" w:color="auto" w:fill="auto"/>
            <w:noWrap/>
            <w:vAlign w:val="bottom"/>
            <w:hideMark/>
          </w:tcPr>
          <w:p w14:paraId="2CAABCC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440" w:type="pct"/>
            <w:tcBorders>
              <w:top w:val="nil"/>
              <w:left w:val="single" w:sz="4" w:space="0" w:color="auto"/>
              <w:bottom w:val="nil"/>
              <w:right w:val="single" w:sz="4" w:space="0" w:color="auto"/>
            </w:tcBorders>
            <w:shd w:val="clear" w:color="auto" w:fill="auto"/>
            <w:noWrap/>
            <w:vAlign w:val="bottom"/>
            <w:hideMark/>
          </w:tcPr>
          <w:p w14:paraId="2D19D0E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526FEBE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2AB91F4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599" w:type="pct"/>
            <w:tcBorders>
              <w:top w:val="nil"/>
              <w:left w:val="single" w:sz="4" w:space="0" w:color="auto"/>
              <w:bottom w:val="nil"/>
              <w:right w:val="nil"/>
            </w:tcBorders>
            <w:shd w:val="clear" w:color="auto" w:fill="auto"/>
            <w:noWrap/>
            <w:vAlign w:val="bottom"/>
            <w:hideMark/>
          </w:tcPr>
          <w:p w14:paraId="1AF0FED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16</w:t>
            </w:r>
          </w:p>
        </w:tc>
      </w:tr>
      <w:tr w:rsidR="00AB3ED4" w:rsidRPr="007F2B23" w14:paraId="2023A263"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6870BCD0"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Foxhall Road - Red Gravel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16)</w:t>
            </w:r>
          </w:p>
        </w:tc>
        <w:tc>
          <w:tcPr>
            <w:tcW w:w="490" w:type="pct"/>
            <w:tcBorders>
              <w:top w:val="nil"/>
              <w:left w:val="single" w:sz="4" w:space="0" w:color="auto"/>
              <w:bottom w:val="nil"/>
              <w:right w:val="single" w:sz="4" w:space="0" w:color="auto"/>
            </w:tcBorders>
            <w:shd w:val="clear" w:color="auto" w:fill="auto"/>
            <w:noWrap/>
            <w:vAlign w:val="bottom"/>
            <w:hideMark/>
          </w:tcPr>
          <w:p w14:paraId="4808626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11</w:t>
            </w:r>
          </w:p>
        </w:tc>
        <w:tc>
          <w:tcPr>
            <w:tcW w:w="306" w:type="pct"/>
            <w:tcBorders>
              <w:top w:val="nil"/>
              <w:left w:val="single" w:sz="4" w:space="0" w:color="auto"/>
              <w:bottom w:val="nil"/>
              <w:right w:val="single" w:sz="4" w:space="0" w:color="auto"/>
            </w:tcBorders>
            <w:shd w:val="clear" w:color="auto" w:fill="auto"/>
            <w:noWrap/>
            <w:vAlign w:val="bottom"/>
            <w:hideMark/>
          </w:tcPr>
          <w:p w14:paraId="04B430BD"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0FBE66E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440" w:type="pct"/>
            <w:tcBorders>
              <w:top w:val="nil"/>
              <w:left w:val="single" w:sz="4" w:space="0" w:color="auto"/>
              <w:bottom w:val="nil"/>
              <w:right w:val="single" w:sz="4" w:space="0" w:color="auto"/>
            </w:tcBorders>
            <w:shd w:val="clear" w:color="auto" w:fill="auto"/>
            <w:noWrap/>
            <w:vAlign w:val="bottom"/>
            <w:hideMark/>
          </w:tcPr>
          <w:p w14:paraId="167F68A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30DE2D8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5686491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78B00E5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599" w:type="pct"/>
            <w:tcBorders>
              <w:top w:val="nil"/>
              <w:left w:val="single" w:sz="4" w:space="0" w:color="auto"/>
              <w:bottom w:val="nil"/>
              <w:right w:val="nil"/>
            </w:tcBorders>
            <w:shd w:val="clear" w:color="auto" w:fill="auto"/>
            <w:noWrap/>
            <w:vAlign w:val="bottom"/>
            <w:hideMark/>
          </w:tcPr>
          <w:p w14:paraId="1523F96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16</w:t>
            </w:r>
          </w:p>
        </w:tc>
      </w:tr>
      <w:tr w:rsidR="00AB3ED4" w:rsidRPr="007F2B23" w14:paraId="0BDEC4F9"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12196BC3"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Furze Platt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463)</w:t>
            </w:r>
          </w:p>
        </w:tc>
        <w:tc>
          <w:tcPr>
            <w:tcW w:w="490" w:type="pct"/>
            <w:tcBorders>
              <w:top w:val="nil"/>
              <w:left w:val="single" w:sz="4" w:space="0" w:color="auto"/>
              <w:bottom w:val="nil"/>
              <w:right w:val="single" w:sz="4" w:space="0" w:color="auto"/>
            </w:tcBorders>
            <w:shd w:val="clear" w:color="auto" w:fill="auto"/>
            <w:noWrap/>
            <w:vAlign w:val="bottom"/>
            <w:hideMark/>
          </w:tcPr>
          <w:p w14:paraId="7447C95D"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0104F77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36963B5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80</w:t>
            </w:r>
          </w:p>
        </w:tc>
        <w:tc>
          <w:tcPr>
            <w:tcW w:w="440" w:type="pct"/>
            <w:tcBorders>
              <w:top w:val="nil"/>
              <w:left w:val="single" w:sz="4" w:space="0" w:color="auto"/>
              <w:bottom w:val="nil"/>
              <w:right w:val="single" w:sz="4" w:space="0" w:color="auto"/>
            </w:tcBorders>
            <w:shd w:val="clear" w:color="auto" w:fill="auto"/>
            <w:noWrap/>
            <w:vAlign w:val="bottom"/>
            <w:hideMark/>
          </w:tcPr>
          <w:p w14:paraId="3C6E56E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102</w:t>
            </w:r>
          </w:p>
        </w:tc>
        <w:tc>
          <w:tcPr>
            <w:tcW w:w="440" w:type="pct"/>
            <w:tcBorders>
              <w:top w:val="nil"/>
              <w:left w:val="single" w:sz="4" w:space="0" w:color="auto"/>
              <w:bottom w:val="nil"/>
              <w:right w:val="single" w:sz="4" w:space="0" w:color="auto"/>
            </w:tcBorders>
            <w:shd w:val="clear" w:color="auto" w:fill="auto"/>
            <w:noWrap/>
            <w:vAlign w:val="bottom"/>
            <w:hideMark/>
          </w:tcPr>
          <w:p w14:paraId="70090EB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98</w:t>
            </w:r>
          </w:p>
        </w:tc>
        <w:tc>
          <w:tcPr>
            <w:tcW w:w="440" w:type="pct"/>
            <w:tcBorders>
              <w:top w:val="nil"/>
              <w:left w:val="single" w:sz="4" w:space="0" w:color="auto"/>
              <w:bottom w:val="nil"/>
              <w:right w:val="single" w:sz="4" w:space="0" w:color="auto"/>
            </w:tcBorders>
            <w:shd w:val="clear" w:color="auto" w:fill="auto"/>
            <w:noWrap/>
            <w:vAlign w:val="bottom"/>
            <w:hideMark/>
          </w:tcPr>
          <w:p w14:paraId="2685ABA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80</w:t>
            </w:r>
          </w:p>
        </w:tc>
        <w:tc>
          <w:tcPr>
            <w:tcW w:w="440" w:type="pct"/>
            <w:tcBorders>
              <w:top w:val="nil"/>
              <w:left w:val="single" w:sz="4" w:space="0" w:color="auto"/>
              <w:bottom w:val="nil"/>
              <w:right w:val="single" w:sz="4" w:space="0" w:color="auto"/>
            </w:tcBorders>
            <w:shd w:val="clear" w:color="auto" w:fill="auto"/>
            <w:noWrap/>
            <w:vAlign w:val="bottom"/>
            <w:hideMark/>
          </w:tcPr>
          <w:p w14:paraId="7116787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102</w:t>
            </w:r>
          </w:p>
        </w:tc>
        <w:tc>
          <w:tcPr>
            <w:tcW w:w="599" w:type="pct"/>
            <w:tcBorders>
              <w:top w:val="nil"/>
              <w:left w:val="single" w:sz="4" w:space="0" w:color="auto"/>
              <w:bottom w:val="nil"/>
              <w:right w:val="nil"/>
            </w:tcBorders>
            <w:shd w:val="clear" w:color="auto" w:fill="auto"/>
            <w:noWrap/>
            <w:vAlign w:val="bottom"/>
            <w:hideMark/>
          </w:tcPr>
          <w:p w14:paraId="061918F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463</w:t>
            </w:r>
          </w:p>
        </w:tc>
      </w:tr>
      <w:tr w:rsidR="00AB3ED4" w:rsidRPr="007F2B23" w14:paraId="516A627F"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C373BC0"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High Lodge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66)</w:t>
            </w:r>
          </w:p>
        </w:tc>
        <w:tc>
          <w:tcPr>
            <w:tcW w:w="490" w:type="pct"/>
            <w:tcBorders>
              <w:top w:val="nil"/>
              <w:left w:val="single" w:sz="4" w:space="0" w:color="auto"/>
              <w:bottom w:val="nil"/>
              <w:right w:val="single" w:sz="4" w:space="0" w:color="auto"/>
            </w:tcBorders>
            <w:shd w:val="clear" w:color="auto" w:fill="auto"/>
            <w:noWrap/>
            <w:vAlign w:val="bottom"/>
            <w:hideMark/>
          </w:tcPr>
          <w:p w14:paraId="6DFC36E6"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13</w:t>
            </w:r>
          </w:p>
        </w:tc>
        <w:tc>
          <w:tcPr>
            <w:tcW w:w="306" w:type="pct"/>
            <w:tcBorders>
              <w:top w:val="nil"/>
              <w:left w:val="single" w:sz="4" w:space="0" w:color="auto"/>
              <w:bottom w:val="nil"/>
              <w:right w:val="single" w:sz="4" w:space="0" w:color="auto"/>
            </w:tcBorders>
            <w:shd w:val="clear" w:color="auto" w:fill="auto"/>
            <w:noWrap/>
            <w:vAlign w:val="bottom"/>
            <w:hideMark/>
          </w:tcPr>
          <w:p w14:paraId="7FD30305"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5D27E58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38</w:t>
            </w:r>
          </w:p>
        </w:tc>
        <w:tc>
          <w:tcPr>
            <w:tcW w:w="440" w:type="pct"/>
            <w:tcBorders>
              <w:top w:val="nil"/>
              <w:left w:val="single" w:sz="4" w:space="0" w:color="auto"/>
              <w:bottom w:val="nil"/>
              <w:right w:val="single" w:sz="4" w:space="0" w:color="auto"/>
            </w:tcBorders>
            <w:shd w:val="clear" w:color="auto" w:fill="auto"/>
            <w:noWrap/>
            <w:vAlign w:val="bottom"/>
            <w:hideMark/>
          </w:tcPr>
          <w:p w14:paraId="5E9E537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11</w:t>
            </w:r>
          </w:p>
        </w:tc>
        <w:tc>
          <w:tcPr>
            <w:tcW w:w="440" w:type="pct"/>
            <w:tcBorders>
              <w:top w:val="nil"/>
              <w:left w:val="single" w:sz="4" w:space="0" w:color="auto"/>
              <w:bottom w:val="nil"/>
              <w:right w:val="single" w:sz="4" w:space="0" w:color="auto"/>
            </w:tcBorders>
            <w:shd w:val="clear" w:color="auto" w:fill="auto"/>
            <w:noWrap/>
            <w:vAlign w:val="bottom"/>
            <w:hideMark/>
          </w:tcPr>
          <w:p w14:paraId="7AF52F7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440" w:type="pct"/>
            <w:tcBorders>
              <w:top w:val="nil"/>
              <w:left w:val="single" w:sz="4" w:space="0" w:color="auto"/>
              <w:bottom w:val="nil"/>
              <w:right w:val="single" w:sz="4" w:space="0" w:color="auto"/>
            </w:tcBorders>
            <w:shd w:val="clear" w:color="auto" w:fill="auto"/>
            <w:noWrap/>
            <w:vAlign w:val="bottom"/>
            <w:hideMark/>
          </w:tcPr>
          <w:p w14:paraId="2B2A87E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19AD62A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599" w:type="pct"/>
            <w:tcBorders>
              <w:top w:val="nil"/>
              <w:left w:val="single" w:sz="4" w:space="0" w:color="auto"/>
              <w:bottom w:val="nil"/>
              <w:right w:val="nil"/>
            </w:tcBorders>
            <w:shd w:val="clear" w:color="auto" w:fill="auto"/>
            <w:noWrap/>
            <w:vAlign w:val="bottom"/>
            <w:hideMark/>
          </w:tcPr>
          <w:p w14:paraId="2BAE1BB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66</w:t>
            </w:r>
          </w:p>
        </w:tc>
      </w:tr>
      <w:tr w:rsidR="00AB3ED4" w:rsidRPr="007F2B23" w14:paraId="31B7B98E"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9517741"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Hillingdon L.B.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5)</w:t>
            </w:r>
          </w:p>
        </w:tc>
        <w:tc>
          <w:tcPr>
            <w:tcW w:w="490" w:type="pct"/>
            <w:tcBorders>
              <w:top w:val="nil"/>
              <w:left w:val="single" w:sz="4" w:space="0" w:color="auto"/>
              <w:bottom w:val="nil"/>
              <w:right w:val="single" w:sz="4" w:space="0" w:color="auto"/>
            </w:tcBorders>
            <w:shd w:val="clear" w:color="auto" w:fill="auto"/>
            <w:noWrap/>
            <w:vAlign w:val="bottom"/>
            <w:hideMark/>
          </w:tcPr>
          <w:p w14:paraId="4558DFA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7D88671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4E91A94" w14:textId="77777777" w:rsidR="00AB3ED4" w:rsidRPr="007F2B23" w:rsidRDefault="00AB3ED4" w:rsidP="007215D3">
            <w:pPr>
              <w:spacing w:after="0" w:line="360" w:lineRule="auto"/>
              <w:rPr>
                <w:rFonts w:ascii="Times New Roman" w:eastAsia="Times New Roman" w:hAnsi="Times New Roman" w:cs="Times New Roman"/>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2DAD859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74EAEC5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37A84F2" w14:textId="77777777" w:rsidR="00AB3ED4" w:rsidRPr="007F2B23" w:rsidRDefault="00AB3ED4" w:rsidP="007215D3">
            <w:pPr>
              <w:spacing w:after="0" w:line="360" w:lineRule="auto"/>
              <w:rPr>
                <w:rFonts w:ascii="Times New Roman" w:eastAsia="Times New Roman" w:hAnsi="Times New Roman" w:cs="Times New Roman"/>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3E4B3E1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599" w:type="pct"/>
            <w:tcBorders>
              <w:top w:val="nil"/>
              <w:left w:val="single" w:sz="4" w:space="0" w:color="auto"/>
              <w:bottom w:val="nil"/>
              <w:right w:val="nil"/>
            </w:tcBorders>
            <w:shd w:val="clear" w:color="auto" w:fill="auto"/>
            <w:noWrap/>
            <w:vAlign w:val="bottom"/>
            <w:hideMark/>
          </w:tcPr>
          <w:p w14:paraId="679A9E4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r>
      <w:tr w:rsidR="00AB3ED4" w:rsidRPr="007F2B23" w14:paraId="7E8F0EE3"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0563E4C"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Hitchin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63)</w:t>
            </w:r>
          </w:p>
        </w:tc>
        <w:tc>
          <w:tcPr>
            <w:tcW w:w="490" w:type="pct"/>
            <w:tcBorders>
              <w:top w:val="nil"/>
              <w:left w:val="single" w:sz="4" w:space="0" w:color="auto"/>
              <w:bottom w:val="nil"/>
              <w:right w:val="single" w:sz="4" w:space="0" w:color="auto"/>
            </w:tcBorders>
            <w:shd w:val="clear" w:color="auto" w:fill="auto"/>
            <w:noWrap/>
            <w:vAlign w:val="bottom"/>
            <w:hideMark/>
          </w:tcPr>
          <w:p w14:paraId="37A0CEEA"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11</w:t>
            </w:r>
          </w:p>
        </w:tc>
        <w:tc>
          <w:tcPr>
            <w:tcW w:w="306" w:type="pct"/>
            <w:tcBorders>
              <w:top w:val="nil"/>
              <w:left w:val="single" w:sz="4" w:space="0" w:color="auto"/>
              <w:bottom w:val="nil"/>
              <w:right w:val="single" w:sz="4" w:space="0" w:color="auto"/>
            </w:tcBorders>
            <w:shd w:val="clear" w:color="auto" w:fill="auto"/>
            <w:noWrap/>
            <w:vAlign w:val="bottom"/>
            <w:hideMark/>
          </w:tcPr>
          <w:p w14:paraId="2F2EB0A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2D3C327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440" w:type="pct"/>
            <w:tcBorders>
              <w:top w:val="nil"/>
              <w:left w:val="single" w:sz="4" w:space="0" w:color="auto"/>
              <w:bottom w:val="nil"/>
              <w:right w:val="single" w:sz="4" w:space="0" w:color="auto"/>
            </w:tcBorders>
            <w:shd w:val="clear" w:color="auto" w:fill="auto"/>
            <w:noWrap/>
            <w:vAlign w:val="bottom"/>
            <w:hideMark/>
          </w:tcPr>
          <w:p w14:paraId="7967D3D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17</w:t>
            </w:r>
          </w:p>
        </w:tc>
        <w:tc>
          <w:tcPr>
            <w:tcW w:w="440" w:type="pct"/>
            <w:tcBorders>
              <w:top w:val="nil"/>
              <w:left w:val="single" w:sz="4" w:space="0" w:color="auto"/>
              <w:bottom w:val="nil"/>
              <w:right w:val="single" w:sz="4" w:space="0" w:color="auto"/>
            </w:tcBorders>
            <w:shd w:val="clear" w:color="auto" w:fill="auto"/>
            <w:noWrap/>
            <w:vAlign w:val="bottom"/>
            <w:hideMark/>
          </w:tcPr>
          <w:p w14:paraId="1F37DC0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w:t>
            </w:r>
          </w:p>
        </w:tc>
        <w:tc>
          <w:tcPr>
            <w:tcW w:w="440" w:type="pct"/>
            <w:tcBorders>
              <w:top w:val="nil"/>
              <w:left w:val="single" w:sz="4" w:space="0" w:color="auto"/>
              <w:bottom w:val="nil"/>
              <w:right w:val="single" w:sz="4" w:space="0" w:color="auto"/>
            </w:tcBorders>
            <w:shd w:val="clear" w:color="auto" w:fill="auto"/>
            <w:noWrap/>
            <w:vAlign w:val="bottom"/>
            <w:hideMark/>
          </w:tcPr>
          <w:p w14:paraId="3D01572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w:t>
            </w:r>
          </w:p>
        </w:tc>
        <w:tc>
          <w:tcPr>
            <w:tcW w:w="440" w:type="pct"/>
            <w:tcBorders>
              <w:top w:val="nil"/>
              <w:left w:val="single" w:sz="4" w:space="0" w:color="auto"/>
              <w:bottom w:val="nil"/>
              <w:right w:val="single" w:sz="4" w:space="0" w:color="auto"/>
            </w:tcBorders>
            <w:shd w:val="clear" w:color="auto" w:fill="auto"/>
            <w:noWrap/>
            <w:vAlign w:val="bottom"/>
            <w:hideMark/>
          </w:tcPr>
          <w:p w14:paraId="7779661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10</w:t>
            </w:r>
          </w:p>
        </w:tc>
        <w:tc>
          <w:tcPr>
            <w:tcW w:w="599" w:type="pct"/>
            <w:tcBorders>
              <w:top w:val="nil"/>
              <w:left w:val="single" w:sz="4" w:space="0" w:color="auto"/>
              <w:bottom w:val="nil"/>
              <w:right w:val="nil"/>
            </w:tcBorders>
            <w:shd w:val="clear" w:color="auto" w:fill="auto"/>
            <w:noWrap/>
            <w:vAlign w:val="bottom"/>
            <w:hideMark/>
          </w:tcPr>
          <w:p w14:paraId="074F0C1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63</w:t>
            </w:r>
          </w:p>
        </w:tc>
      </w:tr>
      <w:tr w:rsidR="00AB3ED4" w:rsidRPr="007F2B23" w14:paraId="718562C7"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513B2070"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Iver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139)</w:t>
            </w:r>
          </w:p>
        </w:tc>
        <w:tc>
          <w:tcPr>
            <w:tcW w:w="490" w:type="pct"/>
            <w:tcBorders>
              <w:top w:val="nil"/>
              <w:left w:val="single" w:sz="4" w:space="0" w:color="auto"/>
              <w:bottom w:val="nil"/>
              <w:right w:val="single" w:sz="4" w:space="0" w:color="auto"/>
            </w:tcBorders>
            <w:shd w:val="clear" w:color="auto" w:fill="auto"/>
            <w:noWrap/>
            <w:vAlign w:val="bottom"/>
            <w:hideMark/>
          </w:tcPr>
          <w:p w14:paraId="645839D5"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27AF95B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160F788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14</w:t>
            </w:r>
          </w:p>
        </w:tc>
        <w:tc>
          <w:tcPr>
            <w:tcW w:w="440" w:type="pct"/>
            <w:tcBorders>
              <w:top w:val="nil"/>
              <w:left w:val="single" w:sz="4" w:space="0" w:color="auto"/>
              <w:bottom w:val="nil"/>
              <w:right w:val="single" w:sz="4" w:space="0" w:color="auto"/>
            </w:tcBorders>
            <w:shd w:val="clear" w:color="auto" w:fill="auto"/>
            <w:noWrap/>
            <w:vAlign w:val="bottom"/>
            <w:hideMark/>
          </w:tcPr>
          <w:p w14:paraId="6A90A8B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440" w:type="pct"/>
            <w:tcBorders>
              <w:top w:val="nil"/>
              <w:left w:val="single" w:sz="4" w:space="0" w:color="auto"/>
              <w:bottom w:val="nil"/>
              <w:right w:val="single" w:sz="4" w:space="0" w:color="auto"/>
            </w:tcBorders>
            <w:shd w:val="clear" w:color="auto" w:fill="auto"/>
            <w:noWrap/>
            <w:vAlign w:val="bottom"/>
            <w:hideMark/>
          </w:tcPr>
          <w:p w14:paraId="4AA5591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38</w:t>
            </w:r>
          </w:p>
        </w:tc>
        <w:tc>
          <w:tcPr>
            <w:tcW w:w="440" w:type="pct"/>
            <w:tcBorders>
              <w:top w:val="nil"/>
              <w:left w:val="single" w:sz="4" w:space="0" w:color="auto"/>
              <w:bottom w:val="nil"/>
              <w:right w:val="single" w:sz="4" w:space="0" w:color="auto"/>
            </w:tcBorders>
            <w:shd w:val="clear" w:color="auto" w:fill="auto"/>
            <w:noWrap/>
            <w:vAlign w:val="bottom"/>
            <w:hideMark/>
          </w:tcPr>
          <w:p w14:paraId="44585ED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27</w:t>
            </w:r>
          </w:p>
        </w:tc>
        <w:tc>
          <w:tcPr>
            <w:tcW w:w="440" w:type="pct"/>
            <w:tcBorders>
              <w:top w:val="nil"/>
              <w:left w:val="single" w:sz="4" w:space="0" w:color="auto"/>
              <w:bottom w:val="nil"/>
              <w:right w:val="single" w:sz="4" w:space="0" w:color="auto"/>
            </w:tcBorders>
            <w:shd w:val="clear" w:color="auto" w:fill="auto"/>
            <w:noWrap/>
            <w:vAlign w:val="bottom"/>
            <w:hideMark/>
          </w:tcPr>
          <w:p w14:paraId="0D3B258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40</w:t>
            </w:r>
          </w:p>
        </w:tc>
        <w:tc>
          <w:tcPr>
            <w:tcW w:w="599" w:type="pct"/>
            <w:tcBorders>
              <w:top w:val="nil"/>
              <w:left w:val="single" w:sz="4" w:space="0" w:color="auto"/>
              <w:bottom w:val="nil"/>
              <w:right w:val="nil"/>
            </w:tcBorders>
            <w:shd w:val="clear" w:color="auto" w:fill="auto"/>
            <w:noWrap/>
            <w:vAlign w:val="bottom"/>
            <w:hideMark/>
          </w:tcPr>
          <w:p w14:paraId="311AF06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139</w:t>
            </w:r>
          </w:p>
        </w:tc>
      </w:tr>
      <w:tr w:rsidR="00AB3ED4" w:rsidRPr="007F2B23" w14:paraId="475075E7"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252B5173"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Kempston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119)</w:t>
            </w:r>
          </w:p>
        </w:tc>
        <w:tc>
          <w:tcPr>
            <w:tcW w:w="490" w:type="pct"/>
            <w:tcBorders>
              <w:top w:val="nil"/>
              <w:left w:val="single" w:sz="4" w:space="0" w:color="auto"/>
              <w:bottom w:val="nil"/>
              <w:right w:val="single" w:sz="4" w:space="0" w:color="auto"/>
            </w:tcBorders>
            <w:shd w:val="clear" w:color="auto" w:fill="auto"/>
            <w:noWrap/>
            <w:vAlign w:val="bottom"/>
            <w:hideMark/>
          </w:tcPr>
          <w:p w14:paraId="09E064A6"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0081ECCE"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13664CA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w:t>
            </w:r>
          </w:p>
        </w:tc>
        <w:tc>
          <w:tcPr>
            <w:tcW w:w="440" w:type="pct"/>
            <w:tcBorders>
              <w:top w:val="nil"/>
              <w:left w:val="single" w:sz="4" w:space="0" w:color="auto"/>
              <w:bottom w:val="nil"/>
              <w:right w:val="single" w:sz="4" w:space="0" w:color="auto"/>
            </w:tcBorders>
            <w:shd w:val="clear" w:color="auto" w:fill="auto"/>
            <w:noWrap/>
            <w:vAlign w:val="bottom"/>
            <w:hideMark/>
          </w:tcPr>
          <w:p w14:paraId="5697E79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27</w:t>
            </w:r>
          </w:p>
        </w:tc>
        <w:tc>
          <w:tcPr>
            <w:tcW w:w="440" w:type="pct"/>
            <w:tcBorders>
              <w:top w:val="nil"/>
              <w:left w:val="single" w:sz="4" w:space="0" w:color="auto"/>
              <w:bottom w:val="nil"/>
              <w:right w:val="single" w:sz="4" w:space="0" w:color="auto"/>
            </w:tcBorders>
            <w:shd w:val="clear" w:color="auto" w:fill="auto"/>
            <w:noWrap/>
            <w:vAlign w:val="bottom"/>
            <w:hideMark/>
          </w:tcPr>
          <w:p w14:paraId="1C9C0B9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33</w:t>
            </w:r>
          </w:p>
        </w:tc>
        <w:tc>
          <w:tcPr>
            <w:tcW w:w="440" w:type="pct"/>
            <w:tcBorders>
              <w:top w:val="nil"/>
              <w:left w:val="single" w:sz="4" w:space="0" w:color="auto"/>
              <w:bottom w:val="nil"/>
              <w:right w:val="single" w:sz="4" w:space="0" w:color="auto"/>
            </w:tcBorders>
            <w:shd w:val="clear" w:color="auto" w:fill="auto"/>
            <w:noWrap/>
            <w:vAlign w:val="bottom"/>
            <w:hideMark/>
          </w:tcPr>
          <w:p w14:paraId="29759AE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16</w:t>
            </w:r>
          </w:p>
        </w:tc>
        <w:tc>
          <w:tcPr>
            <w:tcW w:w="440" w:type="pct"/>
            <w:tcBorders>
              <w:top w:val="nil"/>
              <w:left w:val="single" w:sz="4" w:space="0" w:color="auto"/>
              <w:bottom w:val="nil"/>
              <w:right w:val="single" w:sz="4" w:space="0" w:color="auto"/>
            </w:tcBorders>
            <w:shd w:val="clear" w:color="auto" w:fill="auto"/>
            <w:noWrap/>
            <w:vAlign w:val="bottom"/>
            <w:hideMark/>
          </w:tcPr>
          <w:p w14:paraId="1FC3DA0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30</w:t>
            </w:r>
          </w:p>
        </w:tc>
        <w:tc>
          <w:tcPr>
            <w:tcW w:w="599" w:type="pct"/>
            <w:tcBorders>
              <w:top w:val="nil"/>
              <w:left w:val="single" w:sz="4" w:space="0" w:color="auto"/>
              <w:bottom w:val="nil"/>
              <w:right w:val="nil"/>
            </w:tcBorders>
            <w:shd w:val="clear" w:color="auto" w:fill="auto"/>
            <w:noWrap/>
            <w:vAlign w:val="bottom"/>
            <w:hideMark/>
          </w:tcPr>
          <w:p w14:paraId="3790C13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119</w:t>
            </w:r>
          </w:p>
        </w:tc>
      </w:tr>
      <w:tr w:rsidR="00AB3ED4" w:rsidRPr="007F2B23" w14:paraId="4CC3143E"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4C7F77B"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Keswick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23)</w:t>
            </w:r>
          </w:p>
        </w:tc>
        <w:tc>
          <w:tcPr>
            <w:tcW w:w="490" w:type="pct"/>
            <w:tcBorders>
              <w:top w:val="nil"/>
              <w:left w:val="single" w:sz="4" w:space="0" w:color="auto"/>
              <w:bottom w:val="nil"/>
              <w:right w:val="single" w:sz="4" w:space="0" w:color="auto"/>
            </w:tcBorders>
            <w:shd w:val="clear" w:color="auto" w:fill="auto"/>
            <w:noWrap/>
            <w:vAlign w:val="bottom"/>
            <w:hideMark/>
          </w:tcPr>
          <w:p w14:paraId="366E1E5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9</w:t>
            </w:r>
          </w:p>
        </w:tc>
        <w:tc>
          <w:tcPr>
            <w:tcW w:w="306" w:type="pct"/>
            <w:tcBorders>
              <w:top w:val="nil"/>
              <w:left w:val="single" w:sz="4" w:space="0" w:color="auto"/>
              <w:bottom w:val="nil"/>
              <w:right w:val="single" w:sz="4" w:space="0" w:color="auto"/>
            </w:tcBorders>
            <w:shd w:val="clear" w:color="auto" w:fill="auto"/>
            <w:noWrap/>
            <w:vAlign w:val="bottom"/>
            <w:hideMark/>
          </w:tcPr>
          <w:p w14:paraId="398F0F21"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404433D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12</w:t>
            </w:r>
          </w:p>
        </w:tc>
        <w:tc>
          <w:tcPr>
            <w:tcW w:w="440" w:type="pct"/>
            <w:tcBorders>
              <w:top w:val="nil"/>
              <w:left w:val="single" w:sz="4" w:space="0" w:color="auto"/>
              <w:bottom w:val="nil"/>
              <w:right w:val="single" w:sz="4" w:space="0" w:color="auto"/>
            </w:tcBorders>
            <w:shd w:val="clear" w:color="auto" w:fill="auto"/>
            <w:noWrap/>
            <w:vAlign w:val="bottom"/>
            <w:hideMark/>
          </w:tcPr>
          <w:p w14:paraId="13848FB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5F89976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3C8207E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63773A8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599" w:type="pct"/>
            <w:tcBorders>
              <w:top w:val="nil"/>
              <w:left w:val="single" w:sz="4" w:space="0" w:color="auto"/>
              <w:bottom w:val="nil"/>
              <w:right w:val="nil"/>
            </w:tcBorders>
            <w:shd w:val="clear" w:color="auto" w:fill="auto"/>
            <w:noWrap/>
            <w:vAlign w:val="bottom"/>
            <w:hideMark/>
          </w:tcPr>
          <w:p w14:paraId="700D640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23</w:t>
            </w:r>
          </w:p>
        </w:tc>
      </w:tr>
      <w:tr w:rsidR="00AB3ED4" w:rsidRPr="007F2B23" w14:paraId="4924FDDB"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2EC753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Lent Rise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108)</w:t>
            </w:r>
          </w:p>
        </w:tc>
        <w:tc>
          <w:tcPr>
            <w:tcW w:w="490" w:type="pct"/>
            <w:tcBorders>
              <w:top w:val="nil"/>
              <w:left w:val="single" w:sz="4" w:space="0" w:color="auto"/>
              <w:bottom w:val="nil"/>
              <w:right w:val="single" w:sz="4" w:space="0" w:color="auto"/>
            </w:tcBorders>
            <w:shd w:val="clear" w:color="auto" w:fill="auto"/>
            <w:noWrap/>
            <w:vAlign w:val="bottom"/>
            <w:hideMark/>
          </w:tcPr>
          <w:p w14:paraId="745AF336"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60314C3C"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5E46901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w:t>
            </w:r>
          </w:p>
        </w:tc>
        <w:tc>
          <w:tcPr>
            <w:tcW w:w="440" w:type="pct"/>
            <w:tcBorders>
              <w:top w:val="nil"/>
              <w:left w:val="single" w:sz="4" w:space="0" w:color="auto"/>
              <w:bottom w:val="nil"/>
              <w:right w:val="single" w:sz="4" w:space="0" w:color="auto"/>
            </w:tcBorders>
            <w:shd w:val="clear" w:color="auto" w:fill="auto"/>
            <w:noWrap/>
            <w:vAlign w:val="bottom"/>
            <w:hideMark/>
          </w:tcPr>
          <w:p w14:paraId="541354B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20</w:t>
            </w:r>
          </w:p>
        </w:tc>
        <w:tc>
          <w:tcPr>
            <w:tcW w:w="440" w:type="pct"/>
            <w:tcBorders>
              <w:top w:val="nil"/>
              <w:left w:val="single" w:sz="4" w:space="0" w:color="auto"/>
              <w:bottom w:val="nil"/>
              <w:right w:val="single" w:sz="4" w:space="0" w:color="auto"/>
            </w:tcBorders>
            <w:shd w:val="clear" w:color="auto" w:fill="auto"/>
            <w:noWrap/>
            <w:vAlign w:val="bottom"/>
            <w:hideMark/>
          </w:tcPr>
          <w:p w14:paraId="04A6DD4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28</w:t>
            </w:r>
          </w:p>
        </w:tc>
        <w:tc>
          <w:tcPr>
            <w:tcW w:w="440" w:type="pct"/>
            <w:tcBorders>
              <w:top w:val="nil"/>
              <w:left w:val="single" w:sz="4" w:space="0" w:color="auto"/>
              <w:bottom w:val="nil"/>
              <w:right w:val="single" w:sz="4" w:space="0" w:color="auto"/>
            </w:tcBorders>
            <w:shd w:val="clear" w:color="auto" w:fill="auto"/>
            <w:noWrap/>
            <w:vAlign w:val="bottom"/>
            <w:hideMark/>
          </w:tcPr>
          <w:p w14:paraId="1084E2D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20</w:t>
            </w:r>
          </w:p>
        </w:tc>
        <w:tc>
          <w:tcPr>
            <w:tcW w:w="440" w:type="pct"/>
            <w:tcBorders>
              <w:top w:val="nil"/>
              <w:left w:val="single" w:sz="4" w:space="0" w:color="auto"/>
              <w:bottom w:val="nil"/>
              <w:right w:val="single" w:sz="4" w:space="0" w:color="auto"/>
            </w:tcBorders>
            <w:shd w:val="clear" w:color="auto" w:fill="auto"/>
            <w:noWrap/>
            <w:vAlign w:val="bottom"/>
            <w:hideMark/>
          </w:tcPr>
          <w:p w14:paraId="54FEFBF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36</w:t>
            </w:r>
          </w:p>
        </w:tc>
        <w:tc>
          <w:tcPr>
            <w:tcW w:w="599" w:type="pct"/>
            <w:tcBorders>
              <w:top w:val="nil"/>
              <w:left w:val="single" w:sz="4" w:space="0" w:color="auto"/>
              <w:bottom w:val="nil"/>
              <w:right w:val="nil"/>
            </w:tcBorders>
            <w:shd w:val="clear" w:color="auto" w:fill="auto"/>
            <w:noWrap/>
            <w:vAlign w:val="bottom"/>
            <w:hideMark/>
          </w:tcPr>
          <w:p w14:paraId="5516075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108</w:t>
            </w:r>
          </w:p>
        </w:tc>
      </w:tr>
      <w:tr w:rsidR="00AB3ED4" w:rsidRPr="007F2B23" w14:paraId="1902435A"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2B2BA58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Leyton and Leytonstone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70)</w:t>
            </w:r>
          </w:p>
        </w:tc>
        <w:tc>
          <w:tcPr>
            <w:tcW w:w="490" w:type="pct"/>
            <w:tcBorders>
              <w:top w:val="nil"/>
              <w:left w:val="single" w:sz="4" w:space="0" w:color="auto"/>
              <w:bottom w:val="nil"/>
              <w:right w:val="single" w:sz="4" w:space="0" w:color="auto"/>
            </w:tcBorders>
            <w:shd w:val="clear" w:color="auto" w:fill="auto"/>
            <w:noWrap/>
            <w:vAlign w:val="bottom"/>
            <w:hideMark/>
          </w:tcPr>
          <w:p w14:paraId="447B211C"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42B217EC"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454C900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w:t>
            </w:r>
          </w:p>
        </w:tc>
        <w:tc>
          <w:tcPr>
            <w:tcW w:w="440" w:type="pct"/>
            <w:tcBorders>
              <w:top w:val="nil"/>
              <w:left w:val="single" w:sz="4" w:space="0" w:color="auto"/>
              <w:bottom w:val="nil"/>
              <w:right w:val="single" w:sz="4" w:space="0" w:color="auto"/>
            </w:tcBorders>
            <w:shd w:val="clear" w:color="auto" w:fill="auto"/>
            <w:noWrap/>
            <w:vAlign w:val="bottom"/>
            <w:hideMark/>
          </w:tcPr>
          <w:p w14:paraId="253E277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24</w:t>
            </w:r>
          </w:p>
        </w:tc>
        <w:tc>
          <w:tcPr>
            <w:tcW w:w="440" w:type="pct"/>
            <w:tcBorders>
              <w:top w:val="nil"/>
              <w:left w:val="single" w:sz="4" w:space="0" w:color="auto"/>
              <w:bottom w:val="nil"/>
              <w:right w:val="single" w:sz="4" w:space="0" w:color="auto"/>
            </w:tcBorders>
            <w:shd w:val="clear" w:color="auto" w:fill="auto"/>
            <w:noWrap/>
            <w:vAlign w:val="bottom"/>
            <w:hideMark/>
          </w:tcPr>
          <w:p w14:paraId="5C7D190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w:t>
            </w:r>
          </w:p>
        </w:tc>
        <w:tc>
          <w:tcPr>
            <w:tcW w:w="440" w:type="pct"/>
            <w:tcBorders>
              <w:top w:val="nil"/>
              <w:left w:val="single" w:sz="4" w:space="0" w:color="auto"/>
              <w:bottom w:val="nil"/>
              <w:right w:val="single" w:sz="4" w:space="0" w:color="auto"/>
            </w:tcBorders>
            <w:shd w:val="clear" w:color="auto" w:fill="auto"/>
            <w:noWrap/>
            <w:vAlign w:val="bottom"/>
            <w:hideMark/>
          </w:tcPr>
          <w:p w14:paraId="4635499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18</w:t>
            </w:r>
          </w:p>
        </w:tc>
        <w:tc>
          <w:tcPr>
            <w:tcW w:w="440" w:type="pct"/>
            <w:tcBorders>
              <w:top w:val="nil"/>
              <w:left w:val="single" w:sz="4" w:space="0" w:color="auto"/>
              <w:bottom w:val="nil"/>
              <w:right w:val="single" w:sz="4" w:space="0" w:color="auto"/>
            </w:tcBorders>
            <w:shd w:val="clear" w:color="auto" w:fill="auto"/>
            <w:noWrap/>
            <w:vAlign w:val="bottom"/>
            <w:hideMark/>
          </w:tcPr>
          <w:p w14:paraId="0554832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w:t>
            </w:r>
          </w:p>
        </w:tc>
        <w:tc>
          <w:tcPr>
            <w:tcW w:w="599" w:type="pct"/>
            <w:tcBorders>
              <w:top w:val="nil"/>
              <w:left w:val="single" w:sz="4" w:space="0" w:color="auto"/>
              <w:bottom w:val="nil"/>
              <w:right w:val="nil"/>
            </w:tcBorders>
            <w:shd w:val="clear" w:color="auto" w:fill="auto"/>
            <w:noWrap/>
            <w:vAlign w:val="bottom"/>
            <w:hideMark/>
          </w:tcPr>
          <w:p w14:paraId="1638B84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70</w:t>
            </w:r>
          </w:p>
        </w:tc>
      </w:tr>
      <w:tr w:rsidR="00AB3ED4" w:rsidRPr="007F2B23" w14:paraId="1F205AC9"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06DE9915"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Lower Clapton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42)</w:t>
            </w:r>
          </w:p>
        </w:tc>
        <w:tc>
          <w:tcPr>
            <w:tcW w:w="490" w:type="pct"/>
            <w:tcBorders>
              <w:top w:val="nil"/>
              <w:left w:val="single" w:sz="4" w:space="0" w:color="auto"/>
              <w:bottom w:val="nil"/>
              <w:right w:val="single" w:sz="4" w:space="0" w:color="auto"/>
            </w:tcBorders>
            <w:shd w:val="clear" w:color="auto" w:fill="auto"/>
            <w:noWrap/>
            <w:vAlign w:val="bottom"/>
            <w:hideMark/>
          </w:tcPr>
          <w:p w14:paraId="24A375C0"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2DE9064A"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5FA31FE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w:t>
            </w:r>
          </w:p>
        </w:tc>
        <w:tc>
          <w:tcPr>
            <w:tcW w:w="440" w:type="pct"/>
            <w:tcBorders>
              <w:top w:val="nil"/>
              <w:left w:val="single" w:sz="4" w:space="0" w:color="auto"/>
              <w:bottom w:val="nil"/>
              <w:right w:val="single" w:sz="4" w:space="0" w:color="auto"/>
            </w:tcBorders>
            <w:shd w:val="clear" w:color="auto" w:fill="auto"/>
            <w:noWrap/>
            <w:vAlign w:val="bottom"/>
            <w:hideMark/>
          </w:tcPr>
          <w:p w14:paraId="100C6ED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w:t>
            </w:r>
          </w:p>
        </w:tc>
        <w:tc>
          <w:tcPr>
            <w:tcW w:w="440" w:type="pct"/>
            <w:tcBorders>
              <w:top w:val="nil"/>
              <w:left w:val="single" w:sz="4" w:space="0" w:color="auto"/>
              <w:bottom w:val="nil"/>
              <w:right w:val="single" w:sz="4" w:space="0" w:color="auto"/>
            </w:tcBorders>
            <w:shd w:val="clear" w:color="auto" w:fill="auto"/>
            <w:noWrap/>
            <w:vAlign w:val="bottom"/>
            <w:hideMark/>
          </w:tcPr>
          <w:p w14:paraId="4803DF6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15</w:t>
            </w:r>
          </w:p>
        </w:tc>
        <w:tc>
          <w:tcPr>
            <w:tcW w:w="440" w:type="pct"/>
            <w:tcBorders>
              <w:top w:val="nil"/>
              <w:left w:val="single" w:sz="4" w:space="0" w:color="auto"/>
              <w:bottom w:val="nil"/>
              <w:right w:val="single" w:sz="4" w:space="0" w:color="auto"/>
            </w:tcBorders>
            <w:shd w:val="clear" w:color="auto" w:fill="auto"/>
            <w:noWrap/>
            <w:vAlign w:val="bottom"/>
            <w:hideMark/>
          </w:tcPr>
          <w:p w14:paraId="579D607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4B8A48A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10</w:t>
            </w:r>
          </w:p>
        </w:tc>
        <w:tc>
          <w:tcPr>
            <w:tcW w:w="599" w:type="pct"/>
            <w:tcBorders>
              <w:top w:val="nil"/>
              <w:left w:val="single" w:sz="4" w:space="0" w:color="auto"/>
              <w:bottom w:val="nil"/>
              <w:right w:val="nil"/>
            </w:tcBorders>
            <w:shd w:val="clear" w:color="auto" w:fill="auto"/>
            <w:noWrap/>
            <w:vAlign w:val="bottom"/>
            <w:hideMark/>
          </w:tcPr>
          <w:p w14:paraId="131170C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42</w:t>
            </w:r>
          </w:p>
        </w:tc>
      </w:tr>
      <w:tr w:rsidR="00AB3ED4" w:rsidRPr="007F2B23" w14:paraId="18F118AD"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3747985A"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Reculver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68)</w:t>
            </w:r>
          </w:p>
        </w:tc>
        <w:tc>
          <w:tcPr>
            <w:tcW w:w="490" w:type="pct"/>
            <w:tcBorders>
              <w:top w:val="nil"/>
              <w:left w:val="single" w:sz="4" w:space="0" w:color="auto"/>
              <w:bottom w:val="nil"/>
              <w:right w:val="single" w:sz="4" w:space="0" w:color="auto"/>
            </w:tcBorders>
            <w:shd w:val="clear" w:color="auto" w:fill="auto"/>
            <w:noWrap/>
            <w:vAlign w:val="bottom"/>
            <w:hideMark/>
          </w:tcPr>
          <w:p w14:paraId="50AC8B8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0671F49E"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5CC20FD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23</w:t>
            </w:r>
          </w:p>
        </w:tc>
        <w:tc>
          <w:tcPr>
            <w:tcW w:w="440" w:type="pct"/>
            <w:tcBorders>
              <w:top w:val="nil"/>
              <w:left w:val="single" w:sz="4" w:space="0" w:color="auto"/>
              <w:bottom w:val="nil"/>
              <w:right w:val="single" w:sz="4" w:space="0" w:color="auto"/>
            </w:tcBorders>
            <w:shd w:val="clear" w:color="auto" w:fill="auto"/>
            <w:noWrap/>
            <w:vAlign w:val="bottom"/>
            <w:hideMark/>
          </w:tcPr>
          <w:p w14:paraId="1BE5842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17</w:t>
            </w:r>
          </w:p>
        </w:tc>
        <w:tc>
          <w:tcPr>
            <w:tcW w:w="440" w:type="pct"/>
            <w:tcBorders>
              <w:top w:val="nil"/>
              <w:left w:val="single" w:sz="4" w:space="0" w:color="auto"/>
              <w:bottom w:val="nil"/>
              <w:right w:val="single" w:sz="4" w:space="0" w:color="auto"/>
            </w:tcBorders>
            <w:shd w:val="clear" w:color="auto" w:fill="auto"/>
            <w:noWrap/>
            <w:vAlign w:val="bottom"/>
            <w:hideMark/>
          </w:tcPr>
          <w:p w14:paraId="4F0C24C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12</w:t>
            </w:r>
          </w:p>
        </w:tc>
        <w:tc>
          <w:tcPr>
            <w:tcW w:w="440" w:type="pct"/>
            <w:tcBorders>
              <w:top w:val="nil"/>
              <w:left w:val="single" w:sz="4" w:space="0" w:color="auto"/>
              <w:bottom w:val="nil"/>
              <w:right w:val="single" w:sz="4" w:space="0" w:color="auto"/>
            </w:tcBorders>
            <w:shd w:val="clear" w:color="auto" w:fill="auto"/>
            <w:noWrap/>
            <w:vAlign w:val="bottom"/>
            <w:hideMark/>
          </w:tcPr>
          <w:p w14:paraId="1FEC119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440" w:type="pct"/>
            <w:tcBorders>
              <w:top w:val="nil"/>
              <w:left w:val="single" w:sz="4" w:space="0" w:color="auto"/>
              <w:bottom w:val="nil"/>
              <w:right w:val="single" w:sz="4" w:space="0" w:color="auto"/>
            </w:tcBorders>
            <w:shd w:val="clear" w:color="auto" w:fill="auto"/>
            <w:noWrap/>
            <w:vAlign w:val="bottom"/>
            <w:hideMark/>
          </w:tcPr>
          <w:p w14:paraId="3E6B3D7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9</w:t>
            </w:r>
          </w:p>
        </w:tc>
        <w:tc>
          <w:tcPr>
            <w:tcW w:w="599" w:type="pct"/>
            <w:tcBorders>
              <w:top w:val="nil"/>
              <w:left w:val="single" w:sz="4" w:space="0" w:color="auto"/>
              <w:bottom w:val="nil"/>
              <w:right w:val="nil"/>
            </w:tcBorders>
            <w:shd w:val="clear" w:color="auto" w:fill="auto"/>
            <w:noWrap/>
            <w:vAlign w:val="bottom"/>
            <w:hideMark/>
          </w:tcPr>
          <w:p w14:paraId="332120B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68</w:t>
            </w:r>
          </w:p>
        </w:tc>
      </w:tr>
      <w:tr w:rsidR="00AB3ED4" w:rsidRPr="007F2B23" w14:paraId="35C894AC"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744C528D"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Ruscombe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88)</w:t>
            </w:r>
          </w:p>
        </w:tc>
        <w:tc>
          <w:tcPr>
            <w:tcW w:w="490" w:type="pct"/>
            <w:tcBorders>
              <w:top w:val="nil"/>
              <w:left w:val="single" w:sz="4" w:space="0" w:color="auto"/>
              <w:bottom w:val="nil"/>
              <w:right w:val="single" w:sz="4" w:space="0" w:color="auto"/>
            </w:tcBorders>
            <w:shd w:val="clear" w:color="auto" w:fill="auto"/>
            <w:noWrap/>
            <w:vAlign w:val="bottom"/>
            <w:hideMark/>
          </w:tcPr>
          <w:p w14:paraId="2F07E3C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5CBA538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3238D7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15</w:t>
            </w:r>
          </w:p>
        </w:tc>
        <w:tc>
          <w:tcPr>
            <w:tcW w:w="440" w:type="pct"/>
            <w:tcBorders>
              <w:top w:val="nil"/>
              <w:left w:val="single" w:sz="4" w:space="0" w:color="auto"/>
              <w:bottom w:val="nil"/>
              <w:right w:val="single" w:sz="4" w:space="0" w:color="auto"/>
            </w:tcBorders>
            <w:shd w:val="clear" w:color="auto" w:fill="auto"/>
            <w:noWrap/>
            <w:vAlign w:val="bottom"/>
            <w:hideMark/>
          </w:tcPr>
          <w:p w14:paraId="35F771F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22</w:t>
            </w:r>
          </w:p>
        </w:tc>
        <w:tc>
          <w:tcPr>
            <w:tcW w:w="440" w:type="pct"/>
            <w:tcBorders>
              <w:top w:val="nil"/>
              <w:left w:val="single" w:sz="4" w:space="0" w:color="auto"/>
              <w:bottom w:val="nil"/>
              <w:right w:val="single" w:sz="4" w:space="0" w:color="auto"/>
            </w:tcBorders>
            <w:shd w:val="clear" w:color="auto" w:fill="auto"/>
            <w:noWrap/>
            <w:vAlign w:val="bottom"/>
            <w:hideMark/>
          </w:tcPr>
          <w:p w14:paraId="70DADE5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23</w:t>
            </w:r>
          </w:p>
        </w:tc>
        <w:tc>
          <w:tcPr>
            <w:tcW w:w="440" w:type="pct"/>
            <w:tcBorders>
              <w:top w:val="nil"/>
              <w:left w:val="single" w:sz="4" w:space="0" w:color="auto"/>
              <w:bottom w:val="nil"/>
              <w:right w:val="single" w:sz="4" w:space="0" w:color="auto"/>
            </w:tcBorders>
            <w:shd w:val="clear" w:color="auto" w:fill="auto"/>
            <w:noWrap/>
            <w:vAlign w:val="bottom"/>
            <w:hideMark/>
          </w:tcPr>
          <w:p w14:paraId="179003B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15</w:t>
            </w:r>
          </w:p>
        </w:tc>
        <w:tc>
          <w:tcPr>
            <w:tcW w:w="440" w:type="pct"/>
            <w:tcBorders>
              <w:top w:val="nil"/>
              <w:left w:val="single" w:sz="4" w:space="0" w:color="auto"/>
              <w:bottom w:val="nil"/>
              <w:right w:val="single" w:sz="4" w:space="0" w:color="auto"/>
            </w:tcBorders>
            <w:shd w:val="clear" w:color="auto" w:fill="auto"/>
            <w:noWrap/>
            <w:vAlign w:val="bottom"/>
            <w:hideMark/>
          </w:tcPr>
          <w:p w14:paraId="0AEAB31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w:t>
            </w:r>
          </w:p>
        </w:tc>
        <w:tc>
          <w:tcPr>
            <w:tcW w:w="599" w:type="pct"/>
            <w:tcBorders>
              <w:top w:val="nil"/>
              <w:left w:val="single" w:sz="4" w:space="0" w:color="auto"/>
              <w:bottom w:val="nil"/>
              <w:right w:val="nil"/>
            </w:tcBorders>
            <w:shd w:val="clear" w:color="auto" w:fill="auto"/>
            <w:noWrap/>
            <w:vAlign w:val="bottom"/>
            <w:hideMark/>
          </w:tcPr>
          <w:p w14:paraId="68E50A4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88</w:t>
            </w:r>
          </w:p>
        </w:tc>
      </w:tr>
      <w:tr w:rsidR="00AB3ED4" w:rsidRPr="007F2B23" w14:paraId="6C34F3C8"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6AFC518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Sonning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8)</w:t>
            </w:r>
          </w:p>
        </w:tc>
        <w:tc>
          <w:tcPr>
            <w:tcW w:w="490" w:type="pct"/>
            <w:tcBorders>
              <w:top w:val="nil"/>
              <w:left w:val="single" w:sz="4" w:space="0" w:color="auto"/>
              <w:bottom w:val="nil"/>
              <w:right w:val="single" w:sz="4" w:space="0" w:color="auto"/>
            </w:tcBorders>
            <w:shd w:val="clear" w:color="auto" w:fill="auto"/>
            <w:noWrap/>
            <w:vAlign w:val="bottom"/>
            <w:hideMark/>
          </w:tcPr>
          <w:p w14:paraId="6CD01648"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9</w:t>
            </w:r>
          </w:p>
        </w:tc>
        <w:tc>
          <w:tcPr>
            <w:tcW w:w="306" w:type="pct"/>
            <w:tcBorders>
              <w:top w:val="nil"/>
              <w:left w:val="single" w:sz="4" w:space="0" w:color="auto"/>
              <w:bottom w:val="nil"/>
              <w:right w:val="single" w:sz="4" w:space="0" w:color="auto"/>
            </w:tcBorders>
            <w:shd w:val="clear" w:color="auto" w:fill="auto"/>
            <w:noWrap/>
            <w:vAlign w:val="bottom"/>
            <w:hideMark/>
          </w:tcPr>
          <w:p w14:paraId="05F3C690"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415464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6F35BB9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7B6AEA9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4FB5C4F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0B524785" w14:textId="77777777" w:rsidR="00AB3ED4" w:rsidRPr="007F2B23" w:rsidRDefault="00AB3ED4" w:rsidP="007215D3">
            <w:pPr>
              <w:spacing w:after="0" w:line="360" w:lineRule="auto"/>
              <w:rPr>
                <w:rFonts w:ascii="Times New Roman" w:eastAsia="Times New Roman" w:hAnsi="Times New Roman" w:cs="Times New Roman"/>
                <w:sz w:val="18"/>
                <w:szCs w:val="18"/>
                <w:lang w:eastAsia="en-GB"/>
              </w:rPr>
            </w:pPr>
          </w:p>
        </w:tc>
        <w:tc>
          <w:tcPr>
            <w:tcW w:w="599" w:type="pct"/>
            <w:tcBorders>
              <w:top w:val="nil"/>
              <w:left w:val="single" w:sz="4" w:space="0" w:color="auto"/>
              <w:bottom w:val="nil"/>
              <w:right w:val="nil"/>
            </w:tcBorders>
            <w:shd w:val="clear" w:color="auto" w:fill="auto"/>
            <w:noWrap/>
            <w:vAlign w:val="bottom"/>
            <w:hideMark/>
          </w:tcPr>
          <w:p w14:paraId="6E8E829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w:t>
            </w:r>
          </w:p>
        </w:tc>
      </w:tr>
      <w:tr w:rsidR="00AB3ED4" w:rsidRPr="007F2B23" w14:paraId="7BDE1F7D"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46793585" w14:textId="33817818"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South</w:t>
            </w:r>
            <w:r w:rsidR="008C28B9">
              <w:rPr>
                <w:rFonts w:ascii="Times New Roman" w:eastAsia="Times New Roman" w:hAnsi="Times New Roman" w:cs="Times New Roman"/>
                <w:color w:val="000000"/>
                <w:sz w:val="18"/>
                <w:szCs w:val="18"/>
                <w:lang w:eastAsia="en-GB"/>
              </w:rPr>
              <w:t xml:space="preserve"> A</w:t>
            </w:r>
            <w:r w:rsidRPr="007F2B23">
              <w:rPr>
                <w:rFonts w:ascii="Times New Roman" w:eastAsia="Times New Roman" w:hAnsi="Times New Roman" w:cs="Times New Roman"/>
                <w:color w:val="000000"/>
                <w:sz w:val="18"/>
                <w:szCs w:val="18"/>
                <w:lang w:eastAsia="en-GB"/>
              </w:rPr>
              <w:t>cre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2)</w:t>
            </w:r>
          </w:p>
        </w:tc>
        <w:tc>
          <w:tcPr>
            <w:tcW w:w="490" w:type="pct"/>
            <w:tcBorders>
              <w:top w:val="nil"/>
              <w:left w:val="single" w:sz="4" w:space="0" w:color="auto"/>
              <w:bottom w:val="nil"/>
              <w:right w:val="single" w:sz="4" w:space="0" w:color="auto"/>
            </w:tcBorders>
            <w:shd w:val="clear" w:color="auto" w:fill="auto"/>
            <w:noWrap/>
            <w:vAlign w:val="bottom"/>
            <w:hideMark/>
          </w:tcPr>
          <w:p w14:paraId="3306FE8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2E5EE79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09E688C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6C1B2C9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698A69F4" w14:textId="77777777" w:rsidR="00AB3ED4" w:rsidRPr="007F2B23" w:rsidRDefault="00AB3ED4" w:rsidP="007215D3">
            <w:pPr>
              <w:spacing w:after="0" w:line="360" w:lineRule="auto"/>
              <w:rPr>
                <w:rFonts w:ascii="Times New Roman" w:eastAsia="Times New Roman" w:hAnsi="Times New Roman" w:cs="Times New Roman"/>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E0FB26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3B3BB71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p>
        </w:tc>
        <w:tc>
          <w:tcPr>
            <w:tcW w:w="599" w:type="pct"/>
            <w:tcBorders>
              <w:top w:val="nil"/>
              <w:left w:val="single" w:sz="4" w:space="0" w:color="auto"/>
              <w:bottom w:val="nil"/>
              <w:right w:val="nil"/>
            </w:tcBorders>
            <w:shd w:val="clear" w:color="auto" w:fill="auto"/>
            <w:noWrap/>
            <w:vAlign w:val="bottom"/>
            <w:hideMark/>
          </w:tcPr>
          <w:p w14:paraId="7CEBC47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r>
      <w:tr w:rsidR="00AB3ED4" w:rsidRPr="007F2B23" w14:paraId="6B2116AF"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136AF938"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Stoke Newington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232)</w:t>
            </w:r>
          </w:p>
        </w:tc>
        <w:tc>
          <w:tcPr>
            <w:tcW w:w="490" w:type="pct"/>
            <w:tcBorders>
              <w:top w:val="nil"/>
              <w:left w:val="single" w:sz="4" w:space="0" w:color="auto"/>
              <w:bottom w:val="nil"/>
              <w:right w:val="single" w:sz="4" w:space="0" w:color="auto"/>
            </w:tcBorders>
            <w:shd w:val="clear" w:color="auto" w:fill="auto"/>
            <w:noWrap/>
            <w:vAlign w:val="bottom"/>
            <w:hideMark/>
          </w:tcPr>
          <w:p w14:paraId="09E7A819"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172876E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0665B7F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23</w:t>
            </w:r>
          </w:p>
        </w:tc>
        <w:tc>
          <w:tcPr>
            <w:tcW w:w="440" w:type="pct"/>
            <w:tcBorders>
              <w:top w:val="nil"/>
              <w:left w:val="single" w:sz="4" w:space="0" w:color="auto"/>
              <w:bottom w:val="nil"/>
              <w:right w:val="single" w:sz="4" w:space="0" w:color="auto"/>
            </w:tcBorders>
            <w:shd w:val="clear" w:color="auto" w:fill="auto"/>
            <w:noWrap/>
            <w:vAlign w:val="bottom"/>
            <w:hideMark/>
          </w:tcPr>
          <w:p w14:paraId="074F158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48</w:t>
            </w:r>
          </w:p>
        </w:tc>
        <w:tc>
          <w:tcPr>
            <w:tcW w:w="440" w:type="pct"/>
            <w:tcBorders>
              <w:top w:val="nil"/>
              <w:left w:val="single" w:sz="4" w:space="0" w:color="auto"/>
              <w:bottom w:val="nil"/>
              <w:right w:val="single" w:sz="4" w:space="0" w:color="auto"/>
            </w:tcBorders>
            <w:shd w:val="clear" w:color="auto" w:fill="auto"/>
            <w:noWrap/>
            <w:vAlign w:val="bottom"/>
            <w:hideMark/>
          </w:tcPr>
          <w:p w14:paraId="7FF8FE7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48</w:t>
            </w:r>
          </w:p>
        </w:tc>
        <w:tc>
          <w:tcPr>
            <w:tcW w:w="440" w:type="pct"/>
            <w:tcBorders>
              <w:top w:val="nil"/>
              <w:left w:val="single" w:sz="4" w:space="0" w:color="auto"/>
              <w:bottom w:val="nil"/>
              <w:right w:val="single" w:sz="4" w:space="0" w:color="auto"/>
            </w:tcBorders>
            <w:shd w:val="clear" w:color="auto" w:fill="auto"/>
            <w:noWrap/>
            <w:vAlign w:val="bottom"/>
            <w:hideMark/>
          </w:tcPr>
          <w:p w14:paraId="0E46AD5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38</w:t>
            </w:r>
          </w:p>
        </w:tc>
        <w:tc>
          <w:tcPr>
            <w:tcW w:w="440" w:type="pct"/>
            <w:tcBorders>
              <w:top w:val="nil"/>
              <w:left w:val="single" w:sz="4" w:space="0" w:color="auto"/>
              <w:bottom w:val="nil"/>
              <w:right w:val="single" w:sz="4" w:space="0" w:color="auto"/>
            </w:tcBorders>
            <w:shd w:val="clear" w:color="auto" w:fill="auto"/>
            <w:noWrap/>
            <w:vAlign w:val="bottom"/>
            <w:hideMark/>
          </w:tcPr>
          <w:p w14:paraId="4875A12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75</w:t>
            </w:r>
          </w:p>
        </w:tc>
        <w:tc>
          <w:tcPr>
            <w:tcW w:w="599" w:type="pct"/>
            <w:tcBorders>
              <w:top w:val="nil"/>
              <w:left w:val="single" w:sz="4" w:space="0" w:color="auto"/>
              <w:bottom w:val="nil"/>
              <w:right w:val="nil"/>
            </w:tcBorders>
            <w:shd w:val="clear" w:color="auto" w:fill="auto"/>
            <w:noWrap/>
            <w:vAlign w:val="bottom"/>
            <w:hideMark/>
          </w:tcPr>
          <w:p w14:paraId="63B32862"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232</w:t>
            </w:r>
          </w:p>
        </w:tc>
      </w:tr>
      <w:tr w:rsidR="00AB3ED4" w:rsidRPr="007F2B23" w14:paraId="55F3B889"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6F7024AB"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Swanscombe UMG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110)</w:t>
            </w:r>
          </w:p>
        </w:tc>
        <w:tc>
          <w:tcPr>
            <w:tcW w:w="490" w:type="pct"/>
            <w:tcBorders>
              <w:top w:val="nil"/>
              <w:left w:val="single" w:sz="4" w:space="0" w:color="auto"/>
              <w:bottom w:val="nil"/>
              <w:right w:val="single" w:sz="4" w:space="0" w:color="auto"/>
            </w:tcBorders>
            <w:shd w:val="clear" w:color="auto" w:fill="auto"/>
            <w:noWrap/>
            <w:vAlign w:val="bottom"/>
            <w:hideMark/>
          </w:tcPr>
          <w:p w14:paraId="3C3B9FF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11</w:t>
            </w:r>
          </w:p>
        </w:tc>
        <w:tc>
          <w:tcPr>
            <w:tcW w:w="306" w:type="pct"/>
            <w:tcBorders>
              <w:top w:val="nil"/>
              <w:left w:val="single" w:sz="4" w:space="0" w:color="auto"/>
              <w:bottom w:val="nil"/>
              <w:right w:val="single" w:sz="4" w:space="0" w:color="auto"/>
            </w:tcBorders>
            <w:shd w:val="clear" w:color="auto" w:fill="auto"/>
            <w:noWrap/>
            <w:vAlign w:val="bottom"/>
            <w:hideMark/>
          </w:tcPr>
          <w:p w14:paraId="5673C913"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440" w:type="pct"/>
            <w:tcBorders>
              <w:top w:val="nil"/>
              <w:left w:val="single" w:sz="4" w:space="0" w:color="auto"/>
              <w:bottom w:val="nil"/>
              <w:right w:val="single" w:sz="4" w:space="0" w:color="auto"/>
            </w:tcBorders>
            <w:shd w:val="clear" w:color="auto" w:fill="auto"/>
            <w:noWrap/>
            <w:vAlign w:val="bottom"/>
            <w:hideMark/>
          </w:tcPr>
          <w:p w14:paraId="32F5C6A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25</w:t>
            </w:r>
          </w:p>
        </w:tc>
        <w:tc>
          <w:tcPr>
            <w:tcW w:w="440" w:type="pct"/>
            <w:tcBorders>
              <w:top w:val="nil"/>
              <w:left w:val="single" w:sz="4" w:space="0" w:color="auto"/>
              <w:bottom w:val="nil"/>
              <w:right w:val="single" w:sz="4" w:space="0" w:color="auto"/>
            </w:tcBorders>
            <w:shd w:val="clear" w:color="auto" w:fill="auto"/>
            <w:noWrap/>
            <w:vAlign w:val="bottom"/>
            <w:hideMark/>
          </w:tcPr>
          <w:p w14:paraId="19D2CBF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16</w:t>
            </w:r>
          </w:p>
        </w:tc>
        <w:tc>
          <w:tcPr>
            <w:tcW w:w="440" w:type="pct"/>
            <w:tcBorders>
              <w:top w:val="nil"/>
              <w:left w:val="single" w:sz="4" w:space="0" w:color="auto"/>
              <w:bottom w:val="nil"/>
              <w:right w:val="single" w:sz="4" w:space="0" w:color="auto"/>
            </w:tcBorders>
            <w:shd w:val="clear" w:color="auto" w:fill="auto"/>
            <w:noWrap/>
            <w:vAlign w:val="bottom"/>
            <w:hideMark/>
          </w:tcPr>
          <w:p w14:paraId="46E7674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24</w:t>
            </w:r>
          </w:p>
        </w:tc>
        <w:tc>
          <w:tcPr>
            <w:tcW w:w="440" w:type="pct"/>
            <w:tcBorders>
              <w:top w:val="nil"/>
              <w:left w:val="single" w:sz="4" w:space="0" w:color="auto"/>
              <w:bottom w:val="nil"/>
              <w:right w:val="single" w:sz="4" w:space="0" w:color="auto"/>
            </w:tcBorders>
            <w:shd w:val="clear" w:color="auto" w:fill="auto"/>
            <w:noWrap/>
            <w:vAlign w:val="bottom"/>
            <w:hideMark/>
          </w:tcPr>
          <w:p w14:paraId="36729AA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16</w:t>
            </w:r>
          </w:p>
        </w:tc>
        <w:tc>
          <w:tcPr>
            <w:tcW w:w="440" w:type="pct"/>
            <w:tcBorders>
              <w:top w:val="nil"/>
              <w:left w:val="single" w:sz="4" w:space="0" w:color="auto"/>
              <w:bottom w:val="nil"/>
              <w:right w:val="single" w:sz="4" w:space="0" w:color="auto"/>
            </w:tcBorders>
            <w:shd w:val="clear" w:color="auto" w:fill="auto"/>
            <w:noWrap/>
            <w:vAlign w:val="bottom"/>
            <w:hideMark/>
          </w:tcPr>
          <w:p w14:paraId="65A42D3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28</w:t>
            </w:r>
          </w:p>
        </w:tc>
        <w:tc>
          <w:tcPr>
            <w:tcW w:w="599" w:type="pct"/>
            <w:tcBorders>
              <w:top w:val="nil"/>
              <w:left w:val="single" w:sz="4" w:space="0" w:color="auto"/>
              <w:bottom w:val="nil"/>
              <w:right w:val="nil"/>
            </w:tcBorders>
            <w:shd w:val="clear" w:color="auto" w:fill="auto"/>
            <w:noWrap/>
            <w:vAlign w:val="bottom"/>
            <w:hideMark/>
          </w:tcPr>
          <w:p w14:paraId="66689A4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110</w:t>
            </w:r>
          </w:p>
        </w:tc>
      </w:tr>
      <w:tr w:rsidR="00AB3ED4" w:rsidRPr="007F2B23" w14:paraId="5EAE94AD"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01FB4DB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Thetford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21)</w:t>
            </w:r>
          </w:p>
        </w:tc>
        <w:tc>
          <w:tcPr>
            <w:tcW w:w="490" w:type="pct"/>
            <w:tcBorders>
              <w:top w:val="nil"/>
              <w:left w:val="single" w:sz="4" w:space="0" w:color="auto"/>
              <w:bottom w:val="nil"/>
              <w:right w:val="single" w:sz="4" w:space="0" w:color="auto"/>
            </w:tcBorders>
            <w:shd w:val="clear" w:color="auto" w:fill="auto"/>
            <w:noWrap/>
            <w:vAlign w:val="bottom"/>
            <w:hideMark/>
          </w:tcPr>
          <w:p w14:paraId="20E044B0"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56B7CF0F"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648F48F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440" w:type="pct"/>
            <w:tcBorders>
              <w:top w:val="nil"/>
              <w:left w:val="single" w:sz="4" w:space="0" w:color="auto"/>
              <w:bottom w:val="nil"/>
              <w:right w:val="single" w:sz="4" w:space="0" w:color="auto"/>
            </w:tcBorders>
            <w:shd w:val="clear" w:color="auto" w:fill="auto"/>
            <w:noWrap/>
            <w:vAlign w:val="bottom"/>
            <w:hideMark/>
          </w:tcPr>
          <w:p w14:paraId="67F00A3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440" w:type="pct"/>
            <w:tcBorders>
              <w:top w:val="nil"/>
              <w:left w:val="single" w:sz="4" w:space="0" w:color="auto"/>
              <w:bottom w:val="nil"/>
              <w:right w:val="single" w:sz="4" w:space="0" w:color="auto"/>
            </w:tcBorders>
            <w:shd w:val="clear" w:color="auto" w:fill="auto"/>
            <w:noWrap/>
            <w:vAlign w:val="bottom"/>
            <w:hideMark/>
          </w:tcPr>
          <w:p w14:paraId="7EC5E1C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5</w:t>
            </w:r>
          </w:p>
        </w:tc>
        <w:tc>
          <w:tcPr>
            <w:tcW w:w="440" w:type="pct"/>
            <w:tcBorders>
              <w:top w:val="nil"/>
              <w:left w:val="single" w:sz="4" w:space="0" w:color="auto"/>
              <w:bottom w:val="nil"/>
              <w:right w:val="single" w:sz="4" w:space="0" w:color="auto"/>
            </w:tcBorders>
            <w:shd w:val="clear" w:color="auto" w:fill="auto"/>
            <w:noWrap/>
            <w:vAlign w:val="bottom"/>
            <w:hideMark/>
          </w:tcPr>
          <w:p w14:paraId="0873C02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440" w:type="pct"/>
            <w:tcBorders>
              <w:top w:val="nil"/>
              <w:left w:val="single" w:sz="4" w:space="0" w:color="auto"/>
              <w:bottom w:val="nil"/>
              <w:right w:val="single" w:sz="4" w:space="0" w:color="auto"/>
            </w:tcBorders>
            <w:shd w:val="clear" w:color="auto" w:fill="auto"/>
            <w:noWrap/>
            <w:vAlign w:val="bottom"/>
            <w:hideMark/>
          </w:tcPr>
          <w:p w14:paraId="5B9E58E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w:t>
            </w:r>
          </w:p>
        </w:tc>
        <w:tc>
          <w:tcPr>
            <w:tcW w:w="599" w:type="pct"/>
            <w:tcBorders>
              <w:top w:val="nil"/>
              <w:left w:val="single" w:sz="4" w:space="0" w:color="auto"/>
              <w:bottom w:val="nil"/>
              <w:right w:val="nil"/>
            </w:tcBorders>
            <w:shd w:val="clear" w:color="auto" w:fill="auto"/>
            <w:noWrap/>
            <w:vAlign w:val="bottom"/>
            <w:hideMark/>
          </w:tcPr>
          <w:p w14:paraId="64C46DA1"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21</w:t>
            </w:r>
          </w:p>
        </w:tc>
      </w:tr>
      <w:tr w:rsidR="00AB3ED4" w:rsidRPr="007F2B23" w14:paraId="2F92B667"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6A8A8CDB"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Twydall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40)</w:t>
            </w:r>
          </w:p>
        </w:tc>
        <w:tc>
          <w:tcPr>
            <w:tcW w:w="490" w:type="pct"/>
            <w:tcBorders>
              <w:top w:val="nil"/>
              <w:left w:val="single" w:sz="4" w:space="0" w:color="auto"/>
              <w:bottom w:val="nil"/>
              <w:right w:val="single" w:sz="4" w:space="0" w:color="auto"/>
            </w:tcBorders>
            <w:shd w:val="clear" w:color="auto" w:fill="auto"/>
            <w:noWrap/>
            <w:vAlign w:val="bottom"/>
            <w:hideMark/>
          </w:tcPr>
          <w:p w14:paraId="604AAFDB"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2C495FE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15F086E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w:t>
            </w:r>
          </w:p>
        </w:tc>
        <w:tc>
          <w:tcPr>
            <w:tcW w:w="440" w:type="pct"/>
            <w:tcBorders>
              <w:top w:val="nil"/>
              <w:left w:val="single" w:sz="4" w:space="0" w:color="auto"/>
              <w:bottom w:val="nil"/>
              <w:right w:val="single" w:sz="4" w:space="0" w:color="auto"/>
            </w:tcBorders>
            <w:shd w:val="clear" w:color="auto" w:fill="auto"/>
            <w:noWrap/>
            <w:vAlign w:val="bottom"/>
            <w:hideMark/>
          </w:tcPr>
          <w:p w14:paraId="4774BE1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12</w:t>
            </w:r>
          </w:p>
        </w:tc>
        <w:tc>
          <w:tcPr>
            <w:tcW w:w="440" w:type="pct"/>
            <w:tcBorders>
              <w:top w:val="nil"/>
              <w:left w:val="single" w:sz="4" w:space="0" w:color="auto"/>
              <w:bottom w:val="nil"/>
              <w:right w:val="single" w:sz="4" w:space="0" w:color="auto"/>
            </w:tcBorders>
            <w:shd w:val="clear" w:color="auto" w:fill="auto"/>
            <w:noWrap/>
            <w:vAlign w:val="bottom"/>
            <w:hideMark/>
          </w:tcPr>
          <w:p w14:paraId="64AD2E3A"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11</w:t>
            </w:r>
          </w:p>
        </w:tc>
        <w:tc>
          <w:tcPr>
            <w:tcW w:w="440" w:type="pct"/>
            <w:tcBorders>
              <w:top w:val="nil"/>
              <w:left w:val="single" w:sz="4" w:space="0" w:color="auto"/>
              <w:bottom w:val="nil"/>
              <w:right w:val="single" w:sz="4" w:space="0" w:color="auto"/>
            </w:tcBorders>
            <w:shd w:val="clear" w:color="auto" w:fill="auto"/>
            <w:noWrap/>
            <w:vAlign w:val="bottom"/>
            <w:hideMark/>
          </w:tcPr>
          <w:p w14:paraId="62D357E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60E0749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599" w:type="pct"/>
            <w:tcBorders>
              <w:top w:val="nil"/>
              <w:left w:val="single" w:sz="4" w:space="0" w:color="auto"/>
              <w:bottom w:val="nil"/>
              <w:right w:val="nil"/>
            </w:tcBorders>
            <w:shd w:val="clear" w:color="auto" w:fill="auto"/>
            <w:noWrap/>
            <w:vAlign w:val="bottom"/>
            <w:hideMark/>
          </w:tcPr>
          <w:p w14:paraId="1DE6854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40</w:t>
            </w:r>
          </w:p>
        </w:tc>
      </w:tr>
      <w:tr w:rsidR="00AB3ED4" w:rsidRPr="007F2B23" w14:paraId="48787875"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2A6C523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Wansunt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34)</w:t>
            </w:r>
          </w:p>
        </w:tc>
        <w:tc>
          <w:tcPr>
            <w:tcW w:w="490" w:type="pct"/>
            <w:tcBorders>
              <w:top w:val="nil"/>
              <w:left w:val="single" w:sz="4" w:space="0" w:color="auto"/>
              <w:bottom w:val="nil"/>
              <w:right w:val="single" w:sz="4" w:space="0" w:color="auto"/>
            </w:tcBorders>
            <w:shd w:val="clear" w:color="auto" w:fill="auto"/>
            <w:noWrap/>
            <w:vAlign w:val="bottom"/>
            <w:hideMark/>
          </w:tcPr>
          <w:p w14:paraId="189A64FE"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11</w:t>
            </w:r>
          </w:p>
        </w:tc>
        <w:tc>
          <w:tcPr>
            <w:tcW w:w="306" w:type="pct"/>
            <w:tcBorders>
              <w:top w:val="nil"/>
              <w:left w:val="single" w:sz="4" w:space="0" w:color="auto"/>
              <w:bottom w:val="nil"/>
              <w:right w:val="single" w:sz="4" w:space="0" w:color="auto"/>
            </w:tcBorders>
            <w:shd w:val="clear" w:color="auto" w:fill="auto"/>
            <w:noWrap/>
            <w:vAlign w:val="bottom"/>
            <w:hideMark/>
          </w:tcPr>
          <w:p w14:paraId="76211E6A"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6F98C6E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16</w:t>
            </w:r>
          </w:p>
        </w:tc>
        <w:tc>
          <w:tcPr>
            <w:tcW w:w="440" w:type="pct"/>
            <w:tcBorders>
              <w:top w:val="nil"/>
              <w:left w:val="single" w:sz="4" w:space="0" w:color="auto"/>
              <w:bottom w:val="nil"/>
              <w:right w:val="single" w:sz="4" w:space="0" w:color="auto"/>
            </w:tcBorders>
            <w:shd w:val="clear" w:color="auto" w:fill="auto"/>
            <w:noWrap/>
            <w:vAlign w:val="bottom"/>
            <w:hideMark/>
          </w:tcPr>
          <w:p w14:paraId="5313C2F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440" w:type="pct"/>
            <w:tcBorders>
              <w:top w:val="nil"/>
              <w:left w:val="single" w:sz="4" w:space="0" w:color="auto"/>
              <w:bottom w:val="nil"/>
              <w:right w:val="single" w:sz="4" w:space="0" w:color="auto"/>
            </w:tcBorders>
            <w:shd w:val="clear" w:color="auto" w:fill="auto"/>
            <w:noWrap/>
            <w:vAlign w:val="bottom"/>
            <w:hideMark/>
          </w:tcPr>
          <w:p w14:paraId="382B7458"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6</w:t>
            </w:r>
          </w:p>
        </w:tc>
        <w:tc>
          <w:tcPr>
            <w:tcW w:w="440" w:type="pct"/>
            <w:tcBorders>
              <w:top w:val="nil"/>
              <w:left w:val="single" w:sz="4" w:space="0" w:color="auto"/>
              <w:bottom w:val="nil"/>
              <w:right w:val="single" w:sz="4" w:space="0" w:color="auto"/>
            </w:tcBorders>
            <w:shd w:val="clear" w:color="auto" w:fill="auto"/>
            <w:noWrap/>
            <w:vAlign w:val="bottom"/>
            <w:hideMark/>
          </w:tcPr>
          <w:p w14:paraId="761B1C0C"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w:t>
            </w:r>
          </w:p>
        </w:tc>
        <w:tc>
          <w:tcPr>
            <w:tcW w:w="440" w:type="pct"/>
            <w:tcBorders>
              <w:top w:val="nil"/>
              <w:left w:val="single" w:sz="4" w:space="0" w:color="auto"/>
              <w:bottom w:val="nil"/>
              <w:right w:val="single" w:sz="4" w:space="0" w:color="auto"/>
            </w:tcBorders>
            <w:shd w:val="clear" w:color="auto" w:fill="auto"/>
            <w:noWrap/>
            <w:vAlign w:val="bottom"/>
            <w:hideMark/>
          </w:tcPr>
          <w:p w14:paraId="090FEE8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w:t>
            </w:r>
          </w:p>
        </w:tc>
        <w:tc>
          <w:tcPr>
            <w:tcW w:w="599" w:type="pct"/>
            <w:tcBorders>
              <w:top w:val="nil"/>
              <w:left w:val="single" w:sz="4" w:space="0" w:color="auto"/>
              <w:bottom w:val="nil"/>
              <w:right w:val="nil"/>
            </w:tcBorders>
            <w:shd w:val="clear" w:color="auto" w:fill="auto"/>
            <w:noWrap/>
            <w:vAlign w:val="bottom"/>
            <w:hideMark/>
          </w:tcPr>
          <w:p w14:paraId="433E4F6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34</w:t>
            </w:r>
          </w:p>
        </w:tc>
      </w:tr>
      <w:tr w:rsidR="00AB3ED4" w:rsidRPr="007F2B23" w14:paraId="775B3FFE"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50B2052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Warsash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148)</w:t>
            </w:r>
          </w:p>
        </w:tc>
        <w:tc>
          <w:tcPr>
            <w:tcW w:w="490" w:type="pct"/>
            <w:tcBorders>
              <w:top w:val="nil"/>
              <w:left w:val="single" w:sz="4" w:space="0" w:color="auto"/>
              <w:bottom w:val="nil"/>
              <w:right w:val="single" w:sz="4" w:space="0" w:color="auto"/>
            </w:tcBorders>
            <w:shd w:val="clear" w:color="auto" w:fill="auto"/>
            <w:noWrap/>
            <w:vAlign w:val="bottom"/>
            <w:hideMark/>
          </w:tcPr>
          <w:p w14:paraId="587BC104"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1EA8A43A"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46B0FC8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43</w:t>
            </w:r>
          </w:p>
        </w:tc>
        <w:tc>
          <w:tcPr>
            <w:tcW w:w="440" w:type="pct"/>
            <w:tcBorders>
              <w:top w:val="nil"/>
              <w:left w:val="single" w:sz="4" w:space="0" w:color="auto"/>
              <w:bottom w:val="nil"/>
              <w:right w:val="single" w:sz="4" w:space="0" w:color="auto"/>
            </w:tcBorders>
            <w:shd w:val="clear" w:color="auto" w:fill="auto"/>
            <w:noWrap/>
            <w:vAlign w:val="bottom"/>
            <w:hideMark/>
          </w:tcPr>
          <w:p w14:paraId="0ED43DA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39</w:t>
            </w:r>
          </w:p>
        </w:tc>
        <w:tc>
          <w:tcPr>
            <w:tcW w:w="440" w:type="pct"/>
            <w:tcBorders>
              <w:top w:val="nil"/>
              <w:left w:val="single" w:sz="4" w:space="0" w:color="auto"/>
              <w:bottom w:val="nil"/>
              <w:right w:val="single" w:sz="4" w:space="0" w:color="auto"/>
            </w:tcBorders>
            <w:shd w:val="clear" w:color="auto" w:fill="auto"/>
            <w:noWrap/>
            <w:vAlign w:val="bottom"/>
            <w:hideMark/>
          </w:tcPr>
          <w:p w14:paraId="7F4EFAF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27</w:t>
            </w:r>
          </w:p>
        </w:tc>
        <w:tc>
          <w:tcPr>
            <w:tcW w:w="440" w:type="pct"/>
            <w:tcBorders>
              <w:top w:val="nil"/>
              <w:left w:val="single" w:sz="4" w:space="0" w:color="auto"/>
              <w:bottom w:val="nil"/>
              <w:right w:val="single" w:sz="4" w:space="0" w:color="auto"/>
            </w:tcBorders>
            <w:shd w:val="clear" w:color="auto" w:fill="auto"/>
            <w:noWrap/>
            <w:vAlign w:val="bottom"/>
            <w:hideMark/>
          </w:tcPr>
          <w:p w14:paraId="1400111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13</w:t>
            </w:r>
          </w:p>
        </w:tc>
        <w:tc>
          <w:tcPr>
            <w:tcW w:w="440" w:type="pct"/>
            <w:tcBorders>
              <w:top w:val="nil"/>
              <w:left w:val="single" w:sz="4" w:space="0" w:color="auto"/>
              <w:bottom w:val="nil"/>
              <w:right w:val="single" w:sz="4" w:space="0" w:color="auto"/>
            </w:tcBorders>
            <w:shd w:val="clear" w:color="auto" w:fill="auto"/>
            <w:noWrap/>
            <w:vAlign w:val="bottom"/>
            <w:hideMark/>
          </w:tcPr>
          <w:p w14:paraId="619C23A0"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26</w:t>
            </w:r>
          </w:p>
        </w:tc>
        <w:tc>
          <w:tcPr>
            <w:tcW w:w="599" w:type="pct"/>
            <w:tcBorders>
              <w:top w:val="nil"/>
              <w:left w:val="single" w:sz="4" w:space="0" w:color="auto"/>
              <w:bottom w:val="nil"/>
              <w:right w:val="nil"/>
            </w:tcBorders>
            <w:shd w:val="clear" w:color="auto" w:fill="auto"/>
            <w:noWrap/>
            <w:vAlign w:val="bottom"/>
            <w:hideMark/>
          </w:tcPr>
          <w:p w14:paraId="3E0F9887"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148</w:t>
            </w:r>
          </w:p>
        </w:tc>
      </w:tr>
      <w:tr w:rsidR="00AB3ED4" w:rsidRPr="007F2B23" w14:paraId="2D49EF10"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02B2E206"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Whitlingham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117)</w:t>
            </w:r>
          </w:p>
        </w:tc>
        <w:tc>
          <w:tcPr>
            <w:tcW w:w="490" w:type="pct"/>
            <w:tcBorders>
              <w:top w:val="nil"/>
              <w:left w:val="single" w:sz="4" w:space="0" w:color="auto"/>
              <w:bottom w:val="nil"/>
              <w:right w:val="single" w:sz="4" w:space="0" w:color="auto"/>
            </w:tcBorders>
            <w:shd w:val="clear" w:color="auto" w:fill="auto"/>
            <w:noWrap/>
            <w:vAlign w:val="bottom"/>
            <w:hideMark/>
          </w:tcPr>
          <w:p w14:paraId="23959F47"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9</w:t>
            </w:r>
          </w:p>
        </w:tc>
        <w:tc>
          <w:tcPr>
            <w:tcW w:w="306" w:type="pct"/>
            <w:tcBorders>
              <w:top w:val="nil"/>
              <w:left w:val="single" w:sz="4" w:space="0" w:color="auto"/>
              <w:bottom w:val="nil"/>
              <w:right w:val="single" w:sz="4" w:space="0" w:color="auto"/>
            </w:tcBorders>
            <w:shd w:val="clear" w:color="auto" w:fill="auto"/>
            <w:noWrap/>
            <w:vAlign w:val="bottom"/>
            <w:hideMark/>
          </w:tcPr>
          <w:p w14:paraId="3E0C28E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7389388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38</w:t>
            </w:r>
          </w:p>
        </w:tc>
        <w:tc>
          <w:tcPr>
            <w:tcW w:w="440" w:type="pct"/>
            <w:tcBorders>
              <w:top w:val="nil"/>
              <w:left w:val="single" w:sz="4" w:space="0" w:color="auto"/>
              <w:bottom w:val="nil"/>
              <w:right w:val="single" w:sz="4" w:space="0" w:color="auto"/>
            </w:tcBorders>
            <w:shd w:val="clear" w:color="auto" w:fill="auto"/>
            <w:noWrap/>
            <w:vAlign w:val="bottom"/>
            <w:hideMark/>
          </w:tcPr>
          <w:p w14:paraId="724A3F06"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32</w:t>
            </w:r>
          </w:p>
        </w:tc>
        <w:tc>
          <w:tcPr>
            <w:tcW w:w="440" w:type="pct"/>
            <w:tcBorders>
              <w:top w:val="nil"/>
              <w:left w:val="single" w:sz="4" w:space="0" w:color="auto"/>
              <w:bottom w:val="nil"/>
              <w:right w:val="single" w:sz="4" w:space="0" w:color="auto"/>
            </w:tcBorders>
            <w:shd w:val="clear" w:color="auto" w:fill="auto"/>
            <w:noWrap/>
            <w:vAlign w:val="bottom"/>
            <w:hideMark/>
          </w:tcPr>
          <w:p w14:paraId="2560BAF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20</w:t>
            </w:r>
          </w:p>
        </w:tc>
        <w:tc>
          <w:tcPr>
            <w:tcW w:w="440" w:type="pct"/>
            <w:tcBorders>
              <w:top w:val="nil"/>
              <w:left w:val="single" w:sz="4" w:space="0" w:color="auto"/>
              <w:bottom w:val="nil"/>
              <w:right w:val="single" w:sz="4" w:space="0" w:color="auto"/>
            </w:tcBorders>
            <w:shd w:val="clear" w:color="auto" w:fill="auto"/>
            <w:noWrap/>
            <w:vAlign w:val="bottom"/>
            <w:hideMark/>
          </w:tcPr>
          <w:p w14:paraId="0AF29F2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19</w:t>
            </w:r>
          </w:p>
        </w:tc>
        <w:tc>
          <w:tcPr>
            <w:tcW w:w="440" w:type="pct"/>
            <w:tcBorders>
              <w:top w:val="nil"/>
              <w:left w:val="single" w:sz="4" w:space="0" w:color="auto"/>
              <w:bottom w:val="nil"/>
              <w:right w:val="single" w:sz="4" w:space="0" w:color="auto"/>
            </w:tcBorders>
            <w:shd w:val="clear" w:color="auto" w:fill="auto"/>
            <w:noWrap/>
            <w:vAlign w:val="bottom"/>
            <w:hideMark/>
          </w:tcPr>
          <w:p w14:paraId="18D179AF"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w:t>
            </w:r>
          </w:p>
        </w:tc>
        <w:tc>
          <w:tcPr>
            <w:tcW w:w="599" w:type="pct"/>
            <w:tcBorders>
              <w:top w:val="nil"/>
              <w:left w:val="single" w:sz="4" w:space="0" w:color="auto"/>
              <w:bottom w:val="nil"/>
              <w:right w:val="nil"/>
            </w:tcBorders>
            <w:shd w:val="clear" w:color="auto" w:fill="auto"/>
            <w:noWrap/>
            <w:vAlign w:val="bottom"/>
            <w:hideMark/>
          </w:tcPr>
          <w:p w14:paraId="3735FD79"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117</w:t>
            </w:r>
          </w:p>
        </w:tc>
      </w:tr>
      <w:tr w:rsidR="00AB3ED4" w:rsidRPr="007F2B23" w14:paraId="233CF92C" w14:textId="77777777" w:rsidTr="004E7B04">
        <w:trPr>
          <w:trHeight w:val="300"/>
        </w:trPr>
        <w:tc>
          <w:tcPr>
            <w:tcW w:w="1405" w:type="pct"/>
            <w:tcBorders>
              <w:top w:val="nil"/>
              <w:left w:val="nil"/>
              <w:bottom w:val="nil"/>
              <w:right w:val="single" w:sz="4" w:space="0" w:color="auto"/>
            </w:tcBorders>
            <w:shd w:val="clear" w:color="auto" w:fill="auto"/>
            <w:noWrap/>
            <w:vAlign w:val="bottom"/>
            <w:hideMark/>
          </w:tcPr>
          <w:p w14:paraId="08650611"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Wolvercote (</w:t>
            </w:r>
            <w:r w:rsidRPr="007F2B23">
              <w:rPr>
                <w:rFonts w:ascii="Times New Roman" w:eastAsia="Times New Roman" w:hAnsi="Times New Roman" w:cs="Times New Roman"/>
                <w:i/>
                <w:iCs/>
                <w:color w:val="000000"/>
                <w:sz w:val="18"/>
                <w:szCs w:val="18"/>
                <w:lang w:eastAsia="en-GB"/>
              </w:rPr>
              <w:t>n</w:t>
            </w:r>
            <w:r w:rsidRPr="007F2B23">
              <w:rPr>
                <w:rFonts w:ascii="Times New Roman" w:eastAsia="Times New Roman" w:hAnsi="Times New Roman" w:cs="Times New Roman"/>
                <w:color w:val="000000"/>
                <w:sz w:val="18"/>
                <w:szCs w:val="18"/>
                <w:lang w:eastAsia="en-GB"/>
              </w:rPr>
              <w:t xml:space="preserve"> = 39)</w:t>
            </w:r>
          </w:p>
        </w:tc>
        <w:tc>
          <w:tcPr>
            <w:tcW w:w="490" w:type="pct"/>
            <w:tcBorders>
              <w:top w:val="nil"/>
              <w:left w:val="single" w:sz="4" w:space="0" w:color="auto"/>
              <w:bottom w:val="nil"/>
              <w:right w:val="single" w:sz="4" w:space="0" w:color="auto"/>
            </w:tcBorders>
            <w:shd w:val="clear" w:color="auto" w:fill="auto"/>
            <w:noWrap/>
            <w:vAlign w:val="bottom"/>
            <w:hideMark/>
          </w:tcPr>
          <w:p w14:paraId="26A67812"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MIS 10-9-8</w:t>
            </w:r>
          </w:p>
        </w:tc>
        <w:tc>
          <w:tcPr>
            <w:tcW w:w="306" w:type="pct"/>
            <w:tcBorders>
              <w:top w:val="nil"/>
              <w:left w:val="single" w:sz="4" w:space="0" w:color="auto"/>
              <w:bottom w:val="nil"/>
              <w:right w:val="single" w:sz="4" w:space="0" w:color="auto"/>
            </w:tcBorders>
            <w:shd w:val="clear" w:color="auto" w:fill="auto"/>
            <w:noWrap/>
            <w:vAlign w:val="bottom"/>
            <w:hideMark/>
          </w:tcPr>
          <w:p w14:paraId="5B58FF5D" w14:textId="77777777" w:rsidR="00AB3ED4" w:rsidRPr="007F2B23" w:rsidRDefault="00AB3ED4" w:rsidP="007215D3">
            <w:pPr>
              <w:spacing w:after="0" w:line="360" w:lineRule="auto"/>
              <w:rPr>
                <w:rFonts w:ascii="Times New Roman" w:eastAsia="Times New Roman" w:hAnsi="Times New Roman" w:cs="Times New Roman"/>
                <w:color w:val="000000"/>
                <w:sz w:val="18"/>
                <w:szCs w:val="18"/>
                <w:lang w:eastAsia="en-GB"/>
              </w:rPr>
            </w:pPr>
          </w:p>
        </w:tc>
        <w:tc>
          <w:tcPr>
            <w:tcW w:w="440" w:type="pct"/>
            <w:tcBorders>
              <w:top w:val="nil"/>
              <w:left w:val="single" w:sz="4" w:space="0" w:color="auto"/>
              <w:bottom w:val="nil"/>
              <w:right w:val="single" w:sz="4" w:space="0" w:color="auto"/>
            </w:tcBorders>
            <w:shd w:val="clear" w:color="auto" w:fill="auto"/>
            <w:noWrap/>
            <w:vAlign w:val="bottom"/>
            <w:hideMark/>
          </w:tcPr>
          <w:p w14:paraId="00496EC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10</w:t>
            </w:r>
          </w:p>
        </w:tc>
        <w:tc>
          <w:tcPr>
            <w:tcW w:w="440" w:type="pct"/>
            <w:tcBorders>
              <w:top w:val="nil"/>
              <w:left w:val="single" w:sz="4" w:space="0" w:color="auto"/>
              <w:bottom w:val="nil"/>
              <w:right w:val="single" w:sz="4" w:space="0" w:color="auto"/>
            </w:tcBorders>
            <w:shd w:val="clear" w:color="auto" w:fill="auto"/>
            <w:noWrap/>
            <w:vAlign w:val="bottom"/>
            <w:hideMark/>
          </w:tcPr>
          <w:p w14:paraId="1C2C640D"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8</w:t>
            </w:r>
          </w:p>
        </w:tc>
        <w:tc>
          <w:tcPr>
            <w:tcW w:w="440" w:type="pct"/>
            <w:tcBorders>
              <w:top w:val="nil"/>
              <w:left w:val="single" w:sz="4" w:space="0" w:color="auto"/>
              <w:bottom w:val="nil"/>
              <w:right w:val="single" w:sz="4" w:space="0" w:color="auto"/>
            </w:tcBorders>
            <w:shd w:val="clear" w:color="auto" w:fill="auto"/>
            <w:noWrap/>
            <w:vAlign w:val="bottom"/>
            <w:hideMark/>
          </w:tcPr>
          <w:p w14:paraId="6E06F554"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4</w:t>
            </w:r>
          </w:p>
        </w:tc>
        <w:tc>
          <w:tcPr>
            <w:tcW w:w="440" w:type="pct"/>
            <w:tcBorders>
              <w:top w:val="nil"/>
              <w:left w:val="single" w:sz="4" w:space="0" w:color="auto"/>
              <w:bottom w:val="nil"/>
              <w:right w:val="single" w:sz="4" w:space="0" w:color="auto"/>
            </w:tcBorders>
            <w:shd w:val="clear" w:color="auto" w:fill="auto"/>
            <w:noWrap/>
            <w:vAlign w:val="bottom"/>
            <w:hideMark/>
          </w:tcPr>
          <w:p w14:paraId="1BFE7EFE"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10</w:t>
            </w:r>
          </w:p>
        </w:tc>
        <w:tc>
          <w:tcPr>
            <w:tcW w:w="440" w:type="pct"/>
            <w:tcBorders>
              <w:top w:val="nil"/>
              <w:left w:val="single" w:sz="4" w:space="0" w:color="auto"/>
              <w:bottom w:val="nil"/>
              <w:right w:val="single" w:sz="4" w:space="0" w:color="auto"/>
            </w:tcBorders>
            <w:shd w:val="clear" w:color="auto" w:fill="auto"/>
            <w:noWrap/>
            <w:vAlign w:val="bottom"/>
            <w:hideMark/>
          </w:tcPr>
          <w:p w14:paraId="0D5AAA45"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7</w:t>
            </w:r>
          </w:p>
        </w:tc>
        <w:tc>
          <w:tcPr>
            <w:tcW w:w="599" w:type="pct"/>
            <w:tcBorders>
              <w:top w:val="nil"/>
              <w:left w:val="single" w:sz="4" w:space="0" w:color="auto"/>
              <w:bottom w:val="nil"/>
              <w:right w:val="nil"/>
            </w:tcBorders>
            <w:shd w:val="clear" w:color="auto" w:fill="auto"/>
            <w:noWrap/>
            <w:vAlign w:val="bottom"/>
            <w:hideMark/>
          </w:tcPr>
          <w:p w14:paraId="6A42E44B" w14:textId="77777777" w:rsidR="00AB3ED4" w:rsidRPr="007F2B23" w:rsidRDefault="00AB3ED4" w:rsidP="007215D3">
            <w:pPr>
              <w:spacing w:after="0" w:line="360" w:lineRule="auto"/>
              <w:jc w:val="right"/>
              <w:rPr>
                <w:rFonts w:ascii="Times New Roman" w:eastAsia="Times New Roman" w:hAnsi="Times New Roman" w:cs="Times New Roman"/>
                <w:color w:val="000000"/>
                <w:sz w:val="18"/>
                <w:szCs w:val="18"/>
                <w:lang w:eastAsia="en-GB"/>
              </w:rPr>
            </w:pPr>
            <w:r w:rsidRPr="007F2B23">
              <w:rPr>
                <w:rFonts w:ascii="Times New Roman" w:eastAsia="Times New Roman" w:hAnsi="Times New Roman" w:cs="Times New Roman"/>
                <w:color w:val="000000"/>
                <w:sz w:val="18"/>
                <w:szCs w:val="18"/>
                <w:lang w:eastAsia="en-GB"/>
              </w:rPr>
              <w:t>39</w:t>
            </w:r>
          </w:p>
        </w:tc>
      </w:tr>
      <w:tr w:rsidR="00AB3ED4" w:rsidRPr="007F2B23" w14:paraId="079AA2F1" w14:textId="77777777" w:rsidTr="004E7B04">
        <w:trPr>
          <w:trHeight w:val="300"/>
        </w:trPr>
        <w:tc>
          <w:tcPr>
            <w:tcW w:w="1405" w:type="pct"/>
            <w:tcBorders>
              <w:top w:val="single" w:sz="4" w:space="0" w:color="auto"/>
              <w:left w:val="nil"/>
              <w:bottom w:val="single" w:sz="4" w:space="0" w:color="auto"/>
              <w:right w:val="single" w:sz="4" w:space="0" w:color="auto"/>
            </w:tcBorders>
            <w:shd w:val="clear" w:color="auto" w:fill="auto"/>
            <w:noWrap/>
            <w:vAlign w:val="bottom"/>
            <w:hideMark/>
          </w:tcPr>
          <w:p w14:paraId="752FE459" w14:textId="77777777" w:rsidR="00AB3ED4" w:rsidRPr="007F2B23" w:rsidRDefault="00AB3ED4" w:rsidP="007215D3">
            <w:pPr>
              <w:spacing w:after="0" w:line="360" w:lineRule="auto"/>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Total</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82297" w14:textId="77777777" w:rsidR="00AB3ED4" w:rsidRPr="007F2B23" w:rsidRDefault="00AB3ED4" w:rsidP="007215D3">
            <w:pPr>
              <w:spacing w:after="0" w:line="360" w:lineRule="auto"/>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 </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3E939"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15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71EE7"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634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94CAD"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651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F4AA3"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596</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F1520"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442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A3229"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650</w:t>
            </w:r>
          </w:p>
        </w:tc>
        <w:tc>
          <w:tcPr>
            <w:tcW w:w="599" w:type="pct"/>
            <w:tcBorders>
              <w:top w:val="single" w:sz="4" w:space="0" w:color="auto"/>
              <w:left w:val="single" w:sz="4" w:space="0" w:color="auto"/>
              <w:bottom w:val="single" w:sz="4" w:space="0" w:color="auto"/>
              <w:right w:val="nil"/>
            </w:tcBorders>
            <w:shd w:val="clear" w:color="auto" w:fill="auto"/>
            <w:noWrap/>
            <w:vAlign w:val="bottom"/>
            <w:hideMark/>
          </w:tcPr>
          <w:p w14:paraId="2F6317F3" w14:textId="77777777" w:rsidR="00AB3ED4" w:rsidRPr="007F2B23" w:rsidRDefault="00AB3ED4" w:rsidP="007215D3">
            <w:pPr>
              <w:spacing w:after="0" w:line="360" w:lineRule="auto"/>
              <w:jc w:val="right"/>
              <w:rPr>
                <w:rFonts w:ascii="Times New Roman" w:eastAsia="Times New Roman" w:hAnsi="Times New Roman" w:cs="Times New Roman"/>
                <w:b/>
                <w:bCs/>
                <w:color w:val="000000"/>
                <w:sz w:val="18"/>
                <w:szCs w:val="18"/>
                <w:lang w:eastAsia="en-GB"/>
              </w:rPr>
            </w:pPr>
            <w:r w:rsidRPr="007F2B23">
              <w:rPr>
                <w:rFonts w:ascii="Times New Roman" w:eastAsia="Times New Roman" w:hAnsi="Times New Roman" w:cs="Times New Roman"/>
                <w:b/>
                <w:bCs/>
                <w:color w:val="000000"/>
                <w:sz w:val="18"/>
                <w:szCs w:val="18"/>
                <w:lang w:eastAsia="en-GB"/>
              </w:rPr>
              <w:t>2988</w:t>
            </w:r>
          </w:p>
        </w:tc>
      </w:tr>
    </w:tbl>
    <w:p w14:paraId="5269ACF9" w14:textId="77777777" w:rsidR="00AB3ED4" w:rsidRDefault="00AB3ED4" w:rsidP="007215D3">
      <w:pPr>
        <w:spacing w:after="0" w:line="360" w:lineRule="auto"/>
        <w:rPr>
          <w:rFonts w:ascii="Times New Roman" w:hAnsi="Times New Roman" w:cs="Times New Roman"/>
          <w:sz w:val="24"/>
          <w:szCs w:val="24"/>
        </w:rPr>
      </w:pPr>
    </w:p>
    <w:p w14:paraId="3B1DB9DA" w14:textId="222D4088" w:rsidR="00AB3ED4"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first explored whether there was a correlation between raw length measurements and </w:t>
      </w:r>
      <w:r w:rsidR="00500373">
        <w:rPr>
          <w:rFonts w:ascii="Times New Roman" w:hAnsi="Times New Roman" w:cs="Times New Roman"/>
          <w:sz w:val="24"/>
          <w:szCs w:val="24"/>
        </w:rPr>
        <w:t>Index of Asymmetry</w:t>
      </w:r>
      <w:r>
        <w:rPr>
          <w:rFonts w:ascii="Times New Roman" w:hAnsi="Times New Roman" w:cs="Times New Roman"/>
          <w:sz w:val="24"/>
          <w:szCs w:val="24"/>
        </w:rPr>
        <w:t xml:space="preserve"> scores for the handaxes in each MIS stage, with the expectation that as length increased, </w:t>
      </w:r>
      <w:r w:rsidR="00500373">
        <w:rPr>
          <w:rFonts w:ascii="Times New Roman" w:hAnsi="Times New Roman" w:cs="Times New Roman"/>
          <w:sz w:val="24"/>
          <w:szCs w:val="24"/>
        </w:rPr>
        <w:t>Index of Asymmetry</w:t>
      </w:r>
      <w:r>
        <w:rPr>
          <w:rFonts w:ascii="Times New Roman" w:hAnsi="Times New Roman" w:cs="Times New Roman"/>
          <w:sz w:val="24"/>
          <w:szCs w:val="24"/>
        </w:rPr>
        <w:t xml:space="preserve"> scores would be lower, thus indicating increased symmetry. A Pearson’s correlation indicated that there was a statistically significant, very weak correlation between these values in MIS 9 and, to a lesser extent, MIS 11, while there was no statistically significant correlation in MIS 15 nor MIS 13 (Table S</w:t>
      </w:r>
      <w:r w:rsidR="00A467A4">
        <w:rPr>
          <w:rFonts w:ascii="Times New Roman" w:hAnsi="Times New Roman" w:cs="Times New Roman"/>
          <w:sz w:val="24"/>
          <w:szCs w:val="24"/>
        </w:rPr>
        <w:t>5</w:t>
      </w:r>
      <w:r>
        <w:rPr>
          <w:rFonts w:ascii="Times New Roman" w:hAnsi="Times New Roman" w:cs="Times New Roman"/>
          <w:sz w:val="24"/>
          <w:szCs w:val="24"/>
        </w:rPr>
        <w:t>).</w:t>
      </w:r>
    </w:p>
    <w:p w14:paraId="7E6FC186" w14:textId="77777777" w:rsidR="00AB3ED4" w:rsidRDefault="00AB3ED4" w:rsidP="007215D3">
      <w:pPr>
        <w:spacing w:after="0" w:line="360" w:lineRule="auto"/>
        <w:rPr>
          <w:rFonts w:ascii="Times New Roman" w:hAnsi="Times New Roman" w:cs="Times New Roman"/>
          <w:sz w:val="24"/>
          <w:szCs w:val="24"/>
        </w:rPr>
      </w:pPr>
    </w:p>
    <w:p w14:paraId="29630836" w14:textId="77777777" w:rsidR="00792D55" w:rsidRDefault="00792D55">
      <w:pPr>
        <w:rPr>
          <w:rFonts w:ascii="Times New Roman" w:hAnsi="Times New Roman" w:cs="Times New Roman"/>
          <w:b/>
          <w:bCs/>
          <w:sz w:val="24"/>
          <w:szCs w:val="24"/>
        </w:rPr>
      </w:pPr>
      <w:r>
        <w:rPr>
          <w:rFonts w:ascii="Times New Roman" w:hAnsi="Times New Roman" w:cs="Times New Roman"/>
          <w:b/>
          <w:bCs/>
          <w:sz w:val="24"/>
          <w:szCs w:val="24"/>
        </w:rPr>
        <w:br w:type="page"/>
      </w:r>
    </w:p>
    <w:p w14:paraId="20603003" w14:textId="44DE90BA" w:rsidR="00AB3ED4" w:rsidRDefault="00AB3ED4"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S</w:t>
      </w:r>
      <w:r w:rsidR="00A467A4">
        <w:rPr>
          <w:rFonts w:ascii="Times New Roman" w:hAnsi="Times New Roman" w:cs="Times New Roman"/>
          <w:b/>
          <w:bCs/>
          <w:sz w:val="24"/>
          <w:szCs w:val="24"/>
        </w:rPr>
        <w:t>5</w:t>
      </w:r>
      <w:r>
        <w:rPr>
          <w:rFonts w:ascii="Times New Roman" w:hAnsi="Times New Roman" w:cs="Times New Roman"/>
          <w:b/>
          <w:bCs/>
          <w:sz w:val="24"/>
          <w:szCs w:val="24"/>
        </w:rPr>
        <w:t xml:space="preserve">. Results of a Pearson’s correlation carried out on the raw length measurements and </w:t>
      </w:r>
      <w:r w:rsidR="00421A7D">
        <w:rPr>
          <w:rFonts w:ascii="Times New Roman" w:hAnsi="Times New Roman" w:cs="Times New Roman"/>
          <w:b/>
          <w:bCs/>
          <w:sz w:val="24"/>
          <w:szCs w:val="24"/>
        </w:rPr>
        <w:t xml:space="preserve">Index of Asymmetry </w:t>
      </w:r>
      <w:r>
        <w:rPr>
          <w:rFonts w:ascii="Times New Roman" w:hAnsi="Times New Roman" w:cs="Times New Roman"/>
          <w:b/>
          <w:bCs/>
          <w:sz w:val="24"/>
          <w:szCs w:val="24"/>
        </w:rPr>
        <w:t xml:space="preserve">scores, and the results of a one-way ANOVA carried out to determine differences between </w:t>
      </w:r>
      <w:r w:rsidR="00421A7D">
        <w:rPr>
          <w:rFonts w:ascii="Times New Roman" w:hAnsi="Times New Roman" w:cs="Times New Roman"/>
          <w:b/>
          <w:bCs/>
          <w:sz w:val="24"/>
          <w:szCs w:val="24"/>
        </w:rPr>
        <w:t xml:space="preserve">Index of Asymmetry </w:t>
      </w:r>
      <w:r>
        <w:rPr>
          <w:rFonts w:ascii="Times New Roman" w:hAnsi="Times New Roman" w:cs="Times New Roman"/>
          <w:b/>
          <w:bCs/>
          <w:sz w:val="24"/>
          <w:szCs w:val="24"/>
        </w:rPr>
        <w:t>scores between length classes.</w:t>
      </w:r>
    </w:p>
    <w:tbl>
      <w:tblPr>
        <w:tblW w:w="5000" w:type="pct"/>
        <w:tblBorders>
          <w:top w:val="single" w:sz="4" w:space="0" w:color="auto"/>
          <w:bottom w:val="single" w:sz="4" w:space="0" w:color="auto"/>
          <w:insideV w:val="single" w:sz="4" w:space="0" w:color="auto"/>
        </w:tblBorders>
        <w:tblLook w:val="04A0" w:firstRow="1" w:lastRow="0" w:firstColumn="1" w:lastColumn="0" w:noHBand="0" w:noVBand="1"/>
      </w:tblPr>
      <w:tblGrid>
        <w:gridCol w:w="1700"/>
        <w:gridCol w:w="3663"/>
        <w:gridCol w:w="3663"/>
      </w:tblGrid>
      <w:tr w:rsidR="00AB3ED4" w:rsidRPr="00BE5D86" w14:paraId="01128E64" w14:textId="77777777" w:rsidTr="004E7B04">
        <w:trPr>
          <w:trHeight w:val="300"/>
        </w:trPr>
        <w:tc>
          <w:tcPr>
            <w:tcW w:w="942" w:type="pct"/>
            <w:tcBorders>
              <w:top w:val="single" w:sz="4" w:space="0" w:color="auto"/>
              <w:bottom w:val="single" w:sz="4" w:space="0" w:color="auto"/>
            </w:tcBorders>
          </w:tcPr>
          <w:p w14:paraId="251EA029" w14:textId="77777777" w:rsidR="00AB3ED4" w:rsidRPr="00BE5D86" w:rsidRDefault="00AB3ED4" w:rsidP="007215D3">
            <w:pPr>
              <w:spacing w:after="0" w:line="36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Period</w:t>
            </w:r>
          </w:p>
        </w:tc>
        <w:tc>
          <w:tcPr>
            <w:tcW w:w="2029" w:type="pct"/>
            <w:tcBorders>
              <w:top w:val="single" w:sz="4" w:space="0" w:color="auto"/>
              <w:bottom w:val="single" w:sz="4" w:space="0" w:color="auto"/>
            </w:tcBorders>
            <w:shd w:val="clear" w:color="auto" w:fill="auto"/>
            <w:noWrap/>
            <w:vAlign w:val="bottom"/>
            <w:hideMark/>
          </w:tcPr>
          <w:p w14:paraId="22F2F9CC" w14:textId="77777777" w:rsidR="00AB3ED4" w:rsidRPr="00BE5D86" w:rsidRDefault="00AB3ED4" w:rsidP="007215D3">
            <w:pPr>
              <w:spacing w:after="0" w:line="360" w:lineRule="auto"/>
              <w:rPr>
                <w:rFonts w:ascii="Times New Roman" w:eastAsia="Times New Roman" w:hAnsi="Times New Roman" w:cs="Times New Roman"/>
                <w:b/>
                <w:bCs/>
                <w:color w:val="000000"/>
                <w:sz w:val="24"/>
                <w:szCs w:val="24"/>
                <w:lang w:eastAsia="en-GB"/>
              </w:rPr>
            </w:pPr>
            <w:r w:rsidRPr="00BE5D86">
              <w:rPr>
                <w:rFonts w:ascii="Times New Roman" w:eastAsia="Times New Roman" w:hAnsi="Times New Roman" w:cs="Times New Roman"/>
                <w:b/>
                <w:bCs/>
                <w:color w:val="000000"/>
                <w:sz w:val="24"/>
                <w:szCs w:val="24"/>
                <w:lang w:eastAsia="en-GB"/>
              </w:rPr>
              <w:t xml:space="preserve">Pearson's </w:t>
            </w:r>
            <w:r>
              <w:rPr>
                <w:rFonts w:ascii="Times New Roman" w:eastAsia="Times New Roman" w:hAnsi="Times New Roman" w:cs="Times New Roman"/>
                <w:b/>
                <w:bCs/>
                <w:color w:val="000000"/>
                <w:sz w:val="24"/>
                <w:szCs w:val="24"/>
                <w:lang w:eastAsia="en-GB"/>
              </w:rPr>
              <w:t>c</w:t>
            </w:r>
            <w:r w:rsidRPr="00BE5D86">
              <w:rPr>
                <w:rFonts w:ascii="Times New Roman" w:eastAsia="Times New Roman" w:hAnsi="Times New Roman" w:cs="Times New Roman"/>
                <w:b/>
                <w:bCs/>
                <w:color w:val="000000"/>
                <w:sz w:val="24"/>
                <w:szCs w:val="24"/>
                <w:lang w:eastAsia="en-GB"/>
              </w:rPr>
              <w:t>orrelation</w:t>
            </w:r>
          </w:p>
        </w:tc>
        <w:tc>
          <w:tcPr>
            <w:tcW w:w="2029" w:type="pct"/>
            <w:tcBorders>
              <w:top w:val="single" w:sz="4" w:space="0" w:color="auto"/>
              <w:bottom w:val="single" w:sz="4" w:space="0" w:color="auto"/>
            </w:tcBorders>
            <w:shd w:val="clear" w:color="auto" w:fill="auto"/>
            <w:noWrap/>
            <w:vAlign w:val="bottom"/>
            <w:hideMark/>
          </w:tcPr>
          <w:p w14:paraId="5E65C3BA" w14:textId="77777777" w:rsidR="00AB3ED4" w:rsidRPr="00BE5D86" w:rsidRDefault="00AB3ED4" w:rsidP="007215D3">
            <w:pPr>
              <w:spacing w:after="0" w:line="36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One-way </w:t>
            </w:r>
            <w:r w:rsidRPr="00BE5D86">
              <w:rPr>
                <w:rFonts w:ascii="Times New Roman" w:eastAsia="Times New Roman" w:hAnsi="Times New Roman" w:cs="Times New Roman"/>
                <w:b/>
                <w:bCs/>
                <w:color w:val="000000"/>
                <w:sz w:val="24"/>
                <w:szCs w:val="24"/>
                <w:lang w:eastAsia="en-GB"/>
              </w:rPr>
              <w:t>ANOVA</w:t>
            </w:r>
          </w:p>
        </w:tc>
      </w:tr>
      <w:tr w:rsidR="00AB3ED4" w:rsidRPr="00BE5D86" w14:paraId="60F788AB" w14:textId="77777777" w:rsidTr="004E7B04">
        <w:trPr>
          <w:trHeight w:val="300"/>
        </w:trPr>
        <w:tc>
          <w:tcPr>
            <w:tcW w:w="942" w:type="pct"/>
            <w:tcBorders>
              <w:top w:val="single" w:sz="4" w:space="0" w:color="auto"/>
            </w:tcBorders>
          </w:tcPr>
          <w:p w14:paraId="3FED414F"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MIS 15</w:t>
            </w:r>
          </w:p>
        </w:tc>
        <w:tc>
          <w:tcPr>
            <w:tcW w:w="2029" w:type="pct"/>
            <w:tcBorders>
              <w:top w:val="single" w:sz="4" w:space="0" w:color="auto"/>
            </w:tcBorders>
            <w:shd w:val="clear" w:color="auto" w:fill="auto"/>
            <w:noWrap/>
            <w:vAlign w:val="bottom"/>
            <w:hideMark/>
          </w:tcPr>
          <w:p w14:paraId="0BEF4946"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sidRPr="00BE5D86">
              <w:rPr>
                <w:rFonts w:ascii="Times New Roman" w:eastAsia="Times New Roman" w:hAnsi="Times New Roman" w:cs="Times New Roman"/>
                <w:i/>
                <w:iCs/>
                <w:color w:val="000000"/>
                <w:sz w:val="24"/>
                <w:szCs w:val="24"/>
                <w:lang w:eastAsia="en-GB"/>
              </w:rPr>
              <w:t>r</w:t>
            </w:r>
            <w:r w:rsidRPr="00BE5D86">
              <w:rPr>
                <w:rFonts w:ascii="Times New Roman" w:eastAsia="Times New Roman" w:hAnsi="Times New Roman" w:cs="Times New Roman"/>
                <w:color w:val="000000"/>
                <w:sz w:val="24"/>
                <w:szCs w:val="24"/>
                <w:lang w:eastAsia="en-GB"/>
              </w:rPr>
              <w:t xml:space="preserve">(134) = −.11, </w:t>
            </w:r>
            <w:r w:rsidRPr="00BE5D86">
              <w:rPr>
                <w:rFonts w:ascii="Times New Roman" w:eastAsia="Times New Roman" w:hAnsi="Times New Roman" w:cs="Times New Roman"/>
                <w:i/>
                <w:iCs/>
                <w:color w:val="000000"/>
                <w:sz w:val="24"/>
                <w:szCs w:val="24"/>
                <w:lang w:eastAsia="en-GB"/>
              </w:rPr>
              <w:t>p</w:t>
            </w:r>
            <w:r w:rsidRPr="00BE5D86">
              <w:rPr>
                <w:rFonts w:ascii="Times New Roman" w:eastAsia="Times New Roman" w:hAnsi="Times New Roman" w:cs="Times New Roman"/>
                <w:color w:val="000000"/>
                <w:sz w:val="24"/>
                <w:szCs w:val="24"/>
                <w:lang w:eastAsia="en-GB"/>
              </w:rPr>
              <w:t xml:space="preserve"> = .22</w:t>
            </w:r>
          </w:p>
        </w:tc>
        <w:tc>
          <w:tcPr>
            <w:tcW w:w="2029" w:type="pct"/>
            <w:tcBorders>
              <w:top w:val="single" w:sz="4" w:space="0" w:color="auto"/>
            </w:tcBorders>
            <w:shd w:val="clear" w:color="auto" w:fill="auto"/>
            <w:noWrap/>
            <w:vAlign w:val="bottom"/>
            <w:hideMark/>
          </w:tcPr>
          <w:p w14:paraId="75DAABA3"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sidRPr="00BE5D86">
              <w:rPr>
                <w:rFonts w:ascii="Times New Roman" w:eastAsia="Times New Roman" w:hAnsi="Times New Roman" w:cs="Times New Roman"/>
                <w:i/>
                <w:iCs/>
                <w:color w:val="000000"/>
                <w:sz w:val="24"/>
                <w:szCs w:val="24"/>
                <w:lang w:eastAsia="en-GB"/>
              </w:rPr>
              <w:t>F</w:t>
            </w:r>
            <w:r w:rsidRPr="00BE5D86">
              <w:rPr>
                <w:rFonts w:ascii="Times New Roman" w:eastAsia="Times New Roman" w:hAnsi="Times New Roman" w:cs="Times New Roman"/>
                <w:color w:val="000000"/>
                <w:sz w:val="24"/>
                <w:szCs w:val="24"/>
                <w:lang w:eastAsia="en-GB"/>
              </w:rPr>
              <w:t xml:space="preserve">(2) = 0.89, </w:t>
            </w:r>
            <w:r w:rsidRPr="00BE5D86">
              <w:rPr>
                <w:rFonts w:ascii="Times New Roman" w:eastAsia="Times New Roman" w:hAnsi="Times New Roman" w:cs="Times New Roman"/>
                <w:i/>
                <w:iCs/>
                <w:color w:val="000000"/>
                <w:sz w:val="24"/>
                <w:szCs w:val="24"/>
                <w:lang w:eastAsia="en-GB"/>
              </w:rPr>
              <w:t>p</w:t>
            </w:r>
            <w:r w:rsidRPr="00BE5D86">
              <w:rPr>
                <w:rFonts w:ascii="Times New Roman" w:eastAsia="Times New Roman" w:hAnsi="Times New Roman" w:cs="Times New Roman"/>
                <w:color w:val="000000"/>
                <w:sz w:val="24"/>
                <w:szCs w:val="24"/>
                <w:lang w:eastAsia="en-GB"/>
              </w:rPr>
              <w:t xml:space="preserve"> = 0.4</w:t>
            </w:r>
          </w:p>
        </w:tc>
      </w:tr>
      <w:tr w:rsidR="00AB3ED4" w:rsidRPr="00BE5D86" w14:paraId="66AF3ECE" w14:textId="77777777" w:rsidTr="004E7B04">
        <w:trPr>
          <w:trHeight w:val="300"/>
        </w:trPr>
        <w:tc>
          <w:tcPr>
            <w:tcW w:w="942" w:type="pct"/>
          </w:tcPr>
          <w:p w14:paraId="1342FD16"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MIS 13</w:t>
            </w:r>
          </w:p>
        </w:tc>
        <w:tc>
          <w:tcPr>
            <w:tcW w:w="2029" w:type="pct"/>
            <w:shd w:val="clear" w:color="auto" w:fill="auto"/>
            <w:noWrap/>
            <w:vAlign w:val="bottom"/>
            <w:hideMark/>
          </w:tcPr>
          <w:p w14:paraId="0BF3FD3A"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sidRPr="00BE5D86">
              <w:rPr>
                <w:rFonts w:ascii="Times New Roman" w:eastAsia="Times New Roman" w:hAnsi="Times New Roman" w:cs="Times New Roman"/>
                <w:i/>
                <w:iCs/>
                <w:color w:val="000000"/>
                <w:sz w:val="24"/>
                <w:szCs w:val="24"/>
                <w:lang w:eastAsia="en-GB"/>
              </w:rPr>
              <w:t>r</w:t>
            </w:r>
            <w:r w:rsidRPr="00BE5D86">
              <w:rPr>
                <w:rFonts w:ascii="Times New Roman" w:eastAsia="Times New Roman" w:hAnsi="Times New Roman" w:cs="Times New Roman"/>
                <w:color w:val="000000"/>
                <w:sz w:val="24"/>
                <w:szCs w:val="24"/>
                <w:lang w:eastAsia="en-GB"/>
              </w:rPr>
              <w:t xml:space="preserve">(209) = .09, </w:t>
            </w:r>
            <w:r w:rsidRPr="00BE5D86">
              <w:rPr>
                <w:rFonts w:ascii="Times New Roman" w:eastAsia="Times New Roman" w:hAnsi="Times New Roman" w:cs="Times New Roman"/>
                <w:i/>
                <w:iCs/>
                <w:color w:val="000000"/>
                <w:sz w:val="24"/>
                <w:szCs w:val="24"/>
                <w:lang w:eastAsia="en-GB"/>
              </w:rPr>
              <w:t xml:space="preserve">p </w:t>
            </w:r>
            <w:r w:rsidRPr="00BE5D86">
              <w:rPr>
                <w:rFonts w:ascii="Times New Roman" w:eastAsia="Times New Roman" w:hAnsi="Times New Roman" w:cs="Times New Roman"/>
                <w:color w:val="000000"/>
                <w:sz w:val="24"/>
                <w:szCs w:val="24"/>
                <w:lang w:eastAsia="en-GB"/>
              </w:rPr>
              <w:t>= .</w:t>
            </w:r>
            <w:r>
              <w:rPr>
                <w:rFonts w:ascii="Times New Roman" w:eastAsia="Times New Roman" w:hAnsi="Times New Roman" w:cs="Times New Roman"/>
                <w:color w:val="000000"/>
                <w:sz w:val="24"/>
                <w:szCs w:val="24"/>
                <w:lang w:eastAsia="en-GB"/>
              </w:rPr>
              <w:t>28</w:t>
            </w:r>
          </w:p>
        </w:tc>
        <w:tc>
          <w:tcPr>
            <w:tcW w:w="2029" w:type="pct"/>
            <w:shd w:val="clear" w:color="auto" w:fill="auto"/>
            <w:noWrap/>
            <w:vAlign w:val="bottom"/>
            <w:hideMark/>
          </w:tcPr>
          <w:p w14:paraId="2A465172"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sidRPr="00BE5D86">
              <w:rPr>
                <w:rFonts w:ascii="Times New Roman" w:eastAsia="Times New Roman" w:hAnsi="Times New Roman" w:cs="Times New Roman"/>
                <w:i/>
                <w:iCs/>
                <w:color w:val="000000"/>
                <w:sz w:val="24"/>
                <w:szCs w:val="24"/>
                <w:lang w:eastAsia="en-GB"/>
              </w:rPr>
              <w:t>F</w:t>
            </w:r>
            <w:r w:rsidRPr="00BE5D86">
              <w:rPr>
                <w:rFonts w:ascii="Times New Roman" w:eastAsia="Times New Roman" w:hAnsi="Times New Roman" w:cs="Times New Roman"/>
                <w:color w:val="000000"/>
                <w:sz w:val="24"/>
                <w:szCs w:val="24"/>
                <w:lang w:eastAsia="en-GB"/>
              </w:rPr>
              <w:t xml:space="preserve">(2) = 0.72, </w:t>
            </w:r>
            <w:r w:rsidRPr="00BE5D86">
              <w:rPr>
                <w:rFonts w:ascii="Times New Roman" w:eastAsia="Times New Roman" w:hAnsi="Times New Roman" w:cs="Times New Roman"/>
                <w:i/>
                <w:iCs/>
                <w:color w:val="000000"/>
                <w:sz w:val="24"/>
                <w:szCs w:val="24"/>
                <w:lang w:eastAsia="en-GB"/>
              </w:rPr>
              <w:t>p</w:t>
            </w:r>
            <w:r w:rsidRPr="00BE5D86">
              <w:rPr>
                <w:rFonts w:ascii="Times New Roman" w:eastAsia="Times New Roman" w:hAnsi="Times New Roman" w:cs="Times New Roman"/>
                <w:color w:val="000000"/>
                <w:sz w:val="24"/>
                <w:szCs w:val="24"/>
                <w:lang w:eastAsia="en-GB"/>
              </w:rPr>
              <w:t xml:space="preserve"> = 0.5</w:t>
            </w:r>
          </w:p>
        </w:tc>
      </w:tr>
      <w:tr w:rsidR="00AB3ED4" w:rsidRPr="00BE5D86" w14:paraId="175226C0" w14:textId="77777777" w:rsidTr="004E7B04">
        <w:trPr>
          <w:trHeight w:val="300"/>
        </w:trPr>
        <w:tc>
          <w:tcPr>
            <w:tcW w:w="942" w:type="pct"/>
          </w:tcPr>
          <w:p w14:paraId="6C094E1C"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MIS 11</w:t>
            </w:r>
          </w:p>
        </w:tc>
        <w:tc>
          <w:tcPr>
            <w:tcW w:w="2029" w:type="pct"/>
            <w:shd w:val="clear" w:color="auto" w:fill="auto"/>
            <w:noWrap/>
            <w:vAlign w:val="bottom"/>
            <w:hideMark/>
          </w:tcPr>
          <w:p w14:paraId="3C0669E1"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sidRPr="00BE5D86">
              <w:rPr>
                <w:rFonts w:ascii="Times New Roman" w:eastAsia="Times New Roman" w:hAnsi="Times New Roman" w:cs="Times New Roman"/>
                <w:i/>
                <w:iCs/>
                <w:color w:val="000000"/>
                <w:sz w:val="24"/>
                <w:szCs w:val="24"/>
                <w:lang w:eastAsia="en-GB"/>
              </w:rPr>
              <w:t>r</w:t>
            </w:r>
            <w:r w:rsidRPr="00BE5D86">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349</w:t>
            </w:r>
            <w:r w:rsidRPr="00BE5D86">
              <w:rPr>
                <w:rFonts w:ascii="Times New Roman" w:eastAsia="Times New Roman" w:hAnsi="Times New Roman" w:cs="Times New Roman"/>
                <w:color w:val="000000"/>
                <w:sz w:val="24"/>
                <w:szCs w:val="24"/>
                <w:lang w:eastAsia="en-GB"/>
              </w:rPr>
              <w:t xml:space="preserve">) = −.13, </w:t>
            </w:r>
            <w:r w:rsidRPr="00BE5D86">
              <w:rPr>
                <w:rFonts w:ascii="Times New Roman" w:eastAsia="Times New Roman" w:hAnsi="Times New Roman" w:cs="Times New Roman"/>
                <w:i/>
                <w:iCs/>
                <w:color w:val="000000"/>
                <w:sz w:val="24"/>
                <w:szCs w:val="24"/>
                <w:lang w:eastAsia="en-GB"/>
              </w:rPr>
              <w:t xml:space="preserve">p = </w:t>
            </w:r>
            <w:r>
              <w:rPr>
                <w:rFonts w:ascii="Times New Roman" w:eastAsia="Times New Roman" w:hAnsi="Times New Roman" w:cs="Times New Roman"/>
                <w:color w:val="000000"/>
                <w:sz w:val="24"/>
                <w:szCs w:val="24"/>
                <w:lang w:eastAsia="en-GB"/>
              </w:rPr>
              <w:t>0.02</w:t>
            </w:r>
          </w:p>
        </w:tc>
        <w:tc>
          <w:tcPr>
            <w:tcW w:w="2029" w:type="pct"/>
            <w:shd w:val="clear" w:color="auto" w:fill="auto"/>
            <w:noWrap/>
            <w:vAlign w:val="bottom"/>
            <w:hideMark/>
          </w:tcPr>
          <w:p w14:paraId="5D18B12E"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sidRPr="00BE5D86">
              <w:rPr>
                <w:rFonts w:ascii="Times New Roman" w:eastAsia="Times New Roman" w:hAnsi="Times New Roman" w:cs="Times New Roman"/>
                <w:i/>
                <w:iCs/>
                <w:color w:val="000000"/>
                <w:sz w:val="24"/>
                <w:szCs w:val="24"/>
                <w:lang w:eastAsia="en-GB"/>
              </w:rPr>
              <w:t>F</w:t>
            </w:r>
            <w:r w:rsidRPr="00BE5D86">
              <w:rPr>
                <w:rFonts w:ascii="Times New Roman" w:eastAsia="Times New Roman" w:hAnsi="Times New Roman" w:cs="Times New Roman"/>
                <w:color w:val="000000"/>
                <w:sz w:val="24"/>
                <w:szCs w:val="24"/>
                <w:lang w:eastAsia="en-GB"/>
              </w:rPr>
              <w:t xml:space="preserve">(2) = 3.8, </w:t>
            </w:r>
            <w:r w:rsidRPr="00BE5D86">
              <w:rPr>
                <w:rFonts w:ascii="Times New Roman" w:eastAsia="Times New Roman" w:hAnsi="Times New Roman" w:cs="Times New Roman"/>
                <w:i/>
                <w:iCs/>
                <w:color w:val="000000"/>
                <w:sz w:val="24"/>
                <w:szCs w:val="24"/>
                <w:lang w:eastAsia="en-GB"/>
              </w:rPr>
              <w:t>p</w:t>
            </w:r>
            <w:r w:rsidRPr="00BE5D86">
              <w:rPr>
                <w:rFonts w:ascii="Times New Roman" w:eastAsia="Times New Roman" w:hAnsi="Times New Roman" w:cs="Times New Roman"/>
                <w:color w:val="000000"/>
                <w:sz w:val="24"/>
                <w:szCs w:val="24"/>
                <w:lang w:eastAsia="en-GB"/>
              </w:rPr>
              <w:t xml:space="preserve"> = &lt;.05</w:t>
            </w:r>
          </w:p>
        </w:tc>
      </w:tr>
      <w:tr w:rsidR="00AB3ED4" w:rsidRPr="00BE5D86" w14:paraId="0326DAD6" w14:textId="77777777" w:rsidTr="004E7B04">
        <w:trPr>
          <w:trHeight w:val="300"/>
        </w:trPr>
        <w:tc>
          <w:tcPr>
            <w:tcW w:w="942" w:type="pct"/>
          </w:tcPr>
          <w:p w14:paraId="45A562F3"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MIS 9</w:t>
            </w:r>
          </w:p>
        </w:tc>
        <w:tc>
          <w:tcPr>
            <w:tcW w:w="2029" w:type="pct"/>
            <w:shd w:val="clear" w:color="auto" w:fill="auto"/>
            <w:noWrap/>
            <w:vAlign w:val="bottom"/>
            <w:hideMark/>
          </w:tcPr>
          <w:p w14:paraId="74D1DDE4"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sidRPr="00BE5D86">
              <w:rPr>
                <w:rFonts w:ascii="Times New Roman" w:eastAsia="Times New Roman" w:hAnsi="Times New Roman" w:cs="Times New Roman"/>
                <w:i/>
                <w:iCs/>
                <w:color w:val="000000"/>
                <w:sz w:val="24"/>
                <w:szCs w:val="24"/>
                <w:lang w:eastAsia="en-GB"/>
              </w:rPr>
              <w:t>r</w:t>
            </w:r>
            <w:r w:rsidRPr="00BE5D86">
              <w:rPr>
                <w:rFonts w:ascii="Times New Roman" w:eastAsia="Times New Roman" w:hAnsi="Times New Roman" w:cs="Times New Roman"/>
                <w:color w:val="000000"/>
                <w:sz w:val="24"/>
                <w:szCs w:val="24"/>
                <w:lang w:eastAsia="en-GB"/>
              </w:rPr>
              <w:t>(2352) = −.16,</w:t>
            </w:r>
            <w:r w:rsidRPr="00BE5D86">
              <w:rPr>
                <w:rFonts w:ascii="Times New Roman" w:eastAsia="Times New Roman" w:hAnsi="Times New Roman" w:cs="Times New Roman"/>
                <w:i/>
                <w:iCs/>
                <w:color w:val="000000"/>
                <w:sz w:val="24"/>
                <w:szCs w:val="24"/>
                <w:lang w:eastAsia="en-GB"/>
              </w:rPr>
              <w:t xml:space="preserve"> p </w:t>
            </w:r>
            <w:r w:rsidRPr="00BE5D86">
              <w:rPr>
                <w:rFonts w:ascii="Times New Roman" w:eastAsia="Times New Roman" w:hAnsi="Times New Roman" w:cs="Times New Roman"/>
                <w:color w:val="000000"/>
                <w:sz w:val="24"/>
                <w:szCs w:val="24"/>
                <w:lang w:eastAsia="en-GB"/>
              </w:rPr>
              <w:t>= &lt;.001</w:t>
            </w:r>
          </w:p>
        </w:tc>
        <w:tc>
          <w:tcPr>
            <w:tcW w:w="2029" w:type="pct"/>
            <w:shd w:val="clear" w:color="auto" w:fill="auto"/>
            <w:noWrap/>
            <w:vAlign w:val="bottom"/>
            <w:hideMark/>
          </w:tcPr>
          <w:p w14:paraId="323A56F6" w14:textId="77777777" w:rsidR="00AB3ED4" w:rsidRPr="00BE5D86" w:rsidRDefault="00AB3ED4" w:rsidP="007215D3">
            <w:pPr>
              <w:spacing w:after="0" w:line="360" w:lineRule="auto"/>
              <w:rPr>
                <w:rFonts w:ascii="Times New Roman" w:eastAsia="Times New Roman" w:hAnsi="Times New Roman" w:cs="Times New Roman"/>
                <w:color w:val="000000"/>
                <w:sz w:val="24"/>
                <w:szCs w:val="24"/>
                <w:lang w:eastAsia="en-GB"/>
              </w:rPr>
            </w:pPr>
            <w:r w:rsidRPr="00BE5D86">
              <w:rPr>
                <w:rFonts w:ascii="Times New Roman" w:eastAsia="Times New Roman" w:hAnsi="Times New Roman" w:cs="Times New Roman"/>
                <w:i/>
                <w:iCs/>
                <w:color w:val="000000"/>
                <w:sz w:val="24"/>
                <w:szCs w:val="24"/>
                <w:lang w:eastAsia="en-GB"/>
              </w:rPr>
              <w:t>F</w:t>
            </w:r>
            <w:r w:rsidRPr="00BE5D86">
              <w:rPr>
                <w:rFonts w:ascii="Times New Roman" w:eastAsia="Times New Roman" w:hAnsi="Times New Roman" w:cs="Times New Roman"/>
                <w:color w:val="000000"/>
                <w:sz w:val="24"/>
                <w:szCs w:val="24"/>
                <w:lang w:eastAsia="en-GB"/>
              </w:rPr>
              <w:t xml:space="preserve">(2) = 14.13, </w:t>
            </w:r>
            <w:r w:rsidRPr="00BE5D86">
              <w:rPr>
                <w:rFonts w:ascii="Times New Roman" w:eastAsia="Times New Roman" w:hAnsi="Times New Roman" w:cs="Times New Roman"/>
                <w:i/>
                <w:iCs/>
                <w:color w:val="000000"/>
                <w:sz w:val="24"/>
                <w:szCs w:val="24"/>
                <w:lang w:eastAsia="en-GB"/>
              </w:rPr>
              <w:t>p</w:t>
            </w:r>
            <w:r w:rsidRPr="00BE5D86">
              <w:rPr>
                <w:rFonts w:ascii="Times New Roman" w:eastAsia="Times New Roman" w:hAnsi="Times New Roman" w:cs="Times New Roman"/>
                <w:color w:val="000000"/>
                <w:sz w:val="24"/>
                <w:szCs w:val="24"/>
                <w:lang w:eastAsia="en-GB"/>
              </w:rPr>
              <w:t xml:space="preserve"> = &lt;.001</w:t>
            </w:r>
          </w:p>
        </w:tc>
      </w:tr>
    </w:tbl>
    <w:p w14:paraId="04A5F174" w14:textId="77777777" w:rsidR="00AB3ED4" w:rsidRPr="00BE5D86" w:rsidRDefault="00AB3ED4" w:rsidP="007215D3">
      <w:pPr>
        <w:spacing w:after="0" w:line="360" w:lineRule="auto"/>
        <w:rPr>
          <w:rFonts w:ascii="Times New Roman" w:hAnsi="Times New Roman" w:cs="Times New Roman"/>
          <w:b/>
          <w:bCs/>
          <w:sz w:val="24"/>
          <w:szCs w:val="24"/>
        </w:rPr>
      </w:pPr>
    </w:p>
    <w:p w14:paraId="6D2C9AF9" w14:textId="6FE8C656" w:rsidR="00AB3ED4"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then explored whether grouping the handaxes by the proposed size categories revealed any insights into differences in symmetry between large and giant handaxes and those classified as average and small. A one-way ANOVA revealed that there was a statistically significant difference in </w:t>
      </w:r>
      <w:r w:rsidR="00500373">
        <w:rPr>
          <w:rFonts w:ascii="Times New Roman" w:hAnsi="Times New Roman" w:cs="Times New Roman"/>
          <w:sz w:val="24"/>
          <w:szCs w:val="24"/>
        </w:rPr>
        <w:t>Index of Asymmetry</w:t>
      </w:r>
      <w:r>
        <w:rPr>
          <w:rFonts w:ascii="Times New Roman" w:hAnsi="Times New Roman" w:cs="Times New Roman"/>
          <w:sz w:val="24"/>
          <w:szCs w:val="24"/>
        </w:rPr>
        <w:t xml:space="preserve"> scores for the different length categories in both MIS 9 and MIS 11, but not in MIS 15 or 13 (Table S</w:t>
      </w:r>
      <w:r w:rsidR="00A467A4">
        <w:rPr>
          <w:rFonts w:ascii="Times New Roman" w:hAnsi="Times New Roman" w:cs="Times New Roman"/>
          <w:sz w:val="24"/>
          <w:szCs w:val="24"/>
        </w:rPr>
        <w:t>5</w:t>
      </w:r>
      <w:r>
        <w:rPr>
          <w:rFonts w:ascii="Times New Roman" w:hAnsi="Times New Roman" w:cs="Times New Roman"/>
          <w:sz w:val="24"/>
          <w:szCs w:val="24"/>
        </w:rPr>
        <w:t>).</w:t>
      </w:r>
    </w:p>
    <w:p w14:paraId="63423D41" w14:textId="594F44AD" w:rsidR="00AB3ED4"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 order to identify which differences between the size classes are significant, a Tukey post-hoc test was performed for both the MIS 11 and MIS 9 results. For MIS 9, both the large and giant classes display statistically significant pairwise differences to the small and average classes, with the average difference in each case indicating that as size increases there is a statistically significant decrease in </w:t>
      </w:r>
      <w:r w:rsidR="00500373">
        <w:rPr>
          <w:rFonts w:ascii="Times New Roman" w:hAnsi="Times New Roman" w:cs="Times New Roman"/>
          <w:sz w:val="24"/>
          <w:szCs w:val="24"/>
        </w:rPr>
        <w:t>Index of Asymmetry</w:t>
      </w:r>
      <w:r>
        <w:rPr>
          <w:rFonts w:ascii="Times New Roman" w:hAnsi="Times New Roman" w:cs="Times New Roman"/>
          <w:sz w:val="24"/>
          <w:szCs w:val="24"/>
        </w:rPr>
        <w:t xml:space="preserve"> score (and th</w:t>
      </w:r>
      <w:r w:rsidR="00837A36">
        <w:rPr>
          <w:rFonts w:ascii="Times New Roman" w:hAnsi="Times New Roman" w:cs="Times New Roman"/>
          <w:sz w:val="24"/>
          <w:szCs w:val="24"/>
        </w:rPr>
        <w:t>u</w:t>
      </w:r>
      <w:r>
        <w:rPr>
          <w:rFonts w:ascii="Times New Roman" w:hAnsi="Times New Roman" w:cs="Times New Roman"/>
          <w:sz w:val="24"/>
          <w:szCs w:val="24"/>
        </w:rPr>
        <w:t>s an increase in symmetry) (Table S</w:t>
      </w:r>
      <w:r w:rsidR="00A467A4">
        <w:rPr>
          <w:rFonts w:ascii="Times New Roman" w:hAnsi="Times New Roman" w:cs="Times New Roman"/>
          <w:sz w:val="24"/>
          <w:szCs w:val="24"/>
        </w:rPr>
        <w:t>6</w:t>
      </w:r>
      <w:r>
        <w:rPr>
          <w:rFonts w:ascii="Times New Roman" w:hAnsi="Times New Roman" w:cs="Times New Roman"/>
          <w:sz w:val="24"/>
          <w:szCs w:val="24"/>
        </w:rPr>
        <w:t xml:space="preserve">). In addition, there was a statistically significant pairwise difference between the large and giant classes, with the average difference again indicating an increase in symmetry as handaxes increased in size. However, no statistically significant difference was found between the small and average classes. A similar pattern is observed for MIS 11, with statistically significant differences in </w:t>
      </w:r>
      <w:r w:rsidR="00500373">
        <w:rPr>
          <w:rFonts w:ascii="Times New Roman" w:hAnsi="Times New Roman" w:cs="Times New Roman"/>
          <w:sz w:val="24"/>
          <w:szCs w:val="24"/>
        </w:rPr>
        <w:t>Index of Asymmetry</w:t>
      </w:r>
      <w:r>
        <w:rPr>
          <w:rFonts w:ascii="Times New Roman" w:hAnsi="Times New Roman" w:cs="Times New Roman"/>
          <w:sz w:val="24"/>
          <w:szCs w:val="24"/>
        </w:rPr>
        <w:t xml:space="preserve"> scores between the large size class and both the average and small classes, while no statistically significant difference occurs between the average and small classes (Table S</w:t>
      </w:r>
      <w:r w:rsidR="00A467A4">
        <w:rPr>
          <w:rFonts w:ascii="Times New Roman" w:hAnsi="Times New Roman" w:cs="Times New Roman"/>
          <w:sz w:val="24"/>
          <w:szCs w:val="24"/>
        </w:rPr>
        <w:t>7</w:t>
      </w:r>
      <w:r>
        <w:rPr>
          <w:rFonts w:ascii="Times New Roman" w:hAnsi="Times New Roman" w:cs="Times New Roman"/>
          <w:sz w:val="24"/>
          <w:szCs w:val="24"/>
        </w:rPr>
        <w:t>).</w:t>
      </w:r>
    </w:p>
    <w:p w14:paraId="7F34CC70" w14:textId="72541F54" w:rsidR="00AB3ED4" w:rsidRDefault="00AB3ED4" w:rsidP="007215D3">
      <w:pPr>
        <w:spacing w:after="0" w:line="360" w:lineRule="auto"/>
        <w:rPr>
          <w:rFonts w:ascii="Times New Roman" w:hAnsi="Times New Roman" w:cs="Times New Roman"/>
          <w:sz w:val="24"/>
          <w:szCs w:val="24"/>
        </w:rPr>
      </w:pPr>
    </w:p>
    <w:p w14:paraId="2079D711" w14:textId="77777777" w:rsidR="00792D55" w:rsidRDefault="00792D55">
      <w:pPr>
        <w:rPr>
          <w:rFonts w:ascii="Times New Roman" w:hAnsi="Times New Roman" w:cs="Times New Roman"/>
          <w:b/>
          <w:bCs/>
          <w:sz w:val="24"/>
          <w:szCs w:val="24"/>
        </w:rPr>
      </w:pPr>
      <w:r>
        <w:rPr>
          <w:rFonts w:ascii="Times New Roman" w:hAnsi="Times New Roman" w:cs="Times New Roman"/>
          <w:b/>
          <w:bCs/>
          <w:sz w:val="24"/>
          <w:szCs w:val="24"/>
        </w:rPr>
        <w:br w:type="page"/>
      </w:r>
    </w:p>
    <w:p w14:paraId="2793DF1F" w14:textId="573ED4E2" w:rsidR="00AB3ED4" w:rsidRDefault="00AB3ED4"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S</w:t>
      </w:r>
      <w:r w:rsidR="00A467A4">
        <w:rPr>
          <w:rFonts w:ascii="Times New Roman" w:hAnsi="Times New Roman" w:cs="Times New Roman"/>
          <w:b/>
          <w:bCs/>
          <w:sz w:val="24"/>
          <w:szCs w:val="24"/>
        </w:rPr>
        <w:t>6</w:t>
      </w:r>
      <w:r>
        <w:rPr>
          <w:rFonts w:ascii="Times New Roman" w:hAnsi="Times New Roman" w:cs="Times New Roman"/>
          <w:b/>
          <w:bCs/>
          <w:sz w:val="24"/>
          <w:szCs w:val="24"/>
        </w:rPr>
        <w:t xml:space="preserve">. Results of a TukeyHSD post-hoc test to determine pairwise differences in </w:t>
      </w:r>
      <w:r w:rsidR="00421A7D">
        <w:rPr>
          <w:rFonts w:ascii="Times New Roman" w:hAnsi="Times New Roman" w:cs="Times New Roman"/>
          <w:b/>
          <w:bCs/>
          <w:sz w:val="24"/>
          <w:szCs w:val="24"/>
        </w:rPr>
        <w:t xml:space="preserve">Index of Asymmetry </w:t>
      </w:r>
      <w:r>
        <w:rPr>
          <w:rFonts w:ascii="Times New Roman" w:hAnsi="Times New Roman" w:cs="Times New Roman"/>
          <w:b/>
          <w:bCs/>
          <w:sz w:val="24"/>
          <w:szCs w:val="24"/>
        </w:rPr>
        <w:t>scores between the length classes for MIS 9 handaxes.</w:t>
      </w:r>
    </w:p>
    <w:tbl>
      <w:tblPr>
        <w:tblW w:w="5000" w:type="pct"/>
        <w:tblLayout w:type="fixed"/>
        <w:tblLook w:val="04A0" w:firstRow="1" w:lastRow="0" w:firstColumn="1" w:lastColumn="0" w:noHBand="0" w:noVBand="1"/>
      </w:tblPr>
      <w:tblGrid>
        <w:gridCol w:w="2411"/>
        <w:gridCol w:w="1653"/>
        <w:gridCol w:w="1654"/>
        <w:gridCol w:w="1654"/>
        <w:gridCol w:w="1654"/>
      </w:tblGrid>
      <w:tr w:rsidR="00AB3ED4" w:rsidRPr="005C0144" w14:paraId="5FD8FCD6" w14:textId="77777777" w:rsidTr="004E7B04">
        <w:trPr>
          <w:trHeight w:val="300"/>
        </w:trPr>
        <w:tc>
          <w:tcPr>
            <w:tcW w:w="1336" w:type="pct"/>
            <w:tcBorders>
              <w:top w:val="single" w:sz="4" w:space="0" w:color="auto"/>
              <w:left w:val="nil"/>
              <w:bottom w:val="single" w:sz="4" w:space="0" w:color="auto"/>
              <w:right w:val="single" w:sz="4" w:space="0" w:color="auto"/>
            </w:tcBorders>
            <w:shd w:val="clear" w:color="auto" w:fill="auto"/>
            <w:noWrap/>
            <w:vAlign w:val="center"/>
            <w:hideMark/>
          </w:tcPr>
          <w:p w14:paraId="6EE37A9B" w14:textId="77777777" w:rsidR="00AB3ED4" w:rsidRPr="005C0144" w:rsidRDefault="00AB3ED4" w:rsidP="007215D3">
            <w:pPr>
              <w:spacing w:after="0" w:line="360" w:lineRule="auto"/>
              <w:rPr>
                <w:rFonts w:ascii="Times New Roman" w:eastAsia="Times New Roman" w:hAnsi="Times New Roman" w:cs="Times New Roman"/>
                <w:b/>
                <w:bCs/>
                <w:sz w:val="24"/>
                <w:szCs w:val="24"/>
                <w:lang w:eastAsia="en-GB"/>
              </w:rPr>
            </w:pPr>
            <w:r w:rsidRPr="005C0144">
              <w:rPr>
                <w:rFonts w:ascii="Times New Roman" w:eastAsia="Times New Roman" w:hAnsi="Times New Roman" w:cs="Times New Roman"/>
                <w:b/>
                <w:bCs/>
                <w:sz w:val="24"/>
                <w:szCs w:val="24"/>
                <w:lang w:eastAsia="en-GB"/>
              </w:rPr>
              <w:t>Pairwise comparison</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37E0D" w14:textId="77777777" w:rsidR="00AB3ED4" w:rsidRPr="005C0144"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D</w:t>
            </w:r>
            <w:r w:rsidRPr="005C0144">
              <w:rPr>
                <w:rFonts w:ascii="Times New Roman" w:eastAsia="Times New Roman" w:hAnsi="Times New Roman" w:cs="Times New Roman"/>
                <w:b/>
                <w:bCs/>
                <w:color w:val="000000"/>
                <w:sz w:val="24"/>
                <w:szCs w:val="24"/>
                <w:lang w:eastAsia="en-GB"/>
              </w:rPr>
              <w:t>ifference</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7885F" w14:textId="77777777" w:rsidR="00AB3ED4" w:rsidRPr="005C0144"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5C0144">
              <w:rPr>
                <w:rFonts w:ascii="Times New Roman" w:eastAsia="Times New Roman" w:hAnsi="Times New Roman" w:cs="Times New Roman"/>
                <w:b/>
                <w:bCs/>
                <w:color w:val="000000"/>
                <w:sz w:val="24"/>
                <w:szCs w:val="24"/>
                <w:lang w:eastAsia="en-GB"/>
              </w:rPr>
              <w:t>Lower</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78192" w14:textId="77777777" w:rsidR="00AB3ED4" w:rsidRPr="005C0144"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5C0144">
              <w:rPr>
                <w:rFonts w:ascii="Times New Roman" w:eastAsia="Times New Roman" w:hAnsi="Times New Roman" w:cs="Times New Roman"/>
                <w:b/>
                <w:bCs/>
                <w:color w:val="000000"/>
                <w:sz w:val="24"/>
                <w:szCs w:val="24"/>
                <w:lang w:eastAsia="en-GB"/>
              </w:rPr>
              <w:t>Upper</w:t>
            </w:r>
          </w:p>
        </w:tc>
        <w:tc>
          <w:tcPr>
            <w:tcW w:w="916" w:type="pct"/>
            <w:tcBorders>
              <w:top w:val="single" w:sz="4" w:space="0" w:color="auto"/>
              <w:left w:val="single" w:sz="4" w:space="0" w:color="auto"/>
              <w:bottom w:val="single" w:sz="4" w:space="0" w:color="auto"/>
              <w:right w:val="nil"/>
            </w:tcBorders>
            <w:shd w:val="clear" w:color="auto" w:fill="auto"/>
            <w:noWrap/>
            <w:vAlign w:val="bottom"/>
            <w:hideMark/>
          </w:tcPr>
          <w:p w14:paraId="3762AECF" w14:textId="77777777" w:rsidR="00AB3ED4" w:rsidRPr="005C0144"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5C0144">
              <w:rPr>
                <w:rFonts w:ascii="Times New Roman" w:eastAsia="Times New Roman" w:hAnsi="Times New Roman" w:cs="Times New Roman"/>
                <w:b/>
                <w:bCs/>
                <w:i/>
                <w:iCs/>
                <w:color w:val="000000"/>
                <w:sz w:val="24"/>
                <w:szCs w:val="24"/>
                <w:lang w:eastAsia="en-GB"/>
              </w:rPr>
              <w:t xml:space="preserve">p </w:t>
            </w:r>
            <w:r w:rsidRPr="005C0144">
              <w:rPr>
                <w:rFonts w:ascii="Times New Roman" w:eastAsia="Times New Roman" w:hAnsi="Times New Roman" w:cs="Times New Roman"/>
                <w:b/>
                <w:bCs/>
                <w:color w:val="000000"/>
                <w:sz w:val="24"/>
                <w:szCs w:val="24"/>
                <w:lang w:eastAsia="en-GB"/>
              </w:rPr>
              <w:t>adjusted</w:t>
            </w:r>
          </w:p>
        </w:tc>
      </w:tr>
      <w:tr w:rsidR="00AB3ED4" w:rsidRPr="005C0144" w14:paraId="0421C469" w14:textId="77777777" w:rsidTr="004E7B04">
        <w:trPr>
          <w:trHeight w:val="300"/>
        </w:trPr>
        <w:tc>
          <w:tcPr>
            <w:tcW w:w="1336" w:type="pct"/>
            <w:tcBorders>
              <w:top w:val="single" w:sz="4" w:space="0" w:color="auto"/>
              <w:left w:val="nil"/>
              <w:bottom w:val="nil"/>
              <w:right w:val="single" w:sz="4" w:space="0" w:color="auto"/>
            </w:tcBorders>
            <w:shd w:val="clear" w:color="auto" w:fill="auto"/>
            <w:noWrap/>
            <w:vAlign w:val="center"/>
            <w:hideMark/>
          </w:tcPr>
          <w:p w14:paraId="22687C14"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Small-Average</w:t>
            </w:r>
          </w:p>
        </w:tc>
        <w:tc>
          <w:tcPr>
            <w:tcW w:w="916" w:type="pct"/>
            <w:tcBorders>
              <w:top w:val="single" w:sz="4" w:space="0" w:color="auto"/>
              <w:left w:val="single" w:sz="4" w:space="0" w:color="auto"/>
              <w:bottom w:val="nil"/>
              <w:right w:val="single" w:sz="4" w:space="0" w:color="auto"/>
            </w:tcBorders>
            <w:shd w:val="clear" w:color="auto" w:fill="auto"/>
            <w:noWrap/>
            <w:vAlign w:val="bottom"/>
            <w:hideMark/>
          </w:tcPr>
          <w:p w14:paraId="1D6CD90B"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0.002</w:t>
            </w:r>
          </w:p>
        </w:tc>
        <w:tc>
          <w:tcPr>
            <w:tcW w:w="916" w:type="pct"/>
            <w:tcBorders>
              <w:top w:val="single" w:sz="4" w:space="0" w:color="auto"/>
              <w:left w:val="single" w:sz="4" w:space="0" w:color="auto"/>
              <w:bottom w:val="nil"/>
              <w:right w:val="single" w:sz="4" w:space="0" w:color="auto"/>
            </w:tcBorders>
            <w:shd w:val="clear" w:color="auto" w:fill="auto"/>
            <w:noWrap/>
            <w:vAlign w:val="bottom"/>
            <w:hideMark/>
          </w:tcPr>
          <w:p w14:paraId="73CF434D"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-0.325</w:t>
            </w:r>
          </w:p>
        </w:tc>
        <w:tc>
          <w:tcPr>
            <w:tcW w:w="916" w:type="pct"/>
            <w:tcBorders>
              <w:top w:val="single" w:sz="4" w:space="0" w:color="auto"/>
              <w:left w:val="single" w:sz="4" w:space="0" w:color="auto"/>
              <w:bottom w:val="nil"/>
              <w:right w:val="single" w:sz="4" w:space="0" w:color="auto"/>
            </w:tcBorders>
            <w:shd w:val="clear" w:color="auto" w:fill="auto"/>
            <w:noWrap/>
            <w:vAlign w:val="bottom"/>
            <w:hideMark/>
          </w:tcPr>
          <w:p w14:paraId="7155C5AC"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0.330</w:t>
            </w:r>
          </w:p>
        </w:tc>
        <w:tc>
          <w:tcPr>
            <w:tcW w:w="916" w:type="pct"/>
            <w:tcBorders>
              <w:top w:val="single" w:sz="4" w:space="0" w:color="auto"/>
              <w:left w:val="single" w:sz="4" w:space="0" w:color="auto"/>
              <w:bottom w:val="nil"/>
              <w:right w:val="nil"/>
            </w:tcBorders>
            <w:shd w:val="clear" w:color="auto" w:fill="auto"/>
            <w:noWrap/>
            <w:vAlign w:val="bottom"/>
            <w:hideMark/>
          </w:tcPr>
          <w:p w14:paraId="028D5C7C"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1.000</w:t>
            </w:r>
          </w:p>
        </w:tc>
      </w:tr>
      <w:tr w:rsidR="00AB3ED4" w:rsidRPr="005C0144" w14:paraId="570F5F76" w14:textId="77777777" w:rsidTr="004E7B04">
        <w:trPr>
          <w:trHeight w:val="300"/>
        </w:trPr>
        <w:tc>
          <w:tcPr>
            <w:tcW w:w="1336" w:type="pct"/>
            <w:tcBorders>
              <w:top w:val="nil"/>
              <w:left w:val="nil"/>
              <w:bottom w:val="nil"/>
              <w:right w:val="single" w:sz="4" w:space="0" w:color="auto"/>
            </w:tcBorders>
            <w:shd w:val="clear" w:color="auto" w:fill="auto"/>
            <w:noWrap/>
            <w:vAlign w:val="center"/>
            <w:hideMark/>
          </w:tcPr>
          <w:p w14:paraId="1E78AEF0"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Small-Large</w:t>
            </w:r>
          </w:p>
        </w:tc>
        <w:tc>
          <w:tcPr>
            <w:tcW w:w="916" w:type="pct"/>
            <w:tcBorders>
              <w:top w:val="nil"/>
              <w:left w:val="single" w:sz="4" w:space="0" w:color="auto"/>
              <w:bottom w:val="nil"/>
              <w:right w:val="single" w:sz="4" w:space="0" w:color="auto"/>
            </w:tcBorders>
            <w:shd w:val="clear" w:color="auto" w:fill="auto"/>
            <w:noWrap/>
            <w:vAlign w:val="bottom"/>
            <w:hideMark/>
          </w:tcPr>
          <w:p w14:paraId="16DBFFE7"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0.627</w:t>
            </w:r>
          </w:p>
        </w:tc>
        <w:tc>
          <w:tcPr>
            <w:tcW w:w="916" w:type="pct"/>
            <w:tcBorders>
              <w:top w:val="nil"/>
              <w:left w:val="single" w:sz="4" w:space="0" w:color="auto"/>
              <w:bottom w:val="nil"/>
              <w:right w:val="single" w:sz="4" w:space="0" w:color="auto"/>
            </w:tcBorders>
            <w:shd w:val="clear" w:color="auto" w:fill="auto"/>
            <w:noWrap/>
            <w:vAlign w:val="bottom"/>
            <w:hideMark/>
          </w:tcPr>
          <w:p w14:paraId="10F4F988"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0.222</w:t>
            </w:r>
          </w:p>
        </w:tc>
        <w:tc>
          <w:tcPr>
            <w:tcW w:w="916" w:type="pct"/>
            <w:tcBorders>
              <w:top w:val="nil"/>
              <w:left w:val="single" w:sz="4" w:space="0" w:color="auto"/>
              <w:bottom w:val="nil"/>
              <w:right w:val="single" w:sz="4" w:space="0" w:color="auto"/>
            </w:tcBorders>
            <w:shd w:val="clear" w:color="auto" w:fill="auto"/>
            <w:noWrap/>
            <w:vAlign w:val="bottom"/>
            <w:hideMark/>
          </w:tcPr>
          <w:p w14:paraId="21157F82"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1.033</w:t>
            </w:r>
          </w:p>
        </w:tc>
        <w:tc>
          <w:tcPr>
            <w:tcW w:w="916" w:type="pct"/>
            <w:tcBorders>
              <w:top w:val="nil"/>
              <w:left w:val="single" w:sz="4" w:space="0" w:color="auto"/>
              <w:bottom w:val="nil"/>
              <w:right w:val="nil"/>
            </w:tcBorders>
            <w:shd w:val="clear" w:color="auto" w:fill="auto"/>
            <w:noWrap/>
            <w:vAlign w:val="bottom"/>
            <w:hideMark/>
          </w:tcPr>
          <w:p w14:paraId="50C956AF"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0.000</w:t>
            </w:r>
          </w:p>
        </w:tc>
      </w:tr>
      <w:tr w:rsidR="00AB3ED4" w:rsidRPr="005C0144" w14:paraId="2C72D9E2" w14:textId="77777777" w:rsidTr="004E7B04">
        <w:trPr>
          <w:trHeight w:val="300"/>
        </w:trPr>
        <w:tc>
          <w:tcPr>
            <w:tcW w:w="1336" w:type="pct"/>
            <w:tcBorders>
              <w:top w:val="nil"/>
              <w:left w:val="nil"/>
              <w:bottom w:val="nil"/>
              <w:right w:val="single" w:sz="4" w:space="0" w:color="auto"/>
            </w:tcBorders>
            <w:shd w:val="clear" w:color="auto" w:fill="auto"/>
            <w:noWrap/>
            <w:vAlign w:val="center"/>
            <w:hideMark/>
          </w:tcPr>
          <w:p w14:paraId="03CE18F9"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Small-Giant</w:t>
            </w:r>
          </w:p>
        </w:tc>
        <w:tc>
          <w:tcPr>
            <w:tcW w:w="916" w:type="pct"/>
            <w:tcBorders>
              <w:top w:val="nil"/>
              <w:left w:val="single" w:sz="4" w:space="0" w:color="auto"/>
              <w:bottom w:val="nil"/>
              <w:right w:val="single" w:sz="4" w:space="0" w:color="auto"/>
            </w:tcBorders>
            <w:shd w:val="clear" w:color="auto" w:fill="auto"/>
            <w:noWrap/>
            <w:vAlign w:val="bottom"/>
            <w:hideMark/>
          </w:tcPr>
          <w:p w14:paraId="14A0B98A"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1.807</w:t>
            </w:r>
          </w:p>
        </w:tc>
        <w:tc>
          <w:tcPr>
            <w:tcW w:w="916" w:type="pct"/>
            <w:tcBorders>
              <w:top w:val="nil"/>
              <w:left w:val="single" w:sz="4" w:space="0" w:color="auto"/>
              <w:bottom w:val="nil"/>
              <w:right w:val="single" w:sz="4" w:space="0" w:color="auto"/>
            </w:tcBorders>
            <w:shd w:val="clear" w:color="auto" w:fill="auto"/>
            <w:noWrap/>
            <w:vAlign w:val="bottom"/>
            <w:hideMark/>
          </w:tcPr>
          <w:p w14:paraId="74FA95A2"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0.467</w:t>
            </w:r>
          </w:p>
        </w:tc>
        <w:tc>
          <w:tcPr>
            <w:tcW w:w="916" w:type="pct"/>
            <w:tcBorders>
              <w:top w:val="nil"/>
              <w:left w:val="single" w:sz="4" w:space="0" w:color="auto"/>
              <w:bottom w:val="nil"/>
              <w:right w:val="single" w:sz="4" w:space="0" w:color="auto"/>
            </w:tcBorders>
            <w:shd w:val="clear" w:color="auto" w:fill="auto"/>
            <w:noWrap/>
            <w:vAlign w:val="bottom"/>
            <w:hideMark/>
          </w:tcPr>
          <w:p w14:paraId="4C4B5206"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3.148</w:t>
            </w:r>
          </w:p>
        </w:tc>
        <w:tc>
          <w:tcPr>
            <w:tcW w:w="916" w:type="pct"/>
            <w:tcBorders>
              <w:top w:val="nil"/>
              <w:left w:val="single" w:sz="4" w:space="0" w:color="auto"/>
              <w:bottom w:val="nil"/>
              <w:right w:val="nil"/>
            </w:tcBorders>
            <w:shd w:val="clear" w:color="auto" w:fill="auto"/>
            <w:noWrap/>
            <w:vAlign w:val="bottom"/>
            <w:hideMark/>
          </w:tcPr>
          <w:p w14:paraId="009698DC"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0.003</w:t>
            </w:r>
          </w:p>
        </w:tc>
      </w:tr>
      <w:tr w:rsidR="00AB3ED4" w:rsidRPr="005C0144" w14:paraId="7257A50A" w14:textId="77777777" w:rsidTr="004E7B04">
        <w:trPr>
          <w:trHeight w:val="300"/>
        </w:trPr>
        <w:tc>
          <w:tcPr>
            <w:tcW w:w="1336" w:type="pct"/>
            <w:tcBorders>
              <w:top w:val="nil"/>
              <w:left w:val="nil"/>
              <w:bottom w:val="nil"/>
              <w:right w:val="single" w:sz="4" w:space="0" w:color="auto"/>
            </w:tcBorders>
            <w:shd w:val="clear" w:color="auto" w:fill="auto"/>
            <w:noWrap/>
            <w:vAlign w:val="center"/>
            <w:hideMark/>
          </w:tcPr>
          <w:p w14:paraId="4D1D8227"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Large-Average</w:t>
            </w:r>
          </w:p>
        </w:tc>
        <w:tc>
          <w:tcPr>
            <w:tcW w:w="916" w:type="pct"/>
            <w:tcBorders>
              <w:top w:val="nil"/>
              <w:left w:val="single" w:sz="4" w:space="0" w:color="auto"/>
              <w:bottom w:val="nil"/>
              <w:right w:val="single" w:sz="4" w:space="0" w:color="auto"/>
            </w:tcBorders>
            <w:shd w:val="clear" w:color="auto" w:fill="auto"/>
            <w:noWrap/>
            <w:vAlign w:val="bottom"/>
            <w:hideMark/>
          </w:tcPr>
          <w:p w14:paraId="0016E95A"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-0.625</w:t>
            </w:r>
          </w:p>
        </w:tc>
        <w:tc>
          <w:tcPr>
            <w:tcW w:w="916" w:type="pct"/>
            <w:tcBorders>
              <w:top w:val="nil"/>
              <w:left w:val="single" w:sz="4" w:space="0" w:color="auto"/>
              <w:bottom w:val="nil"/>
              <w:right w:val="single" w:sz="4" w:space="0" w:color="auto"/>
            </w:tcBorders>
            <w:shd w:val="clear" w:color="auto" w:fill="auto"/>
            <w:noWrap/>
            <w:vAlign w:val="bottom"/>
            <w:hideMark/>
          </w:tcPr>
          <w:p w14:paraId="0A02CEF5"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-0.917</w:t>
            </w:r>
          </w:p>
        </w:tc>
        <w:tc>
          <w:tcPr>
            <w:tcW w:w="916" w:type="pct"/>
            <w:tcBorders>
              <w:top w:val="nil"/>
              <w:left w:val="single" w:sz="4" w:space="0" w:color="auto"/>
              <w:bottom w:val="nil"/>
              <w:right w:val="single" w:sz="4" w:space="0" w:color="auto"/>
            </w:tcBorders>
            <w:shd w:val="clear" w:color="auto" w:fill="auto"/>
            <w:noWrap/>
            <w:vAlign w:val="bottom"/>
            <w:hideMark/>
          </w:tcPr>
          <w:p w14:paraId="28CA3565"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-0.333</w:t>
            </w:r>
          </w:p>
        </w:tc>
        <w:tc>
          <w:tcPr>
            <w:tcW w:w="916" w:type="pct"/>
            <w:tcBorders>
              <w:top w:val="nil"/>
              <w:left w:val="single" w:sz="4" w:space="0" w:color="auto"/>
              <w:bottom w:val="nil"/>
              <w:right w:val="nil"/>
            </w:tcBorders>
            <w:shd w:val="clear" w:color="auto" w:fill="auto"/>
            <w:noWrap/>
            <w:vAlign w:val="bottom"/>
            <w:hideMark/>
          </w:tcPr>
          <w:p w14:paraId="706F2126"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0.000</w:t>
            </w:r>
          </w:p>
        </w:tc>
      </w:tr>
      <w:tr w:rsidR="00AB3ED4" w:rsidRPr="005C0144" w14:paraId="3E444815" w14:textId="77777777" w:rsidTr="004E7B04">
        <w:trPr>
          <w:trHeight w:val="300"/>
        </w:trPr>
        <w:tc>
          <w:tcPr>
            <w:tcW w:w="1336" w:type="pct"/>
            <w:tcBorders>
              <w:top w:val="nil"/>
              <w:left w:val="nil"/>
              <w:bottom w:val="nil"/>
              <w:right w:val="single" w:sz="4" w:space="0" w:color="auto"/>
            </w:tcBorders>
            <w:shd w:val="clear" w:color="auto" w:fill="auto"/>
            <w:noWrap/>
            <w:vAlign w:val="center"/>
            <w:hideMark/>
          </w:tcPr>
          <w:p w14:paraId="276362C0"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Giant-Average</w:t>
            </w:r>
          </w:p>
        </w:tc>
        <w:tc>
          <w:tcPr>
            <w:tcW w:w="916" w:type="pct"/>
            <w:tcBorders>
              <w:top w:val="nil"/>
              <w:left w:val="single" w:sz="4" w:space="0" w:color="auto"/>
              <w:bottom w:val="nil"/>
              <w:right w:val="single" w:sz="4" w:space="0" w:color="auto"/>
            </w:tcBorders>
            <w:shd w:val="clear" w:color="auto" w:fill="auto"/>
            <w:noWrap/>
            <w:vAlign w:val="bottom"/>
            <w:hideMark/>
          </w:tcPr>
          <w:p w14:paraId="2AD02BCE"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-1.805</w:t>
            </w:r>
          </w:p>
        </w:tc>
        <w:tc>
          <w:tcPr>
            <w:tcW w:w="916" w:type="pct"/>
            <w:tcBorders>
              <w:top w:val="nil"/>
              <w:left w:val="single" w:sz="4" w:space="0" w:color="auto"/>
              <w:bottom w:val="nil"/>
              <w:right w:val="single" w:sz="4" w:space="0" w:color="auto"/>
            </w:tcBorders>
            <w:shd w:val="clear" w:color="auto" w:fill="auto"/>
            <w:noWrap/>
            <w:vAlign w:val="bottom"/>
            <w:hideMark/>
          </w:tcPr>
          <w:p w14:paraId="0F2D3F54"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-3.115</w:t>
            </w:r>
          </w:p>
        </w:tc>
        <w:tc>
          <w:tcPr>
            <w:tcW w:w="916" w:type="pct"/>
            <w:tcBorders>
              <w:top w:val="nil"/>
              <w:left w:val="single" w:sz="4" w:space="0" w:color="auto"/>
              <w:bottom w:val="nil"/>
              <w:right w:val="single" w:sz="4" w:space="0" w:color="auto"/>
            </w:tcBorders>
            <w:shd w:val="clear" w:color="auto" w:fill="auto"/>
            <w:noWrap/>
            <w:vAlign w:val="bottom"/>
            <w:hideMark/>
          </w:tcPr>
          <w:p w14:paraId="55E3238D"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-0.494</w:t>
            </w:r>
          </w:p>
        </w:tc>
        <w:tc>
          <w:tcPr>
            <w:tcW w:w="916" w:type="pct"/>
            <w:tcBorders>
              <w:top w:val="nil"/>
              <w:left w:val="single" w:sz="4" w:space="0" w:color="auto"/>
              <w:bottom w:val="nil"/>
              <w:right w:val="nil"/>
            </w:tcBorders>
            <w:shd w:val="clear" w:color="auto" w:fill="auto"/>
            <w:noWrap/>
            <w:vAlign w:val="bottom"/>
            <w:hideMark/>
          </w:tcPr>
          <w:p w14:paraId="05D7AE3F"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0.002</w:t>
            </w:r>
          </w:p>
        </w:tc>
      </w:tr>
      <w:tr w:rsidR="00AB3ED4" w:rsidRPr="005C0144" w14:paraId="087545A5" w14:textId="77777777" w:rsidTr="004E7B04">
        <w:trPr>
          <w:trHeight w:val="300"/>
        </w:trPr>
        <w:tc>
          <w:tcPr>
            <w:tcW w:w="1336" w:type="pct"/>
            <w:tcBorders>
              <w:top w:val="nil"/>
              <w:left w:val="nil"/>
              <w:bottom w:val="single" w:sz="4" w:space="0" w:color="auto"/>
              <w:right w:val="single" w:sz="4" w:space="0" w:color="auto"/>
            </w:tcBorders>
            <w:shd w:val="clear" w:color="auto" w:fill="auto"/>
            <w:noWrap/>
            <w:vAlign w:val="center"/>
            <w:hideMark/>
          </w:tcPr>
          <w:p w14:paraId="5C8E1303"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Large-Giant</w:t>
            </w:r>
          </w:p>
        </w:tc>
        <w:tc>
          <w:tcPr>
            <w:tcW w:w="916" w:type="pct"/>
            <w:tcBorders>
              <w:top w:val="nil"/>
              <w:left w:val="single" w:sz="4" w:space="0" w:color="auto"/>
              <w:bottom w:val="single" w:sz="4" w:space="0" w:color="auto"/>
              <w:right w:val="single" w:sz="4" w:space="0" w:color="auto"/>
            </w:tcBorders>
            <w:shd w:val="clear" w:color="auto" w:fill="auto"/>
            <w:noWrap/>
            <w:vAlign w:val="bottom"/>
            <w:hideMark/>
          </w:tcPr>
          <w:p w14:paraId="517C3B92"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1.180</w:t>
            </w:r>
          </w:p>
        </w:tc>
        <w:tc>
          <w:tcPr>
            <w:tcW w:w="916" w:type="pct"/>
            <w:tcBorders>
              <w:top w:val="nil"/>
              <w:left w:val="single" w:sz="4" w:space="0" w:color="auto"/>
              <w:bottom w:val="single" w:sz="4" w:space="0" w:color="auto"/>
              <w:right w:val="single" w:sz="4" w:space="0" w:color="auto"/>
            </w:tcBorders>
            <w:shd w:val="clear" w:color="auto" w:fill="auto"/>
            <w:noWrap/>
            <w:vAlign w:val="bottom"/>
            <w:hideMark/>
          </w:tcPr>
          <w:p w14:paraId="260635F2"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-0.152</w:t>
            </w:r>
          </w:p>
        </w:tc>
        <w:tc>
          <w:tcPr>
            <w:tcW w:w="916" w:type="pct"/>
            <w:tcBorders>
              <w:top w:val="nil"/>
              <w:left w:val="single" w:sz="4" w:space="0" w:color="auto"/>
              <w:bottom w:val="single" w:sz="4" w:space="0" w:color="auto"/>
              <w:right w:val="single" w:sz="4" w:space="0" w:color="auto"/>
            </w:tcBorders>
            <w:shd w:val="clear" w:color="auto" w:fill="auto"/>
            <w:noWrap/>
            <w:vAlign w:val="bottom"/>
            <w:hideMark/>
          </w:tcPr>
          <w:p w14:paraId="57503996"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2.512</w:t>
            </w:r>
          </w:p>
        </w:tc>
        <w:tc>
          <w:tcPr>
            <w:tcW w:w="916" w:type="pct"/>
            <w:tcBorders>
              <w:top w:val="nil"/>
              <w:left w:val="single" w:sz="4" w:space="0" w:color="auto"/>
              <w:bottom w:val="single" w:sz="4" w:space="0" w:color="auto"/>
              <w:right w:val="nil"/>
            </w:tcBorders>
            <w:shd w:val="clear" w:color="auto" w:fill="auto"/>
            <w:noWrap/>
            <w:vAlign w:val="bottom"/>
            <w:hideMark/>
          </w:tcPr>
          <w:p w14:paraId="3BBE23EE"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0.104</w:t>
            </w:r>
          </w:p>
        </w:tc>
      </w:tr>
    </w:tbl>
    <w:p w14:paraId="15FD78CD" w14:textId="77777777" w:rsidR="00AB3ED4" w:rsidRPr="005C0144" w:rsidRDefault="00AB3ED4" w:rsidP="007215D3">
      <w:pPr>
        <w:spacing w:after="0" w:line="360" w:lineRule="auto"/>
        <w:rPr>
          <w:rFonts w:ascii="Times New Roman" w:hAnsi="Times New Roman" w:cs="Times New Roman"/>
          <w:b/>
          <w:bCs/>
          <w:sz w:val="24"/>
          <w:szCs w:val="24"/>
        </w:rPr>
      </w:pPr>
    </w:p>
    <w:p w14:paraId="38100A3E" w14:textId="6B36382C" w:rsidR="00AB3ED4" w:rsidRDefault="00AB3ED4"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S</w:t>
      </w:r>
      <w:r w:rsidR="00A467A4">
        <w:rPr>
          <w:rFonts w:ascii="Times New Roman" w:hAnsi="Times New Roman" w:cs="Times New Roman"/>
          <w:b/>
          <w:bCs/>
          <w:sz w:val="24"/>
          <w:szCs w:val="24"/>
        </w:rPr>
        <w:t>7</w:t>
      </w:r>
      <w:r>
        <w:rPr>
          <w:rFonts w:ascii="Times New Roman" w:hAnsi="Times New Roman" w:cs="Times New Roman"/>
          <w:b/>
          <w:bCs/>
          <w:sz w:val="24"/>
          <w:szCs w:val="24"/>
        </w:rPr>
        <w:t xml:space="preserve">. Results of a TukeyHSD post-hoc test to determine pairwise differences in </w:t>
      </w:r>
      <w:r w:rsidR="00421A7D">
        <w:rPr>
          <w:rFonts w:ascii="Times New Roman" w:hAnsi="Times New Roman" w:cs="Times New Roman"/>
          <w:b/>
          <w:bCs/>
          <w:sz w:val="24"/>
          <w:szCs w:val="24"/>
        </w:rPr>
        <w:t xml:space="preserve">Index of Asymmetry </w:t>
      </w:r>
      <w:r>
        <w:rPr>
          <w:rFonts w:ascii="Times New Roman" w:hAnsi="Times New Roman" w:cs="Times New Roman"/>
          <w:b/>
          <w:bCs/>
          <w:sz w:val="24"/>
          <w:szCs w:val="24"/>
        </w:rPr>
        <w:t>scores between the length classes for MIS 11 handaxes.</w:t>
      </w:r>
    </w:p>
    <w:tbl>
      <w:tblPr>
        <w:tblW w:w="5000" w:type="pct"/>
        <w:tblBorders>
          <w:top w:val="single" w:sz="4" w:space="0" w:color="auto"/>
          <w:bottom w:val="single" w:sz="4" w:space="0" w:color="auto"/>
          <w:insideV w:val="single" w:sz="4" w:space="0" w:color="auto"/>
        </w:tblBorders>
        <w:tblLook w:val="04A0" w:firstRow="1" w:lastRow="0" w:firstColumn="1" w:lastColumn="0" w:noHBand="0" w:noVBand="1"/>
      </w:tblPr>
      <w:tblGrid>
        <w:gridCol w:w="2411"/>
        <w:gridCol w:w="1653"/>
        <w:gridCol w:w="1654"/>
        <w:gridCol w:w="1654"/>
        <w:gridCol w:w="1654"/>
      </w:tblGrid>
      <w:tr w:rsidR="00AB3ED4" w:rsidRPr="005C0144" w14:paraId="3CA6E7F3" w14:textId="77777777" w:rsidTr="004E7B04">
        <w:trPr>
          <w:trHeight w:val="300"/>
        </w:trPr>
        <w:tc>
          <w:tcPr>
            <w:tcW w:w="1336" w:type="pct"/>
            <w:tcBorders>
              <w:top w:val="single" w:sz="4" w:space="0" w:color="auto"/>
              <w:bottom w:val="single" w:sz="4" w:space="0" w:color="auto"/>
            </w:tcBorders>
            <w:shd w:val="clear" w:color="auto" w:fill="auto"/>
            <w:noWrap/>
            <w:vAlign w:val="center"/>
            <w:hideMark/>
          </w:tcPr>
          <w:p w14:paraId="5A65C816" w14:textId="77777777" w:rsidR="00AB3ED4" w:rsidRPr="005C0144" w:rsidRDefault="00AB3ED4" w:rsidP="007215D3">
            <w:pPr>
              <w:spacing w:after="0" w:line="360" w:lineRule="auto"/>
              <w:rPr>
                <w:rFonts w:ascii="Times New Roman" w:eastAsia="Times New Roman" w:hAnsi="Times New Roman" w:cs="Times New Roman"/>
                <w:b/>
                <w:bCs/>
                <w:sz w:val="24"/>
                <w:szCs w:val="24"/>
                <w:lang w:eastAsia="en-GB"/>
              </w:rPr>
            </w:pPr>
            <w:r w:rsidRPr="005C0144">
              <w:rPr>
                <w:rFonts w:ascii="Times New Roman" w:eastAsia="Times New Roman" w:hAnsi="Times New Roman" w:cs="Times New Roman"/>
                <w:b/>
                <w:bCs/>
                <w:sz w:val="24"/>
                <w:szCs w:val="24"/>
                <w:lang w:eastAsia="en-GB"/>
              </w:rPr>
              <w:t>Pairwise comparison</w:t>
            </w:r>
          </w:p>
        </w:tc>
        <w:tc>
          <w:tcPr>
            <w:tcW w:w="916" w:type="pct"/>
            <w:tcBorders>
              <w:top w:val="single" w:sz="4" w:space="0" w:color="auto"/>
              <w:bottom w:val="single" w:sz="4" w:space="0" w:color="auto"/>
            </w:tcBorders>
            <w:shd w:val="clear" w:color="auto" w:fill="auto"/>
            <w:noWrap/>
            <w:vAlign w:val="bottom"/>
            <w:hideMark/>
          </w:tcPr>
          <w:p w14:paraId="0DB9CC7C" w14:textId="77777777" w:rsidR="00AB3ED4" w:rsidRPr="005C0144"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5C0144">
              <w:rPr>
                <w:rFonts w:ascii="Times New Roman" w:eastAsia="Times New Roman" w:hAnsi="Times New Roman" w:cs="Times New Roman"/>
                <w:b/>
                <w:bCs/>
                <w:color w:val="000000"/>
                <w:sz w:val="24"/>
                <w:szCs w:val="24"/>
                <w:lang w:eastAsia="en-GB"/>
              </w:rPr>
              <w:t>Difference</w:t>
            </w:r>
          </w:p>
        </w:tc>
        <w:tc>
          <w:tcPr>
            <w:tcW w:w="916" w:type="pct"/>
            <w:tcBorders>
              <w:top w:val="single" w:sz="4" w:space="0" w:color="auto"/>
              <w:bottom w:val="single" w:sz="4" w:space="0" w:color="auto"/>
            </w:tcBorders>
            <w:shd w:val="clear" w:color="auto" w:fill="auto"/>
            <w:noWrap/>
            <w:vAlign w:val="bottom"/>
            <w:hideMark/>
          </w:tcPr>
          <w:p w14:paraId="2BE67861" w14:textId="77777777" w:rsidR="00AB3ED4" w:rsidRPr="005C0144"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5C0144">
              <w:rPr>
                <w:rFonts w:ascii="Times New Roman" w:eastAsia="Times New Roman" w:hAnsi="Times New Roman" w:cs="Times New Roman"/>
                <w:b/>
                <w:bCs/>
                <w:color w:val="000000"/>
                <w:sz w:val="24"/>
                <w:szCs w:val="24"/>
                <w:lang w:eastAsia="en-GB"/>
              </w:rPr>
              <w:t>Lower</w:t>
            </w:r>
          </w:p>
        </w:tc>
        <w:tc>
          <w:tcPr>
            <w:tcW w:w="916" w:type="pct"/>
            <w:tcBorders>
              <w:top w:val="single" w:sz="4" w:space="0" w:color="auto"/>
              <w:bottom w:val="single" w:sz="4" w:space="0" w:color="auto"/>
            </w:tcBorders>
            <w:shd w:val="clear" w:color="auto" w:fill="auto"/>
            <w:noWrap/>
            <w:vAlign w:val="bottom"/>
            <w:hideMark/>
          </w:tcPr>
          <w:p w14:paraId="43A4F815" w14:textId="77777777" w:rsidR="00AB3ED4" w:rsidRPr="005C0144"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5C0144">
              <w:rPr>
                <w:rFonts w:ascii="Times New Roman" w:eastAsia="Times New Roman" w:hAnsi="Times New Roman" w:cs="Times New Roman"/>
                <w:b/>
                <w:bCs/>
                <w:color w:val="000000"/>
                <w:sz w:val="24"/>
                <w:szCs w:val="24"/>
                <w:lang w:eastAsia="en-GB"/>
              </w:rPr>
              <w:t>Upper</w:t>
            </w:r>
          </w:p>
        </w:tc>
        <w:tc>
          <w:tcPr>
            <w:tcW w:w="916" w:type="pct"/>
            <w:tcBorders>
              <w:top w:val="single" w:sz="4" w:space="0" w:color="auto"/>
              <w:bottom w:val="single" w:sz="4" w:space="0" w:color="auto"/>
            </w:tcBorders>
            <w:shd w:val="clear" w:color="auto" w:fill="auto"/>
            <w:noWrap/>
            <w:vAlign w:val="bottom"/>
            <w:hideMark/>
          </w:tcPr>
          <w:p w14:paraId="2ACE051D" w14:textId="77777777" w:rsidR="00AB3ED4" w:rsidRPr="005C0144" w:rsidRDefault="00AB3ED4" w:rsidP="007215D3">
            <w:pPr>
              <w:spacing w:after="0" w:line="360" w:lineRule="auto"/>
              <w:jc w:val="center"/>
              <w:rPr>
                <w:rFonts w:ascii="Times New Roman" w:eastAsia="Times New Roman" w:hAnsi="Times New Roman" w:cs="Times New Roman"/>
                <w:b/>
                <w:bCs/>
                <w:color w:val="000000"/>
                <w:sz w:val="24"/>
                <w:szCs w:val="24"/>
                <w:lang w:eastAsia="en-GB"/>
              </w:rPr>
            </w:pPr>
            <w:r w:rsidRPr="005C0144">
              <w:rPr>
                <w:rFonts w:ascii="Times New Roman" w:eastAsia="Times New Roman" w:hAnsi="Times New Roman" w:cs="Times New Roman"/>
                <w:b/>
                <w:bCs/>
                <w:i/>
                <w:iCs/>
                <w:color w:val="000000"/>
                <w:sz w:val="24"/>
                <w:szCs w:val="24"/>
                <w:lang w:eastAsia="en-GB"/>
              </w:rPr>
              <w:t xml:space="preserve">p </w:t>
            </w:r>
            <w:r w:rsidRPr="005C0144">
              <w:rPr>
                <w:rFonts w:ascii="Times New Roman" w:eastAsia="Times New Roman" w:hAnsi="Times New Roman" w:cs="Times New Roman"/>
                <w:b/>
                <w:bCs/>
                <w:color w:val="000000"/>
                <w:sz w:val="24"/>
                <w:szCs w:val="24"/>
                <w:lang w:eastAsia="en-GB"/>
              </w:rPr>
              <w:t>adjusted</w:t>
            </w:r>
          </w:p>
        </w:tc>
      </w:tr>
      <w:tr w:rsidR="00AB3ED4" w:rsidRPr="005C0144" w14:paraId="70A27805" w14:textId="77777777" w:rsidTr="004E7B04">
        <w:trPr>
          <w:trHeight w:val="300"/>
        </w:trPr>
        <w:tc>
          <w:tcPr>
            <w:tcW w:w="1336" w:type="pct"/>
            <w:tcBorders>
              <w:top w:val="single" w:sz="4" w:space="0" w:color="auto"/>
            </w:tcBorders>
            <w:shd w:val="clear" w:color="auto" w:fill="auto"/>
            <w:noWrap/>
            <w:vAlign w:val="center"/>
            <w:hideMark/>
          </w:tcPr>
          <w:p w14:paraId="6A1D3AE1"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Small-Average</w:t>
            </w:r>
          </w:p>
        </w:tc>
        <w:tc>
          <w:tcPr>
            <w:tcW w:w="916" w:type="pct"/>
            <w:tcBorders>
              <w:top w:val="single" w:sz="4" w:space="0" w:color="auto"/>
            </w:tcBorders>
            <w:shd w:val="clear" w:color="auto" w:fill="auto"/>
            <w:noWrap/>
            <w:vAlign w:val="bottom"/>
            <w:hideMark/>
          </w:tcPr>
          <w:p w14:paraId="7E68AF43"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-0.030</w:t>
            </w:r>
          </w:p>
        </w:tc>
        <w:tc>
          <w:tcPr>
            <w:tcW w:w="916" w:type="pct"/>
            <w:tcBorders>
              <w:top w:val="single" w:sz="4" w:space="0" w:color="auto"/>
            </w:tcBorders>
            <w:shd w:val="clear" w:color="auto" w:fill="auto"/>
            <w:noWrap/>
            <w:vAlign w:val="bottom"/>
            <w:hideMark/>
          </w:tcPr>
          <w:p w14:paraId="1118A244"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-0.581</w:t>
            </w:r>
          </w:p>
        </w:tc>
        <w:tc>
          <w:tcPr>
            <w:tcW w:w="916" w:type="pct"/>
            <w:tcBorders>
              <w:top w:val="single" w:sz="4" w:space="0" w:color="auto"/>
            </w:tcBorders>
            <w:shd w:val="clear" w:color="auto" w:fill="auto"/>
            <w:noWrap/>
            <w:vAlign w:val="bottom"/>
            <w:hideMark/>
          </w:tcPr>
          <w:p w14:paraId="7915C72B"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0.521</w:t>
            </w:r>
          </w:p>
        </w:tc>
        <w:tc>
          <w:tcPr>
            <w:tcW w:w="916" w:type="pct"/>
            <w:tcBorders>
              <w:top w:val="single" w:sz="4" w:space="0" w:color="auto"/>
            </w:tcBorders>
            <w:shd w:val="clear" w:color="auto" w:fill="auto"/>
            <w:noWrap/>
            <w:vAlign w:val="bottom"/>
            <w:hideMark/>
          </w:tcPr>
          <w:p w14:paraId="5386ACDD"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0.991</w:t>
            </w:r>
          </w:p>
        </w:tc>
      </w:tr>
      <w:tr w:rsidR="00AB3ED4" w:rsidRPr="005C0144" w14:paraId="0C231625" w14:textId="77777777" w:rsidTr="004E7B04">
        <w:trPr>
          <w:trHeight w:val="300"/>
        </w:trPr>
        <w:tc>
          <w:tcPr>
            <w:tcW w:w="1336" w:type="pct"/>
            <w:shd w:val="clear" w:color="auto" w:fill="auto"/>
            <w:noWrap/>
            <w:vAlign w:val="center"/>
            <w:hideMark/>
          </w:tcPr>
          <w:p w14:paraId="23E33A93"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Small-Large</w:t>
            </w:r>
          </w:p>
        </w:tc>
        <w:tc>
          <w:tcPr>
            <w:tcW w:w="916" w:type="pct"/>
            <w:shd w:val="clear" w:color="auto" w:fill="auto"/>
            <w:noWrap/>
            <w:vAlign w:val="bottom"/>
            <w:hideMark/>
          </w:tcPr>
          <w:p w14:paraId="5F4ADC76"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1.098</w:t>
            </w:r>
          </w:p>
        </w:tc>
        <w:tc>
          <w:tcPr>
            <w:tcW w:w="916" w:type="pct"/>
            <w:shd w:val="clear" w:color="auto" w:fill="auto"/>
            <w:noWrap/>
            <w:vAlign w:val="bottom"/>
            <w:hideMark/>
          </w:tcPr>
          <w:p w14:paraId="55F88A82"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0.065</w:t>
            </w:r>
          </w:p>
        </w:tc>
        <w:tc>
          <w:tcPr>
            <w:tcW w:w="916" w:type="pct"/>
            <w:shd w:val="clear" w:color="auto" w:fill="auto"/>
            <w:noWrap/>
            <w:vAlign w:val="bottom"/>
            <w:hideMark/>
          </w:tcPr>
          <w:p w14:paraId="3AE68FCB"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2.132</w:t>
            </w:r>
          </w:p>
        </w:tc>
        <w:tc>
          <w:tcPr>
            <w:tcW w:w="916" w:type="pct"/>
            <w:shd w:val="clear" w:color="auto" w:fill="auto"/>
            <w:noWrap/>
            <w:vAlign w:val="bottom"/>
            <w:hideMark/>
          </w:tcPr>
          <w:p w14:paraId="3A272E2C"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0.034</w:t>
            </w:r>
          </w:p>
        </w:tc>
      </w:tr>
      <w:tr w:rsidR="00AB3ED4" w:rsidRPr="005C0144" w14:paraId="491B3766" w14:textId="77777777" w:rsidTr="004E7B04">
        <w:trPr>
          <w:trHeight w:val="300"/>
        </w:trPr>
        <w:tc>
          <w:tcPr>
            <w:tcW w:w="1336" w:type="pct"/>
            <w:shd w:val="clear" w:color="auto" w:fill="auto"/>
            <w:noWrap/>
            <w:vAlign w:val="center"/>
            <w:hideMark/>
          </w:tcPr>
          <w:p w14:paraId="391539D9" w14:textId="77777777" w:rsidR="00AB3ED4" w:rsidRPr="005C0144" w:rsidRDefault="00AB3ED4" w:rsidP="007215D3">
            <w:pPr>
              <w:spacing w:after="0" w:line="360" w:lineRule="auto"/>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Large-Average</w:t>
            </w:r>
          </w:p>
        </w:tc>
        <w:tc>
          <w:tcPr>
            <w:tcW w:w="916" w:type="pct"/>
            <w:shd w:val="clear" w:color="auto" w:fill="auto"/>
            <w:noWrap/>
            <w:vAlign w:val="bottom"/>
            <w:hideMark/>
          </w:tcPr>
          <w:p w14:paraId="7E58FA58"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-1.128</w:t>
            </w:r>
          </w:p>
        </w:tc>
        <w:tc>
          <w:tcPr>
            <w:tcW w:w="916" w:type="pct"/>
            <w:shd w:val="clear" w:color="auto" w:fill="auto"/>
            <w:noWrap/>
            <w:vAlign w:val="bottom"/>
            <w:hideMark/>
          </w:tcPr>
          <w:p w14:paraId="3688EADF"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-2.098</w:t>
            </w:r>
          </w:p>
        </w:tc>
        <w:tc>
          <w:tcPr>
            <w:tcW w:w="916" w:type="pct"/>
            <w:shd w:val="clear" w:color="auto" w:fill="auto"/>
            <w:noWrap/>
            <w:vAlign w:val="bottom"/>
            <w:hideMark/>
          </w:tcPr>
          <w:p w14:paraId="3DA72BE1"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-0.158</w:t>
            </w:r>
          </w:p>
        </w:tc>
        <w:tc>
          <w:tcPr>
            <w:tcW w:w="916" w:type="pct"/>
            <w:shd w:val="clear" w:color="auto" w:fill="auto"/>
            <w:noWrap/>
            <w:vAlign w:val="bottom"/>
            <w:hideMark/>
          </w:tcPr>
          <w:p w14:paraId="514B196C" w14:textId="77777777" w:rsidR="00AB3ED4" w:rsidRPr="005C0144" w:rsidRDefault="00AB3ED4" w:rsidP="007215D3">
            <w:pPr>
              <w:spacing w:after="0" w:line="360" w:lineRule="auto"/>
              <w:jc w:val="center"/>
              <w:rPr>
                <w:rFonts w:ascii="Times New Roman" w:eastAsia="Times New Roman" w:hAnsi="Times New Roman" w:cs="Times New Roman"/>
                <w:color w:val="000000"/>
                <w:sz w:val="24"/>
                <w:szCs w:val="24"/>
                <w:lang w:eastAsia="en-GB"/>
              </w:rPr>
            </w:pPr>
            <w:r w:rsidRPr="005C0144">
              <w:rPr>
                <w:rFonts w:ascii="Times New Roman" w:eastAsia="Times New Roman" w:hAnsi="Times New Roman" w:cs="Times New Roman"/>
                <w:color w:val="000000"/>
                <w:sz w:val="24"/>
                <w:szCs w:val="24"/>
                <w:lang w:eastAsia="en-GB"/>
              </w:rPr>
              <w:t>0.018</w:t>
            </w:r>
          </w:p>
        </w:tc>
      </w:tr>
    </w:tbl>
    <w:p w14:paraId="342924DD" w14:textId="77777777" w:rsidR="00AB3ED4" w:rsidRDefault="00AB3ED4" w:rsidP="007215D3">
      <w:pPr>
        <w:spacing w:after="0" w:line="360" w:lineRule="auto"/>
        <w:rPr>
          <w:rFonts w:ascii="Times New Roman" w:hAnsi="Times New Roman" w:cs="Times New Roman"/>
          <w:b/>
          <w:bCs/>
          <w:sz w:val="24"/>
          <w:szCs w:val="24"/>
        </w:rPr>
      </w:pPr>
    </w:p>
    <w:p w14:paraId="2977FFD6" w14:textId="4CA0ABCA" w:rsidR="00AB3ED4" w:rsidRDefault="00AB3ED4" w:rsidP="007215D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These results appear to suggest that there is an increase in symmetry as length increases in MIS 11 and MIS 9, whereas a similar pattern is absent from MIS 15 and 13. </w:t>
      </w:r>
      <w:r w:rsidR="00500373">
        <w:rPr>
          <w:rFonts w:ascii="Times New Roman" w:hAnsi="Times New Roman" w:cs="Times New Roman"/>
          <w:sz w:val="24"/>
          <w:szCs w:val="24"/>
        </w:rPr>
        <w:t>F</w:t>
      </w:r>
      <w:r>
        <w:rPr>
          <w:rFonts w:ascii="Times New Roman" w:hAnsi="Times New Roman" w:cs="Times New Roman"/>
          <w:sz w:val="24"/>
          <w:szCs w:val="24"/>
        </w:rPr>
        <w:t>urther analysis is required that incorporates an increased dataset for MIS 15 and MIS 13 in order to determine whether this is real or not</w:t>
      </w:r>
      <w:r w:rsidR="00500373">
        <w:rPr>
          <w:rFonts w:ascii="Times New Roman" w:hAnsi="Times New Roman" w:cs="Times New Roman"/>
          <w:sz w:val="24"/>
          <w:szCs w:val="24"/>
        </w:rPr>
        <w:t>—see discussion in main text</w:t>
      </w:r>
      <w:r>
        <w:rPr>
          <w:rFonts w:ascii="Times New Roman" w:hAnsi="Times New Roman" w:cs="Times New Roman"/>
          <w:sz w:val="24"/>
          <w:szCs w:val="24"/>
        </w:rPr>
        <w:t>.</w:t>
      </w:r>
    </w:p>
    <w:p w14:paraId="48D31A8A" w14:textId="65AE0BA7" w:rsidR="00F91C12" w:rsidRDefault="00F91C12" w:rsidP="007215D3">
      <w:pPr>
        <w:spacing w:after="0" w:line="360" w:lineRule="auto"/>
        <w:rPr>
          <w:rFonts w:ascii="Times New Roman" w:hAnsi="Times New Roman" w:cs="Times New Roman"/>
          <w:sz w:val="24"/>
          <w:szCs w:val="24"/>
        </w:rPr>
      </w:pPr>
    </w:p>
    <w:p w14:paraId="6101F89B" w14:textId="0FC37D5A" w:rsidR="00F91C12" w:rsidRDefault="00F91C12" w:rsidP="007215D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3C6BB093"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 xml:space="preserve">Ashton, N. &amp; R. Davis. 2021. </w:t>
      </w:r>
      <w:r w:rsidRPr="00510C19">
        <w:rPr>
          <w:rFonts w:ascii="Times New Roman" w:hAnsi="Times New Roman" w:cs="Times New Roman"/>
          <w:sz w:val="24"/>
          <w:szCs w:val="24"/>
        </w:rPr>
        <w:t xml:space="preserve">Cultural mosaics, social structure, and identity: The Acheulean threshold in Europe. </w:t>
      </w:r>
      <w:r w:rsidRPr="00510C19">
        <w:rPr>
          <w:rFonts w:ascii="Times New Roman" w:hAnsi="Times New Roman" w:cs="Times New Roman"/>
          <w:i/>
          <w:iCs/>
          <w:sz w:val="24"/>
          <w:szCs w:val="24"/>
        </w:rPr>
        <w:t>Journal of Human Evolution</w:t>
      </w:r>
      <w:r w:rsidRPr="00510C19">
        <w:rPr>
          <w:rFonts w:ascii="Times New Roman" w:hAnsi="Times New Roman" w:cs="Times New Roman"/>
          <w:sz w:val="24"/>
          <w:szCs w:val="24"/>
        </w:rPr>
        <w:t xml:space="preserve"> 156: 103011. https://doi.org/10.1016/j.jhevol.2021.103011</w:t>
      </w:r>
    </w:p>
    <w:p w14:paraId="0A61DBBC" w14:textId="77777777" w:rsidR="00CB5AC7" w:rsidRPr="00510C19" w:rsidRDefault="00CB5AC7" w:rsidP="00CB5AC7">
      <w:pPr>
        <w:spacing w:after="0" w:line="360" w:lineRule="auto"/>
        <w:rPr>
          <w:rFonts w:ascii="Times New Roman" w:hAnsi="Times New Roman"/>
          <w:sz w:val="24"/>
        </w:rPr>
      </w:pPr>
      <w:r w:rsidRPr="00510C19">
        <w:rPr>
          <w:rFonts w:ascii="Times New Roman" w:hAnsi="Times New Roman" w:cs="Times New Roman"/>
          <w:smallCaps/>
          <w:sz w:val="24"/>
          <w:szCs w:val="24"/>
        </w:rPr>
        <w:t xml:space="preserve">Ashton, N., J. Cook, S.G. Lewis &amp; J. Rose. 1992. </w:t>
      </w:r>
      <w:r w:rsidRPr="00510C19">
        <w:rPr>
          <w:rFonts w:ascii="Times New Roman" w:hAnsi="Times New Roman" w:cs="Times New Roman"/>
          <w:i/>
          <w:iCs/>
          <w:sz w:val="24"/>
          <w:szCs w:val="24"/>
        </w:rPr>
        <w:t>High Lodge. Excavations by G. de G. Sieveking 1962–68 and J. Cook 1988</w:t>
      </w:r>
      <w:r w:rsidRPr="00510C19">
        <w:rPr>
          <w:rFonts w:ascii="Times New Roman" w:hAnsi="Times New Roman" w:cs="Times New Roman"/>
          <w:sz w:val="24"/>
          <w:szCs w:val="24"/>
        </w:rPr>
        <w:t>. London: British Museum Press.</w:t>
      </w:r>
    </w:p>
    <w:p w14:paraId="67377716"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smallCaps/>
          <w:sz w:val="24"/>
        </w:rPr>
        <w:t>Ashton, N</w:t>
      </w:r>
      <w:r w:rsidRPr="00510C19">
        <w:rPr>
          <w:rFonts w:ascii="Times New Roman" w:hAnsi="Times New Roman" w:cs="Times New Roman"/>
          <w:smallCaps/>
          <w:color w:val="222222"/>
          <w:sz w:val="24"/>
          <w:szCs w:val="24"/>
          <w:shd w:val="clear" w:color="auto" w:fill="FFFFFF"/>
        </w:rPr>
        <w:t>., R. Jacobi &amp; M. White</w:t>
      </w:r>
      <w:r w:rsidRPr="00510C19">
        <w:rPr>
          <w:rFonts w:ascii="Times New Roman" w:hAnsi="Times New Roman" w:cs="Times New Roman"/>
          <w:color w:val="222222"/>
          <w:sz w:val="24"/>
          <w:szCs w:val="24"/>
          <w:shd w:val="clear" w:color="auto" w:fill="FFFFFF"/>
        </w:rPr>
        <w:t xml:space="preserve">. 2003. The dating of Levallois sites in west London. </w:t>
      </w:r>
      <w:r w:rsidRPr="00510C19">
        <w:rPr>
          <w:rFonts w:ascii="Times New Roman" w:hAnsi="Times New Roman" w:cs="Times New Roman"/>
          <w:i/>
          <w:iCs/>
          <w:color w:val="222222"/>
          <w:sz w:val="24"/>
          <w:szCs w:val="24"/>
          <w:shd w:val="clear" w:color="auto" w:fill="FFFFFF"/>
        </w:rPr>
        <w:t>Quaternary Newsletter</w:t>
      </w:r>
      <w:r w:rsidRPr="00510C19">
        <w:rPr>
          <w:rFonts w:ascii="Times New Roman" w:hAnsi="Times New Roman" w:cs="Times New Roman"/>
          <w:color w:val="222222"/>
          <w:sz w:val="24"/>
          <w:szCs w:val="24"/>
          <w:shd w:val="clear" w:color="auto" w:fill="FFFFFF"/>
        </w:rPr>
        <w:t xml:space="preserve"> 99: 25–32.</w:t>
      </w:r>
    </w:p>
    <w:p w14:paraId="55E0853F"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 xml:space="preserve">Ashton, N. </w:t>
      </w:r>
      <w:r w:rsidRPr="00510C19">
        <w:rPr>
          <w:rFonts w:ascii="Times New Roman" w:hAnsi="Times New Roman" w:cs="Times New Roman"/>
          <w:i/>
          <w:iCs/>
          <w:sz w:val="24"/>
          <w:szCs w:val="24"/>
        </w:rPr>
        <w:t>et al</w:t>
      </w:r>
      <w:r w:rsidRPr="00510C19">
        <w:rPr>
          <w:rFonts w:ascii="Times New Roman" w:hAnsi="Times New Roman" w:cs="Times New Roman"/>
          <w:smallCaps/>
          <w:sz w:val="24"/>
          <w:szCs w:val="24"/>
        </w:rPr>
        <w:t xml:space="preserve">. 2005. </w:t>
      </w:r>
      <w:r w:rsidRPr="00510C19">
        <w:rPr>
          <w:rFonts w:ascii="Times New Roman" w:hAnsi="Times New Roman" w:cs="Times New Roman"/>
          <w:sz w:val="24"/>
          <w:szCs w:val="24"/>
        </w:rPr>
        <w:t xml:space="preserve">Excavations at the Lower Palaeolithic site at Elveden, Suffolk, UK. </w:t>
      </w:r>
      <w:r w:rsidRPr="00510C19">
        <w:rPr>
          <w:rFonts w:ascii="Times New Roman" w:hAnsi="Times New Roman" w:cs="Times New Roman"/>
          <w:i/>
          <w:iCs/>
          <w:sz w:val="24"/>
          <w:szCs w:val="24"/>
        </w:rPr>
        <w:t>Proceedings of the Prehistoric Society</w:t>
      </w:r>
      <w:r w:rsidRPr="00510C19">
        <w:rPr>
          <w:rFonts w:ascii="Times New Roman" w:hAnsi="Times New Roman" w:cs="Times New Roman"/>
          <w:sz w:val="24"/>
          <w:szCs w:val="24"/>
        </w:rPr>
        <w:t xml:space="preserve"> 71: 1–61. https://doi.org/10.1017/S0079497X00000943</w:t>
      </w:r>
    </w:p>
    <w:p w14:paraId="21649E33"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lastRenderedPageBreak/>
        <w:t>Beresford, F.R. 2018. P</w:t>
      </w:r>
      <w:r w:rsidRPr="00510C19">
        <w:rPr>
          <w:rFonts w:ascii="Times New Roman" w:hAnsi="Times New Roman" w:cs="Times New Roman"/>
          <w:sz w:val="24"/>
          <w:szCs w:val="24"/>
        </w:rPr>
        <w:t xml:space="preserve">alaeolithic material from Lower Twydall chalk pit in Kent: the Cook and Killick collection. </w:t>
      </w:r>
      <w:r w:rsidRPr="00510C19">
        <w:rPr>
          <w:rFonts w:ascii="Times New Roman" w:hAnsi="Times New Roman" w:cs="Times New Roman"/>
          <w:i/>
          <w:iCs/>
          <w:sz w:val="24"/>
          <w:szCs w:val="24"/>
        </w:rPr>
        <w:t>Lithics</w:t>
      </w:r>
      <w:r w:rsidRPr="00510C19">
        <w:rPr>
          <w:rFonts w:ascii="Times New Roman" w:hAnsi="Times New Roman" w:cs="Times New Roman"/>
          <w:sz w:val="24"/>
          <w:szCs w:val="24"/>
        </w:rPr>
        <w:t xml:space="preserve"> 39: 20–35.</w:t>
      </w:r>
    </w:p>
    <w:p w14:paraId="2C15DBFA" w14:textId="77777777" w:rsidR="00CB5AC7" w:rsidRPr="00510C19" w:rsidRDefault="00CB5AC7" w:rsidP="00CB5AC7">
      <w:pPr>
        <w:autoSpaceDE w:val="0"/>
        <w:autoSpaceDN w:val="0"/>
        <w:adjustRightInd w:val="0"/>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Boreham, S. &amp; P.L. Gibbard. 1995.</w:t>
      </w:r>
      <w:r w:rsidRPr="00510C19">
        <w:rPr>
          <w:rFonts w:ascii="Times New Roman" w:hAnsi="Times New Roman" w:cs="Times New Roman"/>
          <w:sz w:val="24"/>
          <w:szCs w:val="24"/>
        </w:rPr>
        <w:t xml:space="preserve"> Middle Pleistocene Hoxnian Stage interglacial deposits at Hitchin, Hertfordshire, England. </w:t>
      </w:r>
      <w:r w:rsidRPr="00510C19">
        <w:rPr>
          <w:rFonts w:ascii="Times New Roman" w:hAnsi="Times New Roman" w:cs="Times New Roman"/>
          <w:i/>
          <w:iCs/>
          <w:sz w:val="24"/>
          <w:szCs w:val="24"/>
        </w:rPr>
        <w:t>Proceedings of the Geologists’ Association</w:t>
      </w:r>
      <w:r w:rsidRPr="00510C19">
        <w:rPr>
          <w:rFonts w:ascii="Times New Roman" w:hAnsi="Times New Roman" w:cs="Times New Roman"/>
          <w:sz w:val="24"/>
          <w:szCs w:val="24"/>
        </w:rPr>
        <w:t xml:space="preserve"> 106: 259–70. https://doi.org/10.1016/S0016-7878(08)80237-4</w:t>
      </w:r>
    </w:p>
    <w:p w14:paraId="5DA4CA4E" w14:textId="77777777" w:rsidR="00CB5AC7" w:rsidRPr="00510C19" w:rsidRDefault="00CB5AC7" w:rsidP="00CB5AC7">
      <w:pPr>
        <w:autoSpaceDE w:val="0"/>
        <w:autoSpaceDN w:val="0"/>
        <w:adjustRightInd w:val="0"/>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 xml:space="preserve">Boreham, S. </w:t>
      </w:r>
      <w:r w:rsidRPr="00510C19">
        <w:rPr>
          <w:rFonts w:ascii="Times New Roman" w:hAnsi="Times New Roman" w:cs="Times New Roman"/>
          <w:i/>
          <w:iCs/>
          <w:sz w:val="24"/>
          <w:szCs w:val="24"/>
        </w:rPr>
        <w:t>et al</w:t>
      </w:r>
      <w:r w:rsidRPr="00510C19">
        <w:rPr>
          <w:rFonts w:ascii="Times New Roman" w:hAnsi="Times New Roman" w:cs="Times New Roman"/>
          <w:sz w:val="24"/>
          <w:szCs w:val="24"/>
        </w:rPr>
        <w:t xml:space="preserve">. 2010. The Quaternary history of the Wash fluvial network, UK. </w:t>
      </w:r>
      <w:r w:rsidRPr="00510C19">
        <w:rPr>
          <w:rFonts w:ascii="Times New Roman" w:hAnsi="Times New Roman" w:cs="Times New Roman"/>
          <w:i/>
          <w:iCs/>
          <w:sz w:val="24"/>
          <w:szCs w:val="24"/>
        </w:rPr>
        <w:t xml:space="preserve">Proceedings of the Geologists’ Association </w:t>
      </w:r>
      <w:r w:rsidRPr="00510C19">
        <w:rPr>
          <w:rFonts w:ascii="Times New Roman" w:hAnsi="Times New Roman" w:cs="Times New Roman"/>
          <w:sz w:val="24"/>
          <w:szCs w:val="24"/>
        </w:rPr>
        <w:t>121: 393–409. https://doi.org/10.1016/j.pgeola.2010.02.003</w:t>
      </w:r>
    </w:p>
    <w:p w14:paraId="15F1ECED"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Bridgland, D.R.</w:t>
      </w:r>
      <w:r w:rsidRPr="00510C19">
        <w:rPr>
          <w:rFonts w:ascii="Times New Roman" w:hAnsi="Times New Roman" w:cs="Times New Roman"/>
          <w:sz w:val="24"/>
          <w:szCs w:val="24"/>
        </w:rPr>
        <w:t xml:space="preserve"> 1994. </w:t>
      </w:r>
      <w:r w:rsidRPr="00510C19">
        <w:rPr>
          <w:rFonts w:ascii="Times New Roman" w:hAnsi="Times New Roman" w:cs="Times New Roman"/>
          <w:i/>
          <w:sz w:val="24"/>
          <w:szCs w:val="24"/>
        </w:rPr>
        <w:t>Quaternary of the Thames</w:t>
      </w:r>
      <w:r w:rsidRPr="00510C19">
        <w:rPr>
          <w:rFonts w:ascii="Times New Roman" w:hAnsi="Times New Roman" w:cs="Times New Roman"/>
          <w:sz w:val="24"/>
          <w:szCs w:val="24"/>
        </w:rPr>
        <w:t>. London: Chapman &amp; Hall.</w:t>
      </w:r>
    </w:p>
    <w:p w14:paraId="7D1B0AB9"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z w:val="24"/>
          <w:szCs w:val="24"/>
        </w:rPr>
        <w:t xml:space="preserve">– 1996. Quaternary river terrace deposits as a framework for the Lower Palaeolithic record, in C. Gamble &amp; A.J. Lawson (ed.) </w:t>
      </w:r>
      <w:r w:rsidRPr="00510C19">
        <w:rPr>
          <w:rFonts w:ascii="Times New Roman" w:hAnsi="Times New Roman" w:cs="Times New Roman"/>
          <w:i/>
          <w:iCs/>
          <w:sz w:val="24"/>
          <w:szCs w:val="24"/>
        </w:rPr>
        <w:t>The English Palaeolithic reviewed</w:t>
      </w:r>
      <w:r w:rsidRPr="00510C19">
        <w:rPr>
          <w:rFonts w:ascii="Times New Roman" w:hAnsi="Times New Roman" w:cs="Times New Roman"/>
          <w:sz w:val="24"/>
          <w:szCs w:val="24"/>
        </w:rPr>
        <w:t>: 24–39. Wessex: Trust for Wessex Archaeology.</w:t>
      </w:r>
    </w:p>
    <w:p w14:paraId="1177581E"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z w:val="24"/>
          <w:szCs w:val="24"/>
        </w:rPr>
        <w:t xml:space="preserve">– 2003. The evolution of the River Medway, S.E. England, in the context of Quaternary palaeoclimate and the Palaeolithic occupation of NW Europe. </w:t>
      </w:r>
      <w:r w:rsidRPr="00510C19">
        <w:rPr>
          <w:rFonts w:ascii="Times New Roman" w:hAnsi="Times New Roman" w:cs="Times New Roman"/>
          <w:i/>
          <w:iCs/>
          <w:sz w:val="24"/>
          <w:szCs w:val="24"/>
        </w:rPr>
        <w:t>Proceedings of the Geologists’ Association</w:t>
      </w:r>
      <w:r w:rsidRPr="00510C19">
        <w:rPr>
          <w:rFonts w:ascii="Times New Roman" w:hAnsi="Times New Roman" w:cs="Times New Roman"/>
          <w:sz w:val="24"/>
          <w:szCs w:val="24"/>
        </w:rPr>
        <w:t xml:space="preserve"> 114: 23–48. https://doi.org/10.1016/S0016-7878(03)80026-3</w:t>
      </w:r>
    </w:p>
    <w:p w14:paraId="2A7C2295" w14:textId="77777777" w:rsidR="00CB5AC7" w:rsidRPr="00510C19" w:rsidRDefault="00CB5AC7" w:rsidP="00CB5AC7">
      <w:pPr>
        <w:autoSpaceDE w:val="0"/>
        <w:autoSpaceDN w:val="0"/>
        <w:adjustRightInd w:val="0"/>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 xml:space="preserve">Bridgland, D.R. &amp; M.J. White. 2018. </w:t>
      </w:r>
      <w:r w:rsidRPr="00510C19">
        <w:rPr>
          <w:rFonts w:ascii="Times New Roman" w:hAnsi="Times New Roman" w:cs="Times New Roman"/>
          <w:sz w:val="24"/>
          <w:szCs w:val="24"/>
        </w:rPr>
        <w:t xml:space="preserve">The Farnham river terrace staircase: an optimal record of the Thames Palaeolithic. </w:t>
      </w:r>
      <w:r w:rsidRPr="00510C19">
        <w:rPr>
          <w:rFonts w:ascii="Times New Roman" w:hAnsi="Times New Roman" w:cs="Times New Roman"/>
          <w:i/>
          <w:iCs/>
          <w:sz w:val="24"/>
          <w:szCs w:val="24"/>
        </w:rPr>
        <w:t xml:space="preserve">Earth Heritage </w:t>
      </w:r>
      <w:r w:rsidRPr="00510C19">
        <w:rPr>
          <w:rFonts w:ascii="Times New Roman" w:hAnsi="Times New Roman" w:cs="Times New Roman"/>
          <w:sz w:val="24"/>
          <w:szCs w:val="24"/>
        </w:rPr>
        <w:t>49: 51–54.</w:t>
      </w:r>
    </w:p>
    <w:p w14:paraId="774783FE" w14:textId="77777777" w:rsidR="00CB5AC7" w:rsidRPr="00510C19" w:rsidRDefault="00CB5AC7" w:rsidP="00CB5AC7">
      <w:pPr>
        <w:autoSpaceDE w:val="0"/>
        <w:autoSpaceDN w:val="0"/>
        <w:adjustRightInd w:val="0"/>
        <w:spacing w:after="0" w:line="360" w:lineRule="auto"/>
        <w:rPr>
          <w:rFonts w:ascii="Times New Roman" w:hAnsi="Times New Roman" w:cs="Times New Roman"/>
          <w:i/>
          <w:iCs/>
          <w:sz w:val="24"/>
          <w:szCs w:val="24"/>
        </w:rPr>
      </w:pPr>
      <w:r w:rsidRPr="00510C19">
        <w:rPr>
          <w:rFonts w:ascii="Times New Roman" w:hAnsi="Times New Roman" w:cs="Times New Roman"/>
          <w:smallCaps/>
          <w:sz w:val="24"/>
          <w:szCs w:val="24"/>
        </w:rPr>
        <w:t xml:space="preserve">Bridgland, D.R., P.L Gibbard &amp; R.C. Preece. </w:t>
      </w:r>
      <w:r w:rsidRPr="00510C19">
        <w:rPr>
          <w:rFonts w:ascii="Times New Roman" w:hAnsi="Times New Roman" w:cs="Times New Roman"/>
          <w:sz w:val="24"/>
          <w:szCs w:val="24"/>
        </w:rPr>
        <w:t xml:space="preserve">1990. The geology and significance of the interglacial sediments at Little Oakley, Essex. </w:t>
      </w:r>
      <w:r w:rsidRPr="00510C19">
        <w:rPr>
          <w:rFonts w:ascii="Times New Roman" w:hAnsi="Times New Roman" w:cs="Times New Roman"/>
          <w:i/>
          <w:iCs/>
          <w:sz w:val="24"/>
          <w:szCs w:val="24"/>
        </w:rPr>
        <w:t>Philosophical Transactions of the Royal Society of London B</w:t>
      </w:r>
      <w:r w:rsidRPr="00510C19">
        <w:rPr>
          <w:rFonts w:ascii="Times New Roman" w:hAnsi="Times New Roman" w:cs="Times New Roman"/>
          <w:sz w:val="24"/>
          <w:szCs w:val="24"/>
        </w:rPr>
        <w:t>238: 307–39</w:t>
      </w:r>
      <w:r w:rsidRPr="00510C19">
        <w:rPr>
          <w:rFonts w:ascii="Times New Roman" w:hAnsi="Times New Roman" w:cs="Times New Roman"/>
          <w:i/>
          <w:iCs/>
          <w:sz w:val="24"/>
          <w:szCs w:val="24"/>
        </w:rPr>
        <w:t>.</w:t>
      </w:r>
      <w:r w:rsidRPr="00510C19">
        <w:rPr>
          <w:rFonts w:ascii="Times New Roman" w:hAnsi="Times New Roman" w:cs="Times New Roman"/>
          <w:sz w:val="24"/>
          <w:szCs w:val="24"/>
        </w:rPr>
        <w:t xml:space="preserve"> https://doi.org/10.1098/rstb.1990.0115</w:t>
      </w:r>
    </w:p>
    <w:p w14:paraId="0D9FADA0" w14:textId="77777777" w:rsidR="00CB5AC7" w:rsidRPr="00510C19" w:rsidRDefault="00CB5AC7" w:rsidP="00CB5AC7">
      <w:pPr>
        <w:autoSpaceDE w:val="0"/>
        <w:autoSpaceDN w:val="0"/>
        <w:adjustRightInd w:val="0"/>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 xml:space="preserve">Bridgland, D.R., D.H. Keen, D.C. Schreve &amp; M.J. White. </w:t>
      </w:r>
      <w:r w:rsidRPr="00510C19">
        <w:rPr>
          <w:rFonts w:ascii="Times New Roman" w:hAnsi="Times New Roman" w:cs="Times New Roman"/>
          <w:sz w:val="24"/>
          <w:szCs w:val="24"/>
        </w:rPr>
        <w:t>1998. Summary dating and correlation of the Stour sequence, in J.B. Murton</w:t>
      </w:r>
      <w:r w:rsidRPr="00510C19">
        <w:rPr>
          <w:rFonts w:ascii="Times New Roman" w:hAnsi="Times New Roman" w:cs="Times New Roman"/>
          <w:i/>
          <w:iCs/>
          <w:sz w:val="24"/>
          <w:szCs w:val="24"/>
        </w:rPr>
        <w:t xml:space="preserve"> et al</w:t>
      </w:r>
      <w:r w:rsidRPr="00510C19">
        <w:rPr>
          <w:rFonts w:ascii="Times New Roman" w:hAnsi="Times New Roman" w:cs="Times New Roman"/>
          <w:sz w:val="24"/>
          <w:szCs w:val="24"/>
        </w:rPr>
        <w:t xml:space="preserve">. (ed.) </w:t>
      </w:r>
      <w:r w:rsidRPr="00510C19">
        <w:rPr>
          <w:rFonts w:ascii="Times New Roman" w:hAnsi="Times New Roman" w:cs="Times New Roman"/>
          <w:i/>
          <w:iCs/>
          <w:sz w:val="24"/>
          <w:szCs w:val="24"/>
        </w:rPr>
        <w:t>The Quaternary of Kent and Sussex: field guide</w:t>
      </w:r>
      <w:r w:rsidRPr="00510C19">
        <w:rPr>
          <w:rFonts w:ascii="Times New Roman" w:hAnsi="Times New Roman" w:cs="Times New Roman"/>
          <w:sz w:val="24"/>
          <w:szCs w:val="24"/>
        </w:rPr>
        <w:t>: 53–54. London: Quaternary Research Association.</w:t>
      </w:r>
    </w:p>
    <w:p w14:paraId="41D47A76" w14:textId="77777777" w:rsidR="00CB5AC7" w:rsidRPr="00510C19" w:rsidRDefault="00CB5AC7" w:rsidP="00CB5AC7">
      <w:pPr>
        <w:autoSpaceDE w:val="0"/>
        <w:autoSpaceDN w:val="0"/>
        <w:adjustRightInd w:val="0"/>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 xml:space="preserve">Buckingham, C.M., D.A. Roe &amp; K. Scott. </w:t>
      </w:r>
      <w:r w:rsidRPr="00510C19">
        <w:rPr>
          <w:rFonts w:ascii="Times New Roman" w:hAnsi="Times New Roman" w:cs="Times New Roman"/>
          <w:sz w:val="24"/>
          <w:szCs w:val="24"/>
        </w:rPr>
        <w:t>1996. A preliminary report on the Stanton Harcourt channel deposits (Oxfordshire, England): geological context, vertebrate remains and Palaeolithic stone artefacts</w:t>
      </w:r>
      <w:r w:rsidRPr="00510C19">
        <w:rPr>
          <w:rFonts w:ascii="Times New Roman" w:hAnsi="Times New Roman" w:cs="Times New Roman"/>
          <w:i/>
          <w:iCs/>
          <w:sz w:val="24"/>
          <w:szCs w:val="24"/>
        </w:rPr>
        <w:t>. Journal of Quaternary Science</w:t>
      </w:r>
      <w:r w:rsidRPr="00510C19">
        <w:rPr>
          <w:rFonts w:ascii="Times New Roman" w:hAnsi="Times New Roman" w:cs="Times New Roman"/>
          <w:sz w:val="24"/>
          <w:szCs w:val="24"/>
        </w:rPr>
        <w:t xml:space="preserve"> 11: 397–415. https://doi.org/10.1002/(SICI)1099-1417(199609/10)11:5%3C397::AID-JQS261%3E3.0.CO;2-M</w:t>
      </w:r>
    </w:p>
    <w:p w14:paraId="0F6AE892" w14:textId="77777777" w:rsidR="00CB5AC7" w:rsidRPr="00510C19" w:rsidRDefault="00CB5AC7" w:rsidP="00CB5AC7">
      <w:pPr>
        <w:autoSpaceDE w:val="0"/>
        <w:autoSpaceDN w:val="0"/>
        <w:adjustRightInd w:val="0"/>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Dale, L.C.</w:t>
      </w:r>
      <w:r w:rsidRPr="00510C19">
        <w:rPr>
          <w:rFonts w:ascii="Times New Roman" w:hAnsi="Times New Roman" w:cs="Times New Roman"/>
          <w:sz w:val="24"/>
          <w:szCs w:val="24"/>
        </w:rPr>
        <w:t xml:space="preserve"> 2022. Early Neanderthal social and behavioural complexity during the Purfleet interglacial: handaxes in the latest Lower Palaeolithic. Unpublished PhD dissertation, Durham University.</w:t>
      </w:r>
    </w:p>
    <w:p w14:paraId="1368EB81"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 xml:space="preserve">Davis, R. </w:t>
      </w:r>
      <w:r w:rsidRPr="00510C19">
        <w:rPr>
          <w:rFonts w:ascii="Times New Roman" w:hAnsi="Times New Roman" w:cs="Times New Roman"/>
          <w:i/>
          <w:iCs/>
          <w:sz w:val="24"/>
          <w:szCs w:val="24"/>
        </w:rPr>
        <w:t>et al.</w:t>
      </w:r>
      <w:r w:rsidRPr="00510C19">
        <w:rPr>
          <w:rFonts w:ascii="Times New Roman" w:hAnsi="Times New Roman" w:cs="Times New Roman"/>
          <w:sz w:val="24"/>
          <w:szCs w:val="24"/>
        </w:rPr>
        <w:t xml:space="preserve"> 2016. The Palaeolithic record of Warsash, Hampshire, UK: implications for late Lower and early Middle Palaeolithic occupation history of Southern Britain. </w:t>
      </w:r>
      <w:r w:rsidRPr="00510C19">
        <w:rPr>
          <w:rFonts w:ascii="Times New Roman" w:hAnsi="Times New Roman" w:cs="Times New Roman"/>
          <w:i/>
          <w:iCs/>
          <w:sz w:val="24"/>
          <w:szCs w:val="24"/>
        </w:rPr>
        <w:t>Proceedings of the Geologists’ Association</w:t>
      </w:r>
      <w:r w:rsidRPr="00510C19">
        <w:rPr>
          <w:rFonts w:ascii="Times New Roman" w:hAnsi="Times New Roman" w:cs="Times New Roman"/>
          <w:sz w:val="24"/>
          <w:szCs w:val="24"/>
        </w:rPr>
        <w:t xml:space="preserve"> 127: 558–74. https://doi.org/10.1016/j.pgeola.2016.09.005</w:t>
      </w:r>
    </w:p>
    <w:p w14:paraId="3B1F6BC3"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lastRenderedPageBreak/>
        <w:t xml:space="preserve">– 2021. </w:t>
      </w:r>
      <w:r w:rsidRPr="00510C19">
        <w:rPr>
          <w:rFonts w:ascii="Times New Roman" w:hAnsi="Times New Roman" w:cs="Times New Roman"/>
          <w:sz w:val="24"/>
          <w:szCs w:val="24"/>
        </w:rPr>
        <w:t xml:space="preserve">Palaeolithic archaeology of the Bytham River: human occupation of Britain during the early Middle Pleistocene and its European context. </w:t>
      </w:r>
      <w:r w:rsidRPr="00510C19">
        <w:rPr>
          <w:rFonts w:ascii="Times New Roman" w:hAnsi="Times New Roman" w:cs="Times New Roman"/>
          <w:i/>
          <w:iCs/>
          <w:sz w:val="24"/>
          <w:szCs w:val="24"/>
        </w:rPr>
        <w:t>Journal of Quaternary Science</w:t>
      </w:r>
      <w:r w:rsidRPr="00510C19">
        <w:rPr>
          <w:rFonts w:ascii="Times New Roman" w:hAnsi="Times New Roman" w:cs="Times New Roman"/>
          <w:sz w:val="24"/>
          <w:szCs w:val="24"/>
        </w:rPr>
        <w:t xml:space="preserve"> 36: 526–46. https://doi.org/10.1002/jqs.3305</w:t>
      </w:r>
    </w:p>
    <w:p w14:paraId="3F75DEA6"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Green, C.P.</w:t>
      </w:r>
      <w:r w:rsidRPr="00510C19">
        <w:rPr>
          <w:rFonts w:ascii="Times New Roman" w:hAnsi="Times New Roman" w:cs="Times New Roman"/>
          <w:sz w:val="24"/>
          <w:szCs w:val="24"/>
        </w:rPr>
        <w:t xml:space="preserve">, </w:t>
      </w:r>
      <w:r w:rsidRPr="00510C19">
        <w:rPr>
          <w:rFonts w:ascii="Times New Roman" w:hAnsi="Times New Roman" w:cs="Times New Roman"/>
          <w:smallCaps/>
          <w:sz w:val="24"/>
          <w:szCs w:val="24"/>
        </w:rPr>
        <w:t>P.L. Gibbard &amp; B.J. Bishop</w:t>
      </w:r>
      <w:r w:rsidRPr="00510C19">
        <w:rPr>
          <w:rFonts w:ascii="Times New Roman" w:hAnsi="Times New Roman" w:cs="Times New Roman"/>
          <w:sz w:val="24"/>
          <w:szCs w:val="24"/>
        </w:rPr>
        <w:t xml:space="preserve">. 2004. Stoke Newington: geoarchaeology of the Palaeolithic ‘floor’. </w:t>
      </w:r>
      <w:r w:rsidRPr="00510C19">
        <w:rPr>
          <w:rFonts w:ascii="Times New Roman" w:hAnsi="Times New Roman" w:cs="Times New Roman"/>
          <w:i/>
          <w:iCs/>
          <w:sz w:val="24"/>
          <w:szCs w:val="24"/>
        </w:rPr>
        <w:t>Proceedings of the Geologists’ Association</w:t>
      </w:r>
      <w:r w:rsidRPr="00510C19">
        <w:rPr>
          <w:rFonts w:ascii="Times New Roman" w:hAnsi="Times New Roman" w:cs="Times New Roman"/>
          <w:sz w:val="24"/>
          <w:szCs w:val="24"/>
        </w:rPr>
        <w:t xml:space="preserve"> 115: 193–208. https://doi.org/10.1016/S0016-7878(04)80001-4</w:t>
      </w:r>
    </w:p>
    <w:p w14:paraId="27EB52BC"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 xml:space="preserve">Green, C.P. </w:t>
      </w:r>
      <w:r w:rsidRPr="00510C19">
        <w:rPr>
          <w:rFonts w:ascii="Times New Roman" w:hAnsi="Times New Roman" w:cs="Times New Roman"/>
          <w:i/>
          <w:iCs/>
          <w:sz w:val="24"/>
          <w:szCs w:val="24"/>
        </w:rPr>
        <w:t>et al</w:t>
      </w:r>
      <w:r w:rsidRPr="00510C19">
        <w:rPr>
          <w:rFonts w:ascii="Times New Roman" w:hAnsi="Times New Roman" w:cs="Times New Roman"/>
          <w:sz w:val="24"/>
          <w:szCs w:val="24"/>
        </w:rPr>
        <w:t xml:space="preserve">. 2006. Marine Isotope Stage 9 environments of fluvial deposits at Hackney, north London, UK. </w:t>
      </w:r>
      <w:r w:rsidRPr="00510C19">
        <w:rPr>
          <w:rFonts w:ascii="Times New Roman" w:hAnsi="Times New Roman" w:cs="Times New Roman"/>
          <w:i/>
          <w:iCs/>
          <w:sz w:val="24"/>
          <w:szCs w:val="24"/>
        </w:rPr>
        <w:t>Quaternary Science Reviews</w:t>
      </w:r>
      <w:r w:rsidRPr="00510C19">
        <w:rPr>
          <w:rFonts w:ascii="Times New Roman" w:hAnsi="Times New Roman" w:cs="Times New Roman"/>
          <w:sz w:val="24"/>
          <w:szCs w:val="24"/>
        </w:rPr>
        <w:t xml:space="preserve"> 25:89–113.</w:t>
      </w:r>
    </w:p>
    <w:p w14:paraId="09D1B444"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Hardaker, T. &amp; S. Dunn.</w:t>
      </w:r>
      <w:r w:rsidRPr="00510C19">
        <w:rPr>
          <w:rFonts w:ascii="Times New Roman" w:hAnsi="Times New Roman" w:cs="Times New Roman"/>
          <w:sz w:val="24"/>
          <w:szCs w:val="24"/>
        </w:rPr>
        <w:t xml:space="preserve"> 2005. The Flip Test - a new statistical measure for quantifying symmetry in stone tools. </w:t>
      </w:r>
      <w:r w:rsidRPr="00510C19">
        <w:rPr>
          <w:rFonts w:ascii="Times New Roman" w:hAnsi="Times New Roman" w:cs="Times New Roman"/>
          <w:i/>
          <w:sz w:val="24"/>
          <w:szCs w:val="24"/>
        </w:rPr>
        <w:t>Antiquity</w:t>
      </w:r>
      <w:r w:rsidRPr="00510C19">
        <w:rPr>
          <w:rFonts w:ascii="Times New Roman" w:hAnsi="Times New Roman" w:cs="Times New Roman"/>
          <w:sz w:val="24"/>
          <w:szCs w:val="24"/>
        </w:rPr>
        <w:t xml:space="preserve"> Project Gallery 79(306). Available at: https://www.antiquity.ac.uk/projgall/hardaker306/ (accessed 16 March 2023).</w:t>
      </w:r>
    </w:p>
    <w:p w14:paraId="4CFD507F"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 xml:space="preserve">Harding, P. </w:t>
      </w:r>
      <w:r w:rsidRPr="00510C19">
        <w:rPr>
          <w:rFonts w:ascii="Times New Roman" w:hAnsi="Times New Roman" w:cs="Times New Roman"/>
          <w:i/>
          <w:iCs/>
          <w:sz w:val="24"/>
          <w:szCs w:val="24"/>
        </w:rPr>
        <w:t>et al</w:t>
      </w:r>
      <w:r w:rsidRPr="00510C19">
        <w:rPr>
          <w:rFonts w:ascii="Times New Roman" w:hAnsi="Times New Roman" w:cs="Times New Roman"/>
          <w:smallCaps/>
          <w:sz w:val="24"/>
          <w:szCs w:val="24"/>
        </w:rPr>
        <w:t>.</w:t>
      </w:r>
      <w:r w:rsidRPr="00510C19">
        <w:rPr>
          <w:rFonts w:ascii="Times New Roman" w:hAnsi="Times New Roman" w:cs="Times New Roman"/>
          <w:sz w:val="24"/>
          <w:szCs w:val="24"/>
        </w:rPr>
        <w:t xml:space="preserve"> 2012. Chronology of the Lower and Middle Palaeolithic in NW Europe: developer-funded investigations at Dunbridge, Hampshire, southern England. </w:t>
      </w:r>
      <w:r w:rsidRPr="00510C19">
        <w:rPr>
          <w:rFonts w:ascii="Times New Roman" w:hAnsi="Times New Roman" w:cs="Times New Roman"/>
          <w:i/>
          <w:iCs/>
          <w:sz w:val="24"/>
          <w:szCs w:val="24"/>
        </w:rPr>
        <w:t>Proceedings of the Geologists’ Association</w:t>
      </w:r>
      <w:r w:rsidRPr="00510C19">
        <w:rPr>
          <w:rFonts w:ascii="Times New Roman" w:hAnsi="Times New Roman" w:cs="Times New Roman"/>
          <w:sz w:val="24"/>
          <w:szCs w:val="24"/>
        </w:rPr>
        <w:t xml:space="preserve"> 123: 584–607.</w:t>
      </w:r>
      <w:r w:rsidRPr="00510C19">
        <w:rPr>
          <w:rFonts w:ascii="Times New Roman" w:hAnsi="Times New Roman"/>
          <w:sz w:val="24"/>
        </w:rPr>
        <w:t xml:space="preserve"> </w:t>
      </w:r>
      <w:r w:rsidRPr="00510C19">
        <w:rPr>
          <w:rFonts w:ascii="Times New Roman" w:hAnsi="Times New Roman" w:cs="Times New Roman"/>
          <w:sz w:val="24"/>
          <w:szCs w:val="24"/>
        </w:rPr>
        <w:t>https://doi.org/10.1016/j.pgeola.2012.03.003</w:t>
      </w:r>
    </w:p>
    <w:p w14:paraId="2D05F007"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Hosfield, R.T.</w:t>
      </w:r>
      <w:r w:rsidRPr="00510C19">
        <w:rPr>
          <w:rFonts w:ascii="Times New Roman" w:hAnsi="Times New Roman"/>
          <w:smallCaps/>
          <w:sz w:val="24"/>
        </w:rPr>
        <w:t xml:space="preserve"> </w:t>
      </w:r>
      <w:r w:rsidRPr="00510C19">
        <w:rPr>
          <w:rFonts w:ascii="Times New Roman" w:hAnsi="Times New Roman" w:cs="Times New Roman"/>
          <w:smallCaps/>
          <w:sz w:val="24"/>
          <w:szCs w:val="24"/>
        </w:rPr>
        <w:t>&amp; C.P. Green.</w:t>
      </w:r>
      <w:r w:rsidRPr="00510C19">
        <w:rPr>
          <w:rFonts w:ascii="Times New Roman" w:hAnsi="Times New Roman" w:cs="Times New Roman"/>
          <w:sz w:val="24"/>
          <w:szCs w:val="24"/>
        </w:rPr>
        <w:t xml:space="preserve"> 2013. </w:t>
      </w:r>
      <w:r w:rsidRPr="00510C19">
        <w:rPr>
          <w:rFonts w:ascii="Times New Roman" w:hAnsi="Times New Roman" w:cs="Times New Roman"/>
          <w:i/>
          <w:sz w:val="24"/>
          <w:szCs w:val="24"/>
        </w:rPr>
        <w:t>Quaternary history and palaeolithic archaeology in the Axe Valley at Broom, South West England</w:t>
      </w:r>
      <w:r w:rsidRPr="00510C19">
        <w:rPr>
          <w:rFonts w:ascii="Times New Roman" w:hAnsi="Times New Roman" w:cs="Times New Roman"/>
          <w:sz w:val="24"/>
          <w:szCs w:val="24"/>
        </w:rPr>
        <w:t>. Oxford: Oxbow.</w:t>
      </w:r>
    </w:p>
    <w:p w14:paraId="57D618DA"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Juby, C.</w:t>
      </w:r>
      <w:r w:rsidRPr="00510C19">
        <w:rPr>
          <w:rFonts w:ascii="Times New Roman" w:hAnsi="Times New Roman" w:cs="Times New Roman"/>
          <w:sz w:val="24"/>
          <w:szCs w:val="24"/>
        </w:rPr>
        <w:t xml:space="preserve"> 2011. </w:t>
      </w:r>
      <w:r w:rsidRPr="00510C19">
        <w:rPr>
          <w:rFonts w:ascii="Times New Roman" w:hAnsi="Times New Roman" w:cs="Times New Roman"/>
          <w:iCs/>
          <w:sz w:val="24"/>
          <w:szCs w:val="24"/>
        </w:rPr>
        <w:t>London before London: reconstructing a Palaeolithic landscape</w:t>
      </w:r>
      <w:r w:rsidRPr="00510C19">
        <w:rPr>
          <w:rFonts w:ascii="Times New Roman" w:hAnsi="Times New Roman" w:cs="Times New Roman"/>
          <w:sz w:val="24"/>
          <w:szCs w:val="24"/>
        </w:rPr>
        <w:t>. Unpublished PhD dissertation, University of London.</w:t>
      </w:r>
    </w:p>
    <w:p w14:paraId="4B845B01"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 xml:space="preserve">Key, A.J. </w:t>
      </w:r>
      <w:r w:rsidRPr="00510C19">
        <w:rPr>
          <w:rFonts w:ascii="Times New Roman" w:hAnsi="Times New Roman" w:cs="Times New Roman"/>
          <w:i/>
          <w:iCs/>
          <w:sz w:val="24"/>
          <w:szCs w:val="24"/>
        </w:rPr>
        <w:t>et al.</w:t>
      </w:r>
      <w:r w:rsidRPr="00510C19">
        <w:rPr>
          <w:rFonts w:ascii="Times New Roman" w:hAnsi="Times New Roman" w:cs="Times New Roman"/>
          <w:sz w:val="24"/>
          <w:szCs w:val="24"/>
        </w:rPr>
        <w:t xml:space="preserve"> 2022. On the earliest Acheulean in Britain: first dates and in-situ artefacts from the MIS 15 site of Fordwich (Kent, UK). </w:t>
      </w:r>
      <w:r w:rsidRPr="00510C19">
        <w:rPr>
          <w:rFonts w:ascii="Times New Roman" w:hAnsi="Times New Roman" w:cs="Times New Roman"/>
          <w:i/>
          <w:iCs/>
          <w:sz w:val="24"/>
          <w:szCs w:val="24"/>
        </w:rPr>
        <w:t xml:space="preserve">Royal Society Open Science </w:t>
      </w:r>
      <w:r w:rsidRPr="00510C19">
        <w:rPr>
          <w:rFonts w:ascii="Times New Roman" w:hAnsi="Times New Roman" w:cs="Times New Roman"/>
          <w:sz w:val="24"/>
          <w:szCs w:val="24"/>
        </w:rPr>
        <w:t>9: 211904.</w:t>
      </w:r>
      <w:r w:rsidRPr="00510C19">
        <w:rPr>
          <w:rFonts w:ascii="Times New Roman" w:hAnsi="Times New Roman"/>
          <w:sz w:val="24"/>
        </w:rPr>
        <w:t xml:space="preserve"> </w:t>
      </w:r>
      <w:r w:rsidRPr="00510C19">
        <w:rPr>
          <w:rFonts w:ascii="Times New Roman" w:hAnsi="Times New Roman" w:cs="Times New Roman"/>
          <w:sz w:val="24"/>
          <w:szCs w:val="24"/>
        </w:rPr>
        <w:t>https://doi.org/10.1098/rsos.211904</w:t>
      </w:r>
    </w:p>
    <w:p w14:paraId="2FA42036"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Knowles, P.G</w:t>
      </w:r>
      <w:r w:rsidRPr="00510C19">
        <w:rPr>
          <w:rFonts w:ascii="Times New Roman" w:hAnsi="Times New Roman" w:cs="Times New Roman"/>
          <w:sz w:val="24"/>
          <w:szCs w:val="24"/>
        </w:rPr>
        <w:t xml:space="preserve">. In press. A magnificent ficron and assemblage containing cleavers from Canterbury: a reanalysis of the collection of Dr Thomas Armstrong Bowes and a problem of provenance. </w:t>
      </w:r>
      <w:r w:rsidRPr="00510C19">
        <w:rPr>
          <w:rFonts w:ascii="Times New Roman" w:hAnsi="Times New Roman" w:cs="Times New Roman"/>
          <w:i/>
          <w:iCs/>
          <w:sz w:val="24"/>
          <w:szCs w:val="24"/>
        </w:rPr>
        <w:t>Lithics.</w:t>
      </w:r>
    </w:p>
    <w:p w14:paraId="46749235" w14:textId="7CCD3559"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Lacaille, A.D.</w:t>
      </w:r>
      <w:r w:rsidRPr="00510C19">
        <w:rPr>
          <w:rFonts w:ascii="Times New Roman" w:hAnsi="Times New Roman" w:cs="Times New Roman"/>
          <w:sz w:val="24"/>
          <w:szCs w:val="24"/>
        </w:rPr>
        <w:t xml:space="preserve"> 1960. Massive Acheulean implements from Thames and Solent gravels. </w:t>
      </w:r>
      <w:r w:rsidRPr="00510C19">
        <w:rPr>
          <w:rFonts w:ascii="Times New Roman" w:hAnsi="Times New Roman" w:cs="Times New Roman"/>
          <w:i/>
          <w:sz w:val="24"/>
          <w:szCs w:val="24"/>
        </w:rPr>
        <w:t xml:space="preserve">Man </w:t>
      </w:r>
      <w:r w:rsidRPr="00510C19">
        <w:rPr>
          <w:rFonts w:ascii="Times New Roman" w:hAnsi="Times New Roman" w:cs="Times New Roman"/>
          <w:iCs/>
          <w:sz w:val="24"/>
          <w:szCs w:val="24"/>
        </w:rPr>
        <w:t>6</w:t>
      </w:r>
      <w:r w:rsidRPr="00510C19">
        <w:rPr>
          <w:rFonts w:ascii="Times New Roman" w:hAnsi="Times New Roman" w:cs="Times New Roman"/>
          <w:sz w:val="24"/>
          <w:szCs w:val="24"/>
        </w:rPr>
        <w:t>0: 103–4.</w:t>
      </w:r>
    </w:p>
    <w:p w14:paraId="0119C5E3"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Lee, H.W.</w:t>
      </w:r>
      <w:r w:rsidRPr="00510C19">
        <w:rPr>
          <w:rFonts w:ascii="Times New Roman" w:hAnsi="Times New Roman" w:cs="Times New Roman"/>
          <w:sz w:val="24"/>
          <w:szCs w:val="24"/>
        </w:rPr>
        <w:t xml:space="preserve"> 2001. </w:t>
      </w:r>
      <w:r w:rsidRPr="00510C19">
        <w:rPr>
          <w:rFonts w:ascii="Times New Roman" w:hAnsi="Times New Roman" w:cs="Times New Roman"/>
          <w:i/>
          <w:sz w:val="24"/>
          <w:szCs w:val="24"/>
        </w:rPr>
        <w:t xml:space="preserve">A study of Lower Palaeolithic stone artefacts from selected sites in the Upper and Middle Thames Valley, with particular reference to the R.J. MacRae collection. </w:t>
      </w:r>
      <w:r w:rsidRPr="00510C19">
        <w:rPr>
          <w:rFonts w:ascii="Times New Roman" w:hAnsi="Times New Roman" w:cs="Times New Roman"/>
          <w:iCs/>
          <w:sz w:val="24"/>
          <w:szCs w:val="24"/>
        </w:rPr>
        <w:t>(British Archaeological Reports British Series 319)</w:t>
      </w:r>
      <w:r w:rsidRPr="00510C19">
        <w:rPr>
          <w:rFonts w:ascii="Times New Roman" w:hAnsi="Times New Roman" w:cs="Times New Roman"/>
          <w:i/>
          <w:sz w:val="24"/>
          <w:szCs w:val="24"/>
        </w:rPr>
        <w:t>.</w:t>
      </w:r>
      <w:r w:rsidRPr="00510C19">
        <w:rPr>
          <w:rFonts w:ascii="Times New Roman" w:hAnsi="Times New Roman" w:cs="Times New Roman"/>
          <w:sz w:val="24"/>
          <w:szCs w:val="24"/>
        </w:rPr>
        <w:t xml:space="preserve"> Oxford: BAR.</w:t>
      </w:r>
    </w:p>
    <w:p w14:paraId="54C945A5"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MacRae, R.J.</w:t>
      </w:r>
      <w:r w:rsidRPr="00510C19">
        <w:rPr>
          <w:rFonts w:ascii="Times New Roman" w:hAnsi="Times New Roman" w:cs="Times New Roman"/>
          <w:sz w:val="24"/>
          <w:szCs w:val="24"/>
        </w:rPr>
        <w:t xml:space="preserve"> 1987. The great giant handaxe stakes. </w:t>
      </w:r>
      <w:r w:rsidRPr="00510C19">
        <w:rPr>
          <w:rFonts w:ascii="Times New Roman" w:hAnsi="Times New Roman" w:cs="Times New Roman"/>
          <w:i/>
          <w:sz w:val="24"/>
          <w:szCs w:val="24"/>
        </w:rPr>
        <w:t>Lithics</w:t>
      </w:r>
      <w:r w:rsidRPr="00510C19">
        <w:rPr>
          <w:rFonts w:ascii="Times New Roman" w:hAnsi="Times New Roman" w:cs="Times New Roman"/>
          <w:sz w:val="24"/>
          <w:szCs w:val="24"/>
        </w:rPr>
        <w:t xml:space="preserve"> 8: 15–17.</w:t>
      </w:r>
    </w:p>
    <w:p w14:paraId="48819CEA"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Marshall, G.D., C.G. Gamble, D.A. Roe &amp; D. Dupplaw.</w:t>
      </w:r>
      <w:r w:rsidRPr="00510C19">
        <w:rPr>
          <w:rFonts w:ascii="Times New Roman" w:hAnsi="Times New Roman" w:cs="Times New Roman"/>
          <w:sz w:val="24"/>
          <w:szCs w:val="24"/>
        </w:rPr>
        <w:t xml:space="preserve"> 2002. Acheulian biface database. York: Archaeology Data Service. Available at: http://archaeologydataservice.ac.uk/archives/view/bifaces/bf_query.cfm (accessed 5 March 2021).</w:t>
      </w:r>
    </w:p>
    <w:p w14:paraId="2F6D975F"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lastRenderedPageBreak/>
        <w:t xml:space="preserve">McNabb, J., R. Hosfield, K. Dearling, D. Barker, K. Strutt, J. Cole, M. Bates &amp; P. Toms. 2012. </w:t>
      </w:r>
      <w:r w:rsidRPr="00510C19">
        <w:rPr>
          <w:rFonts w:ascii="Times New Roman" w:hAnsi="Times New Roman" w:cs="Times New Roman"/>
          <w:sz w:val="24"/>
          <w:szCs w:val="24"/>
        </w:rPr>
        <w:t xml:space="preserve">Recent work at the Lower Palaeolithic site of Corfe Mullen, Dorset, England. </w:t>
      </w:r>
      <w:r w:rsidRPr="00510C19">
        <w:rPr>
          <w:rFonts w:ascii="Times New Roman" w:hAnsi="Times New Roman" w:cs="Times New Roman"/>
          <w:i/>
          <w:iCs/>
          <w:sz w:val="24"/>
          <w:szCs w:val="24"/>
        </w:rPr>
        <w:t>Proceedings of the Prehistoric Society</w:t>
      </w:r>
      <w:r w:rsidRPr="00510C19">
        <w:rPr>
          <w:rFonts w:ascii="Times New Roman" w:hAnsi="Times New Roman" w:cs="Times New Roman"/>
          <w:sz w:val="24"/>
          <w:szCs w:val="24"/>
        </w:rPr>
        <w:t xml:space="preserve"> 78: 35–50. https://doi.org/10.1017/S0079497X00027092</w:t>
      </w:r>
    </w:p>
    <w:p w14:paraId="1A54F39A"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Roberts, M.B. &amp; S.A. Parfitt</w:t>
      </w:r>
      <w:r w:rsidRPr="00510C19">
        <w:rPr>
          <w:rFonts w:ascii="Times New Roman" w:hAnsi="Times New Roman" w:cs="Times New Roman"/>
          <w:sz w:val="24"/>
          <w:szCs w:val="24"/>
        </w:rPr>
        <w:t xml:space="preserve"> </w:t>
      </w:r>
      <w:r w:rsidRPr="00510C19">
        <w:rPr>
          <w:rFonts w:ascii="Times New Roman" w:hAnsi="Times New Roman" w:cs="Times New Roman"/>
          <w:smallCaps/>
          <w:sz w:val="24"/>
          <w:szCs w:val="24"/>
        </w:rPr>
        <w:t>(</w:t>
      </w:r>
      <w:r w:rsidRPr="00510C19">
        <w:rPr>
          <w:rFonts w:ascii="Times New Roman" w:hAnsi="Times New Roman" w:cs="Times New Roman"/>
          <w:sz w:val="24"/>
          <w:szCs w:val="24"/>
        </w:rPr>
        <w:t>ed</w:t>
      </w:r>
      <w:r w:rsidRPr="00510C19">
        <w:rPr>
          <w:rFonts w:ascii="Times New Roman" w:hAnsi="Times New Roman" w:cs="Times New Roman"/>
          <w:smallCaps/>
          <w:sz w:val="24"/>
          <w:szCs w:val="24"/>
        </w:rPr>
        <w:t>.)</w:t>
      </w:r>
      <w:r w:rsidRPr="00510C19">
        <w:rPr>
          <w:rFonts w:ascii="Times New Roman" w:hAnsi="Times New Roman" w:cs="Times New Roman"/>
          <w:sz w:val="24"/>
          <w:szCs w:val="24"/>
        </w:rPr>
        <w:t xml:space="preserve"> 1999. </w:t>
      </w:r>
      <w:r w:rsidRPr="00510C19">
        <w:rPr>
          <w:rFonts w:ascii="Times New Roman" w:hAnsi="Times New Roman" w:cs="Times New Roman"/>
          <w:i/>
          <w:sz w:val="24"/>
          <w:szCs w:val="24"/>
        </w:rPr>
        <w:t xml:space="preserve">Boxgrove: a </w:t>
      </w:r>
      <w:r w:rsidRPr="00510C19">
        <w:rPr>
          <w:rFonts w:ascii="Times New Roman" w:hAnsi="Times New Roman" w:cs="Times New Roman"/>
          <w:i/>
          <w:iCs/>
          <w:sz w:val="24"/>
          <w:szCs w:val="24"/>
        </w:rPr>
        <w:t>Middle Pleistocene</w:t>
      </w:r>
      <w:r w:rsidRPr="00510C19">
        <w:rPr>
          <w:rFonts w:ascii="Times New Roman" w:hAnsi="Times New Roman" w:cs="Times New Roman"/>
          <w:i/>
          <w:sz w:val="24"/>
          <w:szCs w:val="24"/>
        </w:rPr>
        <w:t xml:space="preserve"> hominid site at Eartham Quarry, Boxgrove, West Sussex</w:t>
      </w:r>
      <w:r w:rsidRPr="00510C19">
        <w:rPr>
          <w:rFonts w:ascii="Times New Roman" w:hAnsi="Times New Roman" w:cs="Times New Roman"/>
          <w:i/>
          <w:iCs/>
          <w:sz w:val="24"/>
          <w:szCs w:val="24"/>
        </w:rPr>
        <w:t>.</w:t>
      </w:r>
      <w:r w:rsidRPr="00510C19">
        <w:rPr>
          <w:rFonts w:ascii="Times New Roman" w:hAnsi="Times New Roman" w:cs="Times New Roman"/>
          <w:sz w:val="24"/>
          <w:szCs w:val="24"/>
        </w:rPr>
        <w:t xml:space="preserve"> London: English Heritage.</w:t>
      </w:r>
      <w:r w:rsidRPr="00510C19">
        <w:rPr>
          <w:rFonts w:ascii="Times New Roman" w:hAnsi="Times New Roman"/>
          <w:sz w:val="24"/>
        </w:rPr>
        <w:t xml:space="preserve"> </w:t>
      </w:r>
      <w:r w:rsidRPr="00510C19">
        <w:rPr>
          <w:rFonts w:ascii="Times New Roman" w:hAnsi="Times New Roman" w:cs="Times New Roman"/>
          <w:sz w:val="24"/>
          <w:szCs w:val="24"/>
        </w:rPr>
        <w:t>https://doi.org/10.5284/1028203</w:t>
      </w:r>
    </w:p>
    <w:p w14:paraId="4812177D"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 xml:space="preserve">Roe, D.A. </w:t>
      </w:r>
      <w:r w:rsidRPr="00510C19">
        <w:rPr>
          <w:rFonts w:ascii="Times New Roman" w:hAnsi="Times New Roman" w:cs="Times New Roman"/>
          <w:sz w:val="24"/>
          <w:szCs w:val="24"/>
        </w:rPr>
        <w:t xml:space="preserve">1968. British Lower and Middle Palaeolithic hand axe groups. </w:t>
      </w:r>
      <w:r w:rsidRPr="00510C19">
        <w:rPr>
          <w:rFonts w:ascii="Times New Roman" w:hAnsi="Times New Roman" w:cs="Times New Roman"/>
          <w:i/>
          <w:iCs/>
          <w:sz w:val="24"/>
          <w:szCs w:val="24"/>
        </w:rPr>
        <w:t>Proceedings of the Prehistoric Society</w:t>
      </w:r>
      <w:r w:rsidRPr="00510C19">
        <w:rPr>
          <w:rFonts w:ascii="Times New Roman" w:hAnsi="Times New Roman" w:cs="Times New Roman"/>
          <w:sz w:val="24"/>
          <w:szCs w:val="24"/>
        </w:rPr>
        <w:t xml:space="preserve"> 34: 1–82.</w:t>
      </w:r>
      <w:r w:rsidRPr="00510C19">
        <w:rPr>
          <w:rFonts w:ascii="Times New Roman" w:hAnsi="Times New Roman"/>
          <w:sz w:val="24"/>
        </w:rPr>
        <w:t xml:space="preserve"> </w:t>
      </w:r>
      <w:r w:rsidRPr="00510C19">
        <w:rPr>
          <w:rFonts w:ascii="Times New Roman" w:hAnsi="Times New Roman" w:cs="Times New Roman"/>
          <w:sz w:val="24"/>
          <w:szCs w:val="24"/>
        </w:rPr>
        <w:t>https://doi.org/10.1017/S0079497X00013840</w:t>
      </w:r>
    </w:p>
    <w:p w14:paraId="791BE741" w14:textId="77777777" w:rsidR="00CB5AC7" w:rsidRPr="00510C19" w:rsidRDefault="00CB5AC7" w:rsidP="00CB5AC7">
      <w:pPr>
        <w:autoSpaceDE w:val="0"/>
        <w:autoSpaceDN w:val="0"/>
        <w:adjustRightInd w:val="0"/>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 xml:space="preserve">Scott, R. 2010. </w:t>
      </w:r>
      <w:r w:rsidRPr="00510C19">
        <w:rPr>
          <w:rFonts w:ascii="Times New Roman" w:hAnsi="Times New Roman" w:cs="Times New Roman"/>
          <w:i/>
          <w:iCs/>
          <w:sz w:val="24"/>
          <w:szCs w:val="24"/>
        </w:rPr>
        <w:t>Becoming Neanderthal: the earlier British Middle Palaeolithic</w:t>
      </w:r>
      <w:r w:rsidRPr="00510C19">
        <w:rPr>
          <w:rFonts w:ascii="Times New Roman" w:hAnsi="Times New Roman" w:cs="Times New Roman"/>
          <w:sz w:val="24"/>
          <w:szCs w:val="24"/>
        </w:rPr>
        <w:t>. Oxford. Oxbow.</w:t>
      </w:r>
    </w:p>
    <w:p w14:paraId="3E83A871" w14:textId="77777777" w:rsidR="00CB5AC7" w:rsidRPr="00510C19" w:rsidRDefault="00CB5AC7" w:rsidP="00CB5AC7">
      <w:pPr>
        <w:autoSpaceDE w:val="0"/>
        <w:autoSpaceDN w:val="0"/>
        <w:adjustRightInd w:val="0"/>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 xml:space="preserve">Sherriff, J. </w:t>
      </w:r>
      <w:r w:rsidRPr="00510C19">
        <w:rPr>
          <w:rFonts w:ascii="Times New Roman" w:hAnsi="Times New Roman" w:cs="Times New Roman"/>
          <w:i/>
          <w:iCs/>
          <w:sz w:val="24"/>
          <w:szCs w:val="24"/>
        </w:rPr>
        <w:t>et al</w:t>
      </w:r>
      <w:r w:rsidRPr="00510C19">
        <w:rPr>
          <w:rFonts w:ascii="Times New Roman" w:hAnsi="Times New Roman" w:cs="Times New Roman"/>
          <w:sz w:val="24"/>
          <w:szCs w:val="24"/>
        </w:rPr>
        <w:t xml:space="preserve">. 2021. Environments of the climatic optimum of MIS 11 in Britain: evidence from the tufa sequence at Hitchin, southeast England. </w:t>
      </w:r>
      <w:r w:rsidRPr="00510C19">
        <w:rPr>
          <w:rFonts w:ascii="Times New Roman" w:hAnsi="Times New Roman" w:cs="Times New Roman"/>
          <w:i/>
          <w:iCs/>
          <w:sz w:val="24"/>
          <w:szCs w:val="24"/>
        </w:rPr>
        <w:t>Journal of Quaternary Science</w:t>
      </w:r>
      <w:r w:rsidRPr="00510C19">
        <w:rPr>
          <w:rFonts w:ascii="Times New Roman" w:hAnsi="Times New Roman" w:cs="Times New Roman"/>
          <w:sz w:val="24"/>
          <w:szCs w:val="24"/>
        </w:rPr>
        <w:t xml:space="preserve"> 36: 508–25. https://doi.org/10.1002/jqs.3303</w:t>
      </w:r>
    </w:p>
    <w:p w14:paraId="5BE1CC65" w14:textId="77777777" w:rsidR="00CB5AC7" w:rsidRPr="00510C19" w:rsidRDefault="00CB5AC7" w:rsidP="00CB5AC7">
      <w:pPr>
        <w:autoSpaceDE w:val="0"/>
        <w:autoSpaceDN w:val="0"/>
        <w:adjustRightInd w:val="0"/>
        <w:spacing w:after="0" w:line="360" w:lineRule="auto"/>
        <w:rPr>
          <w:rFonts w:ascii="Times New Roman" w:hAnsi="Times New Roman" w:cs="Times New Roman"/>
          <w:smallCaps/>
          <w:color w:val="222222"/>
          <w:sz w:val="24"/>
          <w:szCs w:val="24"/>
          <w:shd w:val="clear" w:color="auto" w:fill="FFFFFF"/>
        </w:rPr>
      </w:pPr>
      <w:r w:rsidRPr="00510C19">
        <w:rPr>
          <w:rFonts w:ascii="Times New Roman" w:hAnsi="Times New Roman" w:cs="Times New Roman"/>
          <w:smallCaps/>
          <w:sz w:val="24"/>
          <w:szCs w:val="24"/>
        </w:rPr>
        <w:t>Taylor, C.J.W.</w:t>
      </w:r>
      <w:r w:rsidRPr="00510C19">
        <w:rPr>
          <w:rFonts w:ascii="Times New Roman" w:hAnsi="Times New Roman" w:cs="Times New Roman"/>
          <w:sz w:val="24"/>
          <w:szCs w:val="24"/>
        </w:rPr>
        <w:t xml:space="preserve"> 2019. Lower Palaeolithic handaxes from Seven Kings and Leytonstone, London. </w:t>
      </w:r>
      <w:r w:rsidRPr="00510C19">
        <w:rPr>
          <w:rFonts w:ascii="Times New Roman" w:hAnsi="Times New Roman" w:cs="Times New Roman"/>
          <w:i/>
          <w:sz w:val="24"/>
          <w:szCs w:val="24"/>
        </w:rPr>
        <w:t>Lithics</w:t>
      </w:r>
      <w:r w:rsidRPr="00510C19">
        <w:rPr>
          <w:rFonts w:ascii="Times New Roman" w:hAnsi="Times New Roman" w:cs="Times New Roman"/>
          <w:i/>
          <w:iCs/>
          <w:sz w:val="24"/>
          <w:szCs w:val="24"/>
        </w:rPr>
        <w:t xml:space="preserve"> </w:t>
      </w:r>
      <w:r w:rsidRPr="00510C19">
        <w:rPr>
          <w:rFonts w:ascii="Times New Roman" w:hAnsi="Times New Roman" w:cs="Times New Roman"/>
          <w:sz w:val="24"/>
          <w:szCs w:val="24"/>
        </w:rPr>
        <w:t>39: 5–19.</w:t>
      </w:r>
    </w:p>
    <w:p w14:paraId="006B1444" w14:textId="77777777" w:rsidR="00CB5AC7" w:rsidRPr="00510C19" w:rsidRDefault="00CB5AC7" w:rsidP="00CB5AC7">
      <w:pPr>
        <w:autoSpaceDE w:val="0"/>
        <w:autoSpaceDN w:val="0"/>
        <w:adjustRightInd w:val="0"/>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Wenban-Smith, F.F.</w:t>
      </w:r>
      <w:r w:rsidRPr="00510C19">
        <w:rPr>
          <w:rFonts w:ascii="Times New Roman" w:hAnsi="Times New Roman" w:cs="Times New Roman"/>
          <w:sz w:val="24"/>
          <w:szCs w:val="24"/>
        </w:rPr>
        <w:t xml:space="preserve"> 2004. Handaxe typology and Lower Palaeolithic cultural development: ficrons, cleavers and two giant handaxes from Cuxton. </w:t>
      </w:r>
      <w:r w:rsidRPr="00510C19">
        <w:rPr>
          <w:rFonts w:ascii="Times New Roman" w:hAnsi="Times New Roman" w:cs="Times New Roman"/>
          <w:i/>
          <w:sz w:val="24"/>
          <w:szCs w:val="24"/>
        </w:rPr>
        <w:t>Lithics</w:t>
      </w:r>
      <w:r w:rsidRPr="00510C19">
        <w:rPr>
          <w:rFonts w:ascii="Times New Roman" w:hAnsi="Times New Roman" w:cs="Times New Roman"/>
          <w:i/>
          <w:iCs/>
          <w:sz w:val="24"/>
          <w:szCs w:val="24"/>
        </w:rPr>
        <w:t xml:space="preserve"> </w:t>
      </w:r>
      <w:r w:rsidRPr="00510C19">
        <w:rPr>
          <w:rFonts w:ascii="Times New Roman" w:hAnsi="Times New Roman" w:cs="Times New Roman"/>
          <w:sz w:val="24"/>
          <w:szCs w:val="24"/>
        </w:rPr>
        <w:t>25: 11–21.</w:t>
      </w:r>
    </w:p>
    <w:p w14:paraId="26F51274" w14:textId="77777777" w:rsidR="00CB5AC7" w:rsidRPr="00510C19" w:rsidRDefault="00CB5AC7" w:rsidP="00CB5AC7">
      <w:pPr>
        <w:spacing w:after="0" w:line="360" w:lineRule="auto"/>
      </w:pPr>
      <w:r w:rsidRPr="00510C19">
        <w:rPr>
          <w:rFonts w:ascii="Times New Roman" w:hAnsi="Times New Roman" w:cs="Times New Roman"/>
          <w:smallCaps/>
          <w:sz w:val="24"/>
          <w:szCs w:val="24"/>
        </w:rPr>
        <w:t xml:space="preserve">Westaway, R., D. Bridgland &amp; M.J. White. 2006. </w:t>
      </w:r>
      <w:r w:rsidRPr="00510C19">
        <w:rPr>
          <w:rFonts w:ascii="Times New Roman" w:hAnsi="Times New Roman" w:cs="Times New Roman"/>
          <w:sz w:val="24"/>
          <w:szCs w:val="24"/>
        </w:rPr>
        <w:t xml:space="preserve">The Quaternary uplift history of central southern England: evidence from the terraces of the Solent River system and nearby raised beaches. </w:t>
      </w:r>
      <w:r w:rsidRPr="00510C19">
        <w:rPr>
          <w:rFonts w:ascii="Times New Roman" w:hAnsi="Times New Roman" w:cs="Times New Roman"/>
          <w:i/>
          <w:iCs/>
          <w:sz w:val="24"/>
          <w:szCs w:val="24"/>
        </w:rPr>
        <w:t>Quaternary Science Reviews</w:t>
      </w:r>
      <w:r w:rsidRPr="00510C19">
        <w:rPr>
          <w:rFonts w:ascii="Times New Roman" w:hAnsi="Times New Roman" w:cs="Times New Roman"/>
          <w:sz w:val="24"/>
          <w:szCs w:val="24"/>
        </w:rPr>
        <w:t xml:space="preserve"> 17–18: 2212–50. https://doi.org/10.1016/j.quascirev.2005.06.005</w:t>
      </w:r>
    </w:p>
    <w:p w14:paraId="22D1A3E4"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mallCaps/>
          <w:sz w:val="24"/>
          <w:szCs w:val="24"/>
        </w:rPr>
        <w:t>White, M.J.</w:t>
      </w:r>
      <w:r w:rsidRPr="00510C19">
        <w:rPr>
          <w:rFonts w:ascii="Times New Roman" w:hAnsi="Times New Roman" w:cs="Times New Roman"/>
          <w:sz w:val="24"/>
          <w:szCs w:val="24"/>
        </w:rPr>
        <w:t xml:space="preserve"> 1996. </w:t>
      </w:r>
      <w:r w:rsidRPr="00510C19">
        <w:rPr>
          <w:rFonts w:ascii="Times New Roman" w:hAnsi="Times New Roman" w:cs="Times New Roman"/>
          <w:iCs/>
          <w:sz w:val="24"/>
          <w:szCs w:val="24"/>
        </w:rPr>
        <w:t>Biface variability and human behaviour in the earlier Palaeolithic: a study from south-eastern England.</w:t>
      </w:r>
      <w:r w:rsidRPr="00510C19">
        <w:rPr>
          <w:rFonts w:ascii="Times New Roman" w:hAnsi="Times New Roman" w:cs="Times New Roman"/>
          <w:sz w:val="24"/>
          <w:szCs w:val="24"/>
        </w:rPr>
        <w:t xml:space="preserve"> Unpublished PhD dissertation, University of Cambridge.</w:t>
      </w:r>
    </w:p>
    <w:p w14:paraId="5F892633" w14:textId="4AEB4005" w:rsidR="00CB5AC7" w:rsidRPr="00510C19" w:rsidRDefault="00815EDD" w:rsidP="00CB5AC7">
      <w:pPr>
        <w:spacing w:after="0" w:line="360" w:lineRule="auto"/>
        <w:rPr>
          <w:rFonts w:ascii="Times New Roman" w:hAnsi="Times New Roman" w:cs="Times New Roman"/>
          <w:sz w:val="24"/>
          <w:szCs w:val="24"/>
        </w:rPr>
      </w:pPr>
      <w:r>
        <w:rPr>
          <w:rFonts w:ascii="Times New Roman" w:hAnsi="Times New Roman" w:cs="Times New Roman"/>
          <w:smallCaps/>
          <w:sz w:val="24"/>
          <w:szCs w:val="24"/>
        </w:rPr>
        <w:t>–</w:t>
      </w:r>
      <w:r w:rsidR="00CB5AC7" w:rsidRPr="00510C19">
        <w:rPr>
          <w:rFonts w:ascii="Times New Roman" w:hAnsi="Times New Roman" w:cs="Times New Roman"/>
          <w:smallCaps/>
          <w:sz w:val="24"/>
          <w:szCs w:val="24"/>
        </w:rPr>
        <w:t xml:space="preserve"> </w:t>
      </w:r>
      <w:r w:rsidR="00CB5AC7" w:rsidRPr="00510C19">
        <w:rPr>
          <w:rFonts w:ascii="Times New Roman" w:hAnsi="Times New Roman" w:cs="Times New Roman"/>
          <w:sz w:val="24"/>
          <w:szCs w:val="24"/>
        </w:rPr>
        <w:t xml:space="preserve">2023. Collectors, class and conflict at the lower palaeolithic discovery at Stoke Newington, 1878-1884. </w:t>
      </w:r>
      <w:r w:rsidR="00CB5AC7" w:rsidRPr="00510C19">
        <w:rPr>
          <w:rFonts w:ascii="Times New Roman" w:hAnsi="Times New Roman" w:cs="Times New Roman"/>
          <w:i/>
          <w:iCs/>
          <w:sz w:val="24"/>
          <w:szCs w:val="24"/>
        </w:rPr>
        <w:t>World Archaeology</w:t>
      </w:r>
      <w:r w:rsidR="00CB5AC7" w:rsidRPr="00510C19">
        <w:rPr>
          <w:rFonts w:ascii="Times New Roman" w:hAnsi="Times New Roman" w:cs="Times New Roman"/>
          <w:sz w:val="24"/>
          <w:szCs w:val="24"/>
        </w:rPr>
        <w:t>. First view. https://doi.org/10.1080/00438243.2023.2170456</w:t>
      </w:r>
    </w:p>
    <w:p w14:paraId="2B8B55D9" w14:textId="3C3270AE"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mallCaps/>
          <w:sz w:val="24"/>
          <w:szCs w:val="24"/>
        </w:rPr>
        <w:t xml:space="preserve">White, M.J. &amp; S.J. Plunkett. 2004. </w:t>
      </w:r>
      <w:r w:rsidRPr="00510C19">
        <w:rPr>
          <w:rFonts w:ascii="Times New Roman" w:hAnsi="Times New Roman" w:cs="Times New Roman"/>
          <w:i/>
          <w:sz w:val="24"/>
          <w:szCs w:val="24"/>
        </w:rPr>
        <w:t>Miss Layard excavates: a Palaeolithic site at Foxhall Road, Ipswich, 1903-1905</w:t>
      </w:r>
      <w:r w:rsidRPr="00510C19">
        <w:rPr>
          <w:rFonts w:ascii="Times New Roman" w:hAnsi="Times New Roman" w:cs="Times New Roman"/>
          <w:smallCaps/>
          <w:sz w:val="24"/>
          <w:szCs w:val="24"/>
        </w:rPr>
        <w:t xml:space="preserve">. </w:t>
      </w:r>
      <w:r w:rsidRPr="00510C19">
        <w:rPr>
          <w:rFonts w:ascii="Times New Roman" w:hAnsi="Times New Roman" w:cs="Times New Roman"/>
          <w:sz w:val="24"/>
          <w:szCs w:val="24"/>
        </w:rPr>
        <w:t>Liverpool: Western Academic &amp; Specialist Press</w:t>
      </w:r>
      <w:r w:rsidRPr="00510C19">
        <w:rPr>
          <w:rFonts w:ascii="Times New Roman" w:hAnsi="Times New Roman" w:cs="Times New Roman"/>
          <w:smallCaps/>
          <w:sz w:val="24"/>
          <w:szCs w:val="24"/>
        </w:rPr>
        <w:t>.</w:t>
      </w:r>
    </w:p>
    <w:p w14:paraId="49DB8C4B" w14:textId="77777777" w:rsidR="00815EDD" w:rsidRPr="00815EDD" w:rsidRDefault="00815EDD" w:rsidP="00815EDD">
      <w:pPr>
        <w:spacing w:after="0" w:line="360" w:lineRule="auto"/>
        <w:rPr>
          <w:rFonts w:ascii="Times New Roman" w:hAnsi="Times New Roman" w:cs="Times New Roman"/>
          <w:smallCaps/>
          <w:sz w:val="24"/>
          <w:szCs w:val="24"/>
        </w:rPr>
      </w:pPr>
      <w:r w:rsidRPr="00815EDD">
        <w:rPr>
          <w:rFonts w:ascii="Times New Roman" w:hAnsi="Times New Roman" w:cs="Times New Roman"/>
          <w:smallCaps/>
          <w:sz w:val="24"/>
          <w:szCs w:val="24"/>
        </w:rPr>
        <w:t>White, M.J. &amp; F. Foulds.</w:t>
      </w:r>
      <w:r w:rsidRPr="00815EDD">
        <w:rPr>
          <w:rFonts w:ascii="Times New Roman" w:hAnsi="Times New Roman" w:cs="Times New Roman"/>
          <w:sz w:val="24"/>
          <w:szCs w:val="24"/>
        </w:rPr>
        <w:t xml:space="preserve"> 2018. Symmetry is its own reward: on the character and significance of Acheulean handaxe symmetry in the Middle Pleistocene. </w:t>
      </w:r>
      <w:r w:rsidRPr="00815EDD">
        <w:rPr>
          <w:rFonts w:ascii="Times New Roman" w:hAnsi="Times New Roman" w:cs="Times New Roman"/>
          <w:i/>
          <w:sz w:val="24"/>
          <w:szCs w:val="24"/>
        </w:rPr>
        <w:t>Antiquity</w:t>
      </w:r>
      <w:r w:rsidRPr="00815EDD">
        <w:rPr>
          <w:rFonts w:ascii="Times New Roman" w:hAnsi="Times New Roman" w:cs="Times New Roman"/>
          <w:sz w:val="24"/>
          <w:szCs w:val="24"/>
        </w:rPr>
        <w:t xml:space="preserve"> 92: 304–19. https://doi.org/10.15184/aqy.2018.35</w:t>
      </w:r>
    </w:p>
    <w:p w14:paraId="2B80CBEA" w14:textId="77777777" w:rsidR="00CB5AC7" w:rsidRPr="00510C19" w:rsidRDefault="00CB5AC7" w:rsidP="00CB5AC7">
      <w:pPr>
        <w:spacing w:after="0" w:line="360" w:lineRule="auto"/>
        <w:rPr>
          <w:rFonts w:ascii="Times New Roman" w:hAnsi="Times New Roman" w:cs="Times New Roman"/>
          <w:sz w:val="24"/>
          <w:szCs w:val="24"/>
        </w:rPr>
      </w:pPr>
      <w:proofErr w:type="spellStart"/>
      <w:r w:rsidRPr="00510C19">
        <w:rPr>
          <w:rFonts w:ascii="Times New Roman" w:hAnsi="Times New Roman" w:cs="Times New Roman"/>
          <w:smallCaps/>
          <w:sz w:val="24"/>
          <w:szCs w:val="24"/>
        </w:rPr>
        <w:t>Wymer</w:t>
      </w:r>
      <w:proofErr w:type="spellEnd"/>
      <w:r w:rsidRPr="00510C19">
        <w:rPr>
          <w:rFonts w:ascii="Times New Roman" w:hAnsi="Times New Roman" w:cs="Times New Roman"/>
          <w:smallCaps/>
          <w:sz w:val="24"/>
          <w:szCs w:val="24"/>
        </w:rPr>
        <w:t xml:space="preserve"> J.J.</w:t>
      </w:r>
      <w:r w:rsidRPr="00510C19">
        <w:rPr>
          <w:rFonts w:ascii="Times New Roman" w:hAnsi="Times New Roman" w:cs="Times New Roman"/>
          <w:sz w:val="24"/>
          <w:szCs w:val="24"/>
        </w:rPr>
        <w:t xml:space="preserve"> 1968. </w:t>
      </w:r>
      <w:r w:rsidRPr="00510C19">
        <w:rPr>
          <w:rFonts w:ascii="Times New Roman" w:hAnsi="Times New Roman" w:cs="Times New Roman"/>
          <w:i/>
          <w:sz w:val="24"/>
          <w:szCs w:val="24"/>
        </w:rPr>
        <w:t>Lower Palaeolithic archaeology in Britain as represented by the Thames Valley</w:t>
      </w:r>
      <w:r w:rsidRPr="00510C19">
        <w:rPr>
          <w:rFonts w:ascii="Times New Roman" w:hAnsi="Times New Roman" w:cs="Times New Roman"/>
          <w:sz w:val="24"/>
          <w:szCs w:val="24"/>
        </w:rPr>
        <w:t>. London: John Baker.</w:t>
      </w:r>
    </w:p>
    <w:p w14:paraId="071B9625" w14:textId="77777777" w:rsidR="00CB5AC7" w:rsidRPr="00510C19" w:rsidRDefault="00CB5AC7" w:rsidP="00CB5AC7">
      <w:pPr>
        <w:spacing w:after="0" w:line="360" w:lineRule="auto"/>
        <w:rPr>
          <w:rFonts w:ascii="Times New Roman" w:hAnsi="Times New Roman" w:cs="Times New Roman"/>
          <w:smallCaps/>
          <w:sz w:val="24"/>
          <w:szCs w:val="24"/>
        </w:rPr>
      </w:pPr>
      <w:r w:rsidRPr="00510C19">
        <w:rPr>
          <w:rFonts w:ascii="Times New Roman" w:hAnsi="Times New Roman" w:cs="Times New Roman"/>
          <w:sz w:val="24"/>
          <w:szCs w:val="24"/>
        </w:rPr>
        <w:t xml:space="preserve">– 1985. </w:t>
      </w:r>
      <w:r w:rsidRPr="00510C19">
        <w:rPr>
          <w:rFonts w:ascii="Times New Roman" w:hAnsi="Times New Roman" w:cs="Times New Roman"/>
          <w:i/>
          <w:iCs/>
          <w:sz w:val="24"/>
          <w:szCs w:val="24"/>
        </w:rPr>
        <w:t>Palaeolithic sites of East Anglia</w:t>
      </w:r>
      <w:r w:rsidRPr="00510C19">
        <w:rPr>
          <w:rFonts w:ascii="Times New Roman" w:hAnsi="Times New Roman" w:cs="Times New Roman"/>
          <w:sz w:val="24"/>
          <w:szCs w:val="24"/>
        </w:rPr>
        <w:t>. Norwich: Geobooks.</w:t>
      </w:r>
    </w:p>
    <w:p w14:paraId="485BBD84" w14:textId="77777777" w:rsidR="00CB5AC7" w:rsidRPr="00510C19" w:rsidRDefault="00CB5AC7" w:rsidP="00CB5AC7">
      <w:pPr>
        <w:spacing w:after="0" w:line="360" w:lineRule="auto"/>
        <w:rPr>
          <w:rFonts w:ascii="Times New Roman" w:hAnsi="Times New Roman" w:cs="Times New Roman"/>
          <w:sz w:val="24"/>
          <w:szCs w:val="24"/>
        </w:rPr>
      </w:pPr>
      <w:r w:rsidRPr="00510C19">
        <w:rPr>
          <w:rFonts w:ascii="Times New Roman" w:hAnsi="Times New Roman" w:cs="Times New Roman"/>
          <w:sz w:val="24"/>
          <w:szCs w:val="24"/>
        </w:rPr>
        <w:lastRenderedPageBreak/>
        <w:t xml:space="preserve">– 1999. </w:t>
      </w:r>
      <w:r w:rsidRPr="00510C19">
        <w:rPr>
          <w:rFonts w:ascii="Times New Roman" w:hAnsi="Times New Roman" w:cs="Times New Roman"/>
          <w:i/>
          <w:iCs/>
          <w:sz w:val="24"/>
          <w:szCs w:val="24"/>
        </w:rPr>
        <w:t>The Lower Palaeolithic occupation of Britain</w:t>
      </w:r>
      <w:r w:rsidRPr="00510C19">
        <w:rPr>
          <w:rFonts w:ascii="Times New Roman" w:hAnsi="Times New Roman" w:cs="Times New Roman"/>
          <w:sz w:val="24"/>
          <w:szCs w:val="24"/>
        </w:rPr>
        <w:t>. Salisbury: Trust for Wessex Archaeology &amp; English Heritage.</w:t>
      </w:r>
    </w:p>
    <w:p w14:paraId="02825403" w14:textId="77777777" w:rsidR="00CB5AC7" w:rsidRPr="00510C19" w:rsidRDefault="00CB5AC7" w:rsidP="00CB5AC7"/>
    <w:p w14:paraId="7AC5F79C" w14:textId="322B265E" w:rsidR="00F91C12" w:rsidRPr="00F91C12" w:rsidRDefault="00F91C12" w:rsidP="007215D3">
      <w:pPr>
        <w:spacing w:after="0" w:line="360" w:lineRule="auto"/>
        <w:rPr>
          <w:rFonts w:ascii="Times New Roman" w:hAnsi="Times New Roman" w:cs="Times New Roman"/>
          <w:sz w:val="24"/>
          <w:szCs w:val="24"/>
        </w:rPr>
      </w:pPr>
    </w:p>
    <w:sectPr w:rsidR="00F91C12" w:rsidRPr="00F91C12" w:rsidSect="000812F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71A9" w14:textId="77777777" w:rsidR="000812F6" w:rsidRDefault="000812F6" w:rsidP="00BE67C8">
      <w:pPr>
        <w:spacing w:after="0" w:line="240" w:lineRule="auto"/>
      </w:pPr>
      <w:r>
        <w:separator/>
      </w:r>
    </w:p>
  </w:endnote>
  <w:endnote w:type="continuationSeparator" w:id="0">
    <w:p w14:paraId="6423FF95" w14:textId="77777777" w:rsidR="000812F6" w:rsidRDefault="000812F6" w:rsidP="00BE6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9EC79" w14:textId="77777777" w:rsidR="000812F6" w:rsidRDefault="000812F6" w:rsidP="00BE67C8">
      <w:pPr>
        <w:spacing w:after="0" w:line="240" w:lineRule="auto"/>
      </w:pPr>
      <w:r>
        <w:separator/>
      </w:r>
    </w:p>
  </w:footnote>
  <w:footnote w:type="continuationSeparator" w:id="0">
    <w:p w14:paraId="2816DC9A" w14:textId="77777777" w:rsidR="000812F6" w:rsidRDefault="000812F6" w:rsidP="00BE6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A1D3A"/>
    <w:multiLevelType w:val="hybridMultilevel"/>
    <w:tmpl w:val="D03C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7403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F1"/>
    <w:rsid w:val="00052878"/>
    <w:rsid w:val="00076C8B"/>
    <w:rsid w:val="000812F6"/>
    <w:rsid w:val="00093907"/>
    <w:rsid w:val="000A2A21"/>
    <w:rsid w:val="000B3473"/>
    <w:rsid w:val="000E5150"/>
    <w:rsid w:val="000E5FF2"/>
    <w:rsid w:val="000F63F2"/>
    <w:rsid w:val="00107A0B"/>
    <w:rsid w:val="00114112"/>
    <w:rsid w:val="00120342"/>
    <w:rsid w:val="001B572C"/>
    <w:rsid w:val="001C0B35"/>
    <w:rsid w:val="00245190"/>
    <w:rsid w:val="002518CC"/>
    <w:rsid w:val="00261A10"/>
    <w:rsid w:val="0029065F"/>
    <w:rsid w:val="00297E97"/>
    <w:rsid w:val="002A75CF"/>
    <w:rsid w:val="002B1F93"/>
    <w:rsid w:val="002B5B76"/>
    <w:rsid w:val="002C46A5"/>
    <w:rsid w:val="003233A2"/>
    <w:rsid w:val="0035072F"/>
    <w:rsid w:val="003653F6"/>
    <w:rsid w:val="003824F4"/>
    <w:rsid w:val="00384916"/>
    <w:rsid w:val="003918F7"/>
    <w:rsid w:val="00396F93"/>
    <w:rsid w:val="003A459C"/>
    <w:rsid w:val="003A48A8"/>
    <w:rsid w:val="003B6F5B"/>
    <w:rsid w:val="00421A7D"/>
    <w:rsid w:val="00425894"/>
    <w:rsid w:val="00443B9D"/>
    <w:rsid w:val="00447658"/>
    <w:rsid w:val="00494FC2"/>
    <w:rsid w:val="004B02D7"/>
    <w:rsid w:val="004B4421"/>
    <w:rsid w:val="004E0D44"/>
    <w:rsid w:val="004E131E"/>
    <w:rsid w:val="004E7B04"/>
    <w:rsid w:val="00500373"/>
    <w:rsid w:val="00510029"/>
    <w:rsid w:val="00565CFA"/>
    <w:rsid w:val="005766F7"/>
    <w:rsid w:val="00580B31"/>
    <w:rsid w:val="0058385A"/>
    <w:rsid w:val="005C0144"/>
    <w:rsid w:val="005D6AC8"/>
    <w:rsid w:val="00613C50"/>
    <w:rsid w:val="00613D5B"/>
    <w:rsid w:val="006868A3"/>
    <w:rsid w:val="006A4FB4"/>
    <w:rsid w:val="006C25A8"/>
    <w:rsid w:val="006E156B"/>
    <w:rsid w:val="006E3A97"/>
    <w:rsid w:val="006F6B19"/>
    <w:rsid w:val="007040B0"/>
    <w:rsid w:val="00712C88"/>
    <w:rsid w:val="007215D3"/>
    <w:rsid w:val="00727B20"/>
    <w:rsid w:val="00737A7D"/>
    <w:rsid w:val="0076555F"/>
    <w:rsid w:val="007731E3"/>
    <w:rsid w:val="00792D55"/>
    <w:rsid w:val="007A0295"/>
    <w:rsid w:val="007E1F3A"/>
    <w:rsid w:val="007E289D"/>
    <w:rsid w:val="007F2B23"/>
    <w:rsid w:val="007F39FC"/>
    <w:rsid w:val="007F73CA"/>
    <w:rsid w:val="00810C12"/>
    <w:rsid w:val="00815EDD"/>
    <w:rsid w:val="00837A36"/>
    <w:rsid w:val="008477EE"/>
    <w:rsid w:val="008756FD"/>
    <w:rsid w:val="0089323D"/>
    <w:rsid w:val="008C28B9"/>
    <w:rsid w:val="008D682B"/>
    <w:rsid w:val="00907E7F"/>
    <w:rsid w:val="00913545"/>
    <w:rsid w:val="009470F8"/>
    <w:rsid w:val="009515D1"/>
    <w:rsid w:val="00952CFD"/>
    <w:rsid w:val="009618D7"/>
    <w:rsid w:val="009641F1"/>
    <w:rsid w:val="009718F1"/>
    <w:rsid w:val="00975D73"/>
    <w:rsid w:val="0098479F"/>
    <w:rsid w:val="00985031"/>
    <w:rsid w:val="009A1374"/>
    <w:rsid w:val="009B4C80"/>
    <w:rsid w:val="009D047A"/>
    <w:rsid w:val="009D785F"/>
    <w:rsid w:val="009E357B"/>
    <w:rsid w:val="00A018FB"/>
    <w:rsid w:val="00A05B49"/>
    <w:rsid w:val="00A20FF6"/>
    <w:rsid w:val="00A467A4"/>
    <w:rsid w:val="00A468BC"/>
    <w:rsid w:val="00A72482"/>
    <w:rsid w:val="00AA478E"/>
    <w:rsid w:val="00AA609E"/>
    <w:rsid w:val="00AB16CE"/>
    <w:rsid w:val="00AB3ED4"/>
    <w:rsid w:val="00AC3A98"/>
    <w:rsid w:val="00AC6FF9"/>
    <w:rsid w:val="00AD220B"/>
    <w:rsid w:val="00AE6E4C"/>
    <w:rsid w:val="00AF4728"/>
    <w:rsid w:val="00B03A64"/>
    <w:rsid w:val="00B1410E"/>
    <w:rsid w:val="00B4199E"/>
    <w:rsid w:val="00B62933"/>
    <w:rsid w:val="00B64E31"/>
    <w:rsid w:val="00B86BA3"/>
    <w:rsid w:val="00B9603D"/>
    <w:rsid w:val="00BC16FB"/>
    <w:rsid w:val="00BD340D"/>
    <w:rsid w:val="00BE5D86"/>
    <w:rsid w:val="00BE67C8"/>
    <w:rsid w:val="00C0193C"/>
    <w:rsid w:val="00C03DDA"/>
    <w:rsid w:val="00C05EEB"/>
    <w:rsid w:val="00C1151A"/>
    <w:rsid w:val="00C14DBA"/>
    <w:rsid w:val="00C155EA"/>
    <w:rsid w:val="00C218D9"/>
    <w:rsid w:val="00C2193E"/>
    <w:rsid w:val="00C2601D"/>
    <w:rsid w:val="00C3075A"/>
    <w:rsid w:val="00C30A7E"/>
    <w:rsid w:val="00C60DA0"/>
    <w:rsid w:val="00C6111D"/>
    <w:rsid w:val="00C7039B"/>
    <w:rsid w:val="00C758EF"/>
    <w:rsid w:val="00C80162"/>
    <w:rsid w:val="00C815DA"/>
    <w:rsid w:val="00C92D6A"/>
    <w:rsid w:val="00CA1629"/>
    <w:rsid w:val="00CA69DD"/>
    <w:rsid w:val="00CB2020"/>
    <w:rsid w:val="00CB5AC7"/>
    <w:rsid w:val="00CF6B62"/>
    <w:rsid w:val="00D17484"/>
    <w:rsid w:val="00D20FCD"/>
    <w:rsid w:val="00D33CB3"/>
    <w:rsid w:val="00D4297E"/>
    <w:rsid w:val="00D54FCC"/>
    <w:rsid w:val="00D56B72"/>
    <w:rsid w:val="00D67CE6"/>
    <w:rsid w:val="00D67EEA"/>
    <w:rsid w:val="00DA0FD1"/>
    <w:rsid w:val="00DF1A97"/>
    <w:rsid w:val="00E06D8C"/>
    <w:rsid w:val="00E25954"/>
    <w:rsid w:val="00E30CD0"/>
    <w:rsid w:val="00E746C1"/>
    <w:rsid w:val="00EF021C"/>
    <w:rsid w:val="00EF1CE1"/>
    <w:rsid w:val="00F37F0A"/>
    <w:rsid w:val="00F4249E"/>
    <w:rsid w:val="00F5689F"/>
    <w:rsid w:val="00F917D8"/>
    <w:rsid w:val="00F91C12"/>
    <w:rsid w:val="00FA25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60DF2"/>
  <w15:chartTrackingRefBased/>
  <w15:docId w15:val="{40084AB1-6E8F-432F-88DC-FF1EB5695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8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5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53F6"/>
    <w:rPr>
      <w:sz w:val="16"/>
      <w:szCs w:val="16"/>
    </w:rPr>
  </w:style>
  <w:style w:type="paragraph" w:styleId="CommentText">
    <w:name w:val="annotation text"/>
    <w:basedOn w:val="Normal"/>
    <w:link w:val="CommentTextChar"/>
    <w:uiPriority w:val="99"/>
    <w:unhideWhenUsed/>
    <w:rsid w:val="003653F6"/>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3653F6"/>
    <w:rPr>
      <w:rFonts w:ascii="Times New Roman" w:hAnsi="Times New Roman"/>
      <w:sz w:val="20"/>
      <w:szCs w:val="20"/>
    </w:rPr>
  </w:style>
  <w:style w:type="character" w:styleId="Hyperlink">
    <w:name w:val="Hyperlink"/>
    <w:basedOn w:val="DefaultParagraphFont"/>
    <w:uiPriority w:val="99"/>
    <w:unhideWhenUsed/>
    <w:rsid w:val="00EF1CE1"/>
    <w:rPr>
      <w:color w:val="0563C1" w:themeColor="hyperlink"/>
      <w:u w:val="single"/>
    </w:rPr>
  </w:style>
  <w:style w:type="character" w:styleId="UnresolvedMention">
    <w:name w:val="Unresolved Mention"/>
    <w:basedOn w:val="DefaultParagraphFont"/>
    <w:uiPriority w:val="99"/>
    <w:semiHidden/>
    <w:unhideWhenUsed/>
    <w:rsid w:val="00EF1CE1"/>
    <w:rPr>
      <w:color w:val="605E5C"/>
      <w:shd w:val="clear" w:color="auto" w:fill="E1DFDD"/>
    </w:rPr>
  </w:style>
  <w:style w:type="character" w:styleId="FollowedHyperlink">
    <w:name w:val="FollowedHyperlink"/>
    <w:basedOn w:val="DefaultParagraphFont"/>
    <w:uiPriority w:val="99"/>
    <w:semiHidden/>
    <w:unhideWhenUsed/>
    <w:rsid w:val="00EF1CE1"/>
    <w:rPr>
      <w:color w:val="954F72" w:themeColor="followedHyperlink"/>
      <w:u w:val="single"/>
    </w:rPr>
  </w:style>
  <w:style w:type="paragraph" w:styleId="ListParagraph">
    <w:name w:val="List Paragraph"/>
    <w:basedOn w:val="Normal"/>
    <w:uiPriority w:val="34"/>
    <w:qFormat/>
    <w:rsid w:val="009470F8"/>
    <w:pPr>
      <w:ind w:left="720"/>
      <w:contextualSpacing/>
    </w:pPr>
  </w:style>
  <w:style w:type="paragraph" w:styleId="CommentSubject">
    <w:name w:val="annotation subject"/>
    <w:basedOn w:val="CommentText"/>
    <w:next w:val="CommentText"/>
    <w:link w:val="CommentSubjectChar"/>
    <w:uiPriority w:val="99"/>
    <w:semiHidden/>
    <w:unhideWhenUsed/>
    <w:rsid w:val="00F91C12"/>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F91C12"/>
    <w:rPr>
      <w:rFonts w:ascii="Times New Roman" w:hAnsi="Times New Roman"/>
      <w:b/>
      <w:bCs/>
      <w:sz w:val="20"/>
      <w:szCs w:val="20"/>
    </w:rPr>
  </w:style>
  <w:style w:type="paragraph" w:styleId="BalloonText">
    <w:name w:val="Balloon Text"/>
    <w:basedOn w:val="Normal"/>
    <w:link w:val="BalloonTextChar"/>
    <w:uiPriority w:val="99"/>
    <w:semiHidden/>
    <w:unhideWhenUsed/>
    <w:rsid w:val="004E7B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B04"/>
    <w:rPr>
      <w:rFonts w:ascii="Segoe UI" w:hAnsi="Segoe UI" w:cs="Segoe UI"/>
      <w:sz w:val="18"/>
      <w:szCs w:val="18"/>
    </w:rPr>
  </w:style>
  <w:style w:type="paragraph" w:styleId="Revision">
    <w:name w:val="Revision"/>
    <w:hidden/>
    <w:uiPriority w:val="99"/>
    <w:semiHidden/>
    <w:rsid w:val="002A75CF"/>
    <w:pPr>
      <w:spacing w:after="0" w:line="240" w:lineRule="auto"/>
    </w:pPr>
  </w:style>
  <w:style w:type="paragraph" w:styleId="Header">
    <w:name w:val="header"/>
    <w:basedOn w:val="Normal"/>
    <w:link w:val="HeaderChar"/>
    <w:uiPriority w:val="99"/>
    <w:unhideWhenUsed/>
    <w:rsid w:val="00BE6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7C8"/>
  </w:style>
  <w:style w:type="paragraph" w:styleId="Footer">
    <w:name w:val="footer"/>
    <w:basedOn w:val="Normal"/>
    <w:link w:val="FooterChar"/>
    <w:uiPriority w:val="99"/>
    <w:unhideWhenUsed/>
    <w:rsid w:val="00BE6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3335">
      <w:bodyDiv w:val="1"/>
      <w:marLeft w:val="0"/>
      <w:marRight w:val="0"/>
      <w:marTop w:val="0"/>
      <w:marBottom w:val="0"/>
      <w:divBdr>
        <w:top w:val="none" w:sz="0" w:space="0" w:color="auto"/>
        <w:left w:val="none" w:sz="0" w:space="0" w:color="auto"/>
        <w:bottom w:val="none" w:sz="0" w:space="0" w:color="auto"/>
        <w:right w:val="none" w:sz="0" w:space="0" w:color="auto"/>
      </w:divBdr>
    </w:div>
    <w:div w:id="804276554">
      <w:bodyDiv w:val="1"/>
      <w:marLeft w:val="0"/>
      <w:marRight w:val="0"/>
      <w:marTop w:val="0"/>
      <w:marBottom w:val="0"/>
      <w:divBdr>
        <w:top w:val="none" w:sz="0" w:space="0" w:color="auto"/>
        <w:left w:val="none" w:sz="0" w:space="0" w:color="auto"/>
        <w:bottom w:val="none" w:sz="0" w:space="0" w:color="auto"/>
        <w:right w:val="none" w:sz="0" w:space="0" w:color="auto"/>
      </w:divBdr>
    </w:div>
    <w:div w:id="829708781">
      <w:bodyDiv w:val="1"/>
      <w:marLeft w:val="0"/>
      <w:marRight w:val="0"/>
      <w:marTop w:val="0"/>
      <w:marBottom w:val="0"/>
      <w:divBdr>
        <w:top w:val="none" w:sz="0" w:space="0" w:color="auto"/>
        <w:left w:val="none" w:sz="0" w:space="0" w:color="auto"/>
        <w:bottom w:val="none" w:sz="0" w:space="0" w:color="auto"/>
        <w:right w:val="none" w:sz="0" w:space="0" w:color="auto"/>
      </w:divBdr>
    </w:div>
    <w:div w:id="924991305">
      <w:bodyDiv w:val="1"/>
      <w:marLeft w:val="0"/>
      <w:marRight w:val="0"/>
      <w:marTop w:val="0"/>
      <w:marBottom w:val="0"/>
      <w:divBdr>
        <w:top w:val="none" w:sz="0" w:space="0" w:color="auto"/>
        <w:left w:val="none" w:sz="0" w:space="0" w:color="auto"/>
        <w:bottom w:val="none" w:sz="0" w:space="0" w:color="auto"/>
        <w:right w:val="none" w:sz="0" w:space="0" w:color="auto"/>
      </w:divBdr>
    </w:div>
    <w:div w:id="1131050137">
      <w:bodyDiv w:val="1"/>
      <w:marLeft w:val="0"/>
      <w:marRight w:val="0"/>
      <w:marTop w:val="0"/>
      <w:marBottom w:val="0"/>
      <w:divBdr>
        <w:top w:val="none" w:sz="0" w:space="0" w:color="auto"/>
        <w:left w:val="none" w:sz="0" w:space="0" w:color="auto"/>
        <w:bottom w:val="none" w:sz="0" w:space="0" w:color="auto"/>
        <w:right w:val="none" w:sz="0" w:space="0" w:color="auto"/>
      </w:divBdr>
    </w:div>
    <w:div w:id="1250770213">
      <w:bodyDiv w:val="1"/>
      <w:marLeft w:val="0"/>
      <w:marRight w:val="0"/>
      <w:marTop w:val="0"/>
      <w:marBottom w:val="0"/>
      <w:divBdr>
        <w:top w:val="none" w:sz="0" w:space="0" w:color="auto"/>
        <w:left w:val="none" w:sz="0" w:space="0" w:color="auto"/>
        <w:bottom w:val="none" w:sz="0" w:space="0" w:color="auto"/>
        <w:right w:val="none" w:sz="0" w:space="0" w:color="auto"/>
      </w:divBdr>
    </w:div>
    <w:div w:id="1462530490">
      <w:bodyDiv w:val="1"/>
      <w:marLeft w:val="0"/>
      <w:marRight w:val="0"/>
      <w:marTop w:val="0"/>
      <w:marBottom w:val="0"/>
      <w:divBdr>
        <w:top w:val="none" w:sz="0" w:space="0" w:color="auto"/>
        <w:left w:val="none" w:sz="0" w:space="0" w:color="auto"/>
        <w:bottom w:val="none" w:sz="0" w:space="0" w:color="auto"/>
        <w:right w:val="none" w:sz="0" w:space="0" w:color="auto"/>
      </w:divBdr>
    </w:div>
    <w:div w:id="173920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4045</Words>
  <Characters>23058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Foulds</dc:creator>
  <cp:keywords/>
  <dc:description/>
  <cp:lastModifiedBy>gpsg24</cp:lastModifiedBy>
  <cp:revision>3</cp:revision>
  <dcterms:created xsi:type="dcterms:W3CDTF">2024-02-09T13:15:00Z</dcterms:created>
  <dcterms:modified xsi:type="dcterms:W3CDTF">2024-02-09T13:18:00Z</dcterms:modified>
</cp:coreProperties>
</file>