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217D" w14:textId="77777777" w:rsidR="00D24CAA" w:rsidRPr="00D24CAA" w:rsidRDefault="00D24CAA" w:rsidP="00D24CAA">
      <w:pPr>
        <w:spacing w:after="12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D24CAA">
        <w:rPr>
          <w:rFonts w:ascii="Times New Roman" w:hAnsi="Times New Roman" w:cs="Times New Roman"/>
          <w:b/>
          <w:bCs/>
          <w:sz w:val="24"/>
          <w:szCs w:val="24"/>
        </w:rPr>
        <w:t>[Online supplementary material]</w:t>
      </w:r>
    </w:p>
    <w:p w14:paraId="40D4F7B5" w14:textId="77777777" w:rsidR="00877F29" w:rsidRPr="00AE298E" w:rsidRDefault="00877F29" w:rsidP="00877F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298E">
        <w:rPr>
          <w:rFonts w:ascii="Times New Roman" w:hAnsi="Times New Roman" w:cs="Times New Roman"/>
          <w:b/>
          <w:sz w:val="24"/>
          <w:szCs w:val="24"/>
          <w:lang w:val="en-GB"/>
        </w:rPr>
        <w:t>The origins of saddles and riding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technology</w:t>
      </w:r>
      <w:r w:rsidRPr="00AE29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East Asia: discoveries from the Mongolian Altai</w:t>
      </w:r>
    </w:p>
    <w:p w14:paraId="78793979" w14:textId="497CA0FD" w:rsidR="00671BCA" w:rsidRPr="0071219B" w:rsidRDefault="00671BCA" w:rsidP="00671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219B">
        <w:rPr>
          <w:rFonts w:ascii="Times New Roman" w:hAnsi="Times New Roman" w:cs="Times New Roman"/>
          <w:sz w:val="24"/>
          <w:szCs w:val="24"/>
        </w:rPr>
        <w:t>Jamsranjav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Bayarsaikhan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19B">
        <w:rPr>
          <w:rFonts w:ascii="Times New Roman" w:hAnsi="Times New Roman" w:cs="Times New Roman"/>
          <w:sz w:val="24"/>
          <w:szCs w:val="24"/>
        </w:rPr>
        <w:t>Tsagaan Turbat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Chinbold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Bayandelger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0B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Tumurbaatar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Tuvshinjargal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19B">
        <w:rPr>
          <w:rFonts w:ascii="Times New Roman" w:hAnsi="Times New Roman" w:cs="Times New Roman"/>
          <w:sz w:val="24"/>
          <w:szCs w:val="24"/>
        </w:rPr>
        <w:t>Juan Wang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19B">
        <w:rPr>
          <w:rFonts w:ascii="Times New Roman" w:hAnsi="Times New Roman" w:cs="Times New Roman"/>
          <w:sz w:val="24"/>
          <w:szCs w:val="24"/>
        </w:rPr>
        <w:t>Igor Chechushkov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19B">
        <w:rPr>
          <w:rFonts w:ascii="Times New Roman" w:hAnsi="Times New Roman" w:cs="Times New Roman"/>
          <w:sz w:val="24"/>
          <w:szCs w:val="24"/>
        </w:rPr>
        <w:t>Manabu Uetsuki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19B">
        <w:rPr>
          <w:rFonts w:ascii="Times New Roman" w:hAnsi="Times New Roman" w:cs="Times New Roman"/>
          <w:sz w:val="24"/>
          <w:szCs w:val="24"/>
        </w:rPr>
        <w:t>Naoto Isahaya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19B">
        <w:rPr>
          <w:rFonts w:ascii="Times New Roman" w:hAnsi="Times New Roman" w:cs="Times New Roman"/>
          <w:sz w:val="24"/>
          <w:szCs w:val="24"/>
        </w:rPr>
        <w:t>Mark Hudson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8,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19B">
        <w:rPr>
          <w:rFonts w:ascii="Times New Roman" w:hAnsi="Times New Roman" w:cs="Times New Roman"/>
          <w:sz w:val="24"/>
          <w:szCs w:val="24"/>
        </w:rPr>
        <w:t>Noriyuki Shiraishi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19B">
        <w:rPr>
          <w:rFonts w:ascii="Times New Roman" w:hAnsi="Times New Roman" w:cs="Times New Roman"/>
          <w:sz w:val="24"/>
          <w:szCs w:val="24"/>
        </w:rPr>
        <w:t>Yue Li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78EF">
        <w:rPr>
          <w:rFonts w:ascii="Times New Roman" w:hAnsi="Times New Roman" w:cs="Times New Roman"/>
          <w:sz w:val="24"/>
          <w:szCs w:val="24"/>
        </w:rPr>
        <w:t>[ORCID 0000-0002-2941-1490]</w:t>
      </w:r>
      <w:r w:rsidRPr="002B0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Chengrui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Zhang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78EF">
        <w:rPr>
          <w:rFonts w:ascii="Times New Roman" w:hAnsi="Times New Roman" w:cs="Times New Roman"/>
          <w:sz w:val="24"/>
          <w:szCs w:val="24"/>
        </w:rPr>
        <w:t>[ORCID 0000-0003-3133-6319]</w:t>
      </w:r>
      <w:r w:rsidRPr="002B0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Gelegdorj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Eregzen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19B">
        <w:rPr>
          <w:rFonts w:ascii="Times New Roman" w:hAnsi="Times New Roman" w:cs="Times New Roman"/>
          <w:sz w:val="24"/>
          <w:szCs w:val="24"/>
        </w:rPr>
        <w:t>Gino Caspari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14,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19B">
        <w:rPr>
          <w:rFonts w:ascii="Times New Roman" w:hAnsi="Times New Roman" w:cs="Times New Roman"/>
          <w:sz w:val="24"/>
          <w:szCs w:val="24"/>
        </w:rPr>
        <w:t>Paula López Calle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19B">
        <w:rPr>
          <w:rFonts w:ascii="Times New Roman" w:hAnsi="Times New Roman" w:cs="Times New Roman"/>
          <w:sz w:val="24"/>
          <w:szCs w:val="24"/>
        </w:rPr>
        <w:t>Joshua L. Conver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19B">
        <w:rPr>
          <w:rFonts w:ascii="Times New Roman" w:hAnsi="Times New Roman" w:cs="Times New Roman"/>
          <w:sz w:val="24"/>
          <w:szCs w:val="24"/>
        </w:rPr>
        <w:t xml:space="preserve">Gaetan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Tressieres</w:t>
      </w:r>
      <w:proofErr w:type="spellEnd"/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19B">
        <w:rPr>
          <w:rFonts w:ascii="Times New Roman" w:hAnsi="Times New Roman" w:cs="Times New Roman"/>
          <w:sz w:val="24"/>
          <w:szCs w:val="24"/>
        </w:rPr>
        <w:t>Lorelei Chauvey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78EF">
        <w:rPr>
          <w:rFonts w:ascii="Times New Roman" w:hAnsi="Times New Roman" w:cs="Times New Roman"/>
          <w:sz w:val="24"/>
          <w:szCs w:val="24"/>
        </w:rPr>
        <w:t>[ORCID 0000-0002-5015-3924]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19B">
        <w:rPr>
          <w:rFonts w:ascii="Times New Roman" w:hAnsi="Times New Roman" w:cs="Times New Roman"/>
          <w:sz w:val="24"/>
          <w:szCs w:val="24"/>
        </w:rPr>
        <w:t>Julie Birgel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Nasan-Ochir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Erdene-Ochir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19B">
        <w:rPr>
          <w:rFonts w:ascii="Times New Roman" w:hAnsi="Times New Roman" w:cs="Times New Roman"/>
          <w:sz w:val="24"/>
          <w:szCs w:val="24"/>
        </w:rPr>
        <w:t>Jan Bemmann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2B0B0D">
        <w:rPr>
          <w:rFonts w:ascii="Times New Roman" w:hAnsi="Times New Roman" w:cs="Times New Roman"/>
          <w:sz w:val="24"/>
          <w:szCs w:val="24"/>
        </w:rPr>
        <w:t xml:space="preserve">, </w:t>
      </w:r>
      <w:r w:rsidRPr="0071219B">
        <w:rPr>
          <w:rFonts w:ascii="Times New Roman" w:hAnsi="Times New Roman" w:cs="Times New Roman"/>
          <w:sz w:val="24"/>
          <w:szCs w:val="24"/>
        </w:rPr>
        <w:t>Gregory Hodgins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19B">
        <w:rPr>
          <w:rFonts w:ascii="Times New Roman" w:hAnsi="Times New Roman" w:cs="Times New Roman"/>
          <w:sz w:val="24"/>
          <w:szCs w:val="24"/>
        </w:rPr>
        <w:t>Kristine K. Richter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Ludovic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Orlando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 xml:space="preserve"> 18</w:t>
      </w:r>
      <w:r w:rsidRPr="005A7A15">
        <w:rPr>
          <w:rFonts w:ascii="Times New Roman" w:hAnsi="Times New Roman" w:cs="Times New Roman"/>
          <w:sz w:val="24"/>
          <w:szCs w:val="24"/>
        </w:rPr>
        <w:t xml:space="preserve">, </w:t>
      </w:r>
      <w:r w:rsidRPr="0071219B">
        <w:rPr>
          <w:rFonts w:ascii="Times New Roman" w:hAnsi="Times New Roman" w:cs="Times New Roman"/>
          <w:sz w:val="24"/>
          <w:szCs w:val="24"/>
        </w:rPr>
        <w:t>Christina Warinner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22,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5A7A15">
        <w:rPr>
          <w:rFonts w:ascii="Times New Roman" w:hAnsi="Times New Roman" w:cs="Times New Roman"/>
          <w:sz w:val="24"/>
          <w:szCs w:val="24"/>
        </w:rPr>
        <w:t xml:space="preserve">, </w:t>
      </w:r>
      <w:r w:rsidRPr="0071219B">
        <w:rPr>
          <w:rFonts w:ascii="Times New Roman" w:hAnsi="Times New Roman" w:cs="Times New Roman"/>
          <w:sz w:val="24"/>
          <w:szCs w:val="24"/>
        </w:rPr>
        <w:t xml:space="preserve">William Timothy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Treal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Taylor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24,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1219B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351DA3E3" w14:textId="77777777" w:rsidR="00AC53B4" w:rsidRPr="0071219B" w:rsidRDefault="00AC53B4" w:rsidP="00AC5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52663" w14:textId="77777777" w:rsidR="00671BCA" w:rsidRPr="002B0B0D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Department of Archaeology, Max Planck Institute for the Science of Human History, Jena, Germany </w:t>
      </w:r>
    </w:p>
    <w:p w14:paraId="341E9568" w14:textId="77777777" w:rsidR="00671BCA" w:rsidRPr="002B0B0D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National Museum of Mongolia, Ulaanbaatar, Mongolia</w:t>
      </w:r>
    </w:p>
    <w:p w14:paraId="145690C6" w14:textId="77777777" w:rsidR="00671BCA" w:rsidRPr="002B0B0D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Archaeological Research Center and the Department of Anthropology and Archaeology, National University of Mongolia, Ulaanbaatar</w:t>
      </w:r>
      <w:r>
        <w:rPr>
          <w:rFonts w:ascii="Times New Roman" w:hAnsi="Times New Roman" w:cs="Times New Roman"/>
          <w:color w:val="000000"/>
          <w:sz w:val="24"/>
          <w:szCs w:val="24"/>
        </w:rPr>
        <w:t>, Mongolia</w:t>
      </w:r>
    </w:p>
    <w:p w14:paraId="57FCB52C" w14:textId="77777777" w:rsidR="00671BCA" w:rsidRPr="002B0B0D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Department for the History of Science and Scientific Archaeology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University of Science and Technology of China, Hefei,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 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China </w:t>
      </w:r>
    </w:p>
    <w:p w14:paraId="14BF507F" w14:textId="77777777" w:rsidR="00671BCA" w:rsidRPr="002B0B0D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South Ural State University, Chelyabinsk, Russia</w:t>
      </w:r>
    </w:p>
    <w:p w14:paraId="0A7FE71D" w14:textId="77777777" w:rsidR="00671BCA" w:rsidRPr="002B0B0D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Research Institute of Cultural Properties, </w:t>
      </w:r>
      <w:proofErr w:type="spellStart"/>
      <w:r w:rsidRPr="002B0B0D">
        <w:rPr>
          <w:rFonts w:ascii="Times New Roman" w:hAnsi="Times New Roman" w:cs="Times New Roman"/>
          <w:color w:val="000000"/>
          <w:sz w:val="24"/>
          <w:szCs w:val="24"/>
        </w:rPr>
        <w:t>Teikyo</w:t>
      </w:r>
      <w:proofErr w:type="spellEnd"/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University, Yamanashi, Japan</w:t>
      </w:r>
    </w:p>
    <w:p w14:paraId="67D2083E" w14:textId="77777777" w:rsidR="00671BCA" w:rsidRPr="002B0B0D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Faculty of Letters, Kyoto Prefectural University, Japan</w:t>
      </w:r>
    </w:p>
    <w:p w14:paraId="7F932203" w14:textId="77777777" w:rsidR="00671BCA" w:rsidRPr="002B0B0D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0D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B0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B0D">
        <w:rPr>
          <w:rFonts w:ascii="Times New Roman" w:hAnsi="Times New Roman" w:cs="Times New Roman"/>
          <w:sz w:val="24"/>
          <w:szCs w:val="24"/>
        </w:rPr>
        <w:t>Archaeolinguistic</w:t>
      </w:r>
      <w:proofErr w:type="spellEnd"/>
      <w:r w:rsidRPr="002B0B0D">
        <w:rPr>
          <w:rFonts w:ascii="Times New Roman" w:hAnsi="Times New Roman" w:cs="Times New Roman"/>
          <w:sz w:val="24"/>
          <w:szCs w:val="24"/>
        </w:rPr>
        <w:t xml:space="preserve"> Research Group, 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>Department of Archaeology, Max Planck Institute for the Science of Human History, Jena, Germany</w:t>
      </w:r>
    </w:p>
    <w:p w14:paraId="4A8CD815" w14:textId="77777777" w:rsidR="00671BCA" w:rsidRPr="005F3BA3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F3BA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de-DE"/>
        </w:rPr>
        <w:t>9</w:t>
      </w:r>
      <w:r w:rsidRPr="005F3BA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Institut d’Asie Orientale, ENS de Lyon, France </w:t>
      </w:r>
    </w:p>
    <w:p w14:paraId="184A755F" w14:textId="77777777" w:rsidR="00671BCA" w:rsidRPr="002B0B0D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B0D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2B0B0D">
        <w:rPr>
          <w:rFonts w:ascii="Times New Roman" w:hAnsi="Times New Roman" w:cs="Times New Roman"/>
          <w:sz w:val="24"/>
          <w:szCs w:val="24"/>
        </w:rPr>
        <w:t xml:space="preserve"> Faculty of Humanities, Niigata University, Japan</w:t>
      </w:r>
    </w:p>
    <w:p w14:paraId="7B858BE2" w14:textId="77777777" w:rsidR="00671BCA" w:rsidRPr="002B0B0D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11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School of Cultural Heritage, Northwest University, Xi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an, </w:t>
      </w: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China </w:t>
      </w:r>
    </w:p>
    <w:p w14:paraId="4D545D27" w14:textId="77777777" w:rsidR="00671BCA" w:rsidRPr="002B0B0D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12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Department of Anthropology, Harvard University, Cambridge, </w:t>
      </w:r>
      <w:r w:rsidRPr="008F5D00">
        <w:rPr>
          <w:rFonts w:ascii="Times New Roman" w:hAnsi="Times New Roman" w:cs="Times New Roman"/>
          <w:color w:val="000000"/>
          <w:sz w:val="24"/>
          <w:szCs w:val="24"/>
        </w:rPr>
        <w:t>Massachusetts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>, USA</w:t>
      </w:r>
    </w:p>
    <w:p w14:paraId="38868B58" w14:textId="77777777" w:rsidR="00671BCA" w:rsidRPr="002B0B0D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Institute of Archaeology,</w:t>
      </w:r>
      <w:r w:rsidRPr="002B0B0D">
        <w:rPr>
          <w:rFonts w:ascii="Times New Roman" w:hAnsi="Times New Roman" w:cs="Times New Roman"/>
          <w:sz w:val="24"/>
          <w:szCs w:val="24"/>
        </w:rPr>
        <w:t xml:space="preserve"> 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>Mongolian Academy of Sciences</w:t>
      </w:r>
      <w:r w:rsidRPr="002B0B0D">
        <w:rPr>
          <w:rFonts w:ascii="Times New Roman" w:hAnsi="Times New Roman" w:cs="Times New Roman"/>
          <w:sz w:val="24"/>
          <w:szCs w:val="24"/>
        </w:rPr>
        <w:t>, U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>laanbaatar, Mongolia</w:t>
      </w:r>
    </w:p>
    <w:p w14:paraId="1C9C7135" w14:textId="77777777" w:rsidR="00671BCA" w:rsidRPr="002B0B0D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14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Institute of Archaeological Sciences, University of Bern, Switzerland</w:t>
      </w:r>
    </w:p>
    <w:p w14:paraId="38AFC79C" w14:textId="77777777" w:rsidR="00671BCA" w:rsidRPr="002B0B0D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15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Department of Archaeology, University of Sydney, Australia </w:t>
      </w:r>
    </w:p>
    <w:p w14:paraId="4A897ED8" w14:textId="77777777" w:rsidR="00671BCA" w:rsidRPr="002B0B0D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16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Universidad </w:t>
      </w:r>
      <w:proofErr w:type="spellStart"/>
      <w:r w:rsidRPr="002B0B0D">
        <w:rPr>
          <w:rFonts w:ascii="Times New Roman" w:hAnsi="Times New Roman" w:cs="Times New Roman"/>
          <w:color w:val="000000"/>
          <w:sz w:val="24"/>
          <w:szCs w:val="24"/>
        </w:rPr>
        <w:t>Complutense</w:t>
      </w:r>
      <w:proofErr w:type="spellEnd"/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de Madrid, Spain</w:t>
      </w:r>
    </w:p>
    <w:p w14:paraId="17D3EFC6" w14:textId="77777777" w:rsidR="00671BCA" w:rsidRPr="002B0B0D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0D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17</w:t>
      </w:r>
      <w:r w:rsidRPr="002B0B0D">
        <w:rPr>
          <w:rFonts w:ascii="Times New Roman" w:hAnsi="Times New Roman" w:cs="Times New Roman"/>
          <w:sz w:val="24"/>
          <w:szCs w:val="24"/>
        </w:rPr>
        <w:t xml:space="preserve"> Department of Geography, University of Colorado Boulder, USA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A24776" w14:textId="77777777" w:rsidR="00671BCA" w:rsidRPr="002B0B0D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18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Centre for Anthropobiology &amp; Genomics of Toulouse</w:t>
      </w:r>
      <w:r>
        <w:rPr>
          <w:rFonts w:ascii="Times New Roman" w:hAnsi="Times New Roman" w:cs="Times New Roman"/>
          <w:color w:val="000000"/>
          <w:sz w:val="24"/>
          <w:szCs w:val="24"/>
        </w:rPr>
        <w:t>, France</w:t>
      </w:r>
    </w:p>
    <w:p w14:paraId="449C4D1D" w14:textId="77777777" w:rsidR="00671BCA" w:rsidRPr="002B0B0D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19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Institute of Archaeology, Mongolian Academy of Sciences, Ulaanbaatar, Mongolia</w:t>
      </w:r>
    </w:p>
    <w:p w14:paraId="3B4723CF" w14:textId="77777777" w:rsidR="00671BCA" w:rsidRPr="002B0B0D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20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Department of Prehistory and Early Historical Archaeology, University of Bonn, Germany</w:t>
      </w:r>
    </w:p>
    <w:p w14:paraId="3335809C" w14:textId="77777777" w:rsidR="00671BCA" w:rsidRPr="002B0B0D" w:rsidRDefault="00671BCA" w:rsidP="00671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B0D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2B0B0D">
        <w:rPr>
          <w:rFonts w:ascii="Times New Roman" w:hAnsi="Times New Roman" w:cs="Times New Roman"/>
          <w:sz w:val="24"/>
          <w:szCs w:val="24"/>
        </w:rPr>
        <w:t xml:space="preserve"> Accelerator Mass Spectrometry Laboratory, University of Arizona, Tucson, USA</w:t>
      </w:r>
    </w:p>
    <w:p w14:paraId="2693B44B" w14:textId="77777777" w:rsidR="00671BCA" w:rsidRPr="002B0B0D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22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Harvard University, Department of Anthropology, Cambridge, </w:t>
      </w:r>
      <w:r w:rsidRPr="008F5D00">
        <w:rPr>
          <w:rFonts w:ascii="Times New Roman" w:hAnsi="Times New Roman" w:cs="Times New Roman"/>
          <w:color w:val="000000"/>
          <w:sz w:val="24"/>
          <w:szCs w:val="24"/>
        </w:rPr>
        <w:t>Massachusetts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>, USA</w:t>
      </w:r>
    </w:p>
    <w:p w14:paraId="0B787000" w14:textId="77777777" w:rsidR="00671BCA" w:rsidRPr="002B0B0D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23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Department of Archaeogenetics, Max Planck Institute for Evolutionary Anthropology, Leipzig, Germany</w:t>
      </w:r>
    </w:p>
    <w:p w14:paraId="266D5FCE" w14:textId="77777777" w:rsidR="00671BCA" w:rsidRPr="002B0B0D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24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Museum of Natural History, University of Colorado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>Boulder, USA</w:t>
      </w:r>
    </w:p>
    <w:p w14:paraId="4D013754" w14:textId="77777777" w:rsidR="00671BCA" w:rsidRPr="002B0B0D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B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25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 xml:space="preserve"> Department of Anthropology, University of Colorado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0B0D">
        <w:rPr>
          <w:rFonts w:ascii="Times New Roman" w:hAnsi="Times New Roman" w:cs="Times New Roman"/>
          <w:color w:val="000000"/>
          <w:sz w:val="24"/>
          <w:szCs w:val="24"/>
        </w:rPr>
        <w:t>Boulder, USA</w:t>
      </w:r>
    </w:p>
    <w:p w14:paraId="42B47505" w14:textId="77777777" w:rsidR="00671BCA" w:rsidRPr="00734390" w:rsidRDefault="00671BCA" w:rsidP="00671B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390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734390">
        <w:rPr>
          <w:rFonts w:ascii="Times New Roman" w:hAnsi="Times New Roman" w:cs="Times New Roman"/>
          <w:sz w:val="24"/>
          <w:szCs w:val="24"/>
        </w:rPr>
        <w:t xml:space="preserve">Author for correspondence </w:t>
      </w:r>
      <w:r w:rsidRPr="00734390">
        <w:rPr>
          <w:rFonts w:ascii="Segoe UI Symbol" w:hAnsi="Segoe UI Symbol" w:cs="Segoe UI Symbol"/>
          <w:bCs/>
        </w:rPr>
        <w:t xml:space="preserve">✉ </w:t>
      </w:r>
      <w:r w:rsidRPr="00734390">
        <w:rPr>
          <w:rFonts w:ascii="Times New Roman" w:hAnsi="Times New Roman" w:cs="Times New Roman"/>
          <w:sz w:val="24"/>
          <w:szCs w:val="24"/>
        </w:rPr>
        <w:t>william.taylor@colorado.edu</w:t>
      </w:r>
    </w:p>
    <w:p w14:paraId="1FFA230D" w14:textId="77777777" w:rsidR="00671BCA" w:rsidRPr="00734390" w:rsidRDefault="00671BCA" w:rsidP="00671BC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34390">
        <w:rPr>
          <w:rFonts w:ascii="Times New Roman" w:hAnsi="Times New Roman" w:cs="Times New Roman"/>
          <w:i/>
          <w:iCs/>
          <w:sz w:val="24"/>
          <w:szCs w:val="24"/>
        </w:rPr>
        <w:t>Received: 17 May 2022; Revised: 27 December 2022; Accepted: 26 January 2023</w:t>
      </w:r>
    </w:p>
    <w:p w14:paraId="51A31DB9" w14:textId="77777777" w:rsidR="00F32238" w:rsidRDefault="00F32238" w:rsidP="00AC53B4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14:paraId="37B4A927" w14:textId="4EA3B618" w:rsidR="00B26D3E" w:rsidRPr="00D24CAA" w:rsidRDefault="00B26D3E" w:rsidP="00B26D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24CAA">
        <w:rPr>
          <w:rFonts w:ascii="Times New Roman" w:eastAsia="Arial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6C107C4" wp14:editId="1AE47CD7">
            <wp:extent cx="5822315" cy="5491930"/>
            <wp:effectExtent l="0" t="0" r="6985" b="0"/>
            <wp:docPr id="10" name="image8.png" descr="D:\Jagaa\ЭШ\Saddle\Emeelnii garzurag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D:\Jagaa\ЭШ\Saddle\Emeelnii garzurag.tif"/>
                    <pic:cNvPicPr preferRelativeResize="0"/>
                  </pic:nvPicPr>
                  <pic:blipFill>
                    <a:blip r:embed="rId6"/>
                    <a:srcRect b="5127"/>
                    <a:stretch>
                      <a:fillRect/>
                    </a:stretch>
                  </pic:blipFill>
                  <pic:spPr>
                    <a:xfrm>
                      <a:off x="0" y="0"/>
                      <a:ext cx="5824597" cy="5494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68BED4" w14:textId="77777777" w:rsidR="00B26D3E" w:rsidRPr="00D24CAA" w:rsidRDefault="00B26D3E" w:rsidP="00B26D3E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2C6DB80A" w14:textId="77777777" w:rsidR="00B26D3E" w:rsidRPr="00D24CAA" w:rsidRDefault="00B26D3E" w:rsidP="00B26D3E">
      <w:pPr>
        <w:rPr>
          <w:rFonts w:ascii="Times New Roman" w:hAnsi="Times New Roman" w:cs="Times New Roman"/>
          <w:b/>
          <w:sz w:val="24"/>
          <w:szCs w:val="24"/>
        </w:rPr>
      </w:pPr>
    </w:p>
    <w:p w14:paraId="37D28ECD" w14:textId="77777777" w:rsidR="001E6564" w:rsidRPr="00D24CAA" w:rsidRDefault="001E6564" w:rsidP="001E6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C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Figure S1. Detailed sketch of Urd </w:t>
      </w:r>
      <w:proofErr w:type="spellStart"/>
      <w:r w:rsidRPr="00D24CAA">
        <w:rPr>
          <w:rFonts w:ascii="Times New Roman" w:hAnsi="Times New Roman" w:cs="Times New Roman"/>
          <w:b/>
          <w:bCs/>
          <w:iCs/>
          <w:sz w:val="24"/>
          <w:szCs w:val="24"/>
        </w:rPr>
        <w:t>Ulaan</w:t>
      </w:r>
      <w:proofErr w:type="spellEnd"/>
      <w:r w:rsidRPr="00D24C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24CAA">
        <w:rPr>
          <w:rFonts w:ascii="Times New Roman" w:hAnsi="Times New Roman" w:cs="Times New Roman"/>
          <w:b/>
          <w:bCs/>
          <w:iCs/>
          <w:sz w:val="24"/>
          <w:szCs w:val="24"/>
        </w:rPr>
        <w:t>Uneet</w:t>
      </w:r>
      <w:proofErr w:type="spellEnd"/>
      <w:r w:rsidRPr="00D24C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saddle, showing wooden nails joining halves of pommel and cantle. </w:t>
      </w:r>
    </w:p>
    <w:p w14:paraId="083A1634" w14:textId="77777777" w:rsidR="00B26D3E" w:rsidRDefault="00B26D3E" w:rsidP="00B26D3E">
      <w:pPr>
        <w:rPr>
          <w:rFonts w:ascii="Times New Roman" w:hAnsi="Times New Roman" w:cs="Times New Roman"/>
          <w:b/>
          <w:sz w:val="24"/>
          <w:szCs w:val="24"/>
        </w:rPr>
      </w:pPr>
    </w:p>
    <w:p w14:paraId="63734ED4" w14:textId="77777777" w:rsidR="00DE071D" w:rsidRDefault="00DE071D" w:rsidP="00B26D3E">
      <w:pPr>
        <w:rPr>
          <w:rFonts w:ascii="Times New Roman" w:hAnsi="Times New Roman" w:cs="Times New Roman"/>
          <w:b/>
          <w:sz w:val="24"/>
          <w:szCs w:val="24"/>
        </w:rPr>
      </w:pPr>
    </w:p>
    <w:p w14:paraId="5AC1049E" w14:textId="77777777" w:rsidR="000B54DD" w:rsidRDefault="000B54DD" w:rsidP="00B26D3E">
      <w:pPr>
        <w:rPr>
          <w:rFonts w:ascii="Times New Roman" w:hAnsi="Times New Roman" w:cs="Times New Roman"/>
          <w:b/>
          <w:sz w:val="24"/>
          <w:szCs w:val="24"/>
        </w:rPr>
      </w:pPr>
    </w:p>
    <w:p w14:paraId="22DC2E34" w14:textId="77777777" w:rsidR="000B54DD" w:rsidRDefault="000B54DD" w:rsidP="00B26D3E">
      <w:pPr>
        <w:rPr>
          <w:rFonts w:ascii="Times New Roman" w:hAnsi="Times New Roman" w:cs="Times New Roman"/>
          <w:b/>
          <w:sz w:val="24"/>
          <w:szCs w:val="24"/>
        </w:rPr>
      </w:pPr>
    </w:p>
    <w:p w14:paraId="3C2D9F47" w14:textId="77777777" w:rsidR="000B54DD" w:rsidRDefault="000B54DD" w:rsidP="00B26D3E">
      <w:pPr>
        <w:rPr>
          <w:rFonts w:ascii="Times New Roman" w:hAnsi="Times New Roman" w:cs="Times New Roman"/>
          <w:b/>
          <w:sz w:val="24"/>
          <w:szCs w:val="24"/>
        </w:rPr>
      </w:pPr>
    </w:p>
    <w:p w14:paraId="7BF7F4F9" w14:textId="77777777" w:rsidR="000B54DD" w:rsidRDefault="000B54DD" w:rsidP="00B26D3E">
      <w:pPr>
        <w:rPr>
          <w:rFonts w:ascii="Times New Roman" w:hAnsi="Times New Roman" w:cs="Times New Roman"/>
          <w:b/>
          <w:sz w:val="24"/>
          <w:szCs w:val="24"/>
        </w:rPr>
      </w:pPr>
    </w:p>
    <w:p w14:paraId="62F2223B" w14:textId="77777777" w:rsidR="000B54DD" w:rsidRDefault="000B54DD" w:rsidP="00B26D3E">
      <w:pPr>
        <w:rPr>
          <w:rFonts w:ascii="Times New Roman" w:hAnsi="Times New Roman" w:cs="Times New Roman"/>
          <w:b/>
          <w:sz w:val="24"/>
          <w:szCs w:val="24"/>
        </w:rPr>
      </w:pPr>
    </w:p>
    <w:p w14:paraId="0325F987" w14:textId="4EF52A10" w:rsidR="00DE071D" w:rsidRDefault="00DE071D" w:rsidP="00B26D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Detailed methods</w:t>
      </w:r>
    </w:p>
    <w:p w14:paraId="05EBC7F7" w14:textId="72DE4760" w:rsidR="00DE071D" w:rsidRPr="001E6564" w:rsidRDefault="001E6564" w:rsidP="00B26D3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E6564">
        <w:rPr>
          <w:rFonts w:ascii="Times New Roman" w:hAnsi="Times New Roman" w:cs="Times New Roman"/>
          <w:bCs/>
          <w:i/>
          <w:iCs/>
          <w:sz w:val="24"/>
          <w:szCs w:val="24"/>
        </w:rPr>
        <w:t>Radiocarbon dating</w:t>
      </w:r>
    </w:p>
    <w:p w14:paraId="7A878D77" w14:textId="53A9B66E" w:rsidR="00561CEB" w:rsidRDefault="00561CEB" w:rsidP="00561C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19B">
        <w:rPr>
          <w:rFonts w:ascii="Times New Roman" w:hAnsi="Times New Roman" w:cs="Times New Roman"/>
          <w:sz w:val="24"/>
          <w:szCs w:val="24"/>
        </w:rPr>
        <w:t>Previous</w:t>
      </w:r>
      <w:r w:rsidR="005F3BA3">
        <w:rPr>
          <w:rFonts w:ascii="Times New Roman" w:hAnsi="Times New Roman" w:cs="Times New Roman"/>
          <w:sz w:val="24"/>
          <w:szCs w:val="24"/>
        </w:rPr>
        <w:t>ly</w:t>
      </w:r>
      <w:r w:rsidRPr="0071219B">
        <w:rPr>
          <w:rFonts w:ascii="Times New Roman" w:hAnsi="Times New Roman" w:cs="Times New Roman"/>
          <w:sz w:val="24"/>
          <w:szCs w:val="24"/>
        </w:rPr>
        <w:t xml:space="preserve"> </w:t>
      </w:r>
      <w:r w:rsidR="005F3BA3">
        <w:rPr>
          <w:rFonts w:ascii="Times New Roman" w:hAnsi="Times New Roman" w:cs="Times New Roman"/>
          <w:sz w:val="24"/>
          <w:szCs w:val="24"/>
        </w:rPr>
        <w:t xml:space="preserve">unpublished </w:t>
      </w:r>
      <w:r w:rsidRPr="0071219B">
        <w:rPr>
          <w:rFonts w:ascii="Times New Roman" w:hAnsi="Times New Roman" w:cs="Times New Roman"/>
          <w:sz w:val="24"/>
          <w:szCs w:val="24"/>
        </w:rPr>
        <w:t xml:space="preserve">radiocarbon dating of a human tooth from the burial of Urd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Ulaan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Uneet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at the Laboratory of the Institute of Accelerator Analysis in Japan suggested that the burial and its contents, including the saddle, date to </w:t>
      </w:r>
      <w:r w:rsidRPr="00CE159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71219B">
        <w:rPr>
          <w:rFonts w:ascii="Times New Roman" w:hAnsi="Times New Roman" w:cs="Times New Roman"/>
          <w:sz w:val="24"/>
          <w:szCs w:val="24"/>
        </w:rPr>
        <w:t>. 1737</w:t>
      </w:r>
      <w:r w:rsidR="00A21338">
        <w:rPr>
          <w:rFonts w:ascii="Times New Roman" w:hAnsi="Times New Roman" w:cs="Times New Roman"/>
          <w:sz w:val="24"/>
          <w:szCs w:val="24"/>
        </w:rPr>
        <w:t>±</w:t>
      </w:r>
      <w:r w:rsidRPr="0071219B">
        <w:rPr>
          <w:rFonts w:ascii="Times New Roman" w:hAnsi="Times New Roman" w:cs="Times New Roman"/>
          <w:sz w:val="24"/>
          <w:szCs w:val="24"/>
        </w:rPr>
        <w:t xml:space="preserve">20 BP, or between </w:t>
      </w:r>
      <w:r w:rsidRPr="00CE159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7121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</w:t>
      </w:r>
      <w:r w:rsidRPr="0071219B">
        <w:rPr>
          <w:rFonts w:ascii="Times New Roman" w:hAnsi="Times New Roman" w:cs="Times New Roman"/>
          <w:sz w:val="24"/>
          <w:szCs w:val="24"/>
        </w:rPr>
        <w:t xml:space="preserve"> 247</w:t>
      </w:r>
      <w:r w:rsidRPr="00862FC9">
        <w:rPr>
          <w:rFonts w:ascii="Times New Roman" w:hAnsi="Times New Roman" w:cs="Times New Roman"/>
          <w:sz w:val="24"/>
          <w:szCs w:val="24"/>
        </w:rPr>
        <w:t>–</w:t>
      </w:r>
      <w:r w:rsidRPr="0071219B">
        <w:rPr>
          <w:rFonts w:ascii="Times New Roman" w:hAnsi="Times New Roman" w:cs="Times New Roman"/>
          <w:sz w:val="24"/>
          <w:szCs w:val="24"/>
        </w:rPr>
        <w:t>402 (</w:t>
      </w:r>
      <w:r w:rsidR="00A21338">
        <w:rPr>
          <w:rFonts w:ascii="Times New Roman" w:hAnsi="Times New Roman" w:cs="Times New Roman"/>
          <w:sz w:val="24"/>
          <w:szCs w:val="24"/>
        </w:rPr>
        <w:t>at 95.4% confidence</w:t>
      </w:r>
      <w:r w:rsidRPr="0071219B">
        <w:rPr>
          <w:rFonts w:ascii="Times New Roman" w:hAnsi="Times New Roman" w:cs="Times New Roman"/>
          <w:sz w:val="24"/>
          <w:szCs w:val="24"/>
        </w:rPr>
        <w:t xml:space="preserve">). Quality control measures suggest good collagen preservation associated with this date (Table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219B">
        <w:rPr>
          <w:rFonts w:ascii="Times New Roman" w:hAnsi="Times New Roman" w:cs="Times New Roman"/>
          <w:sz w:val="24"/>
          <w:szCs w:val="24"/>
        </w:rPr>
        <w:t xml:space="preserve">1), but recent studies have raised concerns over reservoir effects on radiocarbon dates from human bones in the </w:t>
      </w:r>
      <w:r w:rsidRPr="00050042">
        <w:rPr>
          <w:rFonts w:ascii="Times New Roman" w:hAnsi="Times New Roman" w:cs="Times New Roman"/>
          <w:sz w:val="24"/>
          <w:szCs w:val="24"/>
        </w:rPr>
        <w:t xml:space="preserve">region </w:t>
      </w:r>
      <w:bookmarkStart w:id="0" w:name="_Hlk144839425"/>
      <w:r w:rsidRPr="000500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0042">
        <w:rPr>
          <w:rFonts w:ascii="Times New Roman" w:hAnsi="Times New Roman" w:cs="Times New Roman"/>
          <w:sz w:val="24"/>
          <w:szCs w:val="24"/>
        </w:rPr>
        <w:t>Svyatko</w:t>
      </w:r>
      <w:proofErr w:type="spellEnd"/>
      <w:r w:rsidRPr="00050042">
        <w:rPr>
          <w:rFonts w:ascii="Times New Roman" w:hAnsi="Times New Roman" w:cs="Times New Roman"/>
          <w:sz w:val="24"/>
          <w:szCs w:val="24"/>
        </w:rPr>
        <w:t xml:space="preserve"> </w:t>
      </w:r>
      <w:r w:rsidRPr="00050042">
        <w:rPr>
          <w:rFonts w:ascii="Times New Roman" w:hAnsi="Times New Roman" w:cs="Times New Roman"/>
          <w:i/>
          <w:sz w:val="24"/>
          <w:szCs w:val="24"/>
        </w:rPr>
        <w:t>et al.</w:t>
      </w:r>
      <w:r w:rsidRPr="00050042">
        <w:rPr>
          <w:rFonts w:ascii="Times New Roman" w:hAnsi="Times New Roman" w:cs="Times New Roman"/>
          <w:sz w:val="24"/>
          <w:szCs w:val="24"/>
        </w:rPr>
        <w:t xml:space="preserve"> 2022)</w:t>
      </w:r>
      <w:bookmarkEnd w:id="0"/>
      <w:r w:rsidRPr="00050042">
        <w:rPr>
          <w:rFonts w:ascii="Times New Roman" w:hAnsi="Times New Roman" w:cs="Times New Roman"/>
          <w:sz w:val="24"/>
          <w:szCs w:val="24"/>
        </w:rPr>
        <w:t>. To date</w:t>
      </w:r>
      <w:r w:rsidRPr="0071219B">
        <w:rPr>
          <w:rFonts w:ascii="Times New Roman" w:hAnsi="Times New Roman" w:cs="Times New Roman"/>
          <w:sz w:val="24"/>
          <w:szCs w:val="24"/>
        </w:rPr>
        <w:t xml:space="preserve"> the saddle directly, we also sampled a portion of animal-hide strap material. Sample cleaning, carbon extraction and graphite preparation from this specimen 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71219B">
        <w:rPr>
          <w:rFonts w:ascii="Times New Roman" w:hAnsi="Times New Roman" w:cs="Times New Roman"/>
          <w:sz w:val="24"/>
          <w:szCs w:val="24"/>
        </w:rPr>
        <w:t xml:space="preserve"> carried out at the Accelerator Mass Spectrometry Laboratory at the University of Arizona before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analy</w:t>
      </w:r>
      <w:r w:rsidR="00A21338">
        <w:rPr>
          <w:rFonts w:ascii="Times New Roman" w:hAnsi="Times New Roman" w:cs="Times New Roman"/>
          <w:sz w:val="24"/>
          <w:szCs w:val="24"/>
        </w:rPr>
        <w:t>s</w:t>
      </w:r>
      <w:r w:rsidRPr="0071219B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14C values at the University of Georgia Center for Applied Isotope Studies.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19B">
        <w:rPr>
          <w:rFonts w:ascii="Times New Roman" w:hAnsi="Times New Roman" w:cs="Times New Roman"/>
          <w:sz w:val="24"/>
          <w:szCs w:val="24"/>
        </w:rPr>
        <w:t xml:space="preserve">The strap was dated to 1646±22 </w:t>
      </w:r>
      <w:r w:rsidR="00A21338">
        <w:rPr>
          <w:rFonts w:ascii="Times New Roman" w:hAnsi="Times New Roman" w:cs="Times New Roman"/>
          <w:sz w:val="24"/>
          <w:szCs w:val="24"/>
        </w:rPr>
        <w:t>B</w:t>
      </w:r>
      <w:r w:rsidRPr="0071219B">
        <w:rPr>
          <w:rFonts w:ascii="Times New Roman" w:hAnsi="Times New Roman" w:cs="Times New Roman"/>
          <w:sz w:val="24"/>
          <w:szCs w:val="24"/>
        </w:rPr>
        <w:t xml:space="preserve">P, or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</w:t>
      </w:r>
      <w:r w:rsidRPr="0071219B">
        <w:rPr>
          <w:rFonts w:ascii="Times New Roman" w:hAnsi="Times New Roman" w:cs="Times New Roman"/>
          <w:sz w:val="24"/>
          <w:szCs w:val="24"/>
        </w:rPr>
        <w:t xml:space="preserve"> 267</w:t>
      </w:r>
      <w:r w:rsidRPr="00862FC9">
        <w:rPr>
          <w:rFonts w:ascii="Times New Roman" w:hAnsi="Times New Roman" w:cs="Times New Roman"/>
          <w:sz w:val="24"/>
          <w:szCs w:val="24"/>
        </w:rPr>
        <w:t>–</w:t>
      </w:r>
      <w:r w:rsidRPr="0071219B">
        <w:rPr>
          <w:rFonts w:ascii="Times New Roman" w:hAnsi="Times New Roman" w:cs="Times New Roman"/>
          <w:sz w:val="24"/>
          <w:szCs w:val="24"/>
        </w:rPr>
        <w:t>535 (</w:t>
      </w:r>
      <w:r w:rsidR="00A21338">
        <w:rPr>
          <w:rFonts w:ascii="Times New Roman" w:hAnsi="Times New Roman" w:cs="Times New Roman"/>
          <w:sz w:val="24"/>
          <w:szCs w:val="24"/>
        </w:rPr>
        <w:t>at 95.4% confidence</w:t>
      </w:r>
      <w:r w:rsidRPr="0071219B">
        <w:rPr>
          <w:rFonts w:ascii="Times New Roman" w:hAnsi="Times New Roman" w:cs="Times New Roman"/>
          <w:sz w:val="24"/>
          <w:szCs w:val="24"/>
        </w:rPr>
        <w:t xml:space="preserve">). Because this date derives from horse material, we retain high confidence in its accuracy in dating the saddle’s construction, implying a reservoir offset of just over a century from the human remains (Figure 10). All radiocarbon dates were calibrated using the INTCAL20 calibration </w:t>
      </w:r>
      <w:r w:rsidRPr="00AF3903">
        <w:rPr>
          <w:rFonts w:ascii="Times New Roman" w:hAnsi="Times New Roman" w:cs="Times New Roman"/>
          <w:sz w:val="24"/>
          <w:szCs w:val="24"/>
        </w:rPr>
        <w:t xml:space="preserve">curve (Reimer </w:t>
      </w:r>
      <w:r w:rsidRPr="00AF3903">
        <w:rPr>
          <w:rFonts w:ascii="Times New Roman" w:hAnsi="Times New Roman" w:cs="Times New Roman"/>
          <w:i/>
          <w:sz w:val="24"/>
          <w:szCs w:val="24"/>
        </w:rPr>
        <w:t>et al.</w:t>
      </w:r>
      <w:r w:rsidRPr="00AF3903">
        <w:rPr>
          <w:rFonts w:ascii="Times New Roman" w:hAnsi="Times New Roman" w:cs="Times New Roman"/>
          <w:sz w:val="24"/>
          <w:szCs w:val="24"/>
        </w:rPr>
        <w:t xml:space="preserve"> 2020).</w:t>
      </w:r>
    </w:p>
    <w:p w14:paraId="49B3BADB" w14:textId="77777777" w:rsidR="001E6564" w:rsidRDefault="001E6564" w:rsidP="00B26D3E">
      <w:pPr>
        <w:rPr>
          <w:rFonts w:ascii="Times New Roman" w:hAnsi="Times New Roman" w:cs="Times New Roman"/>
          <w:bCs/>
          <w:sz w:val="24"/>
          <w:szCs w:val="24"/>
        </w:rPr>
      </w:pPr>
    </w:p>
    <w:p w14:paraId="1F230486" w14:textId="77777777" w:rsidR="000D4FDD" w:rsidRPr="0071219B" w:rsidRDefault="000D4FDD" w:rsidP="000D4FD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1219B">
        <w:rPr>
          <w:rFonts w:ascii="Times New Roman" w:hAnsi="Times New Roman" w:cs="Times New Roman"/>
          <w:i/>
          <w:sz w:val="24"/>
          <w:szCs w:val="24"/>
        </w:rPr>
        <w:t>ZooMS</w:t>
      </w:r>
      <w:proofErr w:type="spellEnd"/>
      <w:r w:rsidRPr="0071219B">
        <w:rPr>
          <w:rFonts w:ascii="Times New Roman" w:hAnsi="Times New Roman" w:cs="Times New Roman"/>
          <w:i/>
          <w:sz w:val="24"/>
          <w:szCs w:val="24"/>
        </w:rPr>
        <w:t xml:space="preserve"> analysis of leather components</w:t>
      </w:r>
    </w:p>
    <w:p w14:paraId="205C2B52" w14:textId="3881AFBB" w:rsidR="000D4FDD" w:rsidRDefault="000D4FDD" w:rsidP="000D4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19B">
        <w:rPr>
          <w:rFonts w:ascii="Times New Roman" w:hAnsi="Times New Roman" w:cs="Times New Roman"/>
          <w:sz w:val="24"/>
          <w:szCs w:val="24"/>
        </w:rPr>
        <w:t xml:space="preserve">On the same sample, we performed collagen </w:t>
      </w:r>
      <w:r w:rsidRPr="00B866D3">
        <w:rPr>
          <w:rFonts w:ascii="Times New Roman" w:hAnsi="Times New Roman" w:cs="Times New Roman"/>
          <w:sz w:val="24"/>
          <w:szCs w:val="24"/>
        </w:rPr>
        <w:t>peptide mass fingerprinting, also known as Zooarchaeology by Mass Spectrometry (</w:t>
      </w:r>
      <w:proofErr w:type="spellStart"/>
      <w:r w:rsidRPr="00B866D3">
        <w:rPr>
          <w:rFonts w:ascii="Times New Roman" w:hAnsi="Times New Roman" w:cs="Times New Roman"/>
          <w:sz w:val="24"/>
          <w:szCs w:val="24"/>
        </w:rPr>
        <w:t>ZooMS</w:t>
      </w:r>
      <w:proofErr w:type="spellEnd"/>
      <w:r w:rsidRPr="00B866D3">
        <w:rPr>
          <w:rFonts w:ascii="Times New Roman" w:hAnsi="Times New Roman" w:cs="Times New Roman"/>
          <w:sz w:val="24"/>
          <w:szCs w:val="24"/>
        </w:rPr>
        <w:t xml:space="preserve">) (Buckley </w:t>
      </w:r>
      <w:r w:rsidRPr="00B866D3">
        <w:rPr>
          <w:rFonts w:ascii="Times New Roman" w:hAnsi="Times New Roman" w:cs="Times New Roman"/>
          <w:i/>
          <w:sz w:val="24"/>
          <w:szCs w:val="24"/>
        </w:rPr>
        <w:t>et al.</w:t>
      </w:r>
      <w:r w:rsidRPr="00B866D3">
        <w:rPr>
          <w:rFonts w:ascii="Times New Roman" w:hAnsi="Times New Roman" w:cs="Times New Roman"/>
          <w:sz w:val="24"/>
          <w:szCs w:val="24"/>
        </w:rPr>
        <w:t xml:space="preserve"> 2009) to</w:t>
      </w:r>
      <w:r w:rsidRPr="0071219B">
        <w:rPr>
          <w:rFonts w:ascii="Times New Roman" w:hAnsi="Times New Roman" w:cs="Times New Roman"/>
          <w:sz w:val="24"/>
          <w:szCs w:val="24"/>
        </w:rPr>
        <w:t xml:space="preserve"> identify the taxonomic origin of the leather components of the saddle. We extracted collagen protein from approximately 10mg of leather following the acid insoluble protocol described in Brown </w:t>
      </w:r>
      <w:r w:rsidRPr="00331378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B866D3">
        <w:rPr>
          <w:rFonts w:ascii="Times New Roman" w:hAnsi="Times New Roman" w:cs="Times New Roman"/>
          <w:sz w:val="24"/>
          <w:szCs w:val="24"/>
        </w:rPr>
        <w:t>. (</w:t>
      </w:r>
      <w:r w:rsidRPr="00B866D3">
        <w:rPr>
          <w:rFonts w:ascii="Times New Roman" w:hAnsi="Times New Roman" w:cs="Times New Roman"/>
          <w:iCs/>
          <w:sz w:val="24"/>
          <w:szCs w:val="24"/>
        </w:rPr>
        <w:t>2020</w:t>
      </w:r>
      <w:r w:rsidRPr="00B866D3">
        <w:rPr>
          <w:rFonts w:ascii="Times New Roman" w:hAnsi="Times New Roman" w:cs="Times New Roman"/>
          <w:sz w:val="24"/>
          <w:szCs w:val="24"/>
        </w:rPr>
        <w:t>). Samples</w:t>
      </w:r>
      <w:r w:rsidRPr="0071219B">
        <w:rPr>
          <w:rFonts w:ascii="Times New Roman" w:hAnsi="Times New Roman" w:cs="Times New Roman"/>
          <w:sz w:val="24"/>
          <w:szCs w:val="24"/>
        </w:rPr>
        <w:t xml:space="preserve"> were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analy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219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using a Bruker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Ultraflex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MALDI-TOF/TOF mass spectrometer at the Harvard Center for Mass Spectrometry.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19B">
        <w:rPr>
          <w:rFonts w:ascii="Times New Roman" w:hAnsi="Times New Roman" w:cs="Times New Roman"/>
          <w:sz w:val="24"/>
          <w:szCs w:val="24"/>
        </w:rPr>
        <w:t xml:space="preserve">Spectra were visually inspected using </w:t>
      </w:r>
      <w:proofErr w:type="spellStart"/>
      <w:r w:rsidRPr="00050042">
        <w:rPr>
          <w:rFonts w:ascii="Times New Roman" w:hAnsi="Times New Roman" w:cs="Times New Roman"/>
          <w:sz w:val="24"/>
          <w:szCs w:val="24"/>
        </w:rPr>
        <w:t>mMass</w:t>
      </w:r>
      <w:proofErr w:type="spellEnd"/>
      <w:r w:rsidRPr="00050042">
        <w:rPr>
          <w:rFonts w:ascii="Times New Roman" w:hAnsi="Times New Roman" w:cs="Times New Roman"/>
          <w:sz w:val="24"/>
          <w:szCs w:val="24"/>
        </w:rPr>
        <w:t xml:space="preserve"> </w:t>
      </w:r>
      <w:r w:rsidRPr="0005004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50042">
        <w:rPr>
          <w:rFonts w:ascii="Times New Roman" w:hAnsi="Times New Roman" w:cs="Times New Roman"/>
          <w:color w:val="000000"/>
          <w:sz w:val="24"/>
          <w:szCs w:val="24"/>
        </w:rPr>
        <w:t>Strohalm</w:t>
      </w:r>
      <w:proofErr w:type="spellEnd"/>
      <w:r w:rsidRPr="00050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0042">
        <w:rPr>
          <w:rFonts w:ascii="Times New Roman" w:hAnsi="Times New Roman" w:cs="Times New Roman"/>
          <w:i/>
          <w:color w:val="000000"/>
          <w:sz w:val="24"/>
          <w:szCs w:val="24"/>
        </w:rPr>
        <w:t>et al.</w:t>
      </w:r>
      <w:r w:rsidRPr="00050042">
        <w:rPr>
          <w:rFonts w:ascii="Times New Roman" w:hAnsi="Times New Roman" w:cs="Times New Roman"/>
          <w:color w:val="000000"/>
          <w:sz w:val="24"/>
          <w:szCs w:val="24"/>
        </w:rPr>
        <w:t xml:space="preserve"> 2008)</w:t>
      </w:r>
      <w:r w:rsidRPr="00050042">
        <w:rPr>
          <w:rFonts w:ascii="Times New Roman" w:hAnsi="Times New Roman" w:cs="Times New Roman"/>
          <w:sz w:val="24"/>
          <w:szCs w:val="24"/>
        </w:rPr>
        <w:t>. Markers</w:t>
      </w:r>
      <w:r w:rsidRPr="0071219B">
        <w:rPr>
          <w:rFonts w:ascii="Times New Roman" w:hAnsi="Times New Roman" w:cs="Times New Roman"/>
          <w:sz w:val="24"/>
          <w:szCs w:val="24"/>
        </w:rPr>
        <w:t xml:space="preserve"> were compared to published marker </w:t>
      </w:r>
      <w:r w:rsidRPr="00B866D3">
        <w:rPr>
          <w:rFonts w:ascii="Times New Roman" w:hAnsi="Times New Roman" w:cs="Times New Roman"/>
          <w:sz w:val="24"/>
          <w:szCs w:val="24"/>
        </w:rPr>
        <w:t xml:space="preserve">lists </w:t>
      </w:r>
      <w:r w:rsidRPr="00B866D3">
        <w:rPr>
          <w:rFonts w:ascii="Times New Roman" w:hAnsi="Times New Roman" w:cs="Times New Roman"/>
          <w:color w:val="000000"/>
          <w:sz w:val="24"/>
          <w:szCs w:val="24"/>
        </w:rPr>
        <w:t xml:space="preserve">(Buckley </w:t>
      </w:r>
      <w:r w:rsidRPr="00B866D3">
        <w:rPr>
          <w:rFonts w:ascii="Times New Roman" w:hAnsi="Times New Roman" w:cs="Times New Roman"/>
          <w:i/>
          <w:color w:val="000000"/>
          <w:sz w:val="24"/>
          <w:szCs w:val="24"/>
        </w:rPr>
        <w:t>et al.</w:t>
      </w:r>
      <w:r w:rsidRPr="00B866D3">
        <w:rPr>
          <w:rFonts w:ascii="Times New Roman" w:hAnsi="Times New Roman" w:cs="Times New Roman"/>
          <w:color w:val="000000"/>
          <w:sz w:val="24"/>
          <w:szCs w:val="24"/>
        </w:rPr>
        <w:t xml:space="preserve"> 2017)</w:t>
      </w:r>
      <w:r w:rsidRPr="00B866D3">
        <w:rPr>
          <w:rFonts w:ascii="Times New Roman" w:hAnsi="Times New Roman" w:cs="Times New Roman"/>
          <w:sz w:val="24"/>
          <w:szCs w:val="24"/>
        </w:rPr>
        <w:t>.</w:t>
      </w:r>
      <w:r w:rsidRPr="0071219B">
        <w:rPr>
          <w:rFonts w:ascii="Times New Roman" w:hAnsi="Times New Roman" w:cs="Times New Roman"/>
          <w:sz w:val="24"/>
          <w:szCs w:val="24"/>
        </w:rPr>
        <w:t xml:space="preserve"> Eight collagen marker peptides were successfully identified, allowing a confident identification of the leather as </w:t>
      </w:r>
      <w:r w:rsidRPr="0071219B">
        <w:rPr>
          <w:rFonts w:ascii="Times New Roman" w:hAnsi="Times New Roman" w:cs="Times New Roman"/>
          <w:i/>
          <w:sz w:val="24"/>
          <w:szCs w:val="24"/>
        </w:rPr>
        <w:t>Equus</w:t>
      </w:r>
      <w:r w:rsidRPr="0071219B">
        <w:rPr>
          <w:rFonts w:ascii="Times New Roman" w:hAnsi="Times New Roman" w:cs="Times New Roman"/>
          <w:sz w:val="24"/>
          <w:szCs w:val="24"/>
        </w:rPr>
        <w:t xml:space="preserve"> (Figure 9, 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219B">
        <w:rPr>
          <w:rFonts w:ascii="Times New Roman" w:hAnsi="Times New Roman" w:cs="Times New Roman"/>
          <w:sz w:val="24"/>
          <w:szCs w:val="24"/>
        </w:rPr>
        <w:t>2).</w:t>
      </w:r>
    </w:p>
    <w:p w14:paraId="0AF6AAF4" w14:textId="77777777" w:rsidR="000D4FDD" w:rsidRPr="0071219B" w:rsidRDefault="000D4FDD" w:rsidP="000D4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091507" w14:textId="77777777" w:rsidR="000D4FDD" w:rsidRPr="0071219B" w:rsidRDefault="000D4FDD" w:rsidP="000D4FDD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219B">
        <w:rPr>
          <w:rFonts w:ascii="Times New Roman" w:hAnsi="Times New Roman" w:cs="Times New Roman"/>
          <w:i/>
          <w:iCs/>
          <w:sz w:val="24"/>
          <w:szCs w:val="24"/>
        </w:rPr>
        <w:t>DNA analysis</w:t>
      </w:r>
    </w:p>
    <w:p w14:paraId="5B7884D5" w14:textId="41BBF887" w:rsidR="000D4FDD" w:rsidRPr="0071219B" w:rsidRDefault="000D4FDD" w:rsidP="000D4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1219B">
        <w:rPr>
          <w:rFonts w:ascii="Times New Roman" w:hAnsi="Times New Roman" w:cs="Times New Roman"/>
          <w:sz w:val="24"/>
          <w:szCs w:val="24"/>
        </w:rPr>
        <w:t xml:space="preserve">o assess the species and sex of the horse interred along with the Urd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Ulaan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Uneet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saddle, DNA extractions were carried out at the ancient DNA research facilities of the Centre for </w:t>
      </w:r>
      <w:r w:rsidRPr="0071219B">
        <w:rPr>
          <w:rFonts w:ascii="Times New Roman" w:hAnsi="Times New Roman" w:cs="Times New Roman"/>
          <w:sz w:val="24"/>
          <w:szCs w:val="24"/>
        </w:rPr>
        <w:lastRenderedPageBreak/>
        <w:t xml:space="preserve">Anthropobiology and Genomics of Toulouse, France (CAGT, Université Paul Sabatier). We extracted DNA from 190mg of bone powder following the methodology presented by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Librado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and colleagues (2021). DNA extracts were treated with the USER enzyme mix (NEB) to limit the impact of post-mortem DNA damage in sequence analyses. Triple-indexed DNA libraries were then constructed, amplified, bead purified and quantified on a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TapeStation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4200 instrument (Agilent technologies) before shallow sequencing on the Illumina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Miniseq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instrument (Paired-End mode, 81x2). Sequencing reads were demultiplexed based on their </w:t>
      </w:r>
      <w:r w:rsidRPr="00050042">
        <w:rPr>
          <w:rFonts w:ascii="Times New Roman" w:hAnsi="Times New Roman" w:cs="Times New Roman"/>
          <w:sz w:val="24"/>
          <w:szCs w:val="24"/>
        </w:rPr>
        <w:t>internal adapter indexes using AdapterRemoval2 (-</w:t>
      </w:r>
      <w:proofErr w:type="spellStart"/>
      <w:r w:rsidRPr="00050042">
        <w:rPr>
          <w:rFonts w:ascii="Times New Roman" w:hAnsi="Times New Roman" w:cs="Times New Roman"/>
          <w:sz w:val="24"/>
          <w:szCs w:val="24"/>
        </w:rPr>
        <w:t>minadapteroverlap</w:t>
      </w:r>
      <w:proofErr w:type="spellEnd"/>
      <w:r w:rsidRPr="00050042">
        <w:rPr>
          <w:rFonts w:ascii="Times New Roman" w:hAnsi="Times New Roman" w:cs="Times New Roman"/>
          <w:sz w:val="24"/>
          <w:szCs w:val="24"/>
        </w:rPr>
        <w:t xml:space="preserve"> 3 –mm 5 –barcode-mm-r[12];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04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050042">
        <w:rPr>
          <w:rFonts w:ascii="Times New Roman" w:hAnsi="Times New Roman" w:cs="Times New Roman"/>
          <w:sz w:val="24"/>
          <w:szCs w:val="24"/>
        </w:rPr>
        <w:instrText>ADDIN paperpile_citation &lt;clusterId&gt;G121N177J557H252&lt;/clusterId&gt;&lt;metadata&gt;&lt;citation&gt;&lt;id&gt;159f6fd8-e542-4aed-857a-27564f6ecc5e&lt;/id&gt;&lt;/citation&gt;&lt;/metadata&gt;&lt;data&gt;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&lt;/data&gt; \* MERGEFORMAT</w:instrText>
      </w:r>
      <w:r w:rsidRPr="00050042">
        <w:rPr>
          <w:rFonts w:ascii="Times New Roman" w:hAnsi="Times New Roman" w:cs="Times New Roman"/>
          <w:sz w:val="24"/>
          <w:szCs w:val="24"/>
        </w:rPr>
        <w:fldChar w:fldCharType="separate"/>
      </w:r>
      <w:r w:rsidRPr="00050042">
        <w:rPr>
          <w:rFonts w:ascii="Times New Roman" w:hAnsi="Times New Roman" w:cs="Times New Roman"/>
          <w:noProof/>
          <w:sz w:val="24"/>
          <w:szCs w:val="24"/>
        </w:rPr>
        <w:t xml:space="preserve">Schubert </w:t>
      </w:r>
      <w:r w:rsidRPr="00050042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Pr="00050042">
        <w:rPr>
          <w:rFonts w:ascii="Times New Roman" w:hAnsi="Times New Roman" w:cs="Times New Roman"/>
          <w:noProof/>
          <w:sz w:val="24"/>
          <w:szCs w:val="24"/>
        </w:rPr>
        <w:t xml:space="preserve"> 2016)</w:t>
      </w:r>
      <w:r w:rsidRPr="00050042">
        <w:rPr>
          <w:rFonts w:ascii="Times New Roman" w:hAnsi="Times New Roman" w:cs="Times New Roman"/>
          <w:sz w:val="24"/>
          <w:szCs w:val="24"/>
        </w:rPr>
        <w:fldChar w:fldCharType="end"/>
      </w:r>
      <w:r w:rsidRPr="00050042">
        <w:rPr>
          <w:rFonts w:ascii="Times New Roman" w:hAnsi="Times New Roman" w:cs="Times New Roman"/>
          <w:sz w:val="24"/>
          <w:szCs w:val="24"/>
        </w:rPr>
        <w:t xml:space="preserve"> and</w:t>
      </w:r>
      <w:r w:rsidRPr="0071219B">
        <w:rPr>
          <w:rFonts w:ascii="Times New Roman" w:hAnsi="Times New Roman" w:cs="Times New Roman"/>
          <w:sz w:val="24"/>
          <w:szCs w:val="24"/>
        </w:rPr>
        <w:t xml:space="preserve"> provided to PALEOMIX v1.2.13.2 </w:t>
      </w:r>
      <w:r w:rsidRPr="0005004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050042">
        <w:rPr>
          <w:rFonts w:ascii="Times New Roman" w:hAnsi="Times New Roman" w:cs="Times New Roman"/>
          <w:sz w:val="24"/>
          <w:szCs w:val="24"/>
        </w:rPr>
        <w:instrText>ADDIN paperpile_citation &lt;clusterId&gt;M379A639P129T731&lt;/clusterId&gt;&lt;metadata&gt;&lt;citation&gt;&lt;id&gt;c7e9908a-11ac-42b2-aee3-aef06b27b2a9&lt;/id&gt;&lt;/citation&gt;&lt;/metadata&gt;&lt;data&gt;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&lt;/data&gt; \* MERGEFORMAT</w:instrText>
      </w:r>
      <w:r w:rsidRPr="00050042">
        <w:rPr>
          <w:rFonts w:ascii="Times New Roman" w:hAnsi="Times New Roman" w:cs="Times New Roman"/>
          <w:sz w:val="24"/>
          <w:szCs w:val="24"/>
        </w:rPr>
        <w:fldChar w:fldCharType="separate"/>
      </w:r>
      <w:r w:rsidRPr="00050042">
        <w:rPr>
          <w:rFonts w:ascii="Times New Roman" w:hAnsi="Times New Roman" w:cs="Times New Roman"/>
          <w:noProof/>
          <w:sz w:val="24"/>
          <w:szCs w:val="24"/>
        </w:rPr>
        <w:t xml:space="preserve">(Schubert </w:t>
      </w:r>
      <w:r w:rsidRPr="00050042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Pr="00050042">
        <w:rPr>
          <w:rFonts w:ascii="Times New Roman" w:hAnsi="Times New Roman" w:cs="Times New Roman"/>
          <w:noProof/>
          <w:sz w:val="24"/>
          <w:szCs w:val="24"/>
        </w:rPr>
        <w:t xml:space="preserve"> 2014)</w:t>
      </w:r>
      <w:r w:rsidRPr="00050042">
        <w:rPr>
          <w:rFonts w:ascii="Times New Roman" w:hAnsi="Times New Roman" w:cs="Times New Roman"/>
          <w:sz w:val="24"/>
          <w:szCs w:val="24"/>
        </w:rPr>
        <w:fldChar w:fldCharType="end"/>
      </w:r>
      <w:r w:rsidRPr="00050042">
        <w:rPr>
          <w:rFonts w:ascii="Times New Roman" w:hAnsi="Times New Roman" w:cs="Times New Roman"/>
          <w:sz w:val="24"/>
          <w:szCs w:val="24"/>
        </w:rPr>
        <w:t xml:space="preserve"> fo</w:t>
      </w:r>
      <w:r w:rsidRPr="0071219B">
        <w:rPr>
          <w:rFonts w:ascii="Times New Roman" w:hAnsi="Times New Roman" w:cs="Times New Roman"/>
          <w:sz w:val="24"/>
          <w:szCs w:val="24"/>
        </w:rPr>
        <w:t>r alignment against the EquCab2 nuclear reference genome (</w:t>
      </w:r>
      <w:r w:rsidRPr="00266F97">
        <w:rPr>
          <w:rFonts w:ascii="Times New Roman" w:hAnsi="Times New Roman" w:cs="Times New Roman"/>
          <w:sz w:val="24"/>
          <w:szCs w:val="24"/>
        </w:rPr>
        <w:t xml:space="preserve">Wade </w:t>
      </w:r>
      <w:r w:rsidRPr="00266F97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266F97">
        <w:rPr>
          <w:rFonts w:ascii="Times New Roman" w:hAnsi="Times New Roman" w:cs="Times New Roman"/>
          <w:sz w:val="24"/>
          <w:szCs w:val="24"/>
        </w:rPr>
        <w:t>. 2009</w:t>
      </w:r>
      <w:r w:rsidRPr="0071219B">
        <w:rPr>
          <w:rFonts w:ascii="Times New Roman" w:hAnsi="Times New Roman" w:cs="Times New Roman"/>
          <w:sz w:val="24"/>
          <w:szCs w:val="24"/>
        </w:rPr>
        <w:t xml:space="preserve">) and the horse mitochondrial reference genome (Accession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>=NC_001640;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F97">
        <w:rPr>
          <w:rFonts w:ascii="Times New Roman" w:hAnsi="Times New Roman" w:cs="Times New Roman"/>
          <w:sz w:val="24"/>
          <w:szCs w:val="24"/>
        </w:rPr>
        <w:t xml:space="preserve">Xu &amp; </w:t>
      </w:r>
      <w:proofErr w:type="spellStart"/>
      <w:r w:rsidRPr="00266F97">
        <w:rPr>
          <w:rFonts w:ascii="Times New Roman" w:hAnsi="Times New Roman" w:cs="Times New Roman"/>
          <w:sz w:val="24"/>
          <w:szCs w:val="24"/>
        </w:rPr>
        <w:t>Arnason</w:t>
      </w:r>
      <w:proofErr w:type="spellEnd"/>
      <w:r w:rsidRPr="00266F97">
        <w:rPr>
          <w:rFonts w:ascii="Times New Roman" w:hAnsi="Times New Roman" w:cs="Times New Roman"/>
          <w:sz w:val="24"/>
          <w:szCs w:val="24"/>
        </w:rPr>
        <w:t xml:space="preserve"> </w:t>
      </w:r>
      <w:r w:rsidRPr="00D95461">
        <w:rPr>
          <w:rFonts w:ascii="Times New Roman" w:hAnsi="Times New Roman" w:cs="Times New Roman"/>
          <w:sz w:val="24"/>
          <w:szCs w:val="24"/>
        </w:rPr>
        <w:t>1994). T</w:t>
      </w:r>
      <w:r w:rsidRPr="00502890">
        <w:rPr>
          <w:rFonts w:ascii="Times New Roman" w:hAnsi="Times New Roman" w:cs="Times New Roman"/>
          <w:sz w:val="24"/>
          <w:szCs w:val="24"/>
        </w:rPr>
        <w:t>he resulting</w:t>
      </w:r>
      <w:r w:rsidRPr="0071219B">
        <w:rPr>
          <w:rFonts w:ascii="Times New Roman" w:hAnsi="Times New Roman" w:cs="Times New Roman"/>
          <w:sz w:val="24"/>
          <w:szCs w:val="24"/>
        </w:rPr>
        <w:t xml:space="preserve"> read alignment files were then processed with the Zonkey package </w:t>
      </w:r>
      <w:r w:rsidRPr="0005004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050042">
        <w:rPr>
          <w:rFonts w:ascii="Times New Roman" w:hAnsi="Times New Roman" w:cs="Times New Roman"/>
          <w:sz w:val="24"/>
          <w:szCs w:val="24"/>
        </w:rPr>
        <w:instrText>ADDIN paperpile_citation &lt;clusterId&gt;T228G575C966A669&lt;/clusterId&gt;&lt;metadata&gt;&lt;citation&gt;&lt;id&gt;1ac177f2-535b-4b38-985c-31e0f22a0700&lt;/id&gt;&lt;/citation&gt;&lt;/metadata&gt;&lt;data&gt;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&lt;/data&gt; \* MERGEFORMAT</w:instrText>
      </w:r>
      <w:r w:rsidRPr="00050042">
        <w:rPr>
          <w:rFonts w:ascii="Times New Roman" w:hAnsi="Times New Roman" w:cs="Times New Roman"/>
          <w:sz w:val="24"/>
          <w:szCs w:val="24"/>
        </w:rPr>
        <w:fldChar w:fldCharType="separate"/>
      </w:r>
      <w:r w:rsidRPr="00050042">
        <w:rPr>
          <w:rFonts w:ascii="Times New Roman" w:hAnsi="Times New Roman" w:cs="Times New Roman"/>
          <w:noProof/>
          <w:sz w:val="24"/>
          <w:szCs w:val="24"/>
        </w:rPr>
        <w:t xml:space="preserve">(Schubert </w:t>
      </w:r>
      <w:r w:rsidRPr="00050042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Pr="00050042">
        <w:rPr>
          <w:rFonts w:ascii="Times New Roman" w:hAnsi="Times New Roman" w:cs="Times New Roman"/>
          <w:noProof/>
          <w:sz w:val="24"/>
          <w:szCs w:val="24"/>
        </w:rPr>
        <w:t xml:space="preserve"> 2017)</w:t>
      </w:r>
      <w:r w:rsidRPr="00050042">
        <w:rPr>
          <w:rFonts w:ascii="Times New Roman" w:hAnsi="Times New Roman" w:cs="Times New Roman"/>
          <w:sz w:val="24"/>
          <w:szCs w:val="24"/>
        </w:rPr>
        <w:fldChar w:fldCharType="end"/>
      </w:r>
      <w:r w:rsidRPr="00050042">
        <w:rPr>
          <w:rFonts w:ascii="Times New Roman" w:hAnsi="Times New Roman" w:cs="Times New Roman"/>
          <w:sz w:val="24"/>
          <w:szCs w:val="24"/>
        </w:rPr>
        <w:t>, disregarding</w:t>
      </w:r>
      <w:r w:rsidRPr="0071219B">
        <w:rPr>
          <w:rFonts w:ascii="Times New Roman" w:hAnsi="Times New Roman" w:cs="Times New Roman"/>
          <w:sz w:val="24"/>
          <w:szCs w:val="24"/>
        </w:rPr>
        <w:t xml:space="preserve"> PCR duplicates, low-quality alignments (mapping quality &lt; 25) and reads shorter than 25 nucleotides.</w:t>
      </w:r>
    </w:p>
    <w:p w14:paraId="398CD0AC" w14:textId="1DC81B38" w:rsidR="000D4FDD" w:rsidRDefault="000D4FDD" w:rsidP="000D4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19B">
        <w:rPr>
          <w:rFonts w:ascii="Times New Roman" w:hAnsi="Times New Roman" w:cs="Times New Roman"/>
          <w:sz w:val="24"/>
          <w:szCs w:val="24"/>
        </w:rPr>
        <w:t xml:space="preserve">We successfully extracted ancient DNA from the sample, recovering 301,925 nuclear and 347 mitochondrial sequences from a total of 2,683,260 demultiplexed reads (including 2,026,340 collapsed, 816 collapsed truncated and 328,052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uncollapsed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read pairs). This provides sufficient data for identifying the sex and species and/or first-generation hybrid status of the specimen with maximal sensitivity and specificity </w:t>
      </w:r>
      <w:r w:rsidRPr="00AF390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AF3903">
        <w:rPr>
          <w:rFonts w:ascii="Times New Roman" w:hAnsi="Times New Roman" w:cs="Times New Roman"/>
          <w:sz w:val="24"/>
          <w:szCs w:val="24"/>
        </w:rPr>
        <w:instrText>ADDIN paperpile_citation &lt;clusterId&gt;I123W411S861P585&lt;/clusterId&gt;&lt;metadata&gt;&lt;citation&gt;&lt;id&gt;62aadbec-43e8-456a-833d-81f0b86eb986&lt;/id&gt;&lt;/citation&gt;&lt;citation&gt;&lt;id&gt;1ac177f2-535b-4b38-985c-31e0f22a0700&lt;/id&gt;&lt;/citation&gt;&lt;/metadata&gt;&lt;data&gt;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&lt;/data&gt; \* MERGEFORMAT</w:instrText>
      </w:r>
      <w:r w:rsidRPr="00AF3903">
        <w:rPr>
          <w:rFonts w:ascii="Times New Roman" w:hAnsi="Times New Roman" w:cs="Times New Roman"/>
          <w:sz w:val="24"/>
          <w:szCs w:val="24"/>
        </w:rPr>
        <w:fldChar w:fldCharType="separate"/>
      </w:r>
      <w:r w:rsidRPr="00D95461">
        <w:rPr>
          <w:rFonts w:ascii="Times New Roman" w:hAnsi="Times New Roman" w:cs="Times New Roman"/>
          <w:noProof/>
          <w:sz w:val="24"/>
          <w:szCs w:val="24"/>
        </w:rPr>
        <w:t xml:space="preserve">(Schubert </w:t>
      </w:r>
      <w:r w:rsidRPr="00D95461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Pr="00D95461">
        <w:rPr>
          <w:rFonts w:ascii="Times New Roman" w:hAnsi="Times New Roman" w:cs="Times New Roman"/>
          <w:noProof/>
          <w:sz w:val="24"/>
          <w:szCs w:val="24"/>
        </w:rPr>
        <w:t xml:space="preserve"> 2017; Fages </w:t>
      </w:r>
      <w:r w:rsidRPr="00D95461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Pr="00D95461">
        <w:rPr>
          <w:rFonts w:ascii="Times New Roman" w:hAnsi="Times New Roman" w:cs="Times New Roman"/>
          <w:noProof/>
          <w:sz w:val="24"/>
          <w:szCs w:val="24"/>
        </w:rPr>
        <w:t xml:space="preserve"> 2020</w:t>
      </w:r>
      <w:r w:rsidRPr="00AF3903">
        <w:rPr>
          <w:rFonts w:ascii="Times New Roman" w:hAnsi="Times New Roman" w:cs="Times New Roman"/>
          <w:noProof/>
          <w:sz w:val="24"/>
          <w:szCs w:val="24"/>
        </w:rPr>
        <w:t>)</w:t>
      </w:r>
      <w:r w:rsidRPr="00AF3903">
        <w:rPr>
          <w:rFonts w:ascii="Times New Roman" w:hAnsi="Times New Roman" w:cs="Times New Roman"/>
          <w:sz w:val="24"/>
          <w:szCs w:val="24"/>
        </w:rPr>
        <w:fldChar w:fldCharType="end"/>
      </w:r>
      <w:r w:rsidRPr="00AF3903">
        <w:rPr>
          <w:rFonts w:ascii="Times New Roman" w:hAnsi="Times New Roman" w:cs="Times New Roman"/>
          <w:sz w:val="24"/>
          <w:szCs w:val="24"/>
        </w:rPr>
        <w:t>.</w:t>
      </w:r>
      <w:r w:rsidRPr="0071219B">
        <w:rPr>
          <w:rFonts w:ascii="Times New Roman" w:hAnsi="Times New Roman" w:cs="Times New Roman"/>
          <w:sz w:val="24"/>
          <w:szCs w:val="24"/>
        </w:rPr>
        <w:t xml:space="preserve"> Results indicate that the equid recovered in the Urd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Ulaan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Uneet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cave burial is indeed the domestic </w:t>
      </w:r>
      <w:r w:rsidRPr="0071219B">
        <w:rPr>
          <w:rFonts w:ascii="Times New Roman" w:hAnsi="Times New Roman" w:cs="Times New Roman"/>
          <w:i/>
          <w:iCs/>
          <w:sz w:val="24"/>
          <w:szCs w:val="24"/>
        </w:rPr>
        <w:t>E. caballus</w:t>
      </w:r>
      <w:r w:rsidRPr="0071219B">
        <w:rPr>
          <w:rFonts w:ascii="Times New Roman" w:hAnsi="Times New Roman" w:cs="Times New Roman"/>
          <w:sz w:val="24"/>
          <w:szCs w:val="24"/>
        </w:rPr>
        <w:t xml:space="preserve"> (Table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219B">
        <w:rPr>
          <w:rFonts w:ascii="Times New Roman" w:hAnsi="Times New Roman" w:cs="Times New Roman"/>
          <w:sz w:val="24"/>
          <w:szCs w:val="24"/>
        </w:rPr>
        <w:t>3), rather than a domestic donkey, wild equid, or a hybrid, and that this individual was male (</w:t>
      </w:r>
      <w:r>
        <w:rPr>
          <w:rFonts w:ascii="Times New Roman" w:hAnsi="Times New Roman" w:cs="Times New Roman"/>
          <w:sz w:val="24"/>
          <w:szCs w:val="24"/>
        </w:rPr>
        <w:t>OSM</w:t>
      </w:r>
      <w:r w:rsidRPr="0071219B">
        <w:rPr>
          <w:rFonts w:ascii="Times New Roman" w:hAnsi="Times New Roman" w:cs="Times New Roman"/>
          <w:sz w:val="24"/>
          <w:szCs w:val="24"/>
        </w:rPr>
        <w:t xml:space="preserve"> Appendix 1). </w:t>
      </w:r>
    </w:p>
    <w:p w14:paraId="5DC66524" w14:textId="77777777" w:rsidR="000D4FDD" w:rsidRPr="00DE071D" w:rsidRDefault="000D4FDD" w:rsidP="00B26D3E">
      <w:pPr>
        <w:rPr>
          <w:rFonts w:ascii="Times New Roman" w:hAnsi="Times New Roman" w:cs="Times New Roman"/>
          <w:bCs/>
          <w:sz w:val="24"/>
          <w:szCs w:val="24"/>
        </w:rPr>
      </w:pPr>
    </w:p>
    <w:p w14:paraId="2E913BC4" w14:textId="77777777" w:rsidR="00C67FAC" w:rsidRPr="00D24CAA" w:rsidRDefault="00C67FAC" w:rsidP="00B26D3E">
      <w:pPr>
        <w:rPr>
          <w:rFonts w:ascii="Times New Roman" w:hAnsi="Times New Roman" w:cs="Times New Roman"/>
          <w:b/>
          <w:sz w:val="24"/>
          <w:szCs w:val="24"/>
        </w:rPr>
      </w:pPr>
    </w:p>
    <w:p w14:paraId="40614A8D" w14:textId="77777777" w:rsidR="00C67FAC" w:rsidRDefault="00CD4D84" w:rsidP="00266F97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References</w:t>
      </w:r>
    </w:p>
    <w:p w14:paraId="0A4561D1" w14:textId="1958917B" w:rsidR="00D013D0" w:rsidRPr="00D013D0" w:rsidRDefault="00D013D0" w:rsidP="00266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19B">
        <w:rPr>
          <w:rFonts w:ascii="Times New Roman" w:hAnsi="Times New Roman" w:cs="Times New Roman"/>
          <w:smallCaps/>
          <w:sz w:val="24"/>
          <w:szCs w:val="24"/>
        </w:rPr>
        <w:t>Brown</w:t>
      </w:r>
      <w:r w:rsidRPr="0071219B">
        <w:rPr>
          <w:rFonts w:ascii="Times New Roman" w:hAnsi="Times New Roman" w:cs="Times New Roman"/>
          <w:sz w:val="24"/>
          <w:szCs w:val="24"/>
        </w:rPr>
        <w:t xml:space="preserve">, S., S. </w:t>
      </w:r>
      <w:proofErr w:type="spellStart"/>
      <w:r w:rsidRPr="0071219B">
        <w:rPr>
          <w:rFonts w:ascii="Times New Roman" w:hAnsi="Times New Roman" w:cs="Times New Roman"/>
          <w:smallCaps/>
          <w:sz w:val="24"/>
          <w:szCs w:val="24"/>
        </w:rPr>
        <w:t>Hebestreit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, N. </w:t>
      </w:r>
      <w:r w:rsidRPr="0071219B">
        <w:rPr>
          <w:rFonts w:ascii="Times New Roman" w:hAnsi="Times New Roman" w:cs="Times New Roman"/>
          <w:smallCaps/>
          <w:sz w:val="24"/>
          <w:szCs w:val="24"/>
        </w:rPr>
        <w:t>Wang</w:t>
      </w:r>
      <w:r w:rsidRPr="0071219B">
        <w:rPr>
          <w:rFonts w:ascii="Times New Roman" w:hAnsi="Times New Roman" w:cs="Times New Roman"/>
          <w:sz w:val="24"/>
          <w:szCs w:val="24"/>
        </w:rPr>
        <w:t xml:space="preserve">, N. </w:t>
      </w:r>
      <w:r w:rsidRPr="0071219B">
        <w:rPr>
          <w:rFonts w:ascii="Times New Roman" w:hAnsi="Times New Roman" w:cs="Times New Roman"/>
          <w:smallCaps/>
          <w:sz w:val="24"/>
          <w:szCs w:val="24"/>
        </w:rPr>
        <w:t>Boivin</w:t>
      </w:r>
      <w:r w:rsidRPr="0071219B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71219B">
        <w:rPr>
          <w:rFonts w:ascii="Times New Roman" w:hAnsi="Times New Roman" w:cs="Times New Roman"/>
          <w:smallCaps/>
          <w:sz w:val="24"/>
          <w:szCs w:val="24"/>
        </w:rPr>
        <w:t>Douka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&amp; K.K. </w:t>
      </w:r>
      <w:r w:rsidRPr="0071219B">
        <w:rPr>
          <w:rFonts w:ascii="Times New Roman" w:hAnsi="Times New Roman" w:cs="Times New Roman"/>
          <w:smallCaps/>
          <w:sz w:val="24"/>
          <w:szCs w:val="24"/>
        </w:rPr>
        <w:t>Richter</w:t>
      </w:r>
      <w:r w:rsidRPr="0071219B">
        <w:rPr>
          <w:rFonts w:ascii="Times New Roman" w:hAnsi="Times New Roman" w:cs="Times New Roman"/>
          <w:sz w:val="24"/>
          <w:szCs w:val="24"/>
        </w:rPr>
        <w:t>. 2020. Zooarchaeology by Mass Spectrometry (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ZooMS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) for bone material – Acid insoluble protocol v1. </w:t>
      </w:r>
      <w:r w:rsidRPr="0071219B">
        <w:rPr>
          <w:rFonts w:ascii="Times New Roman" w:hAnsi="Times New Roman" w:cs="Times New Roman"/>
          <w:i/>
          <w:sz w:val="24"/>
          <w:szCs w:val="24"/>
        </w:rPr>
        <w:t>protocols.io</w:t>
      </w:r>
      <w:r w:rsidRPr="007121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Available at: </w:t>
      </w:r>
      <w:r w:rsidRPr="004B5389">
        <w:rPr>
          <w:rFonts w:ascii="Times New Roman" w:hAnsi="Times New Roman" w:cs="Times New Roman"/>
          <w:sz w:val="24"/>
          <w:szCs w:val="24"/>
        </w:rPr>
        <w:t>https://doi.org/10.17504/protocols.io.bf43jqyn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accessed</w:t>
      </w:r>
      <w:r w:rsidR="005965FC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="005965FC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02BF0C1" w14:textId="0957D9A6" w:rsidR="00266F97" w:rsidRPr="00266F97" w:rsidRDefault="00266F97" w:rsidP="00266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F97">
        <w:rPr>
          <w:rFonts w:ascii="Times New Roman" w:hAnsi="Times New Roman" w:cs="Times New Roman"/>
          <w:smallCaps/>
          <w:sz w:val="24"/>
          <w:szCs w:val="24"/>
        </w:rPr>
        <w:t>Buckley</w:t>
      </w:r>
      <w:r w:rsidRPr="00266F97">
        <w:rPr>
          <w:rFonts w:ascii="Times New Roman" w:hAnsi="Times New Roman" w:cs="Times New Roman"/>
          <w:sz w:val="24"/>
          <w:szCs w:val="24"/>
        </w:rPr>
        <w:t xml:space="preserve">, M., M. </w:t>
      </w:r>
      <w:r w:rsidRPr="00266F97">
        <w:rPr>
          <w:rFonts w:ascii="Times New Roman" w:hAnsi="Times New Roman" w:cs="Times New Roman"/>
          <w:smallCaps/>
          <w:sz w:val="24"/>
          <w:szCs w:val="24"/>
        </w:rPr>
        <w:t>Collins</w:t>
      </w:r>
      <w:r w:rsidRPr="00266F97">
        <w:rPr>
          <w:rFonts w:ascii="Times New Roman" w:hAnsi="Times New Roman" w:cs="Times New Roman"/>
          <w:sz w:val="24"/>
          <w:szCs w:val="24"/>
        </w:rPr>
        <w:t xml:space="preserve">, J. </w:t>
      </w:r>
      <w:r w:rsidRPr="00266F97">
        <w:rPr>
          <w:rFonts w:ascii="Times New Roman" w:hAnsi="Times New Roman" w:cs="Times New Roman"/>
          <w:smallCaps/>
          <w:sz w:val="24"/>
          <w:szCs w:val="24"/>
        </w:rPr>
        <w:t>Thomas-Oates</w:t>
      </w:r>
      <w:r w:rsidRPr="00266F97">
        <w:rPr>
          <w:rFonts w:ascii="Times New Roman" w:hAnsi="Times New Roman" w:cs="Times New Roman"/>
          <w:sz w:val="24"/>
          <w:szCs w:val="24"/>
        </w:rPr>
        <w:t xml:space="preserve"> &amp; J.C. </w:t>
      </w:r>
      <w:r w:rsidRPr="00266F97">
        <w:rPr>
          <w:rFonts w:ascii="Times New Roman" w:hAnsi="Times New Roman" w:cs="Times New Roman"/>
          <w:smallCaps/>
          <w:sz w:val="24"/>
          <w:szCs w:val="24"/>
        </w:rPr>
        <w:t>Wilson</w:t>
      </w:r>
      <w:r w:rsidRPr="00266F97">
        <w:rPr>
          <w:rFonts w:ascii="Times New Roman" w:hAnsi="Times New Roman" w:cs="Times New Roman"/>
          <w:sz w:val="24"/>
          <w:szCs w:val="24"/>
        </w:rPr>
        <w:t>. 2009. Species identification by analysis of bone collagen using matrix-assisted laser desorption/</w:t>
      </w:r>
      <w:proofErr w:type="spellStart"/>
      <w:r w:rsidRPr="00266F97">
        <w:rPr>
          <w:rFonts w:ascii="Times New Roman" w:hAnsi="Times New Roman" w:cs="Times New Roman"/>
          <w:sz w:val="24"/>
          <w:szCs w:val="24"/>
        </w:rPr>
        <w:t>ionisation</w:t>
      </w:r>
      <w:proofErr w:type="spellEnd"/>
      <w:r w:rsidRPr="00266F97">
        <w:rPr>
          <w:rFonts w:ascii="Times New Roman" w:hAnsi="Times New Roman" w:cs="Times New Roman"/>
          <w:sz w:val="24"/>
          <w:szCs w:val="24"/>
        </w:rPr>
        <w:t xml:space="preserve"> time-of-flight mass </w:t>
      </w:r>
      <w:r w:rsidRPr="00266F97">
        <w:rPr>
          <w:rFonts w:ascii="Times New Roman" w:hAnsi="Times New Roman" w:cs="Times New Roman"/>
          <w:sz w:val="24"/>
          <w:szCs w:val="24"/>
        </w:rPr>
        <w:lastRenderedPageBreak/>
        <w:t xml:space="preserve">spectrometry. </w:t>
      </w:r>
      <w:r w:rsidRPr="00266F97">
        <w:rPr>
          <w:rFonts w:ascii="Times New Roman" w:hAnsi="Times New Roman" w:cs="Times New Roman"/>
          <w:i/>
          <w:sz w:val="24"/>
          <w:szCs w:val="24"/>
        </w:rPr>
        <w:t>Rapid Communications in Mass Spectrometry</w:t>
      </w:r>
      <w:r w:rsidRPr="00266F97">
        <w:rPr>
          <w:rFonts w:ascii="Times New Roman" w:hAnsi="Times New Roman" w:cs="Times New Roman"/>
          <w:sz w:val="24"/>
          <w:szCs w:val="24"/>
        </w:rPr>
        <w:t xml:space="preserve"> 23: 3843–54. https://doi.org/10.1002/rcm.4316</w:t>
      </w:r>
    </w:p>
    <w:p w14:paraId="60C01904" w14:textId="587EAAA9" w:rsidR="00266F97" w:rsidRDefault="00266F97" w:rsidP="00266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19B">
        <w:rPr>
          <w:rFonts w:ascii="Times New Roman" w:hAnsi="Times New Roman" w:cs="Times New Roman"/>
          <w:smallCaps/>
          <w:sz w:val="24"/>
          <w:szCs w:val="24"/>
        </w:rPr>
        <w:t>Buckley</w:t>
      </w:r>
      <w:r w:rsidRPr="0071219B">
        <w:rPr>
          <w:rFonts w:ascii="Times New Roman" w:hAnsi="Times New Roman" w:cs="Times New Roman"/>
          <w:sz w:val="24"/>
          <w:szCs w:val="24"/>
        </w:rPr>
        <w:t xml:space="preserve">, M., V.L. </w:t>
      </w:r>
      <w:r w:rsidRPr="0071219B">
        <w:rPr>
          <w:rFonts w:ascii="Times New Roman" w:hAnsi="Times New Roman" w:cs="Times New Roman"/>
          <w:smallCaps/>
          <w:sz w:val="24"/>
          <w:szCs w:val="24"/>
        </w:rPr>
        <w:t>Harvey</w:t>
      </w:r>
      <w:r w:rsidRPr="0071219B">
        <w:rPr>
          <w:rFonts w:ascii="Times New Roman" w:hAnsi="Times New Roman" w:cs="Times New Roman"/>
          <w:sz w:val="24"/>
          <w:szCs w:val="24"/>
        </w:rPr>
        <w:t xml:space="preserve"> &amp; A.T. </w:t>
      </w:r>
      <w:r w:rsidRPr="0071219B">
        <w:rPr>
          <w:rFonts w:ascii="Times New Roman" w:hAnsi="Times New Roman" w:cs="Times New Roman"/>
          <w:smallCaps/>
          <w:sz w:val="24"/>
          <w:szCs w:val="24"/>
        </w:rPr>
        <w:t>Chamberlain</w:t>
      </w:r>
      <w:r w:rsidRPr="0071219B">
        <w:rPr>
          <w:rFonts w:ascii="Times New Roman" w:hAnsi="Times New Roman" w:cs="Times New Roman"/>
          <w:sz w:val="24"/>
          <w:szCs w:val="24"/>
        </w:rPr>
        <w:t xml:space="preserve">. 2017. Species identification and decay assessment of Late Pleistocene fragmentary vertebrate remains from Pin Hole Cave (Creswell Crags, UK) using collagen fingerprinting. </w:t>
      </w:r>
      <w:r w:rsidRPr="0071219B">
        <w:rPr>
          <w:rFonts w:ascii="Times New Roman" w:hAnsi="Times New Roman" w:cs="Times New Roman"/>
          <w:i/>
          <w:sz w:val="24"/>
          <w:szCs w:val="24"/>
        </w:rPr>
        <w:t>Boreas</w:t>
      </w:r>
      <w:r w:rsidRPr="0071219B">
        <w:rPr>
          <w:rFonts w:ascii="Times New Roman" w:hAnsi="Times New Roman" w:cs="Times New Roman"/>
          <w:sz w:val="24"/>
          <w:szCs w:val="24"/>
        </w:rPr>
        <w:t xml:space="preserve"> 46: 402–11. </w:t>
      </w:r>
      <w:r w:rsidRPr="00266F97">
        <w:rPr>
          <w:rFonts w:ascii="Times New Roman" w:hAnsi="Times New Roman" w:cs="Times New Roman"/>
          <w:sz w:val="24"/>
          <w:szCs w:val="24"/>
        </w:rPr>
        <w:t>https://doi.org/10.1111/bor.12225</w:t>
      </w:r>
    </w:p>
    <w:p w14:paraId="73BDB7E4" w14:textId="6E5328F0" w:rsidR="00266F97" w:rsidRDefault="00266F97" w:rsidP="00266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219B">
        <w:rPr>
          <w:rFonts w:ascii="Times New Roman" w:hAnsi="Times New Roman" w:cs="Times New Roman"/>
          <w:smallCaps/>
          <w:sz w:val="24"/>
          <w:szCs w:val="24"/>
          <w:lang w:val="es-AR"/>
        </w:rPr>
        <w:t>Fages</w:t>
      </w:r>
      <w:proofErr w:type="spellEnd"/>
      <w:r w:rsidRPr="0071219B">
        <w:rPr>
          <w:rFonts w:ascii="Times New Roman" w:hAnsi="Times New Roman" w:cs="Times New Roman"/>
          <w:sz w:val="24"/>
          <w:szCs w:val="24"/>
          <w:lang w:val="es-AR"/>
        </w:rPr>
        <w:t xml:space="preserve">, A., A. </w:t>
      </w:r>
      <w:r w:rsidRPr="0071219B">
        <w:rPr>
          <w:rFonts w:ascii="Times New Roman" w:hAnsi="Times New Roman" w:cs="Times New Roman"/>
          <w:smallCaps/>
          <w:sz w:val="24"/>
          <w:szCs w:val="24"/>
          <w:lang w:val="es-AR"/>
        </w:rPr>
        <w:t>Seguin-Orlando</w:t>
      </w:r>
      <w:r w:rsidRPr="0071219B">
        <w:rPr>
          <w:rFonts w:ascii="Times New Roman" w:hAnsi="Times New Roman" w:cs="Times New Roman"/>
          <w:sz w:val="24"/>
          <w:szCs w:val="24"/>
          <w:lang w:val="es-AR"/>
        </w:rPr>
        <w:t xml:space="preserve">, M. </w:t>
      </w:r>
      <w:proofErr w:type="spellStart"/>
      <w:r w:rsidRPr="0071219B">
        <w:rPr>
          <w:rFonts w:ascii="Times New Roman" w:hAnsi="Times New Roman" w:cs="Times New Roman"/>
          <w:smallCaps/>
          <w:sz w:val="24"/>
          <w:szCs w:val="24"/>
          <w:lang w:val="es-AR"/>
        </w:rPr>
        <w:t>Germonpré</w:t>
      </w:r>
      <w:proofErr w:type="spellEnd"/>
      <w:r w:rsidRPr="0071219B">
        <w:rPr>
          <w:rFonts w:ascii="Times New Roman" w:hAnsi="Times New Roman" w:cs="Times New Roman"/>
          <w:sz w:val="24"/>
          <w:szCs w:val="24"/>
          <w:lang w:val="es-AR"/>
        </w:rPr>
        <w:t xml:space="preserve"> &amp; L. </w:t>
      </w:r>
      <w:r w:rsidRPr="0071219B">
        <w:rPr>
          <w:rFonts w:ascii="Times New Roman" w:hAnsi="Times New Roman" w:cs="Times New Roman"/>
          <w:smallCaps/>
          <w:sz w:val="24"/>
          <w:szCs w:val="24"/>
          <w:lang w:val="es-AR"/>
        </w:rPr>
        <w:t>Orlando</w:t>
      </w:r>
      <w:r w:rsidRPr="0071219B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Pr="0071219B">
        <w:rPr>
          <w:rFonts w:ascii="Times New Roman" w:hAnsi="Times New Roman" w:cs="Times New Roman"/>
          <w:sz w:val="24"/>
          <w:szCs w:val="24"/>
        </w:rPr>
        <w:t xml:space="preserve">2020. Horse males became over-represented in archaeological assemblages during the Bronze Age. </w:t>
      </w:r>
      <w:r w:rsidRPr="0071219B">
        <w:rPr>
          <w:rFonts w:ascii="Times New Roman" w:hAnsi="Times New Roman" w:cs="Times New Roman"/>
          <w:i/>
          <w:sz w:val="24"/>
          <w:szCs w:val="24"/>
        </w:rPr>
        <w:t>Journal of Archaeological Science: Reports</w:t>
      </w:r>
      <w:r w:rsidRPr="0071219B">
        <w:rPr>
          <w:rFonts w:ascii="Times New Roman" w:hAnsi="Times New Roman" w:cs="Times New Roman"/>
          <w:sz w:val="24"/>
          <w:szCs w:val="24"/>
        </w:rPr>
        <w:t xml:space="preserve"> 31: 102364.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BA3" w:rsidRPr="005F3BA3">
        <w:rPr>
          <w:rFonts w:ascii="Times New Roman" w:hAnsi="Times New Roman" w:cs="Times New Roman"/>
          <w:sz w:val="24"/>
          <w:szCs w:val="24"/>
        </w:rPr>
        <w:t>https://doi.org/10.1016/j.jasrep.2020.102364</w:t>
      </w:r>
    </w:p>
    <w:p w14:paraId="59F7D9A9" w14:textId="41EDE976" w:rsidR="00BA1F9A" w:rsidRDefault="005F3BA3" w:rsidP="00266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BA3">
        <w:rPr>
          <w:rFonts w:ascii="Times New Roman" w:hAnsi="Times New Roman" w:cs="Times New Roman"/>
          <w:smallCaps/>
          <w:sz w:val="24"/>
          <w:szCs w:val="24"/>
        </w:rPr>
        <w:t>Librado</w:t>
      </w:r>
      <w:proofErr w:type="spellEnd"/>
      <w:r w:rsidR="00BA1F9A" w:rsidRPr="005F3BA3">
        <w:rPr>
          <w:rFonts w:ascii="Times New Roman" w:hAnsi="Times New Roman" w:cs="Times New Roman"/>
          <w:sz w:val="24"/>
          <w:szCs w:val="24"/>
        </w:rPr>
        <w:t xml:space="preserve">, P. </w:t>
      </w:r>
      <w:r w:rsidR="00BA1F9A" w:rsidRPr="005F3BA3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="00BA1F9A" w:rsidRPr="005F3BA3">
        <w:rPr>
          <w:rFonts w:ascii="Times New Roman" w:hAnsi="Times New Roman" w:cs="Times New Roman"/>
          <w:sz w:val="24"/>
          <w:szCs w:val="24"/>
        </w:rPr>
        <w:t xml:space="preserve"> 2021. The origins and spread of domestic horses from the Western Eurasian steppes. </w:t>
      </w:r>
      <w:r w:rsidR="00BA1F9A" w:rsidRPr="005F3BA3">
        <w:rPr>
          <w:rFonts w:ascii="Times New Roman" w:hAnsi="Times New Roman" w:cs="Times New Roman"/>
          <w:i/>
          <w:iCs/>
          <w:sz w:val="24"/>
          <w:szCs w:val="24"/>
        </w:rPr>
        <w:t>Nature</w:t>
      </w:r>
      <w:r w:rsidR="00BA1F9A" w:rsidRPr="005F3BA3">
        <w:rPr>
          <w:rFonts w:ascii="Times New Roman" w:hAnsi="Times New Roman" w:cs="Times New Roman"/>
          <w:sz w:val="24"/>
          <w:szCs w:val="24"/>
        </w:rPr>
        <w:t xml:space="preserve"> 598: 634–40.</w:t>
      </w:r>
    </w:p>
    <w:p w14:paraId="63043D1A" w14:textId="14BF89C8" w:rsidR="00266F97" w:rsidRPr="005F3BA3" w:rsidRDefault="00266F97" w:rsidP="00266F97">
      <w:pPr>
        <w:spacing w:after="0" w:line="360" w:lineRule="auto"/>
        <w:rPr>
          <w:rFonts w:ascii="Times New Roman" w:hAnsi="Times New Roman" w:cs="Times New Roman"/>
          <w:smallCaps/>
          <w:sz w:val="24"/>
          <w:szCs w:val="24"/>
        </w:rPr>
      </w:pPr>
      <w:r w:rsidRPr="00266F97">
        <w:rPr>
          <w:rFonts w:ascii="Times New Roman" w:hAnsi="Times New Roman" w:cs="Times New Roman"/>
          <w:smallCaps/>
          <w:sz w:val="24"/>
          <w:szCs w:val="24"/>
          <w:lang w:val="fr-FR"/>
        </w:rPr>
        <w:t>Reimer</w:t>
      </w:r>
      <w:r w:rsidRPr="00266F97">
        <w:rPr>
          <w:rFonts w:ascii="Times New Roman" w:hAnsi="Times New Roman" w:cs="Times New Roman"/>
          <w:sz w:val="24"/>
          <w:szCs w:val="24"/>
          <w:lang w:val="fr-FR"/>
        </w:rPr>
        <w:t xml:space="preserve">, P.J. </w:t>
      </w:r>
      <w:r w:rsidRPr="00266F97">
        <w:rPr>
          <w:rFonts w:ascii="Times New Roman" w:hAnsi="Times New Roman" w:cs="Times New Roman"/>
          <w:i/>
          <w:iCs/>
          <w:sz w:val="24"/>
          <w:szCs w:val="24"/>
          <w:lang w:val="fr-FR"/>
        </w:rPr>
        <w:t>et al</w:t>
      </w:r>
      <w:r w:rsidRPr="00266F97">
        <w:rPr>
          <w:rFonts w:ascii="Times New Roman" w:hAnsi="Times New Roman" w:cs="Times New Roman"/>
          <w:sz w:val="24"/>
          <w:szCs w:val="24"/>
          <w:lang w:val="fr-FR"/>
        </w:rPr>
        <w:t xml:space="preserve">. 2020. </w:t>
      </w:r>
      <w:r w:rsidRPr="00266F97">
        <w:rPr>
          <w:rFonts w:ascii="Times New Roman" w:hAnsi="Times New Roman" w:cs="Times New Roman"/>
          <w:sz w:val="24"/>
          <w:szCs w:val="24"/>
        </w:rPr>
        <w:t xml:space="preserve">The IntCal20 northern hemisphere radiocarbon age calibration curve (0–55 </w:t>
      </w:r>
      <w:proofErr w:type="spellStart"/>
      <w:r w:rsidRPr="00266F97"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266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F97">
        <w:rPr>
          <w:rFonts w:ascii="Times New Roman" w:hAnsi="Times New Roman" w:cs="Times New Roman"/>
          <w:sz w:val="24"/>
          <w:szCs w:val="24"/>
        </w:rPr>
        <w:t>kBP</w:t>
      </w:r>
      <w:proofErr w:type="spellEnd"/>
      <w:r w:rsidRPr="00266F97">
        <w:rPr>
          <w:rFonts w:ascii="Times New Roman" w:hAnsi="Times New Roman" w:cs="Times New Roman"/>
          <w:sz w:val="24"/>
          <w:szCs w:val="24"/>
        </w:rPr>
        <w:t xml:space="preserve">). </w:t>
      </w:r>
      <w:r w:rsidRPr="00266F97">
        <w:rPr>
          <w:rFonts w:ascii="Times New Roman" w:hAnsi="Times New Roman" w:cs="Times New Roman"/>
          <w:i/>
          <w:sz w:val="24"/>
          <w:szCs w:val="24"/>
        </w:rPr>
        <w:t>Radiocarbon</w:t>
      </w:r>
      <w:r w:rsidRPr="00266F97">
        <w:rPr>
          <w:rFonts w:ascii="Times New Roman" w:hAnsi="Times New Roman" w:cs="Times New Roman"/>
          <w:sz w:val="24"/>
          <w:szCs w:val="24"/>
        </w:rPr>
        <w:t xml:space="preserve"> 62: 725–57. https://doi.org/10.1017/RDC.2020.41</w:t>
      </w:r>
      <w:r w:rsidRPr="005F3BA3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14:paraId="7DD6EBA3" w14:textId="77777777" w:rsidR="00266F97" w:rsidRPr="0071219B" w:rsidRDefault="00266F97" w:rsidP="00266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19B">
        <w:rPr>
          <w:rFonts w:ascii="Times New Roman" w:hAnsi="Times New Roman" w:cs="Times New Roman"/>
          <w:smallCaps/>
          <w:sz w:val="24"/>
          <w:szCs w:val="24"/>
        </w:rPr>
        <w:t>Schubert</w:t>
      </w:r>
      <w:r w:rsidRPr="0071219B">
        <w:rPr>
          <w:rFonts w:ascii="Times New Roman" w:hAnsi="Times New Roman" w:cs="Times New Roman"/>
          <w:sz w:val="24"/>
          <w:szCs w:val="24"/>
        </w:rPr>
        <w:t xml:space="preserve">, M. </w:t>
      </w:r>
      <w:r w:rsidRPr="00901ECE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71219B">
        <w:rPr>
          <w:rFonts w:ascii="Times New Roman" w:hAnsi="Times New Roman" w:cs="Times New Roman"/>
          <w:sz w:val="24"/>
          <w:szCs w:val="24"/>
        </w:rPr>
        <w:t xml:space="preserve">. 2014. Characterization of ancient and modern genomes by SNP detection and phylogenomic and metagenomic analysis using PALEOMIX. </w:t>
      </w:r>
      <w:r w:rsidRPr="0071219B">
        <w:rPr>
          <w:rFonts w:ascii="Times New Roman" w:hAnsi="Times New Roman" w:cs="Times New Roman"/>
          <w:i/>
          <w:sz w:val="24"/>
          <w:szCs w:val="24"/>
        </w:rPr>
        <w:t xml:space="preserve">Nature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71219B">
        <w:rPr>
          <w:rFonts w:ascii="Times New Roman" w:hAnsi="Times New Roman" w:cs="Times New Roman"/>
          <w:i/>
          <w:sz w:val="24"/>
          <w:szCs w:val="24"/>
        </w:rPr>
        <w:t>rotocols</w:t>
      </w:r>
      <w:r w:rsidRPr="0071219B">
        <w:rPr>
          <w:rFonts w:ascii="Times New Roman" w:hAnsi="Times New Roman" w:cs="Times New Roman"/>
          <w:sz w:val="24"/>
          <w:szCs w:val="24"/>
        </w:rPr>
        <w:t xml:space="preserve"> 9: 1056–82.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3A3">
        <w:rPr>
          <w:rFonts w:ascii="Times New Roman" w:hAnsi="Times New Roman" w:cs="Times New Roman"/>
          <w:sz w:val="24"/>
          <w:szCs w:val="24"/>
        </w:rPr>
        <w:t>https://doi.org/10.1038/nprot.2014.063</w:t>
      </w:r>
    </w:p>
    <w:p w14:paraId="391ABA83" w14:textId="77777777" w:rsidR="00266F97" w:rsidRPr="0071219B" w:rsidRDefault="00266F97" w:rsidP="00266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19B">
        <w:rPr>
          <w:rFonts w:ascii="Times New Roman" w:hAnsi="Times New Roman" w:cs="Times New Roman"/>
          <w:smallCaps/>
          <w:sz w:val="24"/>
          <w:szCs w:val="24"/>
        </w:rPr>
        <w:t>Schubert</w:t>
      </w:r>
      <w:r w:rsidRPr="0071219B">
        <w:rPr>
          <w:rFonts w:ascii="Times New Roman" w:hAnsi="Times New Roman" w:cs="Times New Roman"/>
          <w:sz w:val="24"/>
          <w:szCs w:val="24"/>
        </w:rPr>
        <w:t xml:space="preserve">, M., S. </w:t>
      </w:r>
      <w:proofErr w:type="spellStart"/>
      <w:r w:rsidRPr="0071219B">
        <w:rPr>
          <w:rFonts w:ascii="Times New Roman" w:hAnsi="Times New Roman" w:cs="Times New Roman"/>
          <w:smallCaps/>
          <w:sz w:val="24"/>
          <w:szCs w:val="24"/>
        </w:rPr>
        <w:t>Lindgreen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&amp; L. </w:t>
      </w:r>
      <w:r w:rsidRPr="0071219B">
        <w:rPr>
          <w:rFonts w:ascii="Times New Roman" w:hAnsi="Times New Roman" w:cs="Times New Roman"/>
          <w:smallCaps/>
          <w:sz w:val="24"/>
          <w:szCs w:val="24"/>
        </w:rPr>
        <w:t>Orlando</w:t>
      </w:r>
      <w:r w:rsidRPr="0071219B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AdapterRemoval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v2: rapid adapter trimming, identification, and read merging. </w:t>
      </w:r>
      <w:r w:rsidRPr="0071219B">
        <w:rPr>
          <w:rFonts w:ascii="Times New Roman" w:hAnsi="Times New Roman" w:cs="Times New Roman"/>
          <w:i/>
          <w:sz w:val="24"/>
          <w:szCs w:val="24"/>
        </w:rPr>
        <w:t xml:space="preserve">BMC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71219B">
        <w:rPr>
          <w:rFonts w:ascii="Times New Roman" w:hAnsi="Times New Roman" w:cs="Times New Roman"/>
          <w:i/>
          <w:sz w:val="24"/>
          <w:szCs w:val="24"/>
        </w:rPr>
        <w:t xml:space="preserve">esearch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71219B">
        <w:rPr>
          <w:rFonts w:ascii="Times New Roman" w:hAnsi="Times New Roman" w:cs="Times New Roman"/>
          <w:i/>
          <w:sz w:val="24"/>
          <w:szCs w:val="24"/>
        </w:rPr>
        <w:t>otes</w:t>
      </w:r>
      <w:r w:rsidRPr="0071219B">
        <w:rPr>
          <w:rFonts w:ascii="Times New Roman" w:hAnsi="Times New Roman" w:cs="Times New Roman"/>
          <w:sz w:val="24"/>
          <w:szCs w:val="24"/>
        </w:rPr>
        <w:t xml:space="preserve"> 9: 88.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2C8">
        <w:rPr>
          <w:rFonts w:ascii="Times New Roman" w:hAnsi="Times New Roman" w:cs="Times New Roman"/>
          <w:sz w:val="24"/>
          <w:szCs w:val="24"/>
        </w:rPr>
        <w:t>https://doi.org/10.1186/s13104-016-1900-2</w:t>
      </w:r>
    </w:p>
    <w:p w14:paraId="0380BC39" w14:textId="222B2DDE" w:rsidR="00266F97" w:rsidRPr="00266F97" w:rsidRDefault="00266F97" w:rsidP="00266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19B">
        <w:rPr>
          <w:rFonts w:ascii="Times New Roman" w:hAnsi="Times New Roman" w:cs="Times New Roman"/>
          <w:smallCaps/>
          <w:sz w:val="24"/>
          <w:szCs w:val="24"/>
        </w:rPr>
        <w:t>Schubert</w:t>
      </w:r>
      <w:r w:rsidRPr="0071219B">
        <w:rPr>
          <w:rFonts w:ascii="Times New Roman" w:hAnsi="Times New Roman" w:cs="Times New Roman"/>
          <w:sz w:val="24"/>
          <w:szCs w:val="24"/>
        </w:rPr>
        <w:t xml:space="preserve">, M. </w:t>
      </w:r>
      <w:r w:rsidRPr="00CA636A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71219B">
        <w:rPr>
          <w:rFonts w:ascii="Times New Roman" w:hAnsi="Times New Roman" w:cs="Times New Roman"/>
          <w:sz w:val="24"/>
          <w:szCs w:val="24"/>
        </w:rPr>
        <w:t xml:space="preserve">. 2017. Zonkey: A simple, accurate and sensitive pipeline to genetically identify equine F1-hybrids in archaeological assemblages. </w:t>
      </w:r>
      <w:r w:rsidRPr="0071219B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71219B">
        <w:rPr>
          <w:rFonts w:ascii="Times New Roman" w:hAnsi="Times New Roman" w:cs="Times New Roman"/>
          <w:i/>
          <w:sz w:val="24"/>
          <w:szCs w:val="24"/>
        </w:rPr>
        <w:t xml:space="preserve">rchaeological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71219B">
        <w:rPr>
          <w:rFonts w:ascii="Times New Roman" w:hAnsi="Times New Roman" w:cs="Times New Roman"/>
          <w:i/>
          <w:sz w:val="24"/>
          <w:szCs w:val="24"/>
        </w:rPr>
        <w:t>cience</w:t>
      </w:r>
      <w:r w:rsidRPr="0071219B">
        <w:rPr>
          <w:rFonts w:ascii="Times New Roman" w:hAnsi="Times New Roman" w:cs="Times New Roman"/>
          <w:sz w:val="24"/>
          <w:szCs w:val="24"/>
        </w:rPr>
        <w:t xml:space="preserve"> 78: 147–57.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2C8">
        <w:rPr>
          <w:rFonts w:ascii="Times New Roman" w:hAnsi="Times New Roman" w:cs="Times New Roman"/>
          <w:sz w:val="24"/>
          <w:szCs w:val="24"/>
        </w:rPr>
        <w:t>https://doi.org/10.1016/j.jas.2016.12.005</w:t>
      </w:r>
    </w:p>
    <w:p w14:paraId="691CFF7A" w14:textId="04704B45" w:rsidR="00266F97" w:rsidRPr="0071219B" w:rsidRDefault="00266F97" w:rsidP="00266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6C3">
        <w:rPr>
          <w:rFonts w:ascii="Times New Roman" w:hAnsi="Times New Roman" w:cs="Times New Roman"/>
          <w:smallCaps/>
          <w:sz w:val="24"/>
          <w:szCs w:val="24"/>
          <w:lang w:val="de-DE"/>
        </w:rPr>
        <w:t>Strohalm</w:t>
      </w:r>
      <w:r w:rsidRPr="002376C3">
        <w:rPr>
          <w:rFonts w:ascii="Times New Roman" w:hAnsi="Times New Roman" w:cs="Times New Roman"/>
          <w:sz w:val="24"/>
          <w:szCs w:val="24"/>
          <w:lang w:val="de-DE"/>
        </w:rPr>
        <w:t xml:space="preserve">, M., M. </w:t>
      </w:r>
      <w:r w:rsidRPr="002376C3">
        <w:rPr>
          <w:rFonts w:ascii="Times New Roman" w:hAnsi="Times New Roman" w:cs="Times New Roman"/>
          <w:smallCaps/>
          <w:sz w:val="24"/>
          <w:szCs w:val="24"/>
          <w:lang w:val="de-DE"/>
        </w:rPr>
        <w:t>Hassman</w:t>
      </w:r>
      <w:r w:rsidRPr="002376C3">
        <w:rPr>
          <w:rFonts w:ascii="Times New Roman" w:hAnsi="Times New Roman" w:cs="Times New Roman"/>
          <w:sz w:val="24"/>
          <w:szCs w:val="24"/>
          <w:lang w:val="de-DE"/>
        </w:rPr>
        <w:t xml:space="preserve">, B. </w:t>
      </w:r>
      <w:r w:rsidRPr="002376C3">
        <w:rPr>
          <w:rFonts w:ascii="Times New Roman" w:hAnsi="Times New Roman" w:cs="Times New Roman"/>
          <w:smallCaps/>
          <w:sz w:val="24"/>
          <w:szCs w:val="24"/>
          <w:lang w:val="de-DE"/>
        </w:rPr>
        <w:t>Kosata</w:t>
      </w:r>
      <w:r w:rsidRPr="002376C3">
        <w:rPr>
          <w:rFonts w:ascii="Times New Roman" w:hAnsi="Times New Roman" w:cs="Times New Roman"/>
          <w:sz w:val="24"/>
          <w:szCs w:val="24"/>
          <w:lang w:val="de-DE"/>
        </w:rPr>
        <w:t xml:space="preserve"> &amp; M. </w:t>
      </w:r>
      <w:r w:rsidRPr="002376C3">
        <w:rPr>
          <w:rFonts w:ascii="Times New Roman" w:hAnsi="Times New Roman" w:cs="Times New Roman"/>
          <w:smallCaps/>
          <w:sz w:val="24"/>
          <w:szCs w:val="24"/>
          <w:lang w:val="de-DE"/>
        </w:rPr>
        <w:t>Kodícek</w:t>
      </w:r>
      <w:r w:rsidRPr="002376C3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71219B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71219B">
        <w:rPr>
          <w:rFonts w:ascii="Times New Roman" w:hAnsi="Times New Roman" w:cs="Times New Roman"/>
          <w:sz w:val="24"/>
          <w:szCs w:val="24"/>
        </w:rPr>
        <w:t>mMass</w:t>
      </w:r>
      <w:proofErr w:type="spellEnd"/>
      <w:r w:rsidRPr="0071219B">
        <w:rPr>
          <w:rFonts w:ascii="Times New Roman" w:hAnsi="Times New Roman" w:cs="Times New Roman"/>
          <w:sz w:val="24"/>
          <w:szCs w:val="24"/>
        </w:rPr>
        <w:t xml:space="preserve"> data miner: an </w:t>
      </w:r>
      <w:proofErr w:type="gramStart"/>
      <w:r w:rsidRPr="0071219B">
        <w:rPr>
          <w:rFonts w:ascii="Times New Roman" w:hAnsi="Times New Roman" w:cs="Times New Roman"/>
          <w:sz w:val="24"/>
          <w:szCs w:val="24"/>
        </w:rPr>
        <w:t>open source</w:t>
      </w:r>
      <w:proofErr w:type="gramEnd"/>
      <w:r w:rsidRPr="0071219B">
        <w:rPr>
          <w:rFonts w:ascii="Times New Roman" w:hAnsi="Times New Roman" w:cs="Times New Roman"/>
          <w:sz w:val="24"/>
          <w:szCs w:val="24"/>
        </w:rPr>
        <w:t xml:space="preserve"> alternative for mass spectrometric data analysis. </w:t>
      </w:r>
      <w:r w:rsidRPr="0071219B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 xml:space="preserve">apid Communications in Mass Spectrometry </w:t>
      </w:r>
      <w:r w:rsidRPr="0071219B">
        <w:rPr>
          <w:rFonts w:ascii="Times New Roman" w:hAnsi="Times New Roman" w:cs="Times New Roman"/>
          <w:sz w:val="24"/>
          <w:szCs w:val="24"/>
        </w:rPr>
        <w:t xml:space="preserve">22: 905–8. </w:t>
      </w:r>
      <w:r w:rsidRPr="004F780C">
        <w:rPr>
          <w:rFonts w:ascii="Times New Roman" w:hAnsi="Times New Roman" w:cs="Times New Roman"/>
          <w:sz w:val="24"/>
          <w:szCs w:val="24"/>
        </w:rPr>
        <w:t>https://doi.org/10.1002/rcm.3444</w:t>
      </w:r>
    </w:p>
    <w:p w14:paraId="154FFBC6" w14:textId="5E2A53D7" w:rsidR="00266F97" w:rsidRDefault="00266F97" w:rsidP="00266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BA3">
        <w:rPr>
          <w:rFonts w:ascii="Times New Roman" w:hAnsi="Times New Roman" w:cs="Times New Roman"/>
          <w:smallCaps/>
          <w:sz w:val="24"/>
          <w:szCs w:val="24"/>
          <w:lang w:val="de-DE"/>
        </w:rPr>
        <w:t>Svyatko</w:t>
      </w:r>
      <w:r w:rsidRPr="005F3BA3">
        <w:rPr>
          <w:rFonts w:ascii="Times New Roman" w:hAnsi="Times New Roman" w:cs="Times New Roman"/>
          <w:sz w:val="24"/>
          <w:szCs w:val="24"/>
          <w:lang w:val="de-DE"/>
        </w:rPr>
        <w:t xml:space="preserve">, S.V. </w:t>
      </w:r>
      <w:r w:rsidRPr="005F3BA3">
        <w:rPr>
          <w:rFonts w:ascii="Times New Roman" w:hAnsi="Times New Roman" w:cs="Times New Roman"/>
          <w:i/>
          <w:iCs/>
          <w:sz w:val="24"/>
          <w:szCs w:val="24"/>
          <w:lang w:val="de-DE"/>
        </w:rPr>
        <w:t>et al</w:t>
      </w:r>
      <w:r w:rsidRPr="005F3BA3">
        <w:rPr>
          <w:rFonts w:ascii="Times New Roman" w:hAnsi="Times New Roman" w:cs="Times New Roman"/>
          <w:sz w:val="24"/>
          <w:szCs w:val="24"/>
          <w:lang w:val="de-DE"/>
        </w:rPr>
        <w:t xml:space="preserve">. 2022. </w:t>
      </w:r>
      <w:r w:rsidRPr="00266F97">
        <w:rPr>
          <w:rFonts w:ascii="Times New Roman" w:hAnsi="Times New Roman" w:cs="Times New Roman"/>
          <w:sz w:val="24"/>
          <w:szCs w:val="24"/>
        </w:rPr>
        <w:t xml:space="preserve">Freshwater reservoir effects in archaeological contexts of Siberia and the Eurasian Steppe. </w:t>
      </w:r>
      <w:r w:rsidRPr="00266F97">
        <w:rPr>
          <w:rFonts w:ascii="Times New Roman" w:hAnsi="Times New Roman" w:cs="Times New Roman"/>
          <w:i/>
          <w:sz w:val="24"/>
          <w:szCs w:val="24"/>
        </w:rPr>
        <w:t>Radiocarbon</w:t>
      </w:r>
      <w:r w:rsidRPr="00266F97">
        <w:rPr>
          <w:rFonts w:ascii="Times New Roman" w:hAnsi="Times New Roman" w:cs="Times New Roman"/>
          <w:iCs/>
          <w:sz w:val="24"/>
          <w:szCs w:val="24"/>
        </w:rPr>
        <w:t xml:space="preserve"> 64: 377–88</w:t>
      </w:r>
      <w:r w:rsidRPr="00266F97">
        <w:rPr>
          <w:rFonts w:ascii="Times New Roman" w:hAnsi="Times New Roman" w:cs="Times New Roman"/>
          <w:sz w:val="24"/>
          <w:szCs w:val="24"/>
        </w:rPr>
        <w:t xml:space="preserve">. </w:t>
      </w:r>
      <w:r w:rsidR="00BA1F9A" w:rsidRPr="005F3BA3">
        <w:rPr>
          <w:rFonts w:ascii="Times New Roman" w:hAnsi="Times New Roman" w:cs="Times New Roman"/>
          <w:sz w:val="24"/>
          <w:szCs w:val="24"/>
        </w:rPr>
        <w:t>https://doi.org/10.1017/RDC.2022.21</w:t>
      </w:r>
    </w:p>
    <w:p w14:paraId="6B20D50D" w14:textId="46171368" w:rsidR="00BA1F9A" w:rsidRPr="00BA1F9A" w:rsidRDefault="005F3BA3" w:rsidP="00BA1F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BA3">
        <w:rPr>
          <w:rFonts w:ascii="Times New Roman" w:hAnsi="Times New Roman" w:cs="Times New Roman"/>
          <w:smallCaps/>
          <w:sz w:val="24"/>
          <w:szCs w:val="24"/>
        </w:rPr>
        <w:t>Wade</w:t>
      </w:r>
      <w:r w:rsidR="00BA1F9A" w:rsidRPr="00BA1F9A">
        <w:rPr>
          <w:rFonts w:ascii="Times New Roman" w:hAnsi="Times New Roman" w:cs="Times New Roman"/>
          <w:sz w:val="24"/>
          <w:szCs w:val="24"/>
        </w:rPr>
        <w:t xml:space="preserve">, C.M. </w:t>
      </w:r>
      <w:r w:rsidR="00BA1F9A" w:rsidRPr="005F3BA3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BA1F9A" w:rsidRPr="00BA1F9A">
        <w:rPr>
          <w:rFonts w:ascii="Times New Roman" w:hAnsi="Times New Roman" w:cs="Times New Roman"/>
          <w:sz w:val="24"/>
          <w:szCs w:val="24"/>
        </w:rPr>
        <w:t>. 2009. Genome sequence, comparative analysis, and population genetics of the domestic horse. Science 326: 865–67.</w:t>
      </w:r>
    </w:p>
    <w:p w14:paraId="0E9358BA" w14:textId="6A124F33" w:rsidR="00BA1F9A" w:rsidRPr="00266F97" w:rsidRDefault="005F3BA3" w:rsidP="00BA1F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BA3">
        <w:rPr>
          <w:rFonts w:ascii="Times New Roman" w:hAnsi="Times New Roman" w:cs="Times New Roman"/>
          <w:smallCaps/>
          <w:sz w:val="24"/>
          <w:szCs w:val="24"/>
        </w:rPr>
        <w:t xml:space="preserve">Xu, X. &amp; U. </w:t>
      </w:r>
      <w:proofErr w:type="spellStart"/>
      <w:r w:rsidRPr="005F3BA3">
        <w:rPr>
          <w:rFonts w:ascii="Times New Roman" w:hAnsi="Times New Roman" w:cs="Times New Roman"/>
          <w:smallCaps/>
          <w:sz w:val="24"/>
          <w:szCs w:val="24"/>
        </w:rPr>
        <w:t>Arnason</w:t>
      </w:r>
      <w:proofErr w:type="spellEnd"/>
      <w:r w:rsidR="00BA1F9A" w:rsidRPr="00BA1F9A">
        <w:rPr>
          <w:rFonts w:ascii="Times New Roman" w:hAnsi="Times New Roman" w:cs="Times New Roman"/>
          <w:sz w:val="24"/>
          <w:szCs w:val="24"/>
        </w:rPr>
        <w:t xml:space="preserve">. 1994. The complete mitochondrial DNA sequence of the horse, Equus caballus: extensive </w:t>
      </w:r>
      <w:proofErr w:type="spellStart"/>
      <w:r w:rsidR="00BA1F9A" w:rsidRPr="00BA1F9A">
        <w:rPr>
          <w:rFonts w:ascii="Times New Roman" w:hAnsi="Times New Roman" w:cs="Times New Roman"/>
          <w:sz w:val="24"/>
          <w:szCs w:val="24"/>
        </w:rPr>
        <w:t>heteroplasmy</w:t>
      </w:r>
      <w:proofErr w:type="spellEnd"/>
      <w:r w:rsidR="00BA1F9A" w:rsidRPr="00BA1F9A">
        <w:rPr>
          <w:rFonts w:ascii="Times New Roman" w:hAnsi="Times New Roman" w:cs="Times New Roman"/>
          <w:sz w:val="24"/>
          <w:szCs w:val="24"/>
        </w:rPr>
        <w:t xml:space="preserve"> of the control region. </w:t>
      </w:r>
      <w:r w:rsidR="00BA1F9A" w:rsidRPr="005F3BA3">
        <w:rPr>
          <w:rFonts w:ascii="Times New Roman" w:hAnsi="Times New Roman" w:cs="Times New Roman"/>
          <w:i/>
          <w:iCs/>
          <w:sz w:val="24"/>
          <w:szCs w:val="24"/>
        </w:rPr>
        <w:t xml:space="preserve">Gene </w:t>
      </w:r>
      <w:r w:rsidR="00BA1F9A" w:rsidRPr="00BA1F9A">
        <w:rPr>
          <w:rFonts w:ascii="Times New Roman" w:hAnsi="Times New Roman" w:cs="Times New Roman"/>
          <w:sz w:val="24"/>
          <w:szCs w:val="24"/>
        </w:rPr>
        <w:t>148: 357–62.</w:t>
      </w:r>
    </w:p>
    <w:p w14:paraId="092FB9AB" w14:textId="01D20B9A" w:rsidR="00266F97" w:rsidRPr="00266F97" w:rsidRDefault="00266F97" w:rsidP="00B26D3E">
      <w:pPr>
        <w:rPr>
          <w:rFonts w:ascii="Times New Roman" w:hAnsi="Times New Roman" w:cs="Times New Roman"/>
          <w:iCs/>
          <w:sz w:val="24"/>
          <w:szCs w:val="24"/>
        </w:rPr>
        <w:sectPr w:rsidR="00266F97" w:rsidRPr="00266F97" w:rsidSect="001E6564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600FF4D7" w14:textId="39984814" w:rsidR="00B26D3E" w:rsidRPr="00D24CAA" w:rsidRDefault="00B26D3E" w:rsidP="00B26D3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24CA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Table </w:t>
      </w:r>
      <w:r w:rsidR="00D24CAA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Pr="00D24C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Radiocarbon date information for new early saddles and stirrups presented in this paper. </w:t>
      </w:r>
    </w:p>
    <w:tbl>
      <w:tblPr>
        <w:tblW w:w="14128" w:type="dxa"/>
        <w:tblLayout w:type="fixed"/>
        <w:tblLook w:val="0000" w:firstRow="0" w:lastRow="0" w:firstColumn="0" w:lastColumn="0" w:noHBand="0" w:noVBand="0"/>
      </w:tblPr>
      <w:tblGrid>
        <w:gridCol w:w="1976"/>
        <w:gridCol w:w="1710"/>
        <w:gridCol w:w="1701"/>
        <w:gridCol w:w="1843"/>
        <w:gridCol w:w="850"/>
        <w:gridCol w:w="1134"/>
        <w:gridCol w:w="121"/>
        <w:gridCol w:w="1276"/>
        <w:gridCol w:w="1172"/>
        <w:gridCol w:w="1172"/>
        <w:gridCol w:w="1173"/>
      </w:tblGrid>
      <w:tr w:rsidR="00B26D3E" w:rsidRPr="00D24CAA" w14:paraId="4C5E863C" w14:textId="77777777" w:rsidTr="00C67FAC">
        <w:trPr>
          <w:trHeight w:val="833"/>
        </w:trPr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14:paraId="5F30B352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b/>
                <w:sz w:val="24"/>
                <w:szCs w:val="24"/>
              </w:rPr>
              <w:t>Site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14:paraId="6A5C3B1C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b/>
                <w:sz w:val="24"/>
                <w:szCs w:val="24"/>
              </w:rPr>
              <w:t>Equipment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6F5497B5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b/>
                <w:sz w:val="24"/>
                <w:szCs w:val="24"/>
              </w:rPr>
              <w:t>Material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4CE23C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b/>
                <w:sz w:val="24"/>
                <w:szCs w:val="24"/>
              </w:rPr>
              <w:t>Laboratory number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F8FC56D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b/>
                <w:sz w:val="24"/>
                <w:szCs w:val="24"/>
              </w:rPr>
              <w:t>%C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995D830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b/>
                <w:sz w:val="24"/>
                <w:szCs w:val="24"/>
              </w:rPr>
              <w:t>C:N ratio</w:t>
            </w:r>
          </w:p>
        </w:tc>
        <w:tc>
          <w:tcPr>
            <w:tcW w:w="1397" w:type="dxa"/>
            <w:gridSpan w:val="2"/>
            <w:tcBorders>
              <w:bottom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93915E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b/>
                <w:sz w:val="24"/>
                <w:szCs w:val="24"/>
              </w:rPr>
              <w:t>Radiocarbon age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3C743A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b/>
                <w:sz w:val="24"/>
                <w:szCs w:val="24"/>
              </w:rPr>
              <w:t>Calibrated range (1 sigma)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43ADF0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b/>
                <w:sz w:val="24"/>
                <w:szCs w:val="24"/>
              </w:rPr>
              <w:t>Calibrated range (2 sigma)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  <w:vAlign w:val="center"/>
          </w:tcPr>
          <w:p w14:paraId="0D749400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b/>
                <w:sz w:val="24"/>
                <w:szCs w:val="24"/>
              </w:rPr>
              <w:t>Median date</w:t>
            </w:r>
          </w:p>
        </w:tc>
      </w:tr>
      <w:tr w:rsidR="00B26D3E" w:rsidRPr="00D24CAA" w14:paraId="14ED0669" w14:textId="77777777" w:rsidTr="00C67FAC">
        <w:trPr>
          <w:trHeight w:val="1401"/>
        </w:trPr>
        <w:tc>
          <w:tcPr>
            <w:tcW w:w="19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1509B83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Khukh</w:t>
            </w:r>
            <w:proofErr w:type="spellEnd"/>
            <w:r w:rsidRPr="00D2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Nuur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6AEA1F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Single stirrup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5CA498ED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Human bone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8BAB11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COL3892.1.1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562E8563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</w:tcBorders>
            <w:vAlign w:val="center"/>
          </w:tcPr>
          <w:p w14:paraId="51C01B7A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EB0278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1739 ± 37</w:t>
            </w:r>
          </w:p>
        </w:tc>
        <w:tc>
          <w:tcPr>
            <w:tcW w:w="1172" w:type="dxa"/>
            <w:tcBorders>
              <w:top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CA85B1" w14:textId="1EF5FEC1" w:rsidR="00B26D3E" w:rsidRPr="00D24CAA" w:rsidRDefault="001235B7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 AD </w:t>
            </w:r>
            <w:r w:rsidR="00B26D3E" w:rsidRPr="00D24CA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6D3E" w:rsidRPr="00D24CAA">
              <w:rPr>
                <w:rFonts w:ascii="Times New Roman" w:hAnsi="Times New Roman" w:cs="Times New Roman"/>
                <w:sz w:val="24"/>
                <w:szCs w:val="24"/>
              </w:rPr>
              <w:t xml:space="preserve">375 </w:t>
            </w:r>
          </w:p>
        </w:tc>
        <w:tc>
          <w:tcPr>
            <w:tcW w:w="1172" w:type="dxa"/>
            <w:tcBorders>
              <w:top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77B7CF" w14:textId="189FD453" w:rsidR="00B26D3E" w:rsidRPr="00D24CAA" w:rsidRDefault="001235B7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 AD</w:t>
            </w: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D3E" w:rsidRPr="00D24C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6D3E" w:rsidRPr="00D24CAA">
              <w:rPr>
                <w:rFonts w:ascii="Times New Roman" w:hAnsi="Times New Roman" w:cs="Times New Roman"/>
                <w:sz w:val="24"/>
                <w:szCs w:val="24"/>
              </w:rPr>
              <w:t xml:space="preserve">405 </w:t>
            </w:r>
          </w:p>
        </w:tc>
        <w:tc>
          <w:tcPr>
            <w:tcW w:w="1173" w:type="dxa"/>
            <w:tcBorders>
              <w:top w:val="single" w:sz="4" w:space="0" w:color="000000"/>
            </w:tcBorders>
            <w:vAlign w:val="center"/>
          </w:tcPr>
          <w:p w14:paraId="26D3583E" w14:textId="4C390270" w:rsidR="00B26D3E" w:rsidRPr="00D24CAA" w:rsidRDefault="001235B7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 AD</w:t>
            </w: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D3E" w:rsidRPr="00D24CA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B26D3E" w:rsidRPr="00D24CAA" w14:paraId="08B7750D" w14:textId="77777777" w:rsidTr="00C67FAC">
        <w:trPr>
          <w:trHeight w:val="1401"/>
        </w:trPr>
        <w:tc>
          <w:tcPr>
            <w:tcW w:w="1976" w:type="dxa"/>
            <w:tcBorders>
              <w:right w:val="single" w:sz="4" w:space="0" w:color="000000"/>
            </w:tcBorders>
            <w:vAlign w:val="center"/>
          </w:tcPr>
          <w:p w14:paraId="641BB359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 xml:space="preserve">Urd </w:t>
            </w:r>
            <w:proofErr w:type="spellStart"/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Ulaan</w:t>
            </w:r>
            <w:proofErr w:type="spellEnd"/>
            <w:r w:rsidRPr="00D2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Uneet</w:t>
            </w:r>
            <w:proofErr w:type="spellEnd"/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14:paraId="15BC48EF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Saddle with likely stirrups</w:t>
            </w:r>
          </w:p>
        </w:tc>
        <w:tc>
          <w:tcPr>
            <w:tcW w:w="1701" w:type="dxa"/>
            <w:vAlign w:val="center"/>
          </w:tcPr>
          <w:p w14:paraId="7346A601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Human tooth</w:t>
            </w:r>
          </w:p>
        </w:tc>
        <w:tc>
          <w:tcPr>
            <w:tcW w:w="184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5B6281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IAAA-170205</w:t>
            </w:r>
          </w:p>
        </w:tc>
        <w:tc>
          <w:tcPr>
            <w:tcW w:w="850" w:type="dxa"/>
            <w:vAlign w:val="center"/>
          </w:tcPr>
          <w:p w14:paraId="64DEEFAA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255" w:type="dxa"/>
            <w:gridSpan w:val="2"/>
            <w:vAlign w:val="center"/>
          </w:tcPr>
          <w:p w14:paraId="579D2FE3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42FD38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1737 ± 20</w:t>
            </w:r>
          </w:p>
        </w:tc>
        <w:tc>
          <w:tcPr>
            <w:tcW w:w="11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F91A72" w14:textId="33F5098F" w:rsidR="00B26D3E" w:rsidRPr="00D24CAA" w:rsidRDefault="001235B7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 AD</w:t>
            </w: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D3E" w:rsidRPr="00D24CA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6D3E" w:rsidRPr="00D24CAA">
              <w:rPr>
                <w:rFonts w:ascii="Times New Roman" w:hAnsi="Times New Roman" w:cs="Times New Roman"/>
                <w:sz w:val="24"/>
                <w:szCs w:val="24"/>
              </w:rPr>
              <w:t xml:space="preserve">363 </w:t>
            </w:r>
          </w:p>
        </w:tc>
        <w:tc>
          <w:tcPr>
            <w:tcW w:w="11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785DBB" w14:textId="77ECCAA5" w:rsidR="00B26D3E" w:rsidRPr="00D24CAA" w:rsidRDefault="001235B7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9034592"/>
            <w:r>
              <w:rPr>
                <w:rFonts w:ascii="Times New Roman" w:hAnsi="Times New Roman" w:cs="Times New Roman"/>
                <w:sz w:val="24"/>
                <w:szCs w:val="24"/>
              </w:rPr>
              <w:t>Cal AD</w:t>
            </w: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D3E" w:rsidRPr="00D24C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6D3E" w:rsidRPr="00D24CAA">
              <w:rPr>
                <w:rFonts w:ascii="Times New Roman" w:hAnsi="Times New Roman" w:cs="Times New Roman"/>
                <w:sz w:val="24"/>
                <w:szCs w:val="24"/>
              </w:rPr>
              <w:t xml:space="preserve">402 </w:t>
            </w:r>
            <w:bookmarkEnd w:id="1"/>
          </w:p>
        </w:tc>
        <w:tc>
          <w:tcPr>
            <w:tcW w:w="1173" w:type="dxa"/>
            <w:vAlign w:val="center"/>
          </w:tcPr>
          <w:p w14:paraId="0FB0B25E" w14:textId="3915285E" w:rsidR="00B26D3E" w:rsidRPr="00D24CAA" w:rsidRDefault="001235B7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 AD</w:t>
            </w: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D3E" w:rsidRPr="00D24CAA">
              <w:rPr>
                <w:rFonts w:ascii="Times New Roman" w:hAnsi="Times New Roman" w:cs="Times New Roman"/>
                <w:sz w:val="24"/>
                <w:szCs w:val="24"/>
              </w:rPr>
              <w:t xml:space="preserve">326 </w:t>
            </w:r>
          </w:p>
        </w:tc>
      </w:tr>
      <w:tr w:rsidR="00B26D3E" w:rsidRPr="00D24CAA" w14:paraId="7667021F" w14:textId="77777777" w:rsidTr="00C67FAC">
        <w:trPr>
          <w:trHeight w:val="1401"/>
        </w:trPr>
        <w:tc>
          <w:tcPr>
            <w:tcW w:w="1976" w:type="dxa"/>
            <w:tcBorders>
              <w:right w:val="single" w:sz="4" w:space="0" w:color="000000"/>
            </w:tcBorders>
            <w:vAlign w:val="center"/>
          </w:tcPr>
          <w:p w14:paraId="01123058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 xml:space="preserve">Urd </w:t>
            </w:r>
            <w:proofErr w:type="spellStart"/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Ulaan</w:t>
            </w:r>
            <w:proofErr w:type="spellEnd"/>
            <w:r w:rsidRPr="00D2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Uneet</w:t>
            </w:r>
            <w:proofErr w:type="spellEnd"/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14:paraId="31D5516C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Saddle with likely stirrups</w:t>
            </w:r>
          </w:p>
        </w:tc>
        <w:tc>
          <w:tcPr>
            <w:tcW w:w="1701" w:type="dxa"/>
            <w:vAlign w:val="center"/>
          </w:tcPr>
          <w:p w14:paraId="5FA17194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Horse skin/leather</w:t>
            </w:r>
          </w:p>
        </w:tc>
        <w:tc>
          <w:tcPr>
            <w:tcW w:w="184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8F1BD6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AA115726 (UGA57326)</w:t>
            </w:r>
          </w:p>
        </w:tc>
        <w:tc>
          <w:tcPr>
            <w:tcW w:w="850" w:type="dxa"/>
            <w:vAlign w:val="center"/>
          </w:tcPr>
          <w:p w14:paraId="402BB377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1255" w:type="dxa"/>
            <w:gridSpan w:val="2"/>
            <w:vAlign w:val="center"/>
          </w:tcPr>
          <w:p w14:paraId="6790A416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7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F3C140" w14:textId="77777777" w:rsidR="00B26D3E" w:rsidRPr="00D24CAA" w:rsidRDefault="00B26D3E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1646 ± 22</w:t>
            </w:r>
          </w:p>
        </w:tc>
        <w:tc>
          <w:tcPr>
            <w:tcW w:w="11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49853F" w14:textId="417828E0" w:rsidR="00B26D3E" w:rsidRPr="00D24CAA" w:rsidRDefault="001235B7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 AD</w:t>
            </w: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D3E" w:rsidRPr="00D24CA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6D3E" w:rsidRPr="00D24CAA">
              <w:rPr>
                <w:rFonts w:ascii="Times New Roman" w:hAnsi="Times New Roman" w:cs="Times New Roman"/>
                <w:sz w:val="24"/>
                <w:szCs w:val="24"/>
              </w:rPr>
              <w:t xml:space="preserve">529 </w:t>
            </w:r>
          </w:p>
        </w:tc>
        <w:tc>
          <w:tcPr>
            <w:tcW w:w="11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89A94A" w14:textId="53DE74B6" w:rsidR="00B26D3E" w:rsidRPr="00D24CAA" w:rsidRDefault="001235B7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 AD</w:t>
            </w: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D3E" w:rsidRPr="00D24CA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6D3E" w:rsidRPr="00D24CAA">
              <w:rPr>
                <w:rFonts w:ascii="Times New Roman" w:hAnsi="Times New Roman" w:cs="Times New Roman"/>
                <w:sz w:val="24"/>
                <w:szCs w:val="24"/>
              </w:rPr>
              <w:t xml:space="preserve">535 </w:t>
            </w:r>
          </w:p>
        </w:tc>
        <w:tc>
          <w:tcPr>
            <w:tcW w:w="1173" w:type="dxa"/>
            <w:vAlign w:val="center"/>
          </w:tcPr>
          <w:p w14:paraId="2B3048D6" w14:textId="20C0AB0B" w:rsidR="00B26D3E" w:rsidRPr="00D24CAA" w:rsidRDefault="001235B7" w:rsidP="008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 AD</w:t>
            </w: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D3E" w:rsidRPr="00D24CAA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</w:p>
        </w:tc>
      </w:tr>
    </w:tbl>
    <w:p w14:paraId="74FFCFD2" w14:textId="77777777" w:rsidR="00B26D3E" w:rsidRPr="00D24CAA" w:rsidRDefault="00B26D3E" w:rsidP="00B26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4D48F3F" w14:textId="77777777" w:rsidR="00B26D3E" w:rsidRDefault="00B26D3E" w:rsidP="00B26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A50D9EE" w14:textId="77777777" w:rsidR="00C67FAC" w:rsidRDefault="00C67FAC" w:rsidP="00B26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5B4646A" w14:textId="77777777" w:rsidR="00C67FAC" w:rsidRDefault="00C67FAC" w:rsidP="00B26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A37170C" w14:textId="77777777" w:rsidR="00C67FAC" w:rsidRDefault="00C67FAC" w:rsidP="00B26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F33E4AC" w14:textId="77777777" w:rsidR="00C67FAC" w:rsidRDefault="00C67FAC" w:rsidP="00B26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2C4B9ED" w14:textId="77777777" w:rsidR="00C67FAC" w:rsidRDefault="00C67FAC" w:rsidP="00B26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D524835" w14:textId="77777777" w:rsidR="00C67FAC" w:rsidRDefault="00C67FAC" w:rsidP="00B26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D952F8F" w14:textId="77777777" w:rsidR="00C67FAC" w:rsidRDefault="00C67FAC" w:rsidP="00B26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04667D4" w14:textId="77777777" w:rsidR="00C67FAC" w:rsidRDefault="00C67FAC" w:rsidP="00B26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5C3F5BC" w14:textId="77777777" w:rsidR="00C67FAC" w:rsidRDefault="00C67FAC" w:rsidP="00B26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13451E1" w14:textId="77777777" w:rsidR="00C67FAC" w:rsidRDefault="00C67FAC" w:rsidP="00B26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153" w:type="dxa"/>
        <w:tblLayout w:type="fixed"/>
        <w:tblLook w:val="0400" w:firstRow="0" w:lastRow="0" w:firstColumn="0" w:lastColumn="0" w:noHBand="0" w:noVBand="1"/>
      </w:tblPr>
      <w:tblGrid>
        <w:gridCol w:w="2223"/>
        <w:gridCol w:w="2836"/>
        <w:gridCol w:w="2060"/>
        <w:gridCol w:w="968"/>
        <w:gridCol w:w="1011"/>
        <w:gridCol w:w="1011"/>
        <w:gridCol w:w="1011"/>
        <w:gridCol w:w="1011"/>
        <w:gridCol w:w="1011"/>
        <w:gridCol w:w="1011"/>
      </w:tblGrid>
      <w:tr w:rsidR="00C67FAC" w:rsidRPr="00D24CAA" w14:paraId="22A35B56" w14:textId="77777777" w:rsidTr="00F57D6D">
        <w:trPr>
          <w:trHeight w:val="267"/>
        </w:trPr>
        <w:tc>
          <w:tcPr>
            <w:tcW w:w="14153" w:type="dxa"/>
            <w:gridSpan w:val="10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82956C" w14:textId="77777777" w:rsidR="00C67FAC" w:rsidRPr="00D24CAA" w:rsidRDefault="00C67FAC" w:rsidP="00F57D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</w:t>
            </w:r>
            <w:r w:rsidRPr="00D24C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2. Collagen marker m/z identified from leather components of the Urd </w:t>
            </w:r>
            <w:proofErr w:type="spellStart"/>
            <w:r w:rsidRPr="00D24C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Ulaan</w:t>
            </w:r>
            <w:proofErr w:type="spellEnd"/>
            <w:r w:rsidRPr="00D24C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24C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Uneet</w:t>
            </w:r>
            <w:proofErr w:type="spellEnd"/>
            <w:r w:rsidRPr="00D24C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24C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saddle</w:t>
            </w:r>
            <w:proofErr w:type="gramEnd"/>
            <w:r w:rsidRPr="00D24C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8AAFC72" w14:textId="77777777" w:rsidR="00C67FAC" w:rsidRPr="00D24CAA" w:rsidRDefault="00C67FAC" w:rsidP="00F57D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FAC" w:rsidRPr="00D24CAA" w14:paraId="5F782862" w14:textId="77777777" w:rsidTr="00F57D6D">
        <w:trPr>
          <w:trHeight w:val="267"/>
        </w:trPr>
        <w:tc>
          <w:tcPr>
            <w:tcW w:w="2223" w:type="dxa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F3B560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b/>
                <w:sz w:val="24"/>
                <w:szCs w:val="24"/>
              </w:rPr>
              <w:t>ɑ-helix</w:t>
            </w:r>
          </w:p>
        </w:tc>
        <w:tc>
          <w:tcPr>
            <w:tcW w:w="2836" w:type="dxa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821A7C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b/>
                <w:sz w:val="24"/>
                <w:szCs w:val="24"/>
              </w:rPr>
              <w:t>COL1ɑ1</w:t>
            </w:r>
          </w:p>
        </w:tc>
        <w:tc>
          <w:tcPr>
            <w:tcW w:w="2060" w:type="dxa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3EF590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b/>
                <w:sz w:val="24"/>
                <w:szCs w:val="24"/>
              </w:rPr>
              <w:t>COL1ɑ2</w:t>
            </w:r>
          </w:p>
        </w:tc>
        <w:tc>
          <w:tcPr>
            <w:tcW w:w="968" w:type="dxa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5F9284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b/>
                <w:sz w:val="24"/>
                <w:szCs w:val="24"/>
              </w:rPr>
              <w:t>COL1ɑ2</w:t>
            </w:r>
          </w:p>
        </w:tc>
        <w:tc>
          <w:tcPr>
            <w:tcW w:w="1011" w:type="dxa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84BFCC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b/>
                <w:sz w:val="24"/>
                <w:szCs w:val="24"/>
              </w:rPr>
              <w:t>COL1ɑ2</w:t>
            </w:r>
          </w:p>
        </w:tc>
        <w:tc>
          <w:tcPr>
            <w:tcW w:w="1011" w:type="dxa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BED9E3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b/>
                <w:sz w:val="24"/>
                <w:szCs w:val="24"/>
              </w:rPr>
              <w:t>COL1ɑ2</w:t>
            </w:r>
          </w:p>
        </w:tc>
        <w:tc>
          <w:tcPr>
            <w:tcW w:w="1011" w:type="dxa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B9BF11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b/>
                <w:sz w:val="24"/>
                <w:szCs w:val="24"/>
              </w:rPr>
              <w:t>COL1ɑ2</w:t>
            </w:r>
          </w:p>
        </w:tc>
        <w:tc>
          <w:tcPr>
            <w:tcW w:w="1011" w:type="dxa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E3D4B5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b/>
                <w:sz w:val="24"/>
                <w:szCs w:val="24"/>
              </w:rPr>
              <w:t>COL1ɑ2</w:t>
            </w:r>
          </w:p>
        </w:tc>
        <w:tc>
          <w:tcPr>
            <w:tcW w:w="1011" w:type="dxa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63DBF2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b/>
                <w:sz w:val="24"/>
                <w:szCs w:val="24"/>
              </w:rPr>
              <w:t>COL1ɑ1</w:t>
            </w:r>
          </w:p>
        </w:tc>
        <w:tc>
          <w:tcPr>
            <w:tcW w:w="1011" w:type="dxa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F9DBF5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b/>
                <w:sz w:val="24"/>
                <w:szCs w:val="24"/>
              </w:rPr>
              <w:t>COL1ɑ2</w:t>
            </w:r>
          </w:p>
        </w:tc>
      </w:tr>
      <w:tr w:rsidR="00C67FAC" w:rsidRPr="00D24CAA" w14:paraId="6A4504BE" w14:textId="77777777" w:rsidTr="00F57D6D">
        <w:trPr>
          <w:trHeight w:val="267"/>
        </w:trPr>
        <w:tc>
          <w:tcPr>
            <w:tcW w:w="22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B2247A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2E0CE1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508–519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B0BBD3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978–990</w:t>
            </w:r>
          </w:p>
        </w:tc>
        <w:tc>
          <w:tcPr>
            <w:tcW w:w="9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226E50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484–498</w:t>
            </w:r>
          </w:p>
        </w:tc>
        <w:tc>
          <w:tcPr>
            <w:tcW w:w="10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EEB2AD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502–519</w:t>
            </w:r>
          </w:p>
        </w:tc>
        <w:tc>
          <w:tcPr>
            <w:tcW w:w="10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4978DA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292–309</w:t>
            </w:r>
          </w:p>
        </w:tc>
        <w:tc>
          <w:tcPr>
            <w:tcW w:w="10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AE3384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793–816</w:t>
            </w:r>
          </w:p>
        </w:tc>
        <w:tc>
          <w:tcPr>
            <w:tcW w:w="10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FB0D25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454–483</w:t>
            </w:r>
          </w:p>
        </w:tc>
        <w:tc>
          <w:tcPr>
            <w:tcW w:w="10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341525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586–618</w:t>
            </w:r>
          </w:p>
        </w:tc>
        <w:tc>
          <w:tcPr>
            <w:tcW w:w="10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1BD19A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757–789</w:t>
            </w:r>
          </w:p>
        </w:tc>
      </w:tr>
      <w:tr w:rsidR="00C67FAC" w:rsidRPr="00D24CAA" w14:paraId="2771406A" w14:textId="77777777" w:rsidTr="00F57D6D">
        <w:trPr>
          <w:trHeight w:val="267"/>
        </w:trPr>
        <w:tc>
          <w:tcPr>
            <w:tcW w:w="2223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D3DA57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Marker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6C3C54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53651E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5AFA74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4703B7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665993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872AEE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86ADB9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C3740F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486C58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C67FAC" w:rsidRPr="00D24CAA" w14:paraId="41AAAF2B" w14:textId="77777777" w:rsidTr="00F57D6D">
        <w:trPr>
          <w:trHeight w:val="267"/>
        </w:trPr>
        <w:tc>
          <w:tcPr>
            <w:tcW w:w="2223" w:type="dxa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C0F12F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i/>
                <w:sz w:val="24"/>
                <w:szCs w:val="24"/>
              </w:rPr>
              <w:t>Equus sp.</w:t>
            </w:r>
          </w:p>
        </w:tc>
        <w:tc>
          <w:tcPr>
            <w:tcW w:w="2836" w:type="dxa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F16747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1105.6</w:t>
            </w:r>
          </w:p>
        </w:tc>
        <w:tc>
          <w:tcPr>
            <w:tcW w:w="2060" w:type="dxa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13C20B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1182.6/</w:t>
            </w:r>
          </w:p>
          <w:p w14:paraId="13080321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1198.6</w:t>
            </w:r>
          </w:p>
        </w:tc>
        <w:tc>
          <w:tcPr>
            <w:tcW w:w="968" w:type="dxa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6CC861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1427.7</w:t>
            </w:r>
          </w:p>
        </w:tc>
        <w:tc>
          <w:tcPr>
            <w:tcW w:w="1011" w:type="dxa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4FFE57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1550.8</w:t>
            </w:r>
          </w:p>
        </w:tc>
        <w:tc>
          <w:tcPr>
            <w:tcW w:w="1011" w:type="dxa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DD25EB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1649.8</w:t>
            </w:r>
          </w:p>
        </w:tc>
        <w:tc>
          <w:tcPr>
            <w:tcW w:w="1011" w:type="dxa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04B22A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2145.1</w:t>
            </w:r>
          </w:p>
        </w:tc>
        <w:tc>
          <w:tcPr>
            <w:tcW w:w="1011" w:type="dxa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3D099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2820.4</w:t>
            </w:r>
          </w:p>
        </w:tc>
        <w:tc>
          <w:tcPr>
            <w:tcW w:w="1011" w:type="dxa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D6412A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2883.4/</w:t>
            </w:r>
          </w:p>
          <w:p w14:paraId="5A8EE251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2899.4</w:t>
            </w:r>
          </w:p>
        </w:tc>
        <w:tc>
          <w:tcPr>
            <w:tcW w:w="1011" w:type="dxa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8D1338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2983.4/</w:t>
            </w:r>
          </w:p>
          <w:p w14:paraId="5D27245B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2999.4</w:t>
            </w:r>
          </w:p>
        </w:tc>
      </w:tr>
      <w:tr w:rsidR="00C67FAC" w:rsidRPr="00D24CAA" w14:paraId="6EFFEE0D" w14:textId="77777777" w:rsidTr="00F57D6D">
        <w:trPr>
          <w:trHeight w:val="267"/>
        </w:trPr>
        <w:tc>
          <w:tcPr>
            <w:tcW w:w="2223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0EE4FA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Saddle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733B49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1105.6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B65202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1182.6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75058B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1427.7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629824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1550.8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734D41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67AEF3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2145.1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AF6F54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2820.4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4EB532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2883.4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8A042C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2983.5/</w:t>
            </w:r>
          </w:p>
          <w:p w14:paraId="05CEF0FE" w14:textId="77777777" w:rsidR="00C67FAC" w:rsidRPr="00D24CAA" w:rsidRDefault="00C67FAC" w:rsidP="00F5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sz w:val="24"/>
                <w:szCs w:val="24"/>
              </w:rPr>
              <w:t>2999.5*</w:t>
            </w:r>
          </w:p>
        </w:tc>
      </w:tr>
      <w:tr w:rsidR="00C67FAC" w:rsidRPr="00D24CAA" w14:paraId="772C520E" w14:textId="77777777" w:rsidTr="00F57D6D">
        <w:trPr>
          <w:trHeight w:val="267"/>
        </w:trPr>
        <w:tc>
          <w:tcPr>
            <w:tcW w:w="14153" w:type="dxa"/>
            <w:gridSpan w:val="10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183F15" w14:textId="77777777" w:rsidR="00C67FAC" w:rsidRPr="00D24CAA" w:rsidRDefault="00C67FAC" w:rsidP="00F57D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CA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gramStart"/>
            <w:r w:rsidRPr="00D24CAA">
              <w:rPr>
                <w:rFonts w:ascii="Times New Roman" w:hAnsi="Times New Roman" w:cs="Times New Roman"/>
                <w:i/>
                <w:sz w:val="24"/>
                <w:szCs w:val="24"/>
              </w:rPr>
              <w:t>mass</w:t>
            </w:r>
            <w:proofErr w:type="gramEnd"/>
            <w:r w:rsidRPr="00D24C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shift due to oxidation</w:t>
            </w:r>
          </w:p>
          <w:p w14:paraId="6438EEC1" w14:textId="77777777" w:rsidR="00C67FAC" w:rsidRPr="00D24CAA" w:rsidRDefault="00C67FAC" w:rsidP="00F5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C2FDF9" w14:textId="77777777" w:rsidR="00C67FAC" w:rsidRDefault="00C67FAC" w:rsidP="00B26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50107A6" w14:textId="77777777" w:rsidR="00C67FAC" w:rsidRDefault="00C67FAC" w:rsidP="00B26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6267E9D" w14:textId="77777777" w:rsidR="00C67FAC" w:rsidRDefault="00C67FAC" w:rsidP="00B26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581304D" w14:textId="0B83DD9D" w:rsidR="00C67FAC" w:rsidRPr="00C67FAC" w:rsidRDefault="00C67FAC" w:rsidP="00C67FAC">
      <w:pPr>
        <w:rPr>
          <w:rFonts w:ascii="Times New Roman" w:hAnsi="Times New Roman" w:cs="Times New Roman"/>
          <w:b/>
          <w:sz w:val="24"/>
          <w:szCs w:val="24"/>
        </w:rPr>
      </w:pPr>
      <w:r w:rsidRPr="00C67FAC">
        <w:rPr>
          <w:rFonts w:ascii="Times New Roman" w:hAnsi="Times New Roman" w:cs="Times New Roman"/>
          <w:b/>
          <w:sz w:val="24"/>
          <w:szCs w:val="24"/>
        </w:rPr>
        <w:t xml:space="preserve">Table S3. Genetic identification of species and sex of </w:t>
      </w:r>
      <w:r w:rsidRPr="00C67FAC">
        <w:rPr>
          <w:rFonts w:ascii="Times New Roman" w:hAnsi="Times New Roman" w:cs="Times New Roman"/>
          <w:b/>
          <w:i/>
          <w:iCs/>
          <w:sz w:val="24"/>
          <w:szCs w:val="24"/>
        </w:rPr>
        <w:t>Equus</w:t>
      </w:r>
      <w:r w:rsidRPr="00C67FAC">
        <w:rPr>
          <w:rFonts w:ascii="Times New Roman" w:hAnsi="Times New Roman" w:cs="Times New Roman"/>
          <w:b/>
          <w:sz w:val="24"/>
          <w:szCs w:val="24"/>
        </w:rPr>
        <w:t xml:space="preserve"> specimen from Urd </w:t>
      </w:r>
      <w:proofErr w:type="spellStart"/>
      <w:r w:rsidRPr="00C67FAC">
        <w:rPr>
          <w:rFonts w:ascii="Times New Roman" w:hAnsi="Times New Roman" w:cs="Times New Roman"/>
          <w:b/>
          <w:sz w:val="24"/>
          <w:szCs w:val="24"/>
        </w:rPr>
        <w:t>Ulaan</w:t>
      </w:r>
      <w:proofErr w:type="spellEnd"/>
      <w:r w:rsidRPr="00C67F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FAC">
        <w:rPr>
          <w:rFonts w:ascii="Times New Roman" w:hAnsi="Times New Roman" w:cs="Times New Roman"/>
          <w:b/>
          <w:sz w:val="24"/>
          <w:szCs w:val="24"/>
        </w:rPr>
        <w:t>Uneet</w:t>
      </w:r>
      <w:proofErr w:type="spellEnd"/>
      <w:r w:rsidRPr="00C67FAC">
        <w:rPr>
          <w:rFonts w:ascii="Times New Roman" w:hAnsi="Times New Roman" w:cs="Times New Roman"/>
          <w:b/>
          <w:sz w:val="24"/>
          <w:szCs w:val="24"/>
        </w:rPr>
        <w:t xml:space="preserve"> cave. </w:t>
      </w:r>
    </w:p>
    <w:p w14:paraId="2AB40149" w14:textId="77777777" w:rsidR="00C67FAC" w:rsidRDefault="00C67FAC" w:rsidP="00B26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1470"/>
        <w:gridCol w:w="1696"/>
        <w:gridCol w:w="1270"/>
        <w:gridCol w:w="1176"/>
        <w:gridCol w:w="1670"/>
        <w:gridCol w:w="1110"/>
        <w:gridCol w:w="576"/>
      </w:tblGrid>
      <w:tr w:rsidR="00C67FAC" w:rsidRPr="00C67FAC" w14:paraId="27263838" w14:textId="77777777" w:rsidTr="00F57D6D">
        <w:trPr>
          <w:trHeight w:val="900"/>
        </w:trPr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69073C9C" w14:textId="77777777" w:rsidR="00C67FAC" w:rsidRPr="00C67FAC" w:rsidRDefault="00C67FAC" w:rsidP="00C67FA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67F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Specimen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55AD1C64" w14:textId="77777777" w:rsidR="00C67FAC" w:rsidRPr="00C67FAC" w:rsidRDefault="00C67FAC" w:rsidP="00C67FA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67F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Endogenous DNA content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6D26FB7F" w14:textId="77777777" w:rsidR="00C67FAC" w:rsidRPr="00C67FAC" w:rsidRDefault="00C67FAC" w:rsidP="00C67FA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67F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Mitochondrial fold-coverage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0B8B28CE" w14:textId="77777777" w:rsidR="00C67FAC" w:rsidRPr="00C67FAC" w:rsidRDefault="00C67FAC" w:rsidP="00C67FA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67F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Total number of reads sequenced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4A92F70" w14:textId="77777777" w:rsidR="00C67FAC" w:rsidRPr="00C67FAC" w:rsidRDefault="00C67FAC" w:rsidP="00C67FA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67F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Reads uniquely mapping to nuclear reference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198DDC44" w14:textId="77777777" w:rsidR="00C67FAC" w:rsidRPr="00C67FAC" w:rsidRDefault="00C67FAC" w:rsidP="00C67FA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67F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Reads uniquely mapping to mitochondrial reference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7247EADA" w14:textId="77777777" w:rsidR="00C67FAC" w:rsidRPr="00C67FAC" w:rsidRDefault="00C67FAC" w:rsidP="00C67FA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67F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Species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4C099858" w14:textId="77777777" w:rsidR="00C67FAC" w:rsidRPr="00C67FAC" w:rsidRDefault="00C67FAC" w:rsidP="00C67FA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67F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Sex</w:t>
            </w:r>
          </w:p>
        </w:tc>
      </w:tr>
      <w:tr w:rsidR="00C67FAC" w:rsidRPr="00C67FAC" w14:paraId="27D04FF0" w14:textId="77777777" w:rsidTr="00F57D6D">
        <w:trPr>
          <w:trHeight w:val="915"/>
        </w:trPr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0047846E" w14:textId="77777777" w:rsidR="00C67FAC" w:rsidRPr="00C67FAC" w:rsidRDefault="00C67FAC" w:rsidP="00C67F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7F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Mon2017x150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14:paraId="52B01965" w14:textId="77777777" w:rsidR="00C67FAC" w:rsidRPr="00C67FAC" w:rsidRDefault="00C67FAC" w:rsidP="00C67F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7F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11.26%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48CB22B1" w14:textId="66B28AA8" w:rsidR="00C67FAC" w:rsidRPr="00C67FAC" w:rsidRDefault="00C67FAC" w:rsidP="00C67F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7F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6B65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67F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14:paraId="33FEB0DA" w14:textId="797376F3" w:rsidR="00C67FAC" w:rsidRPr="00C67FAC" w:rsidRDefault="00C67FAC" w:rsidP="00C67F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7F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6B65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67F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683</w:t>
            </w:r>
            <w:r w:rsidR="006B65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67F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4CD358C9" w14:textId="72304F7C" w:rsidR="00C67FAC" w:rsidRPr="00C67FAC" w:rsidRDefault="00C67FAC" w:rsidP="00C67F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7F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301</w:t>
            </w:r>
            <w:r w:rsidR="006B65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67F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925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14:paraId="6301FCB2" w14:textId="77777777" w:rsidR="00C67FAC" w:rsidRPr="00C67FAC" w:rsidRDefault="00C67FAC" w:rsidP="00C67F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7F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347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5E482529" w14:textId="77777777" w:rsidR="00C67FAC" w:rsidRPr="00C67FAC" w:rsidRDefault="00C67FAC" w:rsidP="00C67F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7F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Horse (</w:t>
            </w:r>
            <w:r w:rsidRPr="00C67F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Equus caballus</w:t>
            </w:r>
            <w:r w:rsidRPr="00C67F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14:paraId="10C67056" w14:textId="77777777" w:rsidR="00C67FAC" w:rsidRPr="00C67FAC" w:rsidRDefault="00C67FAC" w:rsidP="00C67F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7FAC">
              <w:rPr>
                <w:rFonts w:ascii="Times New Roman" w:hAnsi="Times New Roman" w:cs="Times New Roman"/>
                <w:iCs/>
                <w:sz w:val="24"/>
                <w:szCs w:val="24"/>
              </w:rPr>
              <w:t>♂</w:t>
            </w:r>
          </w:p>
        </w:tc>
      </w:tr>
    </w:tbl>
    <w:p w14:paraId="26202258" w14:textId="77777777" w:rsidR="00C67FAC" w:rsidRDefault="00C67FAC" w:rsidP="00B26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690F647" w14:textId="77777777" w:rsidR="00C67FAC" w:rsidRDefault="00C67FAC" w:rsidP="00B26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67F8976" w14:textId="77777777" w:rsidR="00C67FAC" w:rsidRDefault="00C67FAC" w:rsidP="00B26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475B836" w14:textId="503FA550" w:rsidR="00C67FAC" w:rsidRPr="00EA7268" w:rsidRDefault="00EA7268" w:rsidP="00B26D3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7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See also </w:t>
      </w:r>
      <w:r w:rsidR="00C67FAC">
        <w:rPr>
          <w:rFonts w:ascii="Times New Roman" w:hAnsi="Times New Roman" w:cs="Times New Roman"/>
          <w:b/>
          <w:bCs/>
          <w:iCs/>
          <w:sz w:val="24"/>
          <w:szCs w:val="24"/>
        </w:rPr>
        <w:t>OSM</w:t>
      </w:r>
      <w:r w:rsidR="00B26D3E" w:rsidRPr="00EA7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Appendix I</w:t>
      </w:r>
      <w:r w:rsidR="005F3B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for</w:t>
      </w:r>
      <w:r w:rsidR="00B26D3E" w:rsidRPr="00EA7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Zonkey pipeline DNA results for Urd </w:t>
      </w:r>
      <w:proofErr w:type="spellStart"/>
      <w:r w:rsidR="00B26D3E" w:rsidRPr="00EA7268">
        <w:rPr>
          <w:rFonts w:ascii="Times New Roman" w:hAnsi="Times New Roman" w:cs="Times New Roman"/>
          <w:b/>
          <w:bCs/>
          <w:iCs/>
          <w:sz w:val="24"/>
          <w:szCs w:val="24"/>
        </w:rPr>
        <w:t>Ulaan</w:t>
      </w:r>
      <w:proofErr w:type="spellEnd"/>
      <w:r w:rsidR="00B26D3E" w:rsidRPr="00EA7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B26D3E" w:rsidRPr="00EA7268">
        <w:rPr>
          <w:rFonts w:ascii="Times New Roman" w:hAnsi="Times New Roman" w:cs="Times New Roman"/>
          <w:b/>
          <w:bCs/>
          <w:iCs/>
          <w:sz w:val="24"/>
          <w:szCs w:val="24"/>
        </w:rPr>
        <w:t>Uneet</w:t>
      </w:r>
      <w:proofErr w:type="spellEnd"/>
      <w:r w:rsidR="00B26D3E" w:rsidRPr="00EA7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horse</w:t>
      </w:r>
      <w:r w:rsidR="005F3BA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sectPr w:rsidR="00C67FAC" w:rsidRPr="00EA7268" w:rsidSect="000B54DD">
      <w:pgSz w:w="15840" w:h="12240" w:orient="landscape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F129" w14:textId="77777777" w:rsidR="00140A0C" w:rsidRDefault="00140A0C">
      <w:pPr>
        <w:spacing w:after="0" w:line="240" w:lineRule="auto"/>
      </w:pPr>
      <w:r>
        <w:separator/>
      </w:r>
    </w:p>
  </w:endnote>
  <w:endnote w:type="continuationSeparator" w:id="0">
    <w:p w14:paraId="65651871" w14:textId="77777777" w:rsidR="00140A0C" w:rsidRDefault="0014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D8EA" w14:textId="77777777" w:rsidR="00CB43A1" w:rsidRDefault="00CB43A1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DB79" w14:textId="77777777" w:rsidR="00140A0C" w:rsidRDefault="00140A0C">
      <w:pPr>
        <w:spacing w:after="0" w:line="240" w:lineRule="auto"/>
      </w:pPr>
      <w:r>
        <w:separator/>
      </w:r>
    </w:p>
  </w:footnote>
  <w:footnote w:type="continuationSeparator" w:id="0">
    <w:p w14:paraId="22DEB042" w14:textId="77777777" w:rsidR="00140A0C" w:rsidRDefault="00140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3E"/>
    <w:rsid w:val="000304F8"/>
    <w:rsid w:val="0004213A"/>
    <w:rsid w:val="000B54DD"/>
    <w:rsid w:val="000D4FDD"/>
    <w:rsid w:val="001235B7"/>
    <w:rsid w:val="00135AA6"/>
    <w:rsid w:val="00140A0C"/>
    <w:rsid w:val="0019610D"/>
    <w:rsid w:val="001E6564"/>
    <w:rsid w:val="002376C3"/>
    <w:rsid w:val="00266F97"/>
    <w:rsid w:val="002A1886"/>
    <w:rsid w:val="0033151F"/>
    <w:rsid w:val="0033693D"/>
    <w:rsid w:val="00355E76"/>
    <w:rsid w:val="003B7B93"/>
    <w:rsid w:val="004F77CA"/>
    <w:rsid w:val="00561CEB"/>
    <w:rsid w:val="00591F4C"/>
    <w:rsid w:val="00594C34"/>
    <w:rsid w:val="005965FC"/>
    <w:rsid w:val="005F3BA3"/>
    <w:rsid w:val="00630C47"/>
    <w:rsid w:val="00664597"/>
    <w:rsid w:val="00671BCA"/>
    <w:rsid w:val="006938CE"/>
    <w:rsid w:val="006B65F2"/>
    <w:rsid w:val="00871CE6"/>
    <w:rsid w:val="00877F29"/>
    <w:rsid w:val="009C0BFA"/>
    <w:rsid w:val="00A21338"/>
    <w:rsid w:val="00AC53B4"/>
    <w:rsid w:val="00B26D3E"/>
    <w:rsid w:val="00B61FE0"/>
    <w:rsid w:val="00BA1F9A"/>
    <w:rsid w:val="00C12BE9"/>
    <w:rsid w:val="00C67FAC"/>
    <w:rsid w:val="00CB43A1"/>
    <w:rsid w:val="00CD4D84"/>
    <w:rsid w:val="00CE2FA5"/>
    <w:rsid w:val="00D013D0"/>
    <w:rsid w:val="00D24CAA"/>
    <w:rsid w:val="00D53FFE"/>
    <w:rsid w:val="00D81A75"/>
    <w:rsid w:val="00DE071D"/>
    <w:rsid w:val="00E52B49"/>
    <w:rsid w:val="00EA7268"/>
    <w:rsid w:val="00F32238"/>
    <w:rsid w:val="00F45D51"/>
    <w:rsid w:val="00FA0E55"/>
    <w:rsid w:val="00FA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6A0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D3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D3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26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3E"/>
    <w:rPr>
      <w:rFonts w:ascii="Calibri" w:eastAsia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B26D3E"/>
  </w:style>
  <w:style w:type="paragraph" w:styleId="Header">
    <w:name w:val="header"/>
    <w:basedOn w:val="Normal"/>
    <w:link w:val="HeaderChar"/>
    <w:uiPriority w:val="99"/>
    <w:unhideWhenUsed/>
    <w:rsid w:val="00D24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AA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61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1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1FE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FE0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2238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66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2023-10-30T11:58:00Z</dcterms:created>
  <dcterms:modified xsi:type="dcterms:W3CDTF">2023-10-30T12:06:00Z</dcterms:modified>
</cp:coreProperties>
</file>