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4562E" w14:textId="77777777" w:rsidR="00595A8C" w:rsidRDefault="00796CE5" w:rsidP="005B4536">
      <w:pPr>
        <w:pStyle w:val="TOCTitle"/>
        <w:rPr>
          <w:rFonts w:ascii="Times New Roman" w:hAnsi="Times New Roman"/>
          <w:sz w:val="32"/>
          <w:szCs w:val="32"/>
        </w:rPr>
      </w:pPr>
      <w:bookmarkStart w:id="0" w:name="_GoBack"/>
      <w:bookmarkEnd w:id="0"/>
      <w:r w:rsidRPr="00740127">
        <w:rPr>
          <w:rFonts w:ascii="Times New Roman" w:hAnsi="Times New Roman"/>
          <w:sz w:val="32"/>
          <w:szCs w:val="32"/>
        </w:rPr>
        <w:t>APPENDIX</w:t>
      </w:r>
      <w:r w:rsidR="008A56C9" w:rsidRPr="00740127">
        <w:rPr>
          <w:rFonts w:ascii="Times New Roman" w:hAnsi="Times New Roman"/>
          <w:sz w:val="32"/>
          <w:szCs w:val="32"/>
        </w:rPr>
        <w:t xml:space="preserve"> of Muddying the Waters: How Perceived Foreign Interference Affects Public Opinion on Protest Movements</w:t>
      </w:r>
    </w:p>
    <w:p w14:paraId="22C47784" w14:textId="77777777" w:rsidR="00740127" w:rsidRPr="00740127" w:rsidRDefault="00740127" w:rsidP="005B4536">
      <w:pPr>
        <w:pStyle w:val="TOCTitle"/>
        <w:rPr>
          <w:rFonts w:ascii="Times New Roman" w:hAnsi="Times New Roman"/>
          <w:sz w:val="32"/>
          <w:szCs w:val="32"/>
        </w:rPr>
      </w:pPr>
    </w:p>
    <w:p w14:paraId="3DF0A1D3" w14:textId="1EAB2FBA" w:rsidR="008A56C9" w:rsidRPr="00235935" w:rsidRDefault="008A56C9" w:rsidP="00595A8C">
      <w:pPr>
        <w:pStyle w:val="TOCTitle"/>
        <w:spacing w:line="480" w:lineRule="auto"/>
        <w:rPr>
          <w:rFonts w:ascii="Times New Roman" w:hAnsi="Times New Roman"/>
          <w:b w:val="0"/>
          <w:caps/>
        </w:rPr>
      </w:pPr>
      <w:r w:rsidRPr="00235935">
        <w:rPr>
          <w:rFonts w:ascii="Times New Roman" w:hAnsi="Times New Roman"/>
          <w:caps/>
        </w:rPr>
        <w:t>TABLE OF CONTENTS</w:t>
      </w:r>
    </w:p>
    <w:p w14:paraId="7973A0CC" w14:textId="4AFD77A2" w:rsidR="00B64AA6" w:rsidRPr="00305D68" w:rsidRDefault="00B64AA6" w:rsidP="00B64AA6">
      <w:pPr>
        <w:pStyle w:val="Level1"/>
        <w:spacing w:line="480" w:lineRule="auto"/>
        <w:rPr>
          <w:rFonts w:ascii="Times New Roman" w:hAnsi="Times New Roman"/>
        </w:rPr>
      </w:pPr>
      <w:r w:rsidRPr="00305D68">
        <w:rPr>
          <w:rFonts w:ascii="Times New Roman" w:hAnsi="Times New Roman"/>
        </w:rPr>
        <w:t xml:space="preserve">A1: </w:t>
      </w:r>
      <w:r>
        <w:rPr>
          <w:rFonts w:ascii="Times New Roman" w:hAnsi="Times New Roman"/>
        </w:rPr>
        <w:t xml:space="preserve">survey </w:t>
      </w:r>
      <w:r w:rsidR="00775E6B">
        <w:rPr>
          <w:rFonts w:ascii="Times New Roman" w:hAnsi="Times New Roman"/>
        </w:rPr>
        <w:t>PRETEST</w:t>
      </w:r>
      <w:r w:rsidRPr="00305D68">
        <w:rPr>
          <w:rFonts w:ascii="Times New Roman" w:hAnsi="Times New Roman"/>
          <w:webHidden/>
        </w:rPr>
        <w:tab/>
      </w:r>
      <w:r w:rsidR="00BE0962">
        <w:rPr>
          <w:rFonts w:ascii="Times New Roman" w:hAnsi="Times New Roman"/>
          <w:webHidden/>
        </w:rPr>
        <w:t>2</w:t>
      </w:r>
    </w:p>
    <w:p w14:paraId="63ECB916" w14:textId="47BF8A43" w:rsidR="00B64AA6" w:rsidRPr="00305D68" w:rsidRDefault="00B64AA6" w:rsidP="00B64AA6">
      <w:pPr>
        <w:pStyle w:val="Level2"/>
        <w:spacing w:line="480" w:lineRule="auto"/>
        <w:rPr>
          <w:rFonts w:ascii="Times New Roman" w:hAnsi="Times New Roman"/>
        </w:rPr>
      </w:pPr>
      <w:r w:rsidRPr="00305D68">
        <w:rPr>
          <w:rFonts w:ascii="Times New Roman" w:hAnsi="Times New Roman"/>
          <w:bCs/>
          <w:spacing w:val="-4"/>
        </w:rPr>
        <w:t>Figure A1</w:t>
      </w:r>
      <w:r w:rsidR="00610D7A">
        <w:rPr>
          <w:rFonts w:ascii="Times New Roman" w:hAnsi="Times New Roman"/>
          <w:bCs/>
          <w:spacing w:val="-4"/>
        </w:rPr>
        <w:t>.1</w:t>
      </w:r>
      <w:r w:rsidRPr="00305D68">
        <w:rPr>
          <w:rFonts w:ascii="Times New Roman" w:hAnsi="Times New Roman"/>
          <w:bCs/>
          <w:spacing w:val="-4"/>
        </w:rPr>
        <w:t xml:space="preserve">: </w:t>
      </w:r>
      <w:r w:rsidRPr="00DA6319">
        <w:rPr>
          <w:rFonts w:ascii="Times New Roman" w:hAnsi="Times New Roman"/>
          <w:bCs/>
          <w:spacing w:val="-4"/>
        </w:rPr>
        <w:t>Protest Size Considered as Significant Support</w:t>
      </w:r>
      <w:r w:rsidRPr="00305D68">
        <w:rPr>
          <w:rFonts w:ascii="Times New Roman" w:hAnsi="Times New Roman"/>
          <w:webHidden/>
        </w:rPr>
        <w:tab/>
      </w:r>
      <w:r w:rsidR="00BE0962">
        <w:rPr>
          <w:rFonts w:ascii="Times New Roman" w:hAnsi="Times New Roman"/>
          <w:webHidden/>
        </w:rPr>
        <w:t>2</w:t>
      </w:r>
    </w:p>
    <w:p w14:paraId="0B856F11" w14:textId="0D50DB13" w:rsidR="00B64AA6" w:rsidRDefault="00B64AA6" w:rsidP="00B64AA6">
      <w:pPr>
        <w:pStyle w:val="Level2"/>
        <w:spacing w:line="480" w:lineRule="auto"/>
        <w:rPr>
          <w:rFonts w:ascii="Times New Roman" w:hAnsi="Times New Roman"/>
          <w:webHidden/>
        </w:rPr>
      </w:pPr>
      <w:r w:rsidRPr="00305D68">
        <w:rPr>
          <w:rFonts w:ascii="Times New Roman" w:hAnsi="Times New Roman"/>
        </w:rPr>
        <w:t>Figure A</w:t>
      </w:r>
      <w:r w:rsidR="00610D7A">
        <w:rPr>
          <w:rFonts w:ascii="Times New Roman" w:hAnsi="Times New Roman"/>
        </w:rPr>
        <w:t>1.</w:t>
      </w:r>
      <w:r>
        <w:rPr>
          <w:rFonts w:ascii="Times New Roman" w:hAnsi="Times New Roman"/>
        </w:rPr>
        <w:t>2</w:t>
      </w:r>
      <w:r w:rsidRPr="00305D68">
        <w:rPr>
          <w:rFonts w:ascii="Times New Roman" w:hAnsi="Times New Roman"/>
        </w:rPr>
        <w:t xml:space="preserve">: </w:t>
      </w:r>
      <w:r w:rsidRPr="00DA6319">
        <w:rPr>
          <w:rFonts w:ascii="Times New Roman" w:hAnsi="Times New Roman"/>
        </w:rPr>
        <w:t>Single Choice Common Racial Category by Protest Group</w:t>
      </w:r>
      <w:r w:rsidRPr="00305D68">
        <w:rPr>
          <w:rFonts w:ascii="Times New Roman" w:hAnsi="Times New Roman"/>
          <w:webHidden/>
        </w:rPr>
        <w:tab/>
      </w:r>
      <w:r w:rsidR="00BE0962">
        <w:rPr>
          <w:rFonts w:ascii="Times New Roman" w:hAnsi="Times New Roman"/>
          <w:webHidden/>
        </w:rPr>
        <w:t>3</w:t>
      </w:r>
    </w:p>
    <w:p w14:paraId="19028C23" w14:textId="4B29D919" w:rsidR="00B64AA6" w:rsidRDefault="00B64AA6" w:rsidP="00B64AA6">
      <w:pPr>
        <w:pStyle w:val="Level2"/>
        <w:spacing w:line="480" w:lineRule="auto"/>
        <w:rPr>
          <w:rFonts w:ascii="Times New Roman" w:hAnsi="Times New Roman"/>
          <w:webHidden/>
        </w:rPr>
      </w:pPr>
      <w:r w:rsidRPr="00305D68">
        <w:rPr>
          <w:rFonts w:ascii="Times New Roman" w:hAnsi="Times New Roman"/>
        </w:rPr>
        <w:t>Figure A</w:t>
      </w:r>
      <w:r w:rsidR="00610D7A">
        <w:rPr>
          <w:rFonts w:ascii="Times New Roman" w:hAnsi="Times New Roman"/>
        </w:rPr>
        <w:t>1.</w:t>
      </w:r>
      <w:r>
        <w:rPr>
          <w:rFonts w:ascii="Times New Roman" w:hAnsi="Times New Roman"/>
        </w:rPr>
        <w:t>3</w:t>
      </w:r>
      <w:r w:rsidRPr="00305D68">
        <w:rPr>
          <w:rFonts w:ascii="Times New Roman" w:hAnsi="Times New Roman"/>
        </w:rPr>
        <w:t xml:space="preserve">: </w:t>
      </w:r>
      <w:r w:rsidRPr="00DA6319">
        <w:rPr>
          <w:rFonts w:ascii="Times New Roman" w:hAnsi="Times New Roman"/>
        </w:rPr>
        <w:t>Perceived Racial Distribution of Protest Groups</w:t>
      </w:r>
      <w:r w:rsidRPr="00305D68">
        <w:rPr>
          <w:rFonts w:ascii="Times New Roman" w:hAnsi="Times New Roman"/>
          <w:webHidden/>
        </w:rPr>
        <w:tab/>
      </w:r>
      <w:r w:rsidR="00BE0962">
        <w:rPr>
          <w:rFonts w:ascii="Times New Roman" w:hAnsi="Times New Roman"/>
          <w:webHidden/>
        </w:rPr>
        <w:t>5</w:t>
      </w:r>
    </w:p>
    <w:p w14:paraId="537CE6BB" w14:textId="623A91F6" w:rsidR="008A56C9" w:rsidRPr="00305D68" w:rsidRDefault="008A56C9" w:rsidP="008A56C9">
      <w:pPr>
        <w:pStyle w:val="Level1"/>
        <w:spacing w:line="480" w:lineRule="auto"/>
        <w:rPr>
          <w:rFonts w:ascii="Times New Roman" w:hAnsi="Times New Roman"/>
        </w:rPr>
      </w:pPr>
      <w:r w:rsidRPr="00305D68">
        <w:rPr>
          <w:rFonts w:ascii="Times New Roman" w:hAnsi="Times New Roman"/>
        </w:rPr>
        <w:t>A</w:t>
      </w:r>
      <w:r w:rsidR="006A614A">
        <w:rPr>
          <w:rFonts w:ascii="Times New Roman" w:hAnsi="Times New Roman"/>
        </w:rPr>
        <w:t>2</w:t>
      </w:r>
      <w:r w:rsidRPr="00305D68">
        <w:rPr>
          <w:rFonts w:ascii="Times New Roman" w:hAnsi="Times New Roman"/>
        </w:rPr>
        <w:t xml:space="preserve">: </w:t>
      </w:r>
      <w:r w:rsidR="006A614A">
        <w:rPr>
          <w:rFonts w:ascii="Times New Roman" w:hAnsi="Times New Roman"/>
        </w:rPr>
        <w:t xml:space="preserve">SURVEY </w:t>
      </w:r>
      <w:r w:rsidR="00552885">
        <w:rPr>
          <w:rFonts w:ascii="Times New Roman" w:hAnsi="Times New Roman"/>
        </w:rPr>
        <w:t xml:space="preserve">Sample </w:t>
      </w:r>
      <w:r w:rsidR="00552885">
        <w:rPr>
          <w:rFonts w:ascii="Times New Roman" w:hAnsi="Times New Roman"/>
          <w:bCs w:val="0"/>
          <w:spacing w:val="-4"/>
        </w:rPr>
        <w:t>Characteristics</w:t>
      </w:r>
      <w:r w:rsidRPr="00305D68">
        <w:rPr>
          <w:rFonts w:ascii="Times New Roman" w:hAnsi="Times New Roman"/>
          <w:webHidden/>
        </w:rPr>
        <w:tab/>
      </w:r>
      <w:r w:rsidR="003F1EC6">
        <w:rPr>
          <w:rFonts w:ascii="Times New Roman" w:hAnsi="Times New Roman"/>
          <w:webHidden/>
        </w:rPr>
        <w:t>6</w:t>
      </w:r>
    </w:p>
    <w:p w14:paraId="79AC6DEB" w14:textId="6C17573D" w:rsidR="008A56C9" w:rsidRPr="00305D68" w:rsidRDefault="006A614A" w:rsidP="008A56C9">
      <w:pPr>
        <w:pStyle w:val="Level2"/>
        <w:spacing w:line="480" w:lineRule="auto"/>
        <w:rPr>
          <w:rFonts w:ascii="Times New Roman" w:hAnsi="Times New Roman"/>
        </w:rPr>
      </w:pPr>
      <w:r>
        <w:rPr>
          <w:rFonts w:ascii="Times New Roman" w:hAnsi="Times New Roman"/>
          <w:bCs/>
          <w:spacing w:val="-4"/>
        </w:rPr>
        <w:t>Table</w:t>
      </w:r>
      <w:r w:rsidR="008A56C9" w:rsidRPr="00305D68">
        <w:rPr>
          <w:rFonts w:ascii="Times New Roman" w:hAnsi="Times New Roman"/>
          <w:bCs/>
          <w:spacing w:val="-4"/>
        </w:rPr>
        <w:t xml:space="preserve"> A</w:t>
      </w:r>
      <w:r w:rsidR="00610D7A">
        <w:rPr>
          <w:rFonts w:ascii="Times New Roman" w:hAnsi="Times New Roman"/>
          <w:bCs/>
          <w:spacing w:val="-4"/>
        </w:rPr>
        <w:t>2.</w:t>
      </w:r>
      <w:r>
        <w:rPr>
          <w:rFonts w:ascii="Times New Roman" w:hAnsi="Times New Roman"/>
          <w:bCs/>
          <w:spacing w:val="-4"/>
        </w:rPr>
        <w:t>1</w:t>
      </w:r>
      <w:r w:rsidR="008A56C9" w:rsidRPr="00305D68">
        <w:rPr>
          <w:rFonts w:ascii="Times New Roman" w:hAnsi="Times New Roman"/>
          <w:bCs/>
          <w:spacing w:val="-4"/>
        </w:rPr>
        <w:t xml:space="preserve">: </w:t>
      </w:r>
      <w:r>
        <w:rPr>
          <w:rFonts w:ascii="Times New Roman" w:hAnsi="Times New Roman"/>
          <w:bCs/>
          <w:spacing w:val="-4"/>
        </w:rPr>
        <w:t xml:space="preserve">Survey Sample </w:t>
      </w:r>
      <w:r w:rsidR="00552885">
        <w:rPr>
          <w:rFonts w:ascii="Times New Roman" w:hAnsi="Times New Roman"/>
          <w:bCs/>
          <w:spacing w:val="-4"/>
        </w:rPr>
        <w:t>Characteristics</w:t>
      </w:r>
      <w:r>
        <w:rPr>
          <w:rFonts w:ascii="Times New Roman" w:hAnsi="Times New Roman"/>
          <w:bCs/>
          <w:spacing w:val="-4"/>
        </w:rPr>
        <w:t xml:space="preserve"> </w:t>
      </w:r>
      <w:r w:rsidR="00023238">
        <w:rPr>
          <w:rFonts w:ascii="Times New Roman" w:hAnsi="Times New Roman"/>
          <w:bCs/>
          <w:spacing w:val="-4"/>
        </w:rPr>
        <w:t xml:space="preserve">for </w:t>
      </w:r>
      <w:r>
        <w:rPr>
          <w:rFonts w:ascii="Times New Roman" w:hAnsi="Times New Roman"/>
          <w:bCs/>
          <w:spacing w:val="-4"/>
        </w:rPr>
        <w:t>U.S.</w:t>
      </w:r>
      <w:r w:rsidR="00023238">
        <w:rPr>
          <w:rFonts w:ascii="Times New Roman" w:hAnsi="Times New Roman"/>
          <w:bCs/>
          <w:spacing w:val="-4"/>
        </w:rPr>
        <w:t xml:space="preserve"> and Canada</w:t>
      </w:r>
      <w:r w:rsidR="008A56C9" w:rsidRPr="00305D68">
        <w:rPr>
          <w:rFonts w:ascii="Times New Roman" w:hAnsi="Times New Roman"/>
          <w:webHidden/>
        </w:rPr>
        <w:tab/>
      </w:r>
      <w:r w:rsidR="003F1EC6">
        <w:rPr>
          <w:rFonts w:ascii="Times New Roman" w:hAnsi="Times New Roman"/>
          <w:webHidden/>
        </w:rPr>
        <w:t>6</w:t>
      </w:r>
    </w:p>
    <w:p w14:paraId="6E98D6F9" w14:textId="45EC683E" w:rsidR="00230360" w:rsidRDefault="00230360" w:rsidP="00230360">
      <w:pPr>
        <w:pStyle w:val="Level2"/>
        <w:spacing w:line="480" w:lineRule="auto"/>
        <w:rPr>
          <w:rFonts w:ascii="Times New Roman" w:hAnsi="Times New Roman"/>
          <w:webHidden/>
        </w:rPr>
      </w:pPr>
      <w:r w:rsidRPr="00305D68">
        <w:rPr>
          <w:rFonts w:ascii="Times New Roman" w:hAnsi="Times New Roman"/>
        </w:rPr>
        <w:t>Figure A</w:t>
      </w:r>
      <w:r w:rsidR="00610D7A">
        <w:rPr>
          <w:rFonts w:ascii="Times New Roman" w:hAnsi="Times New Roman"/>
        </w:rPr>
        <w:t>2.1</w:t>
      </w:r>
      <w:r w:rsidRPr="00305D68">
        <w:rPr>
          <w:rFonts w:ascii="Times New Roman" w:hAnsi="Times New Roman"/>
        </w:rPr>
        <w:t xml:space="preserve">: </w:t>
      </w:r>
      <w:r>
        <w:rPr>
          <w:rFonts w:ascii="Times New Roman" w:hAnsi="Times New Roman"/>
        </w:rPr>
        <w:t>Power Test for Sample Selection Size</w:t>
      </w:r>
      <w:r w:rsidRPr="00305D68">
        <w:rPr>
          <w:rFonts w:ascii="Times New Roman" w:hAnsi="Times New Roman"/>
          <w:webHidden/>
        </w:rPr>
        <w:tab/>
      </w:r>
      <w:r w:rsidR="003F1EC6">
        <w:rPr>
          <w:rFonts w:ascii="Times New Roman" w:hAnsi="Times New Roman"/>
          <w:webHidden/>
        </w:rPr>
        <w:t>8</w:t>
      </w:r>
    </w:p>
    <w:p w14:paraId="1E7A4C81" w14:textId="43425930" w:rsidR="00CA09BD" w:rsidRDefault="00CA09BD" w:rsidP="00CA09BD">
      <w:pPr>
        <w:pStyle w:val="Level1"/>
        <w:spacing w:line="480" w:lineRule="auto"/>
        <w:rPr>
          <w:rFonts w:ascii="Times New Roman" w:hAnsi="Times New Roman"/>
          <w:webHidden/>
        </w:rPr>
      </w:pPr>
      <w:r w:rsidRPr="00305D68">
        <w:rPr>
          <w:rFonts w:ascii="Times New Roman" w:hAnsi="Times New Roman"/>
        </w:rPr>
        <w:t>A</w:t>
      </w:r>
      <w:r>
        <w:rPr>
          <w:rFonts w:ascii="Times New Roman" w:hAnsi="Times New Roman"/>
        </w:rPr>
        <w:t>3</w:t>
      </w:r>
      <w:r w:rsidRPr="00305D68">
        <w:rPr>
          <w:rFonts w:ascii="Times New Roman" w:hAnsi="Times New Roman"/>
        </w:rPr>
        <w:t>:</w:t>
      </w:r>
      <w:r w:rsidR="00595A8C">
        <w:rPr>
          <w:rFonts w:ascii="Times New Roman" w:hAnsi="Times New Roman"/>
        </w:rPr>
        <w:t xml:space="preserve"> </w:t>
      </w:r>
      <w:r w:rsidR="00BE0962">
        <w:rPr>
          <w:rFonts w:ascii="Times New Roman" w:hAnsi="Times New Roman"/>
        </w:rPr>
        <w:t>SURVEY DETails</w:t>
      </w:r>
      <w:r w:rsidRPr="00305D68">
        <w:rPr>
          <w:rFonts w:ascii="Times New Roman" w:hAnsi="Times New Roman"/>
          <w:webHidden/>
        </w:rPr>
        <w:tab/>
      </w:r>
      <w:r w:rsidR="003F1EC6">
        <w:rPr>
          <w:rFonts w:ascii="Times New Roman" w:hAnsi="Times New Roman"/>
          <w:webHidden/>
        </w:rPr>
        <w:t>9</w:t>
      </w:r>
    </w:p>
    <w:p w14:paraId="7D527569" w14:textId="7B2174CC" w:rsidR="00BE0962" w:rsidRDefault="00BE0962" w:rsidP="00BE0962">
      <w:pPr>
        <w:pStyle w:val="Level2"/>
        <w:spacing w:line="480" w:lineRule="auto"/>
        <w:rPr>
          <w:rFonts w:ascii="Times New Roman" w:hAnsi="Times New Roman"/>
          <w:webHidden/>
        </w:rPr>
      </w:pPr>
      <w:r>
        <w:rPr>
          <w:rFonts w:ascii="Times New Roman" w:hAnsi="Times New Roman"/>
        </w:rPr>
        <w:t>Ethics Discussion</w:t>
      </w:r>
      <w:r w:rsidRPr="00305D68">
        <w:rPr>
          <w:rFonts w:ascii="Times New Roman" w:hAnsi="Times New Roman"/>
          <w:webHidden/>
        </w:rPr>
        <w:tab/>
      </w:r>
      <w:r w:rsidR="003F1EC6">
        <w:rPr>
          <w:rFonts w:ascii="Times New Roman" w:hAnsi="Times New Roman"/>
          <w:webHidden/>
        </w:rPr>
        <w:t>9</w:t>
      </w:r>
    </w:p>
    <w:p w14:paraId="3F34C221" w14:textId="5D027280" w:rsidR="000D4558" w:rsidRPr="00305D68" w:rsidRDefault="000D4558" w:rsidP="000D4558">
      <w:pPr>
        <w:pStyle w:val="Level1"/>
        <w:spacing w:line="480" w:lineRule="auto"/>
        <w:rPr>
          <w:rFonts w:ascii="Times New Roman" w:hAnsi="Times New Roman"/>
        </w:rPr>
      </w:pPr>
      <w:r w:rsidRPr="00305D68">
        <w:rPr>
          <w:rFonts w:ascii="Times New Roman" w:hAnsi="Times New Roman"/>
        </w:rPr>
        <w:t>A</w:t>
      </w:r>
      <w:r w:rsidR="00CA09BD">
        <w:rPr>
          <w:rFonts w:ascii="Times New Roman" w:hAnsi="Times New Roman"/>
        </w:rPr>
        <w:t>4</w:t>
      </w:r>
      <w:r w:rsidRPr="00305D68">
        <w:rPr>
          <w:rFonts w:ascii="Times New Roman" w:hAnsi="Times New Roman"/>
        </w:rPr>
        <w:t xml:space="preserve">: </w:t>
      </w:r>
      <w:r>
        <w:rPr>
          <w:rFonts w:ascii="Times New Roman" w:hAnsi="Times New Roman"/>
        </w:rPr>
        <w:t>HETEROGENOUOUS EFFECTS</w:t>
      </w:r>
      <w:r w:rsidRPr="00305D68">
        <w:rPr>
          <w:rFonts w:ascii="Times New Roman" w:hAnsi="Times New Roman"/>
          <w:webHidden/>
        </w:rPr>
        <w:tab/>
      </w:r>
      <w:r w:rsidR="00166654">
        <w:rPr>
          <w:rFonts w:ascii="Times New Roman" w:hAnsi="Times New Roman"/>
          <w:webHidden/>
        </w:rPr>
        <w:t>1</w:t>
      </w:r>
      <w:r w:rsidR="003F1EC6">
        <w:rPr>
          <w:rFonts w:ascii="Times New Roman" w:hAnsi="Times New Roman"/>
          <w:webHidden/>
        </w:rPr>
        <w:t>1</w:t>
      </w:r>
    </w:p>
    <w:p w14:paraId="66083A10" w14:textId="1969EC22" w:rsidR="000D4558" w:rsidRDefault="000D4558" w:rsidP="000D4558">
      <w:pPr>
        <w:pStyle w:val="Level2"/>
        <w:spacing w:line="480" w:lineRule="auto"/>
        <w:rPr>
          <w:rFonts w:ascii="Times New Roman" w:hAnsi="Times New Roman"/>
          <w:webHidden/>
        </w:rPr>
      </w:pPr>
      <w:r>
        <w:rPr>
          <w:rFonts w:ascii="Times New Roman" w:hAnsi="Times New Roman"/>
        </w:rPr>
        <w:t>Figure</w:t>
      </w:r>
      <w:r w:rsidRPr="00305D68">
        <w:rPr>
          <w:rFonts w:ascii="Times New Roman" w:hAnsi="Times New Roman"/>
        </w:rPr>
        <w:t xml:space="preserve"> A</w:t>
      </w:r>
      <w:r w:rsidR="00610D7A">
        <w:rPr>
          <w:rFonts w:ascii="Times New Roman" w:hAnsi="Times New Roman"/>
        </w:rPr>
        <w:t>4.1</w:t>
      </w:r>
      <w:r w:rsidRPr="00305D68">
        <w:rPr>
          <w:rFonts w:ascii="Times New Roman" w:hAnsi="Times New Roman"/>
        </w:rPr>
        <w:t xml:space="preserve">: </w:t>
      </w:r>
      <w:r>
        <w:rPr>
          <w:rFonts w:ascii="Times New Roman" w:hAnsi="Times New Roman"/>
        </w:rPr>
        <w:t>Heterogeneous Marginal Treatment Effects (Concede)</w:t>
      </w:r>
      <w:r w:rsidRPr="00305D68">
        <w:rPr>
          <w:rFonts w:ascii="Times New Roman" w:hAnsi="Times New Roman"/>
          <w:webHidden/>
        </w:rPr>
        <w:tab/>
      </w:r>
      <w:r w:rsidR="00166654">
        <w:rPr>
          <w:rFonts w:ascii="Times New Roman" w:hAnsi="Times New Roman"/>
          <w:webHidden/>
        </w:rPr>
        <w:t>1</w:t>
      </w:r>
      <w:r w:rsidR="003F1EC6">
        <w:rPr>
          <w:rFonts w:ascii="Times New Roman" w:hAnsi="Times New Roman"/>
          <w:webHidden/>
        </w:rPr>
        <w:t>1</w:t>
      </w:r>
    </w:p>
    <w:p w14:paraId="1E923025" w14:textId="5DD75CFB" w:rsidR="00C14CD0" w:rsidRDefault="00C14CD0" w:rsidP="00C14CD0">
      <w:pPr>
        <w:pStyle w:val="Level2"/>
        <w:spacing w:line="480" w:lineRule="auto"/>
        <w:rPr>
          <w:rFonts w:ascii="Times New Roman" w:hAnsi="Times New Roman"/>
          <w:webHidden/>
        </w:rPr>
      </w:pPr>
      <w:r>
        <w:rPr>
          <w:rFonts w:ascii="Times New Roman" w:hAnsi="Times New Roman"/>
        </w:rPr>
        <w:t>Table</w:t>
      </w:r>
      <w:r w:rsidRPr="00305D68">
        <w:rPr>
          <w:rFonts w:ascii="Times New Roman" w:hAnsi="Times New Roman"/>
        </w:rPr>
        <w:t xml:space="preserve"> A</w:t>
      </w:r>
      <w:r>
        <w:rPr>
          <w:rFonts w:ascii="Times New Roman" w:hAnsi="Times New Roman"/>
        </w:rPr>
        <w:t>4.1</w:t>
      </w:r>
      <w:r w:rsidRPr="00305D68">
        <w:rPr>
          <w:rFonts w:ascii="Times New Roman" w:hAnsi="Times New Roman"/>
        </w:rPr>
        <w:t xml:space="preserve">: </w:t>
      </w:r>
      <w:r>
        <w:rPr>
          <w:rFonts w:ascii="Times New Roman" w:hAnsi="Times New Roman"/>
        </w:rPr>
        <w:t>Heterogeneous Marginal Treatment Effects (Concede &amp; Repress)</w:t>
      </w:r>
      <w:r w:rsidRPr="00305D68">
        <w:rPr>
          <w:rFonts w:ascii="Times New Roman" w:hAnsi="Times New Roman"/>
          <w:webHidden/>
        </w:rPr>
        <w:tab/>
      </w:r>
      <w:r>
        <w:rPr>
          <w:rFonts w:ascii="Times New Roman" w:hAnsi="Times New Roman"/>
          <w:webHidden/>
        </w:rPr>
        <w:t>12</w:t>
      </w:r>
    </w:p>
    <w:p w14:paraId="4C88BF1E" w14:textId="4EA80577" w:rsidR="008A56C9" w:rsidRPr="00305D68" w:rsidRDefault="008A56C9" w:rsidP="008A56C9">
      <w:pPr>
        <w:pStyle w:val="Level1"/>
        <w:spacing w:line="480" w:lineRule="auto"/>
        <w:rPr>
          <w:rFonts w:ascii="Times New Roman" w:hAnsi="Times New Roman"/>
        </w:rPr>
      </w:pPr>
      <w:r w:rsidRPr="00305D68">
        <w:rPr>
          <w:rFonts w:ascii="Times New Roman" w:hAnsi="Times New Roman"/>
        </w:rPr>
        <w:t>A</w:t>
      </w:r>
      <w:r w:rsidR="00CA09BD">
        <w:rPr>
          <w:rFonts w:ascii="Times New Roman" w:hAnsi="Times New Roman"/>
        </w:rPr>
        <w:t>5</w:t>
      </w:r>
      <w:r w:rsidRPr="00305D68">
        <w:rPr>
          <w:rFonts w:ascii="Times New Roman" w:hAnsi="Times New Roman"/>
        </w:rPr>
        <w:t xml:space="preserve">: </w:t>
      </w:r>
      <w:r w:rsidR="00EC4137">
        <w:rPr>
          <w:rFonts w:ascii="Times New Roman" w:hAnsi="Times New Roman"/>
        </w:rPr>
        <w:t>ROBUSTNESS CHECKS</w:t>
      </w:r>
      <w:r w:rsidRPr="00305D68">
        <w:rPr>
          <w:rFonts w:ascii="Times New Roman" w:hAnsi="Times New Roman"/>
          <w:webHidden/>
        </w:rPr>
        <w:tab/>
      </w:r>
      <w:r w:rsidR="00166654">
        <w:rPr>
          <w:rFonts w:ascii="Times New Roman" w:hAnsi="Times New Roman"/>
          <w:webHidden/>
        </w:rPr>
        <w:t>1</w:t>
      </w:r>
      <w:r w:rsidR="00C14CD0">
        <w:rPr>
          <w:rFonts w:ascii="Times New Roman" w:hAnsi="Times New Roman"/>
          <w:webHidden/>
        </w:rPr>
        <w:t>3</w:t>
      </w:r>
    </w:p>
    <w:p w14:paraId="4618ED20" w14:textId="0F529B9B" w:rsidR="00C32268" w:rsidRDefault="003B528A" w:rsidP="00C32268">
      <w:pPr>
        <w:pStyle w:val="Level2"/>
        <w:spacing w:line="480" w:lineRule="auto"/>
        <w:rPr>
          <w:rFonts w:ascii="Times New Roman" w:hAnsi="Times New Roman"/>
          <w:webHidden/>
        </w:rPr>
      </w:pPr>
      <w:r>
        <w:rPr>
          <w:rFonts w:ascii="Times New Roman" w:hAnsi="Times New Roman"/>
        </w:rPr>
        <w:t>Figure</w:t>
      </w:r>
      <w:r w:rsidR="00C32268" w:rsidRPr="00305D68">
        <w:rPr>
          <w:rFonts w:ascii="Times New Roman" w:hAnsi="Times New Roman"/>
        </w:rPr>
        <w:t xml:space="preserve"> A</w:t>
      </w:r>
      <w:r w:rsidR="00610D7A">
        <w:rPr>
          <w:rFonts w:ascii="Times New Roman" w:hAnsi="Times New Roman"/>
        </w:rPr>
        <w:t>5.1</w:t>
      </w:r>
      <w:r w:rsidR="00C32268" w:rsidRPr="00305D68">
        <w:rPr>
          <w:rFonts w:ascii="Times New Roman" w:hAnsi="Times New Roman"/>
        </w:rPr>
        <w:t xml:space="preserve">: </w:t>
      </w:r>
      <w:r w:rsidR="00230360" w:rsidRPr="00EC4137">
        <w:rPr>
          <w:rFonts w:ascii="Times New Roman" w:hAnsi="Times New Roman"/>
        </w:rPr>
        <w:t>Foreign Interference and Public Support for Protest, by Attention Level</w:t>
      </w:r>
      <w:r w:rsidR="00C32268" w:rsidRPr="00305D68">
        <w:rPr>
          <w:rFonts w:ascii="Times New Roman" w:hAnsi="Times New Roman"/>
          <w:webHidden/>
        </w:rPr>
        <w:tab/>
      </w:r>
      <w:r w:rsidR="00166654">
        <w:rPr>
          <w:rFonts w:ascii="Times New Roman" w:hAnsi="Times New Roman"/>
          <w:webHidden/>
        </w:rPr>
        <w:t>1</w:t>
      </w:r>
      <w:r w:rsidR="00C14CD0">
        <w:rPr>
          <w:rFonts w:ascii="Times New Roman" w:hAnsi="Times New Roman"/>
          <w:webHidden/>
        </w:rPr>
        <w:t>3</w:t>
      </w:r>
    </w:p>
    <w:p w14:paraId="7FD50AE0" w14:textId="772C2B9E" w:rsidR="00230360" w:rsidRDefault="00230360" w:rsidP="00230360">
      <w:pPr>
        <w:pStyle w:val="Level2"/>
        <w:spacing w:line="480" w:lineRule="auto"/>
        <w:rPr>
          <w:rFonts w:ascii="Times New Roman" w:hAnsi="Times New Roman"/>
          <w:webHidden/>
        </w:rPr>
      </w:pPr>
      <w:r>
        <w:rPr>
          <w:rFonts w:ascii="Times New Roman" w:hAnsi="Times New Roman"/>
        </w:rPr>
        <w:t>Table</w:t>
      </w:r>
      <w:r w:rsidRPr="00305D68">
        <w:rPr>
          <w:rFonts w:ascii="Times New Roman" w:hAnsi="Times New Roman"/>
        </w:rPr>
        <w:t xml:space="preserve"> A</w:t>
      </w:r>
      <w:r w:rsidR="00610D7A">
        <w:rPr>
          <w:rFonts w:ascii="Times New Roman" w:hAnsi="Times New Roman"/>
        </w:rPr>
        <w:t>5.</w:t>
      </w:r>
      <w:r w:rsidR="00166654">
        <w:rPr>
          <w:rFonts w:ascii="Times New Roman" w:hAnsi="Times New Roman"/>
        </w:rPr>
        <w:t>1</w:t>
      </w:r>
      <w:r w:rsidRPr="00305D68">
        <w:rPr>
          <w:rFonts w:ascii="Times New Roman" w:hAnsi="Times New Roman"/>
        </w:rPr>
        <w:t xml:space="preserve">: </w:t>
      </w:r>
      <w:r w:rsidR="004E3FCB" w:rsidRPr="00EC4137">
        <w:rPr>
          <w:rFonts w:ascii="Times New Roman" w:hAnsi="Times New Roman"/>
        </w:rPr>
        <w:t>Foreign Interference and Public Support for Protest, by Attention Level</w:t>
      </w:r>
      <w:r w:rsidRPr="00305D68">
        <w:rPr>
          <w:rFonts w:ascii="Times New Roman" w:hAnsi="Times New Roman"/>
          <w:webHidden/>
        </w:rPr>
        <w:tab/>
      </w:r>
      <w:r w:rsidR="00166654">
        <w:rPr>
          <w:rFonts w:ascii="Times New Roman" w:hAnsi="Times New Roman"/>
          <w:webHidden/>
        </w:rPr>
        <w:t>1</w:t>
      </w:r>
      <w:r w:rsidR="00C14CD0">
        <w:rPr>
          <w:rFonts w:ascii="Times New Roman" w:hAnsi="Times New Roman"/>
          <w:webHidden/>
        </w:rPr>
        <w:t>4</w:t>
      </w:r>
    </w:p>
    <w:p w14:paraId="19E3818F" w14:textId="2A7D8E1C" w:rsidR="00D0121E" w:rsidRDefault="00166654" w:rsidP="00D0121E">
      <w:pPr>
        <w:pStyle w:val="Level2"/>
        <w:spacing w:line="480" w:lineRule="auto"/>
        <w:rPr>
          <w:rFonts w:ascii="Times New Roman" w:hAnsi="Times New Roman"/>
          <w:webHidden/>
        </w:rPr>
      </w:pPr>
      <w:r>
        <w:rPr>
          <w:rFonts w:ascii="Times New Roman" w:hAnsi="Times New Roman"/>
        </w:rPr>
        <w:t>Table</w:t>
      </w:r>
      <w:r w:rsidR="00D0121E">
        <w:rPr>
          <w:rFonts w:ascii="Times New Roman" w:hAnsi="Times New Roman"/>
        </w:rPr>
        <w:t xml:space="preserve"> A</w:t>
      </w:r>
      <w:r w:rsidR="00610D7A">
        <w:rPr>
          <w:rFonts w:ascii="Times New Roman" w:hAnsi="Times New Roman"/>
        </w:rPr>
        <w:t>5.</w:t>
      </w:r>
      <w:r>
        <w:rPr>
          <w:rFonts w:ascii="Times New Roman" w:hAnsi="Times New Roman"/>
        </w:rPr>
        <w:t>2</w:t>
      </w:r>
      <w:r w:rsidR="00D0121E" w:rsidRPr="00305D68">
        <w:rPr>
          <w:rFonts w:ascii="Times New Roman" w:hAnsi="Times New Roman"/>
        </w:rPr>
        <w:t xml:space="preserve">: </w:t>
      </w:r>
      <w:r w:rsidR="00D0121E" w:rsidRPr="00EC4137">
        <w:rPr>
          <w:rFonts w:ascii="Times New Roman" w:hAnsi="Times New Roman"/>
          <w:bCs/>
          <w:spacing w:val="-4"/>
        </w:rPr>
        <w:t>Sample Characteristics, by Attention Level</w:t>
      </w:r>
      <w:r w:rsidR="00D0121E" w:rsidRPr="00305D68">
        <w:rPr>
          <w:rFonts w:ascii="Times New Roman" w:hAnsi="Times New Roman"/>
          <w:webHidden/>
        </w:rPr>
        <w:tab/>
      </w:r>
      <w:r>
        <w:rPr>
          <w:rFonts w:ascii="Times New Roman" w:hAnsi="Times New Roman"/>
          <w:webHidden/>
        </w:rPr>
        <w:t>1</w:t>
      </w:r>
      <w:r w:rsidR="00C14CD0">
        <w:rPr>
          <w:rFonts w:ascii="Times New Roman" w:hAnsi="Times New Roman"/>
          <w:webHidden/>
        </w:rPr>
        <w:t>4</w:t>
      </w:r>
    </w:p>
    <w:p w14:paraId="36600077" w14:textId="757A40E7" w:rsidR="00230360" w:rsidRDefault="00230360" w:rsidP="00230360">
      <w:pPr>
        <w:pStyle w:val="Level2"/>
        <w:spacing w:line="480" w:lineRule="auto"/>
        <w:rPr>
          <w:rFonts w:ascii="Times New Roman" w:hAnsi="Times New Roman"/>
          <w:webHidden/>
        </w:rPr>
      </w:pPr>
      <w:r>
        <w:rPr>
          <w:rFonts w:ascii="Times New Roman" w:hAnsi="Times New Roman"/>
        </w:rPr>
        <w:t>Figure</w:t>
      </w:r>
      <w:r w:rsidRPr="00305D68">
        <w:rPr>
          <w:rFonts w:ascii="Times New Roman" w:hAnsi="Times New Roman"/>
        </w:rPr>
        <w:t xml:space="preserve"> A</w:t>
      </w:r>
      <w:r w:rsidR="00610D7A">
        <w:rPr>
          <w:rFonts w:ascii="Times New Roman" w:hAnsi="Times New Roman"/>
        </w:rPr>
        <w:t>5.2</w:t>
      </w:r>
      <w:r w:rsidRPr="00305D68">
        <w:rPr>
          <w:rFonts w:ascii="Times New Roman" w:hAnsi="Times New Roman"/>
        </w:rPr>
        <w:t xml:space="preserve">: </w:t>
      </w:r>
      <w:r w:rsidRPr="001E71EA">
        <w:rPr>
          <w:rFonts w:ascii="Times New Roman" w:hAnsi="Times New Roman"/>
        </w:rPr>
        <w:t>Foreign Interference and Public Support for Protest</w:t>
      </w:r>
      <w:r>
        <w:rPr>
          <w:rFonts w:ascii="Times New Roman" w:hAnsi="Times New Roman"/>
        </w:rPr>
        <w:t>s, by Country</w:t>
      </w:r>
      <w:r w:rsidRPr="00305D68">
        <w:rPr>
          <w:rFonts w:ascii="Times New Roman" w:hAnsi="Times New Roman"/>
          <w:webHidden/>
        </w:rPr>
        <w:tab/>
      </w:r>
      <w:r w:rsidR="00166654">
        <w:rPr>
          <w:rFonts w:ascii="Times New Roman" w:hAnsi="Times New Roman"/>
          <w:webHidden/>
        </w:rPr>
        <w:t>1</w:t>
      </w:r>
      <w:r w:rsidR="00C14CD0">
        <w:rPr>
          <w:rFonts w:ascii="Times New Roman" w:hAnsi="Times New Roman"/>
          <w:webHidden/>
        </w:rPr>
        <w:t>5</w:t>
      </w:r>
    </w:p>
    <w:p w14:paraId="264653D5" w14:textId="474E0834" w:rsidR="00230360" w:rsidRDefault="00230360" w:rsidP="00230360">
      <w:pPr>
        <w:pStyle w:val="Level2"/>
        <w:spacing w:line="480" w:lineRule="auto"/>
        <w:rPr>
          <w:rFonts w:ascii="Times New Roman" w:hAnsi="Times New Roman"/>
          <w:webHidden/>
        </w:rPr>
      </w:pPr>
      <w:r w:rsidRPr="00305D68">
        <w:rPr>
          <w:rFonts w:ascii="Times New Roman" w:hAnsi="Times New Roman"/>
        </w:rPr>
        <w:t>Table A</w:t>
      </w:r>
      <w:r w:rsidR="00610D7A">
        <w:rPr>
          <w:rFonts w:ascii="Times New Roman" w:hAnsi="Times New Roman"/>
        </w:rPr>
        <w:t>5.3</w:t>
      </w:r>
      <w:r w:rsidRPr="00305D68">
        <w:rPr>
          <w:rFonts w:ascii="Times New Roman" w:hAnsi="Times New Roman"/>
        </w:rPr>
        <w:t xml:space="preserve">: </w:t>
      </w:r>
      <w:r w:rsidRPr="001E71EA">
        <w:rPr>
          <w:rFonts w:ascii="Times New Roman" w:hAnsi="Times New Roman"/>
        </w:rPr>
        <w:t>Foreign Interference and Public Support for Protest</w:t>
      </w:r>
      <w:r>
        <w:rPr>
          <w:rFonts w:ascii="Times New Roman" w:hAnsi="Times New Roman"/>
        </w:rPr>
        <w:t>s with Controls</w:t>
      </w:r>
      <w:r w:rsidRPr="00305D68">
        <w:rPr>
          <w:rFonts w:ascii="Times New Roman" w:hAnsi="Times New Roman"/>
          <w:webHidden/>
        </w:rPr>
        <w:tab/>
      </w:r>
      <w:r w:rsidR="00166654">
        <w:rPr>
          <w:rFonts w:ascii="Times New Roman" w:hAnsi="Times New Roman"/>
          <w:webHidden/>
        </w:rPr>
        <w:t>1</w:t>
      </w:r>
      <w:r w:rsidR="00C14CD0">
        <w:rPr>
          <w:rFonts w:ascii="Times New Roman" w:hAnsi="Times New Roman"/>
          <w:webHidden/>
        </w:rPr>
        <w:t>6</w:t>
      </w:r>
    </w:p>
    <w:p w14:paraId="62BC0A8D" w14:textId="1277703F" w:rsidR="00C51063" w:rsidRDefault="00C51063" w:rsidP="00C51063">
      <w:pPr>
        <w:pStyle w:val="Level2"/>
        <w:spacing w:line="480" w:lineRule="auto"/>
        <w:rPr>
          <w:rFonts w:ascii="Times New Roman" w:hAnsi="Times New Roman"/>
          <w:webHidden/>
        </w:rPr>
      </w:pPr>
      <w:r w:rsidRPr="00305D68">
        <w:rPr>
          <w:rFonts w:ascii="Times New Roman" w:hAnsi="Times New Roman"/>
        </w:rPr>
        <w:t>Table A</w:t>
      </w:r>
      <w:r>
        <w:rPr>
          <w:rFonts w:ascii="Times New Roman" w:hAnsi="Times New Roman"/>
        </w:rPr>
        <w:t>5.4</w:t>
      </w:r>
      <w:r w:rsidRPr="00305D68">
        <w:rPr>
          <w:rFonts w:ascii="Times New Roman" w:hAnsi="Times New Roman"/>
        </w:rPr>
        <w:t xml:space="preserve">: </w:t>
      </w:r>
      <w:r w:rsidRPr="001E71EA">
        <w:rPr>
          <w:rFonts w:ascii="Times New Roman" w:hAnsi="Times New Roman"/>
        </w:rPr>
        <w:t>Foreign Interference and Public Support for Protest</w:t>
      </w:r>
      <w:r>
        <w:rPr>
          <w:rFonts w:ascii="Times New Roman" w:hAnsi="Times New Roman"/>
        </w:rPr>
        <w:t>s with No Controls</w:t>
      </w:r>
      <w:r w:rsidRPr="00305D68">
        <w:rPr>
          <w:rFonts w:ascii="Times New Roman" w:hAnsi="Times New Roman"/>
          <w:webHidden/>
        </w:rPr>
        <w:tab/>
      </w:r>
      <w:r>
        <w:rPr>
          <w:rFonts w:ascii="Times New Roman" w:hAnsi="Times New Roman"/>
          <w:webHidden/>
        </w:rPr>
        <w:t>1</w:t>
      </w:r>
      <w:r w:rsidR="00C14CD0">
        <w:rPr>
          <w:rFonts w:ascii="Times New Roman" w:hAnsi="Times New Roman"/>
          <w:webHidden/>
        </w:rPr>
        <w:t>7</w:t>
      </w:r>
    </w:p>
    <w:p w14:paraId="6A0D5DC4" w14:textId="720D1E6B" w:rsidR="00C14CD0" w:rsidRDefault="00C14CD0" w:rsidP="00C14CD0">
      <w:pPr>
        <w:pStyle w:val="Level2"/>
        <w:spacing w:line="480" w:lineRule="auto"/>
        <w:rPr>
          <w:rFonts w:ascii="Times New Roman" w:hAnsi="Times New Roman"/>
          <w:webHidden/>
        </w:rPr>
      </w:pPr>
      <w:r w:rsidRPr="00305D68">
        <w:rPr>
          <w:rFonts w:ascii="Times New Roman" w:hAnsi="Times New Roman"/>
        </w:rPr>
        <w:t>Table A</w:t>
      </w:r>
      <w:r>
        <w:rPr>
          <w:rFonts w:ascii="Times New Roman" w:hAnsi="Times New Roman"/>
        </w:rPr>
        <w:t>5.5</w:t>
      </w:r>
      <w:r w:rsidRPr="00305D68">
        <w:rPr>
          <w:rFonts w:ascii="Times New Roman" w:hAnsi="Times New Roman"/>
        </w:rPr>
        <w:t xml:space="preserve">: </w:t>
      </w:r>
      <w:r>
        <w:rPr>
          <w:rFonts w:ascii="Times New Roman" w:hAnsi="Times New Roman"/>
        </w:rPr>
        <w:t>Conditional Effects of Foreign Interference (U.S. Survey)</w:t>
      </w:r>
      <w:r w:rsidRPr="00305D68">
        <w:rPr>
          <w:rFonts w:ascii="Times New Roman" w:hAnsi="Times New Roman"/>
          <w:webHidden/>
        </w:rPr>
        <w:tab/>
      </w:r>
      <w:r>
        <w:rPr>
          <w:rFonts w:ascii="Times New Roman" w:hAnsi="Times New Roman"/>
          <w:webHidden/>
        </w:rPr>
        <w:t>18</w:t>
      </w:r>
    </w:p>
    <w:p w14:paraId="7BC30CFF" w14:textId="5E22E327" w:rsidR="00C14CD0" w:rsidRDefault="00C14CD0" w:rsidP="00C14CD0">
      <w:pPr>
        <w:pStyle w:val="Level2"/>
        <w:spacing w:line="480" w:lineRule="auto"/>
        <w:rPr>
          <w:rFonts w:ascii="Times New Roman" w:hAnsi="Times New Roman"/>
          <w:webHidden/>
        </w:rPr>
      </w:pPr>
      <w:r w:rsidRPr="00305D68">
        <w:rPr>
          <w:rFonts w:ascii="Times New Roman" w:hAnsi="Times New Roman"/>
        </w:rPr>
        <w:t>Table A</w:t>
      </w:r>
      <w:r>
        <w:rPr>
          <w:rFonts w:ascii="Times New Roman" w:hAnsi="Times New Roman"/>
        </w:rPr>
        <w:t>5.6</w:t>
      </w:r>
      <w:r w:rsidRPr="00305D68">
        <w:rPr>
          <w:rFonts w:ascii="Times New Roman" w:hAnsi="Times New Roman"/>
        </w:rPr>
        <w:t xml:space="preserve">: </w:t>
      </w:r>
      <w:r>
        <w:rPr>
          <w:rFonts w:ascii="Times New Roman" w:hAnsi="Times New Roman"/>
        </w:rPr>
        <w:t>Conditional Effects of Foreign Interference with Controls (U.S. Survey)</w:t>
      </w:r>
      <w:r w:rsidRPr="00305D68">
        <w:rPr>
          <w:rFonts w:ascii="Times New Roman" w:hAnsi="Times New Roman"/>
          <w:webHidden/>
        </w:rPr>
        <w:tab/>
      </w:r>
      <w:r>
        <w:rPr>
          <w:rFonts w:ascii="Times New Roman" w:hAnsi="Times New Roman"/>
          <w:webHidden/>
        </w:rPr>
        <w:t>19</w:t>
      </w:r>
    </w:p>
    <w:p w14:paraId="0CC23EBD" w14:textId="25047BE4" w:rsidR="00C14CD0" w:rsidRDefault="00C14CD0" w:rsidP="00C14CD0">
      <w:pPr>
        <w:pStyle w:val="Level2"/>
        <w:spacing w:line="480" w:lineRule="auto"/>
        <w:rPr>
          <w:rFonts w:ascii="Times New Roman" w:hAnsi="Times New Roman"/>
          <w:webHidden/>
        </w:rPr>
      </w:pPr>
      <w:r w:rsidRPr="00305D68">
        <w:rPr>
          <w:rFonts w:ascii="Times New Roman" w:hAnsi="Times New Roman"/>
        </w:rPr>
        <w:t>Table A</w:t>
      </w:r>
      <w:r>
        <w:rPr>
          <w:rFonts w:ascii="Times New Roman" w:hAnsi="Times New Roman"/>
        </w:rPr>
        <w:t>5.7</w:t>
      </w:r>
      <w:r w:rsidRPr="00305D68">
        <w:rPr>
          <w:rFonts w:ascii="Times New Roman" w:hAnsi="Times New Roman"/>
        </w:rPr>
        <w:t xml:space="preserve">: </w:t>
      </w:r>
      <w:r>
        <w:rPr>
          <w:rFonts w:ascii="Times New Roman" w:hAnsi="Times New Roman"/>
        </w:rPr>
        <w:t>Conditional Effects of Foreign Interference (Canada. Survey)</w:t>
      </w:r>
      <w:r w:rsidRPr="00305D68">
        <w:rPr>
          <w:rFonts w:ascii="Times New Roman" w:hAnsi="Times New Roman"/>
          <w:webHidden/>
        </w:rPr>
        <w:tab/>
      </w:r>
      <w:r>
        <w:rPr>
          <w:rFonts w:ascii="Times New Roman" w:hAnsi="Times New Roman"/>
          <w:webHidden/>
        </w:rPr>
        <w:t>20</w:t>
      </w:r>
    </w:p>
    <w:p w14:paraId="479D7DF6" w14:textId="3B8F6D55" w:rsidR="00C14CD0" w:rsidRDefault="00C14CD0" w:rsidP="00C14CD0">
      <w:pPr>
        <w:pStyle w:val="Level2"/>
        <w:spacing w:line="480" w:lineRule="auto"/>
        <w:rPr>
          <w:rFonts w:ascii="Times New Roman" w:hAnsi="Times New Roman"/>
          <w:webHidden/>
        </w:rPr>
      </w:pPr>
      <w:r w:rsidRPr="00305D68">
        <w:rPr>
          <w:rFonts w:ascii="Times New Roman" w:hAnsi="Times New Roman"/>
        </w:rPr>
        <w:t>Table A</w:t>
      </w:r>
      <w:r>
        <w:rPr>
          <w:rFonts w:ascii="Times New Roman" w:hAnsi="Times New Roman"/>
        </w:rPr>
        <w:t>5.8</w:t>
      </w:r>
      <w:r w:rsidRPr="00305D68">
        <w:rPr>
          <w:rFonts w:ascii="Times New Roman" w:hAnsi="Times New Roman"/>
        </w:rPr>
        <w:t xml:space="preserve">: </w:t>
      </w:r>
      <w:r>
        <w:rPr>
          <w:rFonts w:ascii="Times New Roman" w:hAnsi="Times New Roman"/>
        </w:rPr>
        <w:t>Conditional Effects of Foreign Interference with Controls (Canada Survey)</w:t>
      </w:r>
      <w:r w:rsidRPr="00305D68">
        <w:rPr>
          <w:rFonts w:ascii="Times New Roman" w:hAnsi="Times New Roman"/>
          <w:webHidden/>
        </w:rPr>
        <w:tab/>
      </w:r>
      <w:r>
        <w:rPr>
          <w:rFonts w:ascii="Times New Roman" w:hAnsi="Times New Roman"/>
          <w:webHidden/>
        </w:rPr>
        <w:t>21</w:t>
      </w:r>
    </w:p>
    <w:p w14:paraId="6BB541B6" w14:textId="0093800B" w:rsidR="00C51063" w:rsidRDefault="00C51063" w:rsidP="00C51063">
      <w:pPr>
        <w:pStyle w:val="Level2"/>
        <w:spacing w:line="480" w:lineRule="auto"/>
        <w:rPr>
          <w:rFonts w:ascii="Times New Roman" w:hAnsi="Times New Roman"/>
          <w:webHidden/>
        </w:rPr>
      </w:pPr>
      <w:r>
        <w:rPr>
          <w:rFonts w:ascii="Times New Roman" w:hAnsi="Times New Roman"/>
        </w:rPr>
        <w:lastRenderedPageBreak/>
        <w:t>Figure</w:t>
      </w:r>
      <w:r w:rsidRPr="00305D68">
        <w:rPr>
          <w:rFonts w:ascii="Times New Roman" w:hAnsi="Times New Roman"/>
        </w:rPr>
        <w:t xml:space="preserve"> A</w:t>
      </w:r>
      <w:r>
        <w:rPr>
          <w:rFonts w:ascii="Times New Roman" w:hAnsi="Times New Roman"/>
        </w:rPr>
        <w:t>5.3</w:t>
      </w:r>
      <w:r w:rsidRPr="00305D68">
        <w:rPr>
          <w:rFonts w:ascii="Times New Roman" w:hAnsi="Times New Roman"/>
        </w:rPr>
        <w:t xml:space="preserve">: </w:t>
      </w:r>
      <w:r w:rsidRPr="007A0E1B">
        <w:rPr>
          <w:rFonts w:ascii="Times New Roman" w:hAnsi="Times New Roman"/>
        </w:rPr>
        <w:t>Foreign Interference, Protest Support, by Protest Group</w:t>
      </w:r>
      <w:r w:rsidRPr="00305D68">
        <w:rPr>
          <w:rFonts w:ascii="Times New Roman" w:hAnsi="Times New Roman"/>
          <w:webHidden/>
        </w:rPr>
        <w:tab/>
      </w:r>
      <w:r w:rsidR="00C14CD0">
        <w:rPr>
          <w:rFonts w:ascii="Times New Roman" w:hAnsi="Times New Roman"/>
          <w:webHidden/>
        </w:rPr>
        <w:t>23</w:t>
      </w:r>
    </w:p>
    <w:p w14:paraId="7CE393B5" w14:textId="025627EF" w:rsidR="00C14CD0" w:rsidRDefault="00C14CD0" w:rsidP="00C14CD0">
      <w:pPr>
        <w:pStyle w:val="Level2"/>
        <w:spacing w:line="480" w:lineRule="auto"/>
        <w:rPr>
          <w:rFonts w:ascii="Times New Roman" w:hAnsi="Times New Roman"/>
          <w:webHidden/>
        </w:rPr>
      </w:pPr>
      <w:r w:rsidRPr="00305D68">
        <w:rPr>
          <w:rFonts w:ascii="Times New Roman" w:hAnsi="Times New Roman"/>
        </w:rPr>
        <w:t>Table A</w:t>
      </w:r>
      <w:r>
        <w:rPr>
          <w:rFonts w:ascii="Times New Roman" w:hAnsi="Times New Roman"/>
        </w:rPr>
        <w:t>5.9</w:t>
      </w:r>
      <w:r w:rsidRPr="00305D68">
        <w:rPr>
          <w:rFonts w:ascii="Times New Roman" w:hAnsi="Times New Roman"/>
        </w:rPr>
        <w:t xml:space="preserve">: </w:t>
      </w:r>
      <w:r w:rsidRPr="007A0E1B">
        <w:rPr>
          <w:rFonts w:ascii="Times New Roman" w:hAnsi="Times New Roman"/>
        </w:rPr>
        <w:t>Foreign Interference</w:t>
      </w:r>
      <w:r>
        <w:rPr>
          <w:rFonts w:ascii="Times New Roman" w:hAnsi="Times New Roman"/>
        </w:rPr>
        <w:t xml:space="preserve"> and</w:t>
      </w:r>
      <w:r w:rsidRPr="007A0E1B">
        <w:rPr>
          <w:rFonts w:ascii="Times New Roman" w:hAnsi="Times New Roman"/>
        </w:rPr>
        <w:t xml:space="preserve"> Protest Support, by Protest Group</w:t>
      </w:r>
      <w:r w:rsidRPr="00305D68">
        <w:rPr>
          <w:rFonts w:ascii="Times New Roman" w:hAnsi="Times New Roman"/>
          <w:webHidden/>
        </w:rPr>
        <w:tab/>
      </w:r>
      <w:r>
        <w:rPr>
          <w:rFonts w:ascii="Times New Roman" w:hAnsi="Times New Roman"/>
          <w:webHidden/>
        </w:rPr>
        <w:t>2</w:t>
      </w:r>
      <w:r w:rsidR="004E1B2C">
        <w:rPr>
          <w:rFonts w:ascii="Times New Roman" w:hAnsi="Times New Roman"/>
          <w:webHidden/>
        </w:rPr>
        <w:t>5</w:t>
      </w:r>
    </w:p>
    <w:p w14:paraId="0F464616" w14:textId="08A5ADD9" w:rsidR="008A56C9" w:rsidRPr="00305D68" w:rsidRDefault="008A56C9" w:rsidP="008A56C9">
      <w:pPr>
        <w:pStyle w:val="Level1"/>
        <w:spacing w:line="480" w:lineRule="auto"/>
        <w:rPr>
          <w:rFonts w:ascii="Times New Roman" w:hAnsi="Times New Roman"/>
        </w:rPr>
      </w:pPr>
      <w:r w:rsidRPr="00305D68">
        <w:rPr>
          <w:rFonts w:ascii="Times New Roman" w:hAnsi="Times New Roman"/>
        </w:rPr>
        <w:t>A</w:t>
      </w:r>
      <w:r w:rsidR="00CA09BD">
        <w:rPr>
          <w:rFonts w:ascii="Times New Roman" w:hAnsi="Times New Roman"/>
        </w:rPr>
        <w:t>6</w:t>
      </w:r>
      <w:r w:rsidRPr="00305D68">
        <w:rPr>
          <w:rFonts w:ascii="Times New Roman" w:hAnsi="Times New Roman"/>
        </w:rPr>
        <w:t xml:space="preserve">: </w:t>
      </w:r>
      <w:r>
        <w:rPr>
          <w:rFonts w:ascii="Times New Roman" w:hAnsi="Times New Roman"/>
        </w:rPr>
        <w:t>Causal mediation sensitivity tests</w:t>
      </w:r>
      <w:r w:rsidRPr="00305D68">
        <w:rPr>
          <w:rFonts w:ascii="Times New Roman" w:hAnsi="Times New Roman"/>
          <w:webHidden/>
        </w:rPr>
        <w:tab/>
      </w:r>
      <w:r w:rsidR="00C14CD0">
        <w:rPr>
          <w:rFonts w:ascii="Times New Roman" w:hAnsi="Times New Roman"/>
          <w:webHidden/>
        </w:rPr>
        <w:t>26</w:t>
      </w:r>
    </w:p>
    <w:p w14:paraId="4ED351DE" w14:textId="168CAE40" w:rsidR="00C14CD0" w:rsidRDefault="00C14CD0" w:rsidP="00C14CD0">
      <w:pPr>
        <w:pStyle w:val="Level2"/>
        <w:spacing w:line="480" w:lineRule="auto"/>
        <w:rPr>
          <w:rFonts w:ascii="Times New Roman" w:hAnsi="Times New Roman"/>
          <w:webHidden/>
        </w:rPr>
      </w:pPr>
      <w:r>
        <w:rPr>
          <w:rFonts w:ascii="Times New Roman" w:hAnsi="Times New Roman"/>
        </w:rPr>
        <w:t>Table</w:t>
      </w:r>
      <w:r w:rsidRPr="00305D68">
        <w:rPr>
          <w:rFonts w:ascii="Times New Roman" w:hAnsi="Times New Roman"/>
        </w:rPr>
        <w:t xml:space="preserve"> A</w:t>
      </w:r>
      <w:r>
        <w:rPr>
          <w:rFonts w:ascii="Times New Roman" w:hAnsi="Times New Roman"/>
        </w:rPr>
        <w:t>6.1</w:t>
      </w:r>
      <w:r w:rsidRPr="00305D68">
        <w:rPr>
          <w:rFonts w:ascii="Times New Roman" w:hAnsi="Times New Roman"/>
        </w:rPr>
        <w:t xml:space="preserve">: </w:t>
      </w:r>
      <w:r>
        <w:rPr>
          <w:rFonts w:ascii="Times New Roman" w:hAnsi="Times New Roman"/>
        </w:rPr>
        <w:t>Foreign Interference Mediators and Public Support for Protest</w:t>
      </w:r>
      <w:r w:rsidRPr="00305D68">
        <w:rPr>
          <w:rFonts w:ascii="Times New Roman" w:hAnsi="Times New Roman"/>
          <w:webHidden/>
        </w:rPr>
        <w:tab/>
      </w:r>
      <w:r>
        <w:rPr>
          <w:rFonts w:ascii="Times New Roman" w:hAnsi="Times New Roman"/>
          <w:webHidden/>
        </w:rPr>
        <w:t>26</w:t>
      </w:r>
    </w:p>
    <w:p w14:paraId="15FB8320" w14:textId="057D211E" w:rsidR="008A56C9" w:rsidRDefault="008A56C9" w:rsidP="008A56C9">
      <w:pPr>
        <w:pStyle w:val="Level2"/>
        <w:spacing w:line="480" w:lineRule="auto"/>
        <w:rPr>
          <w:rFonts w:ascii="Times New Roman" w:hAnsi="Times New Roman"/>
          <w:webHidden/>
        </w:rPr>
      </w:pPr>
      <w:r w:rsidRPr="00305D68">
        <w:rPr>
          <w:rFonts w:ascii="Times New Roman" w:hAnsi="Times New Roman"/>
        </w:rPr>
        <w:t>Figure A</w:t>
      </w:r>
      <w:r w:rsidR="00610D7A">
        <w:rPr>
          <w:rFonts w:ascii="Times New Roman" w:hAnsi="Times New Roman"/>
        </w:rPr>
        <w:t>6.1</w:t>
      </w:r>
      <w:r w:rsidRPr="00305D68">
        <w:rPr>
          <w:rFonts w:ascii="Times New Roman" w:hAnsi="Times New Roman"/>
        </w:rPr>
        <w:t xml:space="preserve">: </w:t>
      </w:r>
      <w:r w:rsidR="001E71EA">
        <w:rPr>
          <w:rFonts w:ascii="Times New Roman" w:hAnsi="Times New Roman"/>
        </w:rPr>
        <w:t>S</w:t>
      </w:r>
      <w:r w:rsidR="00A32FF1" w:rsidRPr="00305D68">
        <w:rPr>
          <w:rFonts w:ascii="Times New Roman" w:hAnsi="Times New Roman"/>
        </w:rPr>
        <w:t>ensitivity</w:t>
      </w:r>
      <w:r w:rsidR="00A32FF1">
        <w:rPr>
          <w:rFonts w:ascii="Times New Roman" w:hAnsi="Times New Roman"/>
        </w:rPr>
        <w:t xml:space="preserve"> </w:t>
      </w:r>
      <w:r w:rsidR="001E71EA">
        <w:rPr>
          <w:rFonts w:ascii="Times New Roman" w:hAnsi="Times New Roman"/>
        </w:rPr>
        <w:t>tests (U.S. sample)</w:t>
      </w:r>
      <w:r w:rsidRPr="00305D68">
        <w:rPr>
          <w:rFonts w:ascii="Times New Roman" w:hAnsi="Times New Roman"/>
          <w:webHidden/>
        </w:rPr>
        <w:tab/>
      </w:r>
      <w:r w:rsidR="00C14CD0">
        <w:rPr>
          <w:rFonts w:ascii="Times New Roman" w:hAnsi="Times New Roman"/>
          <w:webHidden/>
        </w:rPr>
        <w:t>27</w:t>
      </w:r>
    </w:p>
    <w:p w14:paraId="73257BDD" w14:textId="5DF127F2" w:rsidR="001E71EA" w:rsidRDefault="001E71EA" w:rsidP="001E71EA">
      <w:pPr>
        <w:pStyle w:val="Level2"/>
        <w:spacing w:line="480" w:lineRule="auto"/>
        <w:rPr>
          <w:rFonts w:ascii="Times New Roman" w:hAnsi="Times New Roman"/>
          <w:webHidden/>
        </w:rPr>
      </w:pPr>
      <w:r w:rsidRPr="00305D68">
        <w:rPr>
          <w:rFonts w:ascii="Times New Roman" w:hAnsi="Times New Roman"/>
        </w:rPr>
        <w:t>Figure A</w:t>
      </w:r>
      <w:r w:rsidR="00610D7A">
        <w:rPr>
          <w:rFonts w:ascii="Times New Roman" w:hAnsi="Times New Roman"/>
        </w:rPr>
        <w:t>6.</w:t>
      </w:r>
      <w:r w:rsidR="00C14CD0">
        <w:rPr>
          <w:rFonts w:ascii="Times New Roman" w:hAnsi="Times New Roman"/>
        </w:rPr>
        <w:t>2</w:t>
      </w:r>
      <w:r w:rsidRPr="00305D68">
        <w:rPr>
          <w:rFonts w:ascii="Times New Roman" w:hAnsi="Times New Roman"/>
        </w:rPr>
        <w:t xml:space="preserve">: </w:t>
      </w:r>
      <w:r>
        <w:rPr>
          <w:rFonts w:ascii="Times New Roman" w:hAnsi="Times New Roman"/>
        </w:rPr>
        <w:t>S</w:t>
      </w:r>
      <w:r w:rsidRPr="00305D68">
        <w:rPr>
          <w:rFonts w:ascii="Times New Roman" w:hAnsi="Times New Roman"/>
        </w:rPr>
        <w:t>ensitivity</w:t>
      </w:r>
      <w:r>
        <w:rPr>
          <w:rFonts w:ascii="Times New Roman" w:hAnsi="Times New Roman"/>
        </w:rPr>
        <w:t xml:space="preserve"> tests (Canada sample)</w:t>
      </w:r>
      <w:r w:rsidRPr="00305D68">
        <w:rPr>
          <w:rFonts w:ascii="Times New Roman" w:hAnsi="Times New Roman"/>
          <w:webHidden/>
        </w:rPr>
        <w:tab/>
      </w:r>
      <w:r w:rsidR="00C14CD0">
        <w:rPr>
          <w:rFonts w:ascii="Times New Roman" w:hAnsi="Times New Roman"/>
          <w:webHidden/>
        </w:rPr>
        <w:t>28</w:t>
      </w:r>
    </w:p>
    <w:p w14:paraId="1FD5D142" w14:textId="611992FF" w:rsidR="001E71EA" w:rsidRDefault="001E71EA" w:rsidP="001E71EA">
      <w:pPr>
        <w:pStyle w:val="Level1"/>
        <w:spacing w:line="480" w:lineRule="auto"/>
        <w:rPr>
          <w:rFonts w:ascii="Times New Roman" w:hAnsi="Times New Roman"/>
          <w:webHidden/>
        </w:rPr>
      </w:pPr>
      <w:r w:rsidRPr="00305D68">
        <w:rPr>
          <w:rFonts w:ascii="Times New Roman" w:hAnsi="Times New Roman"/>
        </w:rPr>
        <w:t>A</w:t>
      </w:r>
      <w:r w:rsidR="00C24C2F">
        <w:rPr>
          <w:rFonts w:ascii="Times New Roman" w:hAnsi="Times New Roman"/>
        </w:rPr>
        <w:t>7</w:t>
      </w:r>
      <w:r w:rsidRPr="00305D68">
        <w:rPr>
          <w:rFonts w:ascii="Times New Roman" w:hAnsi="Times New Roman"/>
        </w:rPr>
        <w:t xml:space="preserve">: </w:t>
      </w:r>
      <w:r>
        <w:rPr>
          <w:rFonts w:ascii="Times New Roman" w:hAnsi="Times New Roman"/>
        </w:rPr>
        <w:t>STRUCTURAL TOPIC MODEL DIAGNOSTICS</w:t>
      </w:r>
      <w:r w:rsidRPr="00305D68">
        <w:rPr>
          <w:rFonts w:ascii="Times New Roman" w:hAnsi="Times New Roman"/>
          <w:webHidden/>
        </w:rPr>
        <w:tab/>
      </w:r>
      <w:r w:rsidR="00C14CD0">
        <w:rPr>
          <w:rFonts w:ascii="Times New Roman" w:hAnsi="Times New Roman"/>
          <w:webHidden/>
        </w:rPr>
        <w:t>30</w:t>
      </w:r>
    </w:p>
    <w:p w14:paraId="3813F0FB" w14:textId="0007F95A" w:rsidR="00EC4137" w:rsidRDefault="00EC4137" w:rsidP="00DB053B">
      <w:pPr>
        <w:pStyle w:val="Level2"/>
        <w:spacing w:line="480" w:lineRule="auto"/>
        <w:rPr>
          <w:rFonts w:ascii="Times New Roman" w:hAnsi="Times New Roman"/>
          <w:webHidden/>
        </w:rPr>
      </w:pPr>
      <w:r w:rsidRPr="00305D68">
        <w:rPr>
          <w:rFonts w:ascii="Times New Roman" w:hAnsi="Times New Roman"/>
        </w:rPr>
        <w:t>Figure A</w:t>
      </w:r>
      <w:r w:rsidR="00610D7A">
        <w:rPr>
          <w:rFonts w:ascii="Times New Roman" w:hAnsi="Times New Roman"/>
        </w:rPr>
        <w:t>7.1</w:t>
      </w:r>
      <w:r w:rsidRPr="00305D68">
        <w:rPr>
          <w:rFonts w:ascii="Times New Roman" w:hAnsi="Times New Roman"/>
        </w:rPr>
        <w:t xml:space="preserve">: </w:t>
      </w:r>
      <w:r w:rsidRPr="00EC4137">
        <w:rPr>
          <w:rFonts w:ascii="Times New Roman" w:hAnsi="Times New Roman"/>
        </w:rPr>
        <w:t>Open-ended Topic Frequency Associations with Closed-ended Responses</w:t>
      </w:r>
      <w:r w:rsidRPr="00305D68">
        <w:rPr>
          <w:rFonts w:ascii="Times New Roman" w:hAnsi="Times New Roman"/>
          <w:webHidden/>
        </w:rPr>
        <w:tab/>
      </w:r>
      <w:r w:rsidR="00C14CD0">
        <w:rPr>
          <w:rFonts w:ascii="Times New Roman" w:hAnsi="Times New Roman"/>
          <w:webHidden/>
        </w:rPr>
        <w:t>30</w:t>
      </w:r>
    </w:p>
    <w:p w14:paraId="03542368" w14:textId="1E7FFB3B" w:rsidR="00740127" w:rsidRDefault="00740127" w:rsidP="00740127">
      <w:pPr>
        <w:pStyle w:val="Level2"/>
        <w:spacing w:line="480" w:lineRule="auto"/>
        <w:rPr>
          <w:rFonts w:ascii="Times New Roman" w:hAnsi="Times New Roman"/>
          <w:webHidden/>
        </w:rPr>
      </w:pPr>
      <w:r>
        <w:rPr>
          <w:rFonts w:ascii="Times New Roman" w:hAnsi="Times New Roman"/>
        </w:rPr>
        <w:t>Table</w:t>
      </w:r>
      <w:r w:rsidRPr="00305D68">
        <w:rPr>
          <w:rFonts w:ascii="Times New Roman" w:hAnsi="Times New Roman"/>
        </w:rPr>
        <w:t xml:space="preserve"> A</w:t>
      </w:r>
      <w:r>
        <w:rPr>
          <w:rFonts w:ascii="Times New Roman" w:hAnsi="Times New Roman"/>
        </w:rPr>
        <w:t>7.1</w:t>
      </w:r>
      <w:r w:rsidRPr="00305D68">
        <w:rPr>
          <w:rFonts w:ascii="Times New Roman" w:hAnsi="Times New Roman"/>
        </w:rPr>
        <w:t xml:space="preserve">: </w:t>
      </w:r>
      <w:r w:rsidRPr="00A907BF">
        <w:rPr>
          <w:rFonts w:ascii="Times New Roman" w:hAnsi="Times New Roman"/>
        </w:rPr>
        <w:t>Representative Responses for Related Topics</w:t>
      </w:r>
      <w:r w:rsidRPr="00305D68">
        <w:rPr>
          <w:rFonts w:ascii="Times New Roman" w:hAnsi="Times New Roman"/>
          <w:webHidden/>
        </w:rPr>
        <w:tab/>
      </w:r>
      <w:r w:rsidR="00C14CD0">
        <w:rPr>
          <w:rFonts w:ascii="Times New Roman" w:hAnsi="Times New Roman"/>
          <w:webHidden/>
        </w:rPr>
        <w:t>31</w:t>
      </w:r>
    </w:p>
    <w:p w14:paraId="5703F430" w14:textId="3EB119E4" w:rsidR="00C14CD0" w:rsidRPr="00305D68" w:rsidRDefault="00C14CD0" w:rsidP="00C14CD0">
      <w:pPr>
        <w:pStyle w:val="Level2"/>
        <w:spacing w:line="480" w:lineRule="auto"/>
        <w:rPr>
          <w:rFonts w:ascii="Times New Roman" w:hAnsi="Times New Roman"/>
        </w:rPr>
      </w:pPr>
      <w:r>
        <w:rPr>
          <w:rFonts w:ascii="Times New Roman" w:hAnsi="Times New Roman"/>
        </w:rPr>
        <w:t>Table</w:t>
      </w:r>
      <w:r w:rsidRPr="00305D68">
        <w:rPr>
          <w:rFonts w:ascii="Times New Roman" w:hAnsi="Times New Roman"/>
        </w:rPr>
        <w:t xml:space="preserve"> A</w:t>
      </w:r>
      <w:r>
        <w:rPr>
          <w:rFonts w:ascii="Times New Roman" w:hAnsi="Times New Roman"/>
        </w:rPr>
        <w:t>7.2</w:t>
      </w:r>
      <w:r w:rsidRPr="00305D68">
        <w:rPr>
          <w:rFonts w:ascii="Times New Roman" w:hAnsi="Times New Roman"/>
        </w:rPr>
        <w:t xml:space="preserve">: </w:t>
      </w:r>
      <w:r w:rsidRPr="00EC4137">
        <w:rPr>
          <w:rFonts w:ascii="Times New Roman" w:hAnsi="Times New Roman"/>
        </w:rPr>
        <w:t xml:space="preserve">Open-ended Topic Frequency </w:t>
      </w:r>
      <w:r>
        <w:rPr>
          <w:rFonts w:ascii="Times New Roman" w:hAnsi="Times New Roman"/>
        </w:rPr>
        <w:t xml:space="preserve">and </w:t>
      </w:r>
      <w:r w:rsidRPr="00EC4137">
        <w:rPr>
          <w:rFonts w:ascii="Times New Roman" w:hAnsi="Times New Roman"/>
        </w:rPr>
        <w:t>Closed-ended Responses</w:t>
      </w:r>
      <w:r w:rsidRPr="00305D68">
        <w:rPr>
          <w:rFonts w:ascii="Times New Roman" w:hAnsi="Times New Roman"/>
          <w:webHidden/>
        </w:rPr>
        <w:tab/>
      </w:r>
      <w:r>
        <w:rPr>
          <w:rFonts w:ascii="Times New Roman" w:hAnsi="Times New Roman"/>
          <w:webHidden/>
        </w:rPr>
        <w:t>32</w:t>
      </w:r>
    </w:p>
    <w:p w14:paraId="0762E2BF" w14:textId="51195173" w:rsidR="009B7446" w:rsidRDefault="00701DD4" w:rsidP="005B4536">
      <w:pPr>
        <w:pStyle w:val="Level1"/>
        <w:spacing w:line="480" w:lineRule="auto"/>
        <w:rPr>
          <w:rFonts w:ascii="Times New Roman" w:hAnsi="Times New Roman"/>
          <w:webHidden/>
        </w:rPr>
      </w:pPr>
      <w:r w:rsidRPr="00305D68">
        <w:rPr>
          <w:rFonts w:ascii="Times New Roman" w:hAnsi="Times New Roman"/>
        </w:rPr>
        <w:t>A</w:t>
      </w:r>
      <w:r>
        <w:rPr>
          <w:rFonts w:ascii="Times New Roman" w:hAnsi="Times New Roman"/>
        </w:rPr>
        <w:t>8</w:t>
      </w:r>
      <w:r w:rsidRPr="00305D68">
        <w:rPr>
          <w:rFonts w:ascii="Times New Roman" w:hAnsi="Times New Roman"/>
        </w:rPr>
        <w:t xml:space="preserve">: </w:t>
      </w:r>
      <w:r>
        <w:rPr>
          <w:rFonts w:ascii="Times New Roman" w:hAnsi="Times New Roman"/>
        </w:rPr>
        <w:t>preregistration description</w:t>
      </w:r>
      <w:r w:rsidRPr="00305D68">
        <w:rPr>
          <w:rFonts w:ascii="Times New Roman" w:hAnsi="Times New Roman"/>
          <w:webHidden/>
        </w:rPr>
        <w:tab/>
      </w:r>
      <w:r w:rsidR="00C14CD0">
        <w:rPr>
          <w:rFonts w:ascii="Times New Roman" w:hAnsi="Times New Roman"/>
          <w:webHidden/>
        </w:rPr>
        <w:t>33</w:t>
      </w:r>
    </w:p>
    <w:p w14:paraId="0584B78B" w14:textId="7C6DA3FE" w:rsidR="00805CD3" w:rsidRPr="00826D6E" w:rsidRDefault="00EC4137" w:rsidP="00610D7A">
      <w:pPr>
        <w:jc w:val="center"/>
        <w:rPr>
          <w:rFonts w:ascii="Times New Roman" w:hAnsi="Times New Roman" w:cs="Times New Roman"/>
          <w:b/>
          <w:bCs/>
          <w:noProof/>
          <w:sz w:val="28"/>
          <w:szCs w:val="28"/>
        </w:rPr>
      </w:pPr>
      <w:r>
        <w:rPr>
          <w:rFonts w:ascii="Times New Roman" w:hAnsi="Times New Roman"/>
          <w:webHidden/>
        </w:rPr>
        <w:br w:type="page"/>
      </w:r>
      <w:r w:rsidR="00826D6E">
        <w:rPr>
          <w:rFonts w:ascii="Times New Roman" w:hAnsi="Times New Roman" w:cs="Times New Roman"/>
          <w:b/>
          <w:bCs/>
          <w:noProof/>
          <w:sz w:val="28"/>
          <w:szCs w:val="28"/>
        </w:rPr>
        <w:lastRenderedPageBreak/>
        <w:t xml:space="preserve">A1: </w:t>
      </w:r>
      <w:r w:rsidR="00805CD3" w:rsidRPr="00826D6E">
        <w:rPr>
          <w:rFonts w:ascii="Times New Roman" w:hAnsi="Times New Roman" w:cs="Times New Roman"/>
          <w:b/>
          <w:bCs/>
          <w:noProof/>
          <w:sz w:val="28"/>
          <w:szCs w:val="28"/>
        </w:rPr>
        <w:t>Pretest Survey</w:t>
      </w:r>
      <w:r w:rsidR="00826D6E">
        <w:rPr>
          <w:rFonts w:ascii="Times New Roman" w:hAnsi="Times New Roman" w:cs="Times New Roman"/>
          <w:b/>
          <w:bCs/>
          <w:noProof/>
          <w:sz w:val="28"/>
          <w:szCs w:val="28"/>
        </w:rPr>
        <w:t xml:space="preserve"> Instruments</w:t>
      </w:r>
    </w:p>
    <w:p w14:paraId="3647753E" w14:textId="1F13DEC2" w:rsidR="00E05988" w:rsidRDefault="00805CD3" w:rsidP="00E05988">
      <w:pPr>
        <w:spacing w:line="360" w:lineRule="auto"/>
        <w:jc w:val="both"/>
        <w:rPr>
          <w:noProof/>
          <w:sz w:val="28"/>
          <w:szCs w:val="28"/>
        </w:rPr>
      </w:pPr>
      <w:r w:rsidRPr="00D51CF0">
        <w:rPr>
          <w:rFonts w:ascii="Times New Roman" w:hAnsi="Times New Roman" w:cs="Times New Roman"/>
          <w:noProof/>
          <w:sz w:val="24"/>
          <w:szCs w:val="24"/>
        </w:rPr>
        <w:t xml:space="preserve">Our main survey vignette treatment selection relied on several results obtained </w:t>
      </w:r>
      <w:r w:rsidR="005B1CDA">
        <w:rPr>
          <w:rFonts w:ascii="Times New Roman" w:hAnsi="Times New Roman" w:cs="Times New Roman"/>
          <w:noProof/>
          <w:sz w:val="24"/>
          <w:szCs w:val="24"/>
        </w:rPr>
        <w:t>from</w:t>
      </w:r>
      <w:r w:rsidR="005B1CDA" w:rsidRPr="00D51CF0">
        <w:rPr>
          <w:rFonts w:ascii="Times New Roman" w:hAnsi="Times New Roman" w:cs="Times New Roman"/>
          <w:noProof/>
          <w:sz w:val="24"/>
          <w:szCs w:val="24"/>
        </w:rPr>
        <w:t xml:space="preserve"> </w:t>
      </w:r>
      <w:r w:rsidRPr="00D51CF0">
        <w:rPr>
          <w:rFonts w:ascii="Times New Roman" w:hAnsi="Times New Roman" w:cs="Times New Roman"/>
          <w:noProof/>
          <w:sz w:val="24"/>
          <w:szCs w:val="24"/>
        </w:rPr>
        <w:t>prior pretest survey</w:t>
      </w:r>
      <w:r w:rsidR="005B1CDA">
        <w:rPr>
          <w:rFonts w:ascii="Times New Roman" w:hAnsi="Times New Roman" w:cs="Times New Roman"/>
          <w:noProof/>
          <w:sz w:val="24"/>
          <w:szCs w:val="24"/>
        </w:rPr>
        <w:t>s</w:t>
      </w:r>
      <w:r w:rsidRPr="00D51CF0">
        <w:rPr>
          <w:rFonts w:ascii="Times New Roman" w:hAnsi="Times New Roman" w:cs="Times New Roman"/>
          <w:noProof/>
          <w:sz w:val="24"/>
          <w:szCs w:val="24"/>
        </w:rPr>
        <w:t xml:space="preserve"> fielded </w:t>
      </w:r>
      <w:r w:rsidR="00437125" w:rsidRPr="00D51CF0">
        <w:rPr>
          <w:rFonts w:ascii="Times New Roman" w:hAnsi="Times New Roman" w:cs="Times New Roman"/>
          <w:noProof/>
          <w:sz w:val="24"/>
          <w:szCs w:val="24"/>
        </w:rPr>
        <w:t>in</w:t>
      </w:r>
      <w:r w:rsidRPr="00D51CF0">
        <w:rPr>
          <w:rFonts w:ascii="Times New Roman" w:hAnsi="Times New Roman" w:cs="Times New Roman"/>
          <w:noProof/>
          <w:sz w:val="24"/>
          <w:szCs w:val="24"/>
        </w:rPr>
        <w:t xml:space="preserve"> July of 2020</w:t>
      </w:r>
      <w:r w:rsidR="00437125" w:rsidRPr="00D51CF0">
        <w:rPr>
          <w:rFonts w:ascii="Times New Roman" w:hAnsi="Times New Roman" w:cs="Times New Roman"/>
          <w:noProof/>
          <w:sz w:val="24"/>
          <w:szCs w:val="24"/>
        </w:rPr>
        <w:t xml:space="preserve"> for the U.S. survey and in February of 2021 for the Canadian survey</w:t>
      </w:r>
      <w:r w:rsidRPr="00D51CF0">
        <w:rPr>
          <w:rFonts w:ascii="Times New Roman" w:hAnsi="Times New Roman" w:cs="Times New Roman"/>
          <w:noProof/>
          <w:sz w:val="24"/>
          <w:szCs w:val="24"/>
        </w:rPr>
        <w:t xml:space="preserve">. </w:t>
      </w:r>
      <w:r w:rsidR="00826D6E" w:rsidRPr="00D51CF0">
        <w:rPr>
          <w:rFonts w:ascii="Times New Roman" w:hAnsi="Times New Roman" w:cs="Times New Roman"/>
          <w:noProof/>
          <w:sz w:val="24"/>
          <w:szCs w:val="24"/>
        </w:rPr>
        <w:t>W</w:t>
      </w:r>
      <w:r w:rsidRPr="00D51CF0">
        <w:rPr>
          <w:rFonts w:ascii="Times New Roman" w:hAnsi="Times New Roman" w:cs="Times New Roman"/>
          <w:noProof/>
          <w:sz w:val="24"/>
          <w:szCs w:val="24"/>
        </w:rPr>
        <w:t>e used Lucid’s online platform to recruit 301</w:t>
      </w:r>
      <w:r w:rsidR="00437125" w:rsidRPr="00D51CF0">
        <w:rPr>
          <w:rFonts w:ascii="Times New Roman" w:hAnsi="Times New Roman" w:cs="Times New Roman"/>
          <w:noProof/>
          <w:sz w:val="24"/>
          <w:szCs w:val="24"/>
        </w:rPr>
        <w:t xml:space="preserve"> (413)</w:t>
      </w:r>
      <w:r w:rsidRPr="00D51CF0">
        <w:rPr>
          <w:rFonts w:ascii="Times New Roman" w:hAnsi="Times New Roman" w:cs="Times New Roman"/>
          <w:noProof/>
          <w:sz w:val="24"/>
          <w:szCs w:val="24"/>
        </w:rPr>
        <w:t xml:space="preserve"> American </w:t>
      </w:r>
      <w:r w:rsidR="00437125" w:rsidRPr="00D51CF0">
        <w:rPr>
          <w:rFonts w:ascii="Times New Roman" w:hAnsi="Times New Roman" w:cs="Times New Roman"/>
          <w:noProof/>
          <w:sz w:val="24"/>
          <w:szCs w:val="24"/>
        </w:rPr>
        <w:t xml:space="preserve">(Canadian) </w:t>
      </w:r>
      <w:r w:rsidRPr="00D51CF0">
        <w:rPr>
          <w:rFonts w:ascii="Times New Roman" w:hAnsi="Times New Roman" w:cs="Times New Roman"/>
          <w:noProof/>
          <w:sz w:val="24"/>
          <w:szCs w:val="24"/>
        </w:rPr>
        <w:t>adult citizens. The pretest</w:t>
      </w:r>
      <w:r w:rsidR="005B1CDA">
        <w:rPr>
          <w:rFonts w:ascii="Times New Roman" w:hAnsi="Times New Roman" w:cs="Times New Roman"/>
          <w:noProof/>
          <w:sz w:val="24"/>
          <w:szCs w:val="24"/>
        </w:rPr>
        <w:t>s</w:t>
      </w:r>
      <w:r w:rsidRPr="00D51CF0">
        <w:rPr>
          <w:rFonts w:ascii="Times New Roman" w:hAnsi="Times New Roman" w:cs="Times New Roman"/>
          <w:noProof/>
          <w:sz w:val="24"/>
          <w:szCs w:val="24"/>
        </w:rPr>
        <w:t xml:space="preserve"> primarily used survey responses to determine </w:t>
      </w:r>
      <w:r w:rsidR="00437125" w:rsidRPr="00D51CF0">
        <w:rPr>
          <w:rFonts w:ascii="Times New Roman" w:hAnsi="Times New Roman" w:cs="Times New Roman"/>
          <w:noProof/>
          <w:sz w:val="24"/>
          <w:szCs w:val="24"/>
        </w:rPr>
        <w:t xml:space="preserve">our selection of </w:t>
      </w:r>
      <w:r w:rsidRPr="00D51CF0">
        <w:rPr>
          <w:rFonts w:ascii="Times New Roman" w:hAnsi="Times New Roman" w:cs="Times New Roman"/>
          <w:noProof/>
          <w:sz w:val="24"/>
          <w:szCs w:val="24"/>
        </w:rPr>
        <w:t xml:space="preserve">protest group, size of protest, and the identity of </w:t>
      </w:r>
      <w:r w:rsidR="00437125" w:rsidRPr="00D51CF0">
        <w:rPr>
          <w:rFonts w:ascii="Times New Roman" w:hAnsi="Times New Roman" w:cs="Times New Roman"/>
          <w:noProof/>
          <w:sz w:val="24"/>
          <w:szCs w:val="24"/>
        </w:rPr>
        <w:t>interfering</w:t>
      </w:r>
      <w:r w:rsidRPr="00D51CF0">
        <w:rPr>
          <w:rFonts w:ascii="Times New Roman" w:hAnsi="Times New Roman" w:cs="Times New Roman"/>
          <w:noProof/>
          <w:sz w:val="24"/>
          <w:szCs w:val="24"/>
        </w:rPr>
        <w:t xml:space="preserve"> foreign country. Overall, the results </w:t>
      </w:r>
      <w:r w:rsidR="0030241C" w:rsidRPr="00D51CF0">
        <w:rPr>
          <w:rFonts w:ascii="Times New Roman" w:hAnsi="Times New Roman" w:cs="Times New Roman"/>
          <w:noProof/>
          <w:sz w:val="24"/>
          <w:szCs w:val="24"/>
        </w:rPr>
        <w:t>indicate</w:t>
      </w:r>
      <w:r w:rsidRPr="00D51CF0">
        <w:rPr>
          <w:rFonts w:ascii="Times New Roman" w:hAnsi="Times New Roman" w:cs="Times New Roman"/>
          <w:noProof/>
          <w:sz w:val="24"/>
          <w:szCs w:val="24"/>
        </w:rPr>
        <w:t xml:space="preserve"> that group size does not systematically matter</w:t>
      </w:r>
      <w:r w:rsidR="00437125" w:rsidRPr="00D51CF0">
        <w:rPr>
          <w:rFonts w:ascii="Times New Roman" w:hAnsi="Times New Roman" w:cs="Times New Roman"/>
          <w:noProof/>
          <w:sz w:val="24"/>
          <w:szCs w:val="24"/>
        </w:rPr>
        <w:t xml:space="preserve"> (we settled on the modal number)</w:t>
      </w:r>
      <w:r w:rsidRPr="00D51CF0">
        <w:rPr>
          <w:rFonts w:ascii="Times New Roman" w:hAnsi="Times New Roman" w:cs="Times New Roman"/>
          <w:noProof/>
          <w:sz w:val="24"/>
          <w:szCs w:val="24"/>
        </w:rPr>
        <w:t xml:space="preserve">. </w:t>
      </w:r>
      <w:r w:rsidR="0030241C" w:rsidRPr="00D51CF0">
        <w:rPr>
          <w:rFonts w:ascii="Times New Roman" w:hAnsi="Times New Roman" w:cs="Times New Roman"/>
          <w:noProof/>
          <w:sz w:val="24"/>
          <w:szCs w:val="24"/>
        </w:rPr>
        <w:t>P</w:t>
      </w:r>
      <w:r w:rsidRPr="00D51CF0">
        <w:rPr>
          <w:rFonts w:ascii="Times New Roman" w:hAnsi="Times New Roman" w:cs="Times New Roman"/>
          <w:noProof/>
          <w:sz w:val="24"/>
          <w:szCs w:val="24"/>
        </w:rPr>
        <w:t>rotest group type differ</w:t>
      </w:r>
      <w:r w:rsidR="00437125" w:rsidRPr="00D51CF0">
        <w:rPr>
          <w:rFonts w:ascii="Times New Roman" w:hAnsi="Times New Roman" w:cs="Times New Roman"/>
          <w:noProof/>
          <w:sz w:val="24"/>
          <w:szCs w:val="24"/>
        </w:rPr>
        <w:t>s</w:t>
      </w:r>
      <w:r w:rsidRPr="00D51CF0">
        <w:rPr>
          <w:rFonts w:ascii="Times New Roman" w:hAnsi="Times New Roman" w:cs="Times New Roman"/>
          <w:noProof/>
          <w:sz w:val="24"/>
          <w:szCs w:val="24"/>
        </w:rPr>
        <w:t xml:space="preserve"> by respondent perceptions of race </w:t>
      </w:r>
      <w:r w:rsidR="0030241C" w:rsidRPr="00D51CF0">
        <w:rPr>
          <w:rFonts w:ascii="Times New Roman" w:hAnsi="Times New Roman" w:cs="Times New Roman"/>
          <w:noProof/>
          <w:sz w:val="24"/>
          <w:szCs w:val="24"/>
        </w:rPr>
        <w:t>among</w:t>
      </w:r>
      <w:r w:rsidRPr="00D51CF0">
        <w:rPr>
          <w:rFonts w:ascii="Times New Roman" w:hAnsi="Times New Roman" w:cs="Times New Roman"/>
          <w:noProof/>
          <w:sz w:val="24"/>
          <w:szCs w:val="24"/>
        </w:rPr>
        <w:t xml:space="preserve"> </w:t>
      </w:r>
      <w:r w:rsidR="00437125" w:rsidRPr="00D51CF0">
        <w:rPr>
          <w:rFonts w:ascii="Times New Roman" w:hAnsi="Times New Roman" w:cs="Times New Roman"/>
          <w:noProof/>
          <w:sz w:val="24"/>
          <w:szCs w:val="24"/>
        </w:rPr>
        <w:t>racial/indigenous</w:t>
      </w:r>
      <w:r w:rsidRPr="00D51CF0">
        <w:rPr>
          <w:rFonts w:ascii="Times New Roman" w:hAnsi="Times New Roman" w:cs="Times New Roman"/>
          <w:noProof/>
          <w:sz w:val="24"/>
          <w:szCs w:val="24"/>
        </w:rPr>
        <w:t xml:space="preserve"> and environmental groups. Thus, the pretest</w:t>
      </w:r>
      <w:r w:rsidR="00D51CF0" w:rsidRPr="00D51CF0">
        <w:rPr>
          <w:rFonts w:ascii="Times New Roman" w:hAnsi="Times New Roman" w:cs="Times New Roman"/>
          <w:noProof/>
          <w:sz w:val="24"/>
          <w:szCs w:val="24"/>
        </w:rPr>
        <w:t xml:space="preserve"> results</w:t>
      </w:r>
      <w:r w:rsidRPr="00D51CF0">
        <w:rPr>
          <w:rFonts w:ascii="Times New Roman" w:hAnsi="Times New Roman" w:cs="Times New Roman"/>
          <w:noProof/>
          <w:sz w:val="24"/>
          <w:szCs w:val="24"/>
        </w:rPr>
        <w:t xml:space="preserve"> strongly suggest that our main survey</w:t>
      </w:r>
      <w:r w:rsidR="005B1CDA">
        <w:rPr>
          <w:rFonts w:ascii="Times New Roman" w:hAnsi="Times New Roman" w:cs="Times New Roman"/>
          <w:noProof/>
          <w:sz w:val="24"/>
          <w:szCs w:val="24"/>
        </w:rPr>
        <w:t>s</w:t>
      </w:r>
      <w:r w:rsidRPr="00D51CF0">
        <w:rPr>
          <w:rFonts w:ascii="Times New Roman" w:hAnsi="Times New Roman" w:cs="Times New Roman"/>
          <w:noProof/>
          <w:sz w:val="24"/>
          <w:szCs w:val="24"/>
        </w:rPr>
        <w:t xml:space="preserve"> </w:t>
      </w:r>
      <w:r w:rsidR="0030241C" w:rsidRPr="00D51CF0">
        <w:rPr>
          <w:rFonts w:ascii="Times New Roman" w:hAnsi="Times New Roman" w:cs="Times New Roman"/>
          <w:noProof/>
          <w:sz w:val="24"/>
          <w:szCs w:val="24"/>
        </w:rPr>
        <w:t xml:space="preserve">should </w:t>
      </w:r>
      <w:r w:rsidRPr="00D51CF0">
        <w:rPr>
          <w:rFonts w:ascii="Times New Roman" w:hAnsi="Times New Roman" w:cs="Times New Roman"/>
          <w:noProof/>
          <w:sz w:val="24"/>
          <w:szCs w:val="24"/>
        </w:rPr>
        <w:t>differentiate countries that are perceived favorably among Americans (</w:t>
      </w:r>
      <w:r w:rsidR="00437125" w:rsidRPr="00D51CF0">
        <w:rPr>
          <w:rFonts w:ascii="Times New Roman" w:hAnsi="Times New Roman" w:cs="Times New Roman"/>
          <w:noProof/>
          <w:sz w:val="24"/>
          <w:szCs w:val="24"/>
        </w:rPr>
        <w:t>Canadians</w:t>
      </w:r>
      <w:r w:rsidRPr="00D51CF0">
        <w:rPr>
          <w:rFonts w:ascii="Times New Roman" w:hAnsi="Times New Roman" w:cs="Times New Roman"/>
          <w:noProof/>
          <w:sz w:val="24"/>
          <w:szCs w:val="24"/>
        </w:rPr>
        <w:t xml:space="preserve">) </w:t>
      </w:r>
      <w:r w:rsidR="0030241C" w:rsidRPr="00D51CF0">
        <w:rPr>
          <w:rFonts w:ascii="Times New Roman" w:hAnsi="Times New Roman" w:cs="Times New Roman"/>
          <w:noProof/>
          <w:sz w:val="24"/>
          <w:szCs w:val="24"/>
        </w:rPr>
        <w:t>from</w:t>
      </w:r>
      <w:r w:rsidRPr="00D51CF0">
        <w:rPr>
          <w:rFonts w:ascii="Times New Roman" w:hAnsi="Times New Roman" w:cs="Times New Roman"/>
          <w:noProof/>
          <w:sz w:val="24"/>
          <w:szCs w:val="24"/>
        </w:rPr>
        <w:t xml:space="preserve"> those countries perceived unfavorably</w:t>
      </w:r>
      <w:r w:rsidR="000B0E55">
        <w:rPr>
          <w:rFonts w:ascii="Times New Roman" w:hAnsi="Times New Roman" w:cs="Times New Roman"/>
          <w:noProof/>
          <w:sz w:val="24"/>
          <w:szCs w:val="24"/>
        </w:rPr>
        <w:t>. To see the full range of pretests, please see</w:t>
      </w:r>
      <w:r w:rsidR="00965B6B">
        <w:rPr>
          <w:rFonts w:ascii="Times New Roman" w:hAnsi="Times New Roman" w:cs="Times New Roman"/>
          <w:noProof/>
          <w:sz w:val="24"/>
          <w:szCs w:val="24"/>
        </w:rPr>
        <w:t xml:space="preserve"> the</w:t>
      </w:r>
      <w:r w:rsidR="000B0E55">
        <w:rPr>
          <w:rFonts w:ascii="Times New Roman" w:hAnsi="Times New Roman" w:cs="Times New Roman"/>
          <w:noProof/>
          <w:sz w:val="24"/>
          <w:szCs w:val="24"/>
        </w:rPr>
        <w:t xml:space="preserve"> extended appendix found in the online supplemental materials section.</w:t>
      </w:r>
    </w:p>
    <w:p w14:paraId="79903238" w14:textId="094DF137" w:rsidR="00EF603E" w:rsidRDefault="00EF603E" w:rsidP="00854DEF">
      <w:pPr>
        <w:pStyle w:val="Caption"/>
      </w:pPr>
      <w:r>
        <w:t>Figure A</w:t>
      </w:r>
      <w:r w:rsidR="00FB398C">
        <w:t>1.1</w:t>
      </w:r>
      <w:r>
        <w:t xml:space="preserve">: </w:t>
      </w:r>
      <w:r w:rsidRPr="00EF603E">
        <w:t>Protest Size Considered as Significant Support</w:t>
      </w:r>
    </w:p>
    <w:p w14:paraId="2E9D8D04" w14:textId="72206DB7" w:rsidR="00805CD3" w:rsidRPr="00437125" w:rsidRDefault="00D770B5" w:rsidP="00D770B5">
      <w:pPr>
        <w:keepNext/>
        <w:jc w:val="center"/>
        <w:rPr>
          <w:lang w:val="en-HK"/>
        </w:rPr>
      </w:pPr>
      <w:r>
        <w:rPr>
          <w:noProof/>
          <w:lang w:val="en-IN" w:eastAsia="en-IN"/>
        </w:rPr>
        <w:drawing>
          <wp:inline distT="0" distB="0" distL="0" distR="0" wp14:anchorId="16704CA5" wp14:editId="7718015B">
            <wp:extent cx="4320000" cy="3157200"/>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0" cy="3157200"/>
                    </a:xfrm>
                    <a:prstGeom prst="rect">
                      <a:avLst/>
                    </a:prstGeom>
                    <a:noFill/>
                    <a:ln>
                      <a:noFill/>
                    </a:ln>
                  </pic:spPr>
                </pic:pic>
              </a:graphicData>
            </a:graphic>
          </wp:inline>
        </w:drawing>
      </w:r>
    </w:p>
    <w:p w14:paraId="764B5F26" w14:textId="34127206" w:rsidR="000410EB" w:rsidRDefault="005B4536" w:rsidP="005B4536">
      <w:pPr>
        <w:spacing w:line="360" w:lineRule="auto"/>
        <w:jc w:val="both"/>
        <w:rPr>
          <w:rFonts w:ascii="Times New Roman" w:hAnsi="Times New Roman" w:cs="Times New Roman"/>
          <w:noProof/>
          <w:sz w:val="24"/>
          <w:szCs w:val="24"/>
        </w:rPr>
      </w:pPr>
      <w:r w:rsidRPr="005B4536">
        <w:rPr>
          <w:rFonts w:ascii="Times New Roman" w:hAnsi="Times New Roman" w:cs="Times New Roman"/>
          <w:noProof/>
          <w:sz w:val="24"/>
          <w:szCs w:val="24"/>
        </w:rPr>
        <w:t>Figure A1</w:t>
      </w:r>
      <w:r w:rsidR="00FB398C">
        <w:rPr>
          <w:rFonts w:ascii="Times New Roman" w:hAnsi="Times New Roman" w:cs="Times New Roman"/>
          <w:noProof/>
          <w:sz w:val="24"/>
          <w:szCs w:val="24"/>
        </w:rPr>
        <w:t>.1</w:t>
      </w:r>
      <w:r w:rsidRPr="005B4536">
        <w:rPr>
          <w:rFonts w:ascii="Times New Roman" w:hAnsi="Times New Roman" w:cs="Times New Roman"/>
          <w:noProof/>
          <w:sz w:val="24"/>
          <w:szCs w:val="24"/>
        </w:rPr>
        <w:t xml:space="preserve"> shows the distribution of responses regarding what protestersize respondents consider significant for average US (blue) and Canadian (red) communities. The horizontal axis shows protest sizes from 100 to 2 million. The vertical axis shows the percentage of respondents selecting each size as significant.</w:t>
      </w:r>
      <w:r>
        <w:rPr>
          <w:rFonts w:ascii="Times New Roman" w:hAnsi="Times New Roman" w:cs="Times New Roman"/>
          <w:noProof/>
          <w:sz w:val="24"/>
          <w:szCs w:val="24"/>
        </w:rPr>
        <w:t xml:space="preserve"> </w:t>
      </w:r>
      <w:r w:rsidRPr="005B4536">
        <w:rPr>
          <w:rFonts w:ascii="Times New Roman" w:hAnsi="Times New Roman" w:cs="Times New Roman"/>
          <w:noProof/>
          <w:sz w:val="24"/>
          <w:szCs w:val="24"/>
        </w:rPr>
        <w:t>There is no discernible pattern, but three modal responses: 100, 1,000, and 5,000 protesters. Of these, 5,000 received the highest response rate: 24 (27) percent for Americans (Canadians).</w:t>
      </w:r>
      <w:r>
        <w:rPr>
          <w:rFonts w:ascii="Times New Roman" w:hAnsi="Times New Roman" w:cs="Times New Roman"/>
          <w:noProof/>
          <w:sz w:val="24"/>
          <w:szCs w:val="24"/>
        </w:rPr>
        <w:t xml:space="preserve"> </w:t>
      </w:r>
      <w:r w:rsidRPr="005B4536">
        <w:rPr>
          <w:rFonts w:ascii="Times New Roman" w:hAnsi="Times New Roman" w:cs="Times New Roman"/>
          <w:noProof/>
          <w:sz w:val="24"/>
          <w:szCs w:val="24"/>
        </w:rPr>
        <w:t>Given the random variation in perceptions of significant size, we selected 5,000 protesters for our survey and did not vary protest size.</w:t>
      </w:r>
      <w:r w:rsidR="000410EB">
        <w:rPr>
          <w:rFonts w:ascii="Times New Roman" w:hAnsi="Times New Roman" w:cs="Times New Roman"/>
          <w:noProof/>
          <w:sz w:val="24"/>
          <w:szCs w:val="24"/>
        </w:rPr>
        <w:br w:type="page"/>
      </w:r>
    </w:p>
    <w:p w14:paraId="32456955" w14:textId="0DE3E23C" w:rsidR="00EF603E" w:rsidRPr="00152B11" w:rsidRDefault="00EF603E" w:rsidP="00854DEF">
      <w:pPr>
        <w:pStyle w:val="Caption"/>
      </w:pPr>
      <w:r w:rsidRPr="00152B11">
        <w:lastRenderedPageBreak/>
        <w:t>Figure A</w:t>
      </w:r>
      <w:r w:rsidR="00FB398C">
        <w:t>1.2</w:t>
      </w:r>
      <w:r w:rsidRPr="00152B11">
        <w:t>: Single Choice Common Racial Category by Protest Group</w:t>
      </w:r>
    </w:p>
    <w:p w14:paraId="3AF40E6D" w14:textId="62D39816" w:rsidR="00805CD3" w:rsidRDefault="00824406" w:rsidP="00EF603E">
      <w:pPr>
        <w:jc w:val="center"/>
        <w:rPr>
          <w:noProof/>
        </w:rPr>
      </w:pPr>
      <w:r w:rsidRPr="00824406">
        <w:rPr>
          <w:noProof/>
          <w:lang w:val="en-IN" w:eastAsia="en-IN"/>
        </w:rPr>
        <w:drawing>
          <wp:inline distT="0" distB="0" distL="0" distR="0" wp14:anchorId="42AE9F3C" wp14:editId="2364CA92">
            <wp:extent cx="4320000" cy="4320000"/>
            <wp:effectExtent l="0" t="0" r="0" b="0"/>
            <wp:docPr id="266702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000" cy="4320000"/>
                    </a:xfrm>
                    <a:prstGeom prst="rect">
                      <a:avLst/>
                    </a:prstGeom>
                    <a:noFill/>
                    <a:ln>
                      <a:noFill/>
                    </a:ln>
                  </pic:spPr>
                </pic:pic>
              </a:graphicData>
            </a:graphic>
          </wp:inline>
        </w:drawing>
      </w:r>
    </w:p>
    <w:p w14:paraId="00AEC514" w14:textId="1FA9711E" w:rsidR="00824406" w:rsidRDefault="00824406" w:rsidP="00824406">
      <w:pPr>
        <w:spacing w:line="360" w:lineRule="auto"/>
        <w:jc w:val="both"/>
        <w:rPr>
          <w:rFonts w:ascii="Times New Roman" w:hAnsi="Times New Roman" w:cs="Times New Roman"/>
          <w:sz w:val="24"/>
          <w:szCs w:val="24"/>
        </w:rPr>
      </w:pPr>
      <w:r w:rsidRPr="00824406">
        <w:rPr>
          <w:rFonts w:ascii="Times New Roman" w:hAnsi="Times New Roman" w:cs="Times New Roman"/>
          <w:sz w:val="24"/>
          <w:szCs w:val="24"/>
        </w:rPr>
        <w:t>Figure A</w:t>
      </w:r>
      <w:r w:rsidR="00FB398C">
        <w:rPr>
          <w:rFonts w:ascii="Times New Roman" w:hAnsi="Times New Roman" w:cs="Times New Roman"/>
          <w:sz w:val="24"/>
          <w:szCs w:val="24"/>
        </w:rPr>
        <w:t>1.</w:t>
      </w:r>
      <w:r w:rsidRPr="00824406">
        <w:rPr>
          <w:rFonts w:ascii="Times New Roman" w:hAnsi="Times New Roman" w:cs="Times New Roman"/>
          <w:sz w:val="24"/>
          <w:szCs w:val="24"/>
        </w:rPr>
        <w:t xml:space="preserve">2 compares the public perception of various U.S. and Canadian civil rights and environmental organizations. In the top half of the figure, three U.S. civil rights groups </w:t>
      </w:r>
      <w:r w:rsidR="00805CD3" w:rsidRPr="002E3B95">
        <w:rPr>
          <w:rFonts w:ascii="Times New Roman" w:hAnsi="Times New Roman" w:cs="Times New Roman"/>
          <w:sz w:val="24"/>
          <w:szCs w:val="24"/>
        </w:rPr>
        <w:t>—Black Lives Matter</w:t>
      </w:r>
      <w:r w:rsidR="008C018E">
        <w:rPr>
          <w:rFonts w:ascii="Times New Roman" w:hAnsi="Times New Roman" w:cs="Times New Roman"/>
          <w:sz w:val="24"/>
          <w:szCs w:val="24"/>
        </w:rPr>
        <w:t xml:space="preserve"> (BLM)</w:t>
      </w:r>
      <w:r w:rsidR="00805CD3" w:rsidRPr="002E3B95">
        <w:rPr>
          <w:rFonts w:ascii="Times New Roman" w:hAnsi="Times New Roman" w:cs="Times New Roman"/>
          <w:sz w:val="24"/>
          <w:szCs w:val="24"/>
        </w:rPr>
        <w:t xml:space="preserve">, the National Association for the Advancement of Colored People (NAACP), and </w:t>
      </w:r>
      <w:r w:rsidR="00FA37F4">
        <w:rPr>
          <w:rFonts w:ascii="Times New Roman" w:hAnsi="Times New Roman" w:cs="Times New Roman"/>
          <w:sz w:val="24"/>
          <w:szCs w:val="24"/>
        </w:rPr>
        <w:t>a</w:t>
      </w:r>
      <w:r w:rsidR="00FA37F4" w:rsidRPr="002E3B95">
        <w:rPr>
          <w:rFonts w:ascii="Times New Roman" w:hAnsi="Times New Roman" w:cs="Times New Roman"/>
          <w:sz w:val="24"/>
          <w:szCs w:val="24"/>
        </w:rPr>
        <w:t xml:space="preserve"> </w:t>
      </w:r>
      <w:r w:rsidR="002F2819">
        <w:rPr>
          <w:rFonts w:ascii="Times New Roman" w:hAnsi="Times New Roman" w:cs="Times New Roman"/>
          <w:sz w:val="24"/>
          <w:szCs w:val="24"/>
        </w:rPr>
        <w:t>Native American Group</w:t>
      </w:r>
      <w:r w:rsidR="00805CD3" w:rsidRPr="002E3B95">
        <w:rPr>
          <w:rFonts w:ascii="Times New Roman" w:hAnsi="Times New Roman" w:cs="Times New Roman"/>
          <w:sz w:val="24"/>
          <w:szCs w:val="24"/>
        </w:rPr>
        <w:t>—</w:t>
      </w:r>
      <w:r>
        <w:rPr>
          <w:rFonts w:ascii="Times New Roman" w:hAnsi="Times New Roman" w:cs="Times New Roman"/>
          <w:sz w:val="24"/>
          <w:szCs w:val="24"/>
        </w:rPr>
        <w:t xml:space="preserve">are contrasted with three environmental groups: </w:t>
      </w:r>
      <w:r w:rsidR="00805CD3" w:rsidRPr="002E3B95">
        <w:rPr>
          <w:rFonts w:ascii="Times New Roman" w:hAnsi="Times New Roman" w:cs="Times New Roman"/>
          <w:sz w:val="24"/>
          <w:szCs w:val="24"/>
        </w:rPr>
        <w:t xml:space="preserve">Greenpeace, Sierra Club, and Friends of the Earth. </w:t>
      </w:r>
      <w:r w:rsidRPr="00824406">
        <w:rPr>
          <w:rFonts w:ascii="Times New Roman" w:hAnsi="Times New Roman" w:cs="Times New Roman"/>
          <w:sz w:val="24"/>
          <w:szCs w:val="24"/>
        </w:rPr>
        <w:t>The bottom half of the figure repeats this for Canada, comparing three notable Canadian indigenous groups (Indigenous Groups 1, 2, 3).</w:t>
      </w:r>
      <w:r w:rsidR="00F606E6">
        <w:rPr>
          <w:rFonts w:ascii="Times New Roman" w:hAnsi="Times New Roman" w:cs="Times New Roman"/>
          <w:sz w:val="24"/>
          <w:szCs w:val="24"/>
        </w:rPr>
        <w:t xml:space="preserve"> </w:t>
      </w:r>
    </w:p>
    <w:p w14:paraId="21E2E7C5" w14:textId="72DAA592" w:rsidR="00824406" w:rsidRDefault="00824406" w:rsidP="0092179E">
      <w:pPr>
        <w:spacing w:line="360" w:lineRule="auto"/>
        <w:jc w:val="both"/>
        <w:rPr>
          <w:rFonts w:ascii="Times New Roman" w:hAnsi="Times New Roman" w:cs="Times New Roman"/>
          <w:sz w:val="24"/>
          <w:szCs w:val="24"/>
        </w:rPr>
      </w:pPr>
      <w:r w:rsidRPr="00824406">
        <w:rPr>
          <w:rFonts w:ascii="Times New Roman" w:hAnsi="Times New Roman" w:cs="Times New Roman"/>
          <w:sz w:val="24"/>
          <w:szCs w:val="24"/>
        </w:rPr>
        <w:t>The figure displays the percentage of respondents associating each organization with a specific racial or ethnic group. The horizontal axis represents the percentage of different racial or ethnic groups, while the vertical axis shows the percentage of respondents who identified a particular group as the most commonly associated with each civil rights or environmental organization.</w:t>
      </w:r>
      <w:r>
        <w:rPr>
          <w:rFonts w:ascii="Times New Roman" w:hAnsi="Times New Roman" w:cs="Times New Roman"/>
          <w:sz w:val="24"/>
          <w:szCs w:val="24"/>
        </w:rPr>
        <w:t xml:space="preserve"> </w:t>
      </w:r>
      <w:r w:rsidRPr="00824406">
        <w:rPr>
          <w:rFonts w:ascii="Times New Roman" w:hAnsi="Times New Roman" w:cs="Times New Roman"/>
          <w:sz w:val="24"/>
          <w:szCs w:val="24"/>
        </w:rPr>
        <w:t xml:space="preserve">For instance, in the top-left of the figure, 84 percent of respondents associate BLM with Black Americans. The NAACP, positioned to the bottom-right of the BLM figure, is associated by a diverse racial grouping, with 63 percent identifying it with Black Americans. On the other hand, 76 percent of respondents primarily associate </w:t>
      </w:r>
      <w:r w:rsidR="0092179E" w:rsidRPr="00824406">
        <w:rPr>
          <w:rFonts w:ascii="Times New Roman" w:hAnsi="Times New Roman" w:cs="Times New Roman"/>
          <w:sz w:val="24"/>
          <w:szCs w:val="24"/>
        </w:rPr>
        <w:t xml:space="preserve">the </w:t>
      </w:r>
      <w:r w:rsidR="0092179E">
        <w:rPr>
          <w:rFonts w:ascii="Times New Roman" w:hAnsi="Times New Roman" w:cs="Times New Roman"/>
          <w:sz w:val="24"/>
          <w:szCs w:val="24"/>
        </w:rPr>
        <w:t>Native</w:t>
      </w:r>
      <w:r w:rsidR="00FA37F4">
        <w:rPr>
          <w:rFonts w:ascii="Times New Roman" w:hAnsi="Times New Roman" w:cs="Times New Roman"/>
          <w:sz w:val="24"/>
          <w:szCs w:val="24"/>
        </w:rPr>
        <w:t xml:space="preserve"> American </w:t>
      </w:r>
      <w:r w:rsidR="00051B07">
        <w:rPr>
          <w:rFonts w:ascii="Times New Roman" w:hAnsi="Times New Roman" w:cs="Times New Roman"/>
          <w:sz w:val="24"/>
          <w:szCs w:val="24"/>
        </w:rPr>
        <w:t>G</w:t>
      </w:r>
      <w:r w:rsidR="00FA37F4">
        <w:rPr>
          <w:rFonts w:ascii="Times New Roman" w:hAnsi="Times New Roman" w:cs="Times New Roman"/>
          <w:sz w:val="24"/>
          <w:szCs w:val="24"/>
        </w:rPr>
        <w:t>roup</w:t>
      </w:r>
      <w:r w:rsidRPr="00824406">
        <w:rPr>
          <w:rFonts w:ascii="Times New Roman" w:hAnsi="Times New Roman" w:cs="Times New Roman"/>
          <w:sz w:val="24"/>
          <w:szCs w:val="24"/>
        </w:rPr>
        <w:t xml:space="preserve"> with Native Americans (shown in the right-corner).</w:t>
      </w:r>
      <w:r w:rsidR="0092179E">
        <w:rPr>
          <w:rFonts w:ascii="Times New Roman" w:hAnsi="Times New Roman" w:cs="Times New Roman"/>
          <w:sz w:val="24"/>
          <w:szCs w:val="24"/>
        </w:rPr>
        <w:t xml:space="preserve"> </w:t>
      </w:r>
      <w:r w:rsidRPr="00824406">
        <w:rPr>
          <w:rFonts w:ascii="Times New Roman" w:hAnsi="Times New Roman" w:cs="Times New Roman"/>
          <w:sz w:val="24"/>
          <w:szCs w:val="24"/>
        </w:rPr>
        <w:t>The environmental-specific groups</w:t>
      </w:r>
      <w:r>
        <w:rPr>
          <w:rFonts w:ascii="Times New Roman" w:hAnsi="Times New Roman" w:cs="Times New Roman"/>
          <w:sz w:val="24"/>
          <w:szCs w:val="24"/>
        </w:rPr>
        <w:t>—</w:t>
      </w:r>
      <w:r w:rsidRPr="00824406">
        <w:rPr>
          <w:rFonts w:ascii="Times New Roman" w:hAnsi="Times New Roman" w:cs="Times New Roman"/>
          <w:sz w:val="24"/>
          <w:szCs w:val="24"/>
        </w:rPr>
        <w:t xml:space="preserve">Greenpeace, </w:t>
      </w:r>
      <w:r w:rsidRPr="00824406">
        <w:rPr>
          <w:rFonts w:ascii="Times New Roman" w:hAnsi="Times New Roman" w:cs="Times New Roman"/>
          <w:sz w:val="24"/>
          <w:szCs w:val="24"/>
        </w:rPr>
        <w:lastRenderedPageBreak/>
        <w:t>Sierra Club, and Friends of the Earth</w:t>
      </w:r>
      <w:r>
        <w:rPr>
          <w:rFonts w:ascii="Times New Roman" w:hAnsi="Times New Roman" w:cs="Times New Roman"/>
          <w:sz w:val="24"/>
          <w:szCs w:val="24"/>
        </w:rPr>
        <w:t>—</w:t>
      </w:r>
      <w:r w:rsidRPr="00824406">
        <w:rPr>
          <w:rFonts w:ascii="Times New Roman" w:hAnsi="Times New Roman" w:cs="Times New Roman"/>
          <w:sz w:val="24"/>
          <w:szCs w:val="24"/>
        </w:rPr>
        <w:t>are all predominantly associated with White Americans (67, 64, and 65 percent respectively). The pattern is similar in Canada, where environmental groups are overwhelmingly perceived as white (73 percent for Nature Canada, 86 percent for Greenpeace, and 82 percent for Environmental Defence Canada), while Indigenous Groups 1 and 2 are perceived as 86 and 83 percent Indigenous (or Aboriginal) respectively. Interestingly, Indigenous Group 3 is predominantly perceived as white.</w:t>
      </w:r>
      <w:r w:rsidR="0092179E">
        <w:rPr>
          <w:rFonts w:ascii="Times New Roman" w:hAnsi="Times New Roman" w:cs="Times New Roman"/>
          <w:sz w:val="24"/>
          <w:szCs w:val="24"/>
        </w:rPr>
        <w:t xml:space="preserve"> </w:t>
      </w:r>
      <w:r w:rsidRPr="00824406">
        <w:rPr>
          <w:rFonts w:ascii="Times New Roman" w:hAnsi="Times New Roman" w:cs="Times New Roman"/>
          <w:sz w:val="24"/>
          <w:szCs w:val="24"/>
        </w:rPr>
        <w:t xml:space="preserve">These findings suggest that public perceptions of a </w:t>
      </w:r>
      <w:r w:rsidR="00051B07" w:rsidRPr="00824406">
        <w:rPr>
          <w:rFonts w:ascii="Times New Roman" w:hAnsi="Times New Roman" w:cs="Times New Roman"/>
          <w:sz w:val="24"/>
          <w:szCs w:val="24"/>
        </w:rPr>
        <w:t>group</w:t>
      </w:r>
      <w:r w:rsidR="00051B07">
        <w:rPr>
          <w:rFonts w:ascii="Times New Roman" w:hAnsi="Times New Roman" w:cs="Times New Roman"/>
          <w:sz w:val="24"/>
          <w:szCs w:val="24"/>
        </w:rPr>
        <w:t>’</w:t>
      </w:r>
      <w:r w:rsidR="00051B07" w:rsidRPr="00824406">
        <w:rPr>
          <w:rFonts w:ascii="Times New Roman" w:hAnsi="Times New Roman" w:cs="Times New Roman"/>
          <w:sz w:val="24"/>
          <w:szCs w:val="24"/>
        </w:rPr>
        <w:t xml:space="preserve">s </w:t>
      </w:r>
      <w:r w:rsidRPr="00824406">
        <w:rPr>
          <w:rFonts w:ascii="Times New Roman" w:hAnsi="Times New Roman" w:cs="Times New Roman"/>
          <w:sz w:val="24"/>
          <w:szCs w:val="24"/>
        </w:rPr>
        <w:t>racial/ethnic composition, which might be influenced by media exposure, play a critical role in shaping how individuals discern in-group/out-group status.</w:t>
      </w:r>
    </w:p>
    <w:p w14:paraId="59CC7906" w14:textId="77777777" w:rsidR="0092179E" w:rsidRDefault="0092179E" w:rsidP="0092179E">
      <w:pPr>
        <w:spacing w:line="360" w:lineRule="auto"/>
        <w:jc w:val="both"/>
        <w:rPr>
          <w:rFonts w:ascii="Times New Roman" w:hAnsi="Times New Roman" w:cs="Times New Roman"/>
          <w:sz w:val="24"/>
          <w:szCs w:val="24"/>
        </w:rPr>
      </w:pPr>
      <w:r w:rsidRPr="005B4AFA">
        <w:rPr>
          <w:rFonts w:ascii="Times New Roman" w:hAnsi="Times New Roman" w:cs="Times New Roman"/>
          <w:sz w:val="24"/>
          <w:szCs w:val="24"/>
        </w:rPr>
        <w:t>Figure A</w:t>
      </w:r>
      <w:r>
        <w:rPr>
          <w:rFonts w:ascii="Times New Roman" w:hAnsi="Times New Roman" w:cs="Times New Roman"/>
          <w:sz w:val="24"/>
          <w:szCs w:val="24"/>
        </w:rPr>
        <w:t>1.</w:t>
      </w:r>
      <w:r w:rsidRPr="005B4AFA">
        <w:rPr>
          <w:rFonts w:ascii="Times New Roman" w:hAnsi="Times New Roman" w:cs="Times New Roman"/>
          <w:sz w:val="24"/>
          <w:szCs w:val="24"/>
        </w:rPr>
        <w:t>3 builds on Figure A</w:t>
      </w:r>
      <w:r>
        <w:rPr>
          <w:rFonts w:ascii="Times New Roman" w:hAnsi="Times New Roman" w:cs="Times New Roman"/>
          <w:sz w:val="24"/>
          <w:szCs w:val="24"/>
        </w:rPr>
        <w:t>1.</w:t>
      </w:r>
      <w:r w:rsidRPr="005B4AFA">
        <w:rPr>
          <w:rFonts w:ascii="Times New Roman" w:hAnsi="Times New Roman" w:cs="Times New Roman"/>
          <w:sz w:val="24"/>
          <w:szCs w:val="24"/>
        </w:rPr>
        <w:t>2, presenting a comparative analysis of respondents</w:t>
      </w:r>
      <w:r>
        <w:rPr>
          <w:rFonts w:ascii="Times New Roman" w:hAnsi="Times New Roman" w:cs="Times New Roman"/>
          <w:sz w:val="24"/>
          <w:szCs w:val="24"/>
        </w:rPr>
        <w:t>’</w:t>
      </w:r>
      <w:r w:rsidRPr="005B4AFA">
        <w:rPr>
          <w:rFonts w:ascii="Times New Roman" w:hAnsi="Times New Roman" w:cs="Times New Roman"/>
          <w:sz w:val="24"/>
          <w:szCs w:val="24"/>
        </w:rPr>
        <w:t xml:space="preserve"> perception of </w:t>
      </w:r>
      <w:r>
        <w:rPr>
          <w:rFonts w:ascii="Times New Roman" w:hAnsi="Times New Roman" w:cs="Times New Roman"/>
          <w:sz w:val="24"/>
          <w:szCs w:val="24"/>
        </w:rPr>
        <w:t xml:space="preserve">the </w:t>
      </w:r>
      <w:r w:rsidRPr="005B4AFA">
        <w:rPr>
          <w:rFonts w:ascii="Times New Roman" w:hAnsi="Times New Roman" w:cs="Times New Roman"/>
          <w:sz w:val="24"/>
          <w:szCs w:val="24"/>
        </w:rPr>
        <w:t>racial distribution within various organizations. The top figure illustrates the American pretest results (blue), while the bottom figure presents the Canadian pretest results (red).</w:t>
      </w:r>
      <w:r>
        <w:rPr>
          <w:rFonts w:ascii="Times New Roman" w:hAnsi="Times New Roman" w:cs="Times New Roman"/>
          <w:sz w:val="24"/>
          <w:szCs w:val="24"/>
        </w:rPr>
        <w:t xml:space="preserve"> </w:t>
      </w:r>
      <w:r w:rsidRPr="005B4AFA">
        <w:rPr>
          <w:rFonts w:ascii="Times New Roman" w:hAnsi="Times New Roman" w:cs="Times New Roman"/>
          <w:sz w:val="24"/>
          <w:szCs w:val="24"/>
        </w:rPr>
        <w:t>This comparison checks the consistency of perceptions of racial distributions when respondents are given a choice of five racial category options, as opposed to a single, unique answer.</w:t>
      </w:r>
      <w:r>
        <w:rPr>
          <w:rFonts w:ascii="Times New Roman" w:hAnsi="Times New Roman" w:cs="Times New Roman"/>
          <w:sz w:val="24"/>
          <w:szCs w:val="24"/>
        </w:rPr>
        <w:t xml:space="preserve"> </w:t>
      </w:r>
      <w:r w:rsidRPr="005B4AFA">
        <w:rPr>
          <w:rFonts w:ascii="Times New Roman" w:hAnsi="Times New Roman" w:cs="Times New Roman"/>
          <w:sz w:val="24"/>
          <w:szCs w:val="24"/>
        </w:rPr>
        <w:t>The vertical axis represents the percentage distribution of racial groups associated with each organization, while the horizontal axis enumerates different racial/ethnic groups.</w:t>
      </w:r>
      <w:r>
        <w:rPr>
          <w:rFonts w:ascii="Times New Roman" w:hAnsi="Times New Roman" w:cs="Times New Roman"/>
          <w:sz w:val="24"/>
          <w:szCs w:val="24"/>
        </w:rPr>
        <w:t xml:space="preserve"> </w:t>
      </w:r>
    </w:p>
    <w:p w14:paraId="3912DF7A" w14:textId="77777777" w:rsidR="0092179E" w:rsidRPr="005B4AFA" w:rsidRDefault="0092179E" w:rsidP="0092179E">
      <w:pPr>
        <w:spacing w:line="360" w:lineRule="auto"/>
        <w:jc w:val="both"/>
        <w:rPr>
          <w:rFonts w:ascii="Times New Roman" w:hAnsi="Times New Roman" w:cs="Times New Roman"/>
          <w:sz w:val="24"/>
          <w:szCs w:val="24"/>
        </w:rPr>
      </w:pPr>
      <w:r w:rsidRPr="005B4AFA">
        <w:rPr>
          <w:rFonts w:ascii="Times New Roman" w:hAnsi="Times New Roman" w:cs="Times New Roman"/>
          <w:sz w:val="24"/>
          <w:szCs w:val="24"/>
        </w:rPr>
        <w:t>In the American pretest, a majority identified all six civil and environmental groups with a single racial category. However, the comparison between Figures A</w:t>
      </w:r>
      <w:r>
        <w:rPr>
          <w:rFonts w:ascii="Times New Roman" w:hAnsi="Times New Roman" w:cs="Times New Roman"/>
          <w:sz w:val="24"/>
          <w:szCs w:val="24"/>
        </w:rPr>
        <w:t>1.</w:t>
      </w:r>
      <w:r w:rsidRPr="005B4AFA">
        <w:rPr>
          <w:rFonts w:ascii="Times New Roman" w:hAnsi="Times New Roman" w:cs="Times New Roman"/>
          <w:sz w:val="24"/>
          <w:szCs w:val="24"/>
        </w:rPr>
        <w:t>2 and A</w:t>
      </w:r>
      <w:r>
        <w:rPr>
          <w:rFonts w:ascii="Times New Roman" w:hAnsi="Times New Roman" w:cs="Times New Roman"/>
          <w:sz w:val="24"/>
          <w:szCs w:val="24"/>
        </w:rPr>
        <w:t>1.</w:t>
      </w:r>
      <w:r w:rsidRPr="005B4AFA">
        <w:rPr>
          <w:rFonts w:ascii="Times New Roman" w:hAnsi="Times New Roman" w:cs="Times New Roman"/>
          <w:sz w:val="24"/>
          <w:szCs w:val="24"/>
        </w:rPr>
        <w:t>3 reveals that having respondents select a single category might have skewed the racial membership distribution, as evidenced by the near-identical distributions for BLM and NAACP in the top-left and top-middle of Figure A</w:t>
      </w:r>
      <w:r>
        <w:rPr>
          <w:rFonts w:ascii="Times New Roman" w:hAnsi="Times New Roman" w:cs="Times New Roman"/>
          <w:sz w:val="24"/>
          <w:szCs w:val="24"/>
        </w:rPr>
        <w:t>1.</w:t>
      </w:r>
      <w:r w:rsidRPr="005B4AFA">
        <w:rPr>
          <w:rFonts w:ascii="Times New Roman" w:hAnsi="Times New Roman" w:cs="Times New Roman"/>
          <w:sz w:val="24"/>
          <w:szCs w:val="24"/>
        </w:rPr>
        <w:t>3. Similarly, Greenpeace, Sierra Club, and Friends of the Earth in the lower half of the top figure are associated with a smaller percentage of white Americans (around 47 percent compared to 65 percent in Figure A</w:t>
      </w:r>
      <w:r>
        <w:rPr>
          <w:rFonts w:ascii="Times New Roman" w:hAnsi="Times New Roman" w:cs="Times New Roman"/>
          <w:sz w:val="24"/>
          <w:szCs w:val="24"/>
        </w:rPr>
        <w:t>1.</w:t>
      </w:r>
      <w:r w:rsidRPr="005B4AFA">
        <w:rPr>
          <w:rFonts w:ascii="Times New Roman" w:hAnsi="Times New Roman" w:cs="Times New Roman"/>
          <w:sz w:val="24"/>
          <w:szCs w:val="24"/>
        </w:rPr>
        <w:t>2).</w:t>
      </w:r>
    </w:p>
    <w:p w14:paraId="3504BA81" w14:textId="2180A1E2" w:rsidR="0092179E" w:rsidRDefault="0092179E" w:rsidP="0092179E">
      <w:pPr>
        <w:spacing w:line="360" w:lineRule="auto"/>
        <w:jc w:val="both"/>
        <w:rPr>
          <w:rFonts w:ascii="Times New Roman" w:hAnsi="Times New Roman" w:cs="Times New Roman"/>
          <w:sz w:val="24"/>
          <w:szCs w:val="24"/>
        </w:rPr>
      </w:pPr>
      <w:r w:rsidRPr="005B4AFA">
        <w:rPr>
          <w:rFonts w:ascii="Times New Roman" w:hAnsi="Times New Roman" w:cs="Times New Roman"/>
          <w:sz w:val="24"/>
          <w:szCs w:val="24"/>
        </w:rPr>
        <w:t>Together, Figures A</w:t>
      </w:r>
      <w:r>
        <w:rPr>
          <w:rFonts w:ascii="Times New Roman" w:hAnsi="Times New Roman" w:cs="Times New Roman"/>
          <w:sz w:val="24"/>
          <w:szCs w:val="24"/>
        </w:rPr>
        <w:t>1.</w:t>
      </w:r>
      <w:r w:rsidRPr="005B4AFA">
        <w:rPr>
          <w:rFonts w:ascii="Times New Roman" w:hAnsi="Times New Roman" w:cs="Times New Roman"/>
          <w:sz w:val="24"/>
          <w:szCs w:val="24"/>
        </w:rPr>
        <w:t>2 and A</w:t>
      </w:r>
      <w:r>
        <w:rPr>
          <w:rFonts w:ascii="Times New Roman" w:hAnsi="Times New Roman" w:cs="Times New Roman"/>
          <w:sz w:val="24"/>
          <w:szCs w:val="24"/>
        </w:rPr>
        <w:t>1.</w:t>
      </w:r>
      <w:r w:rsidRPr="005B4AFA">
        <w:rPr>
          <w:rFonts w:ascii="Times New Roman" w:hAnsi="Times New Roman" w:cs="Times New Roman"/>
          <w:sz w:val="24"/>
          <w:szCs w:val="24"/>
        </w:rPr>
        <w:t>3 suggest that perceptions of the racial makeup of environmental and civil rights groups vary among respondents. For our research, environmental groups are seen as more diverse, whereas BLM and NAACP are perceived as predominantly Black. This perception aids in identifying representative groups for the in-group/out-group difference. The bottom figure for Canada exhibits broadly similar patterns between Figures A</w:t>
      </w:r>
      <w:r>
        <w:rPr>
          <w:rFonts w:ascii="Times New Roman" w:hAnsi="Times New Roman" w:cs="Times New Roman"/>
          <w:sz w:val="24"/>
          <w:szCs w:val="24"/>
        </w:rPr>
        <w:t>1.</w:t>
      </w:r>
      <w:r w:rsidRPr="005B4AFA">
        <w:rPr>
          <w:rFonts w:ascii="Times New Roman" w:hAnsi="Times New Roman" w:cs="Times New Roman"/>
          <w:sz w:val="24"/>
          <w:szCs w:val="24"/>
        </w:rPr>
        <w:t>2 and A</w:t>
      </w:r>
      <w:r>
        <w:rPr>
          <w:rFonts w:ascii="Times New Roman" w:hAnsi="Times New Roman" w:cs="Times New Roman"/>
          <w:sz w:val="24"/>
          <w:szCs w:val="24"/>
        </w:rPr>
        <w:t>1.</w:t>
      </w:r>
      <w:r w:rsidRPr="005B4AFA">
        <w:rPr>
          <w:rFonts w:ascii="Times New Roman" w:hAnsi="Times New Roman" w:cs="Times New Roman"/>
          <w:sz w:val="24"/>
          <w:szCs w:val="24"/>
        </w:rPr>
        <w:t>3.</w:t>
      </w:r>
    </w:p>
    <w:p w14:paraId="4A82DD83" w14:textId="77777777" w:rsidR="0092179E" w:rsidRDefault="0092179E" w:rsidP="0092179E">
      <w:pPr>
        <w:spacing w:line="360" w:lineRule="auto"/>
        <w:jc w:val="both"/>
        <w:rPr>
          <w:rFonts w:ascii="Times New Roman" w:hAnsi="Times New Roman" w:cs="Times New Roman"/>
          <w:sz w:val="24"/>
          <w:szCs w:val="24"/>
        </w:rPr>
      </w:pPr>
      <w:r w:rsidRPr="005B4AFA">
        <w:rPr>
          <w:rFonts w:ascii="Times New Roman" w:hAnsi="Times New Roman" w:cs="Times New Roman"/>
          <w:sz w:val="24"/>
          <w:szCs w:val="24"/>
        </w:rPr>
        <w:t>Following the analysis in Figures A</w:t>
      </w:r>
      <w:r>
        <w:rPr>
          <w:rFonts w:ascii="Times New Roman" w:hAnsi="Times New Roman" w:cs="Times New Roman"/>
          <w:sz w:val="24"/>
          <w:szCs w:val="24"/>
        </w:rPr>
        <w:t>1.</w:t>
      </w:r>
      <w:r w:rsidRPr="005B4AFA">
        <w:rPr>
          <w:rFonts w:ascii="Times New Roman" w:hAnsi="Times New Roman" w:cs="Times New Roman"/>
          <w:sz w:val="24"/>
          <w:szCs w:val="24"/>
        </w:rPr>
        <w:t>2 and A</w:t>
      </w:r>
      <w:r>
        <w:rPr>
          <w:rFonts w:ascii="Times New Roman" w:hAnsi="Times New Roman" w:cs="Times New Roman"/>
          <w:sz w:val="24"/>
          <w:szCs w:val="24"/>
        </w:rPr>
        <w:t>1.</w:t>
      </w:r>
      <w:r w:rsidRPr="005B4AFA">
        <w:rPr>
          <w:rFonts w:ascii="Times New Roman" w:hAnsi="Times New Roman" w:cs="Times New Roman"/>
          <w:sz w:val="24"/>
          <w:szCs w:val="24"/>
        </w:rPr>
        <w:t>3, as noted in the main text, we chose Greenpeace and Sierra Club (in the U.S. experiment) or Nature Canada (in the Canadian experiment) as our in-groups, and BLM and NAACP for the U.S. experiment and Indigenous groups 1 and 2 for our Canadian experiment as our out-groups.</w:t>
      </w:r>
    </w:p>
    <w:p w14:paraId="0CC2D91C" w14:textId="7F082DEC" w:rsidR="00EF603E" w:rsidRDefault="00EF603E" w:rsidP="00854DEF">
      <w:pPr>
        <w:pStyle w:val="Caption"/>
      </w:pPr>
      <w:r>
        <w:lastRenderedPageBreak/>
        <w:t>Figure A</w:t>
      </w:r>
      <w:r w:rsidR="00FB398C">
        <w:t>1.3</w:t>
      </w:r>
      <w:r w:rsidR="004551E1">
        <w:t>:</w:t>
      </w:r>
      <w:r w:rsidR="004551E1" w:rsidRPr="004551E1">
        <w:t xml:space="preserve"> P</w:t>
      </w:r>
      <w:r w:rsidR="002C0C79">
        <w:t>erceived</w:t>
      </w:r>
      <w:r w:rsidR="004551E1" w:rsidRPr="004551E1">
        <w:t xml:space="preserve"> R</w:t>
      </w:r>
      <w:r w:rsidR="002C0C79">
        <w:t>acial</w:t>
      </w:r>
      <w:r w:rsidR="004551E1" w:rsidRPr="004551E1">
        <w:t xml:space="preserve"> D</w:t>
      </w:r>
      <w:r w:rsidR="002C0C79">
        <w:t>istribution of</w:t>
      </w:r>
      <w:r w:rsidR="004551E1" w:rsidRPr="004551E1">
        <w:t xml:space="preserve"> P</w:t>
      </w:r>
      <w:r w:rsidR="002C0C79">
        <w:t xml:space="preserve">rotest </w:t>
      </w:r>
      <w:r w:rsidR="004551E1" w:rsidRPr="004551E1">
        <w:t>G</w:t>
      </w:r>
      <w:r w:rsidR="002C0C79">
        <w:t>roups</w:t>
      </w:r>
    </w:p>
    <w:p w14:paraId="2F8C949C" w14:textId="69E25E83" w:rsidR="00152B11" w:rsidRPr="00A13F71" w:rsidRDefault="001035E8" w:rsidP="00152B11">
      <w:pPr>
        <w:jc w:val="center"/>
        <w:rPr>
          <w:lang w:val="en-HK"/>
        </w:rPr>
      </w:pPr>
      <w:r w:rsidRPr="001035E8">
        <w:rPr>
          <w:noProof/>
          <w:lang w:val="en-IN" w:eastAsia="en-IN"/>
        </w:rPr>
        <w:drawing>
          <wp:inline distT="0" distB="0" distL="0" distR="0" wp14:anchorId="54D02A27" wp14:editId="5BFD4E15">
            <wp:extent cx="5040000" cy="5742000"/>
            <wp:effectExtent l="0" t="0" r="0" b="0"/>
            <wp:docPr id="13026393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0" cy="5742000"/>
                    </a:xfrm>
                    <a:prstGeom prst="rect">
                      <a:avLst/>
                    </a:prstGeom>
                    <a:noFill/>
                    <a:ln>
                      <a:noFill/>
                    </a:ln>
                  </pic:spPr>
                </pic:pic>
              </a:graphicData>
            </a:graphic>
          </wp:inline>
        </w:drawing>
      </w:r>
    </w:p>
    <w:p w14:paraId="2D5CC4EE" w14:textId="2979F744" w:rsidR="00061E34" w:rsidRDefault="005B4AFA" w:rsidP="00FB398C">
      <w:pPr>
        <w:spacing w:line="360" w:lineRule="auto"/>
        <w:jc w:val="both"/>
        <w:rPr>
          <w:rFonts w:ascii="Times New Roman" w:hAnsi="Times New Roman" w:cs="Times New Roman"/>
          <w:sz w:val="24"/>
          <w:szCs w:val="24"/>
        </w:rPr>
      </w:pPr>
      <w:r w:rsidRPr="005B4AFA">
        <w:rPr>
          <w:rFonts w:ascii="Times New Roman" w:hAnsi="Times New Roman" w:cs="Times New Roman"/>
          <w:sz w:val="24"/>
          <w:szCs w:val="24"/>
        </w:rPr>
        <w:t>We opted to randomize between multiple in-group and out-group movements to ensure our results were not unduly influenced by any specific group</w:t>
      </w:r>
      <w:r>
        <w:rPr>
          <w:rFonts w:ascii="Times New Roman" w:hAnsi="Times New Roman" w:cs="Times New Roman"/>
          <w:sz w:val="24"/>
          <w:szCs w:val="24"/>
        </w:rPr>
        <w:t>’</w:t>
      </w:r>
      <w:r w:rsidRPr="005B4AFA">
        <w:rPr>
          <w:rFonts w:ascii="Times New Roman" w:hAnsi="Times New Roman" w:cs="Times New Roman"/>
          <w:sz w:val="24"/>
          <w:szCs w:val="24"/>
        </w:rPr>
        <w:t>s public reputation. Greenpeace</w:t>
      </w:r>
      <w:r>
        <w:rPr>
          <w:rStyle w:val="FootnoteReference"/>
          <w:rFonts w:ascii="Times New Roman" w:hAnsi="Times New Roman" w:cs="Times New Roman"/>
          <w:sz w:val="24"/>
          <w:szCs w:val="24"/>
        </w:rPr>
        <w:footnoteReference w:id="1"/>
      </w:r>
      <w:r w:rsidRPr="005B4AFA">
        <w:rPr>
          <w:rFonts w:ascii="Times New Roman" w:hAnsi="Times New Roman" w:cs="Times New Roman"/>
          <w:sz w:val="24"/>
          <w:szCs w:val="24"/>
        </w:rPr>
        <w:t>, for instance, seems to carry a somewhat negative reputation among some American and Canadian respondents, unlike Sierra Club and Nature Canada.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5B4AFA">
        <w:rPr>
          <w:rFonts w:ascii="Times New Roman" w:hAnsi="Times New Roman" w:cs="Times New Roman"/>
          <w:sz w:val="24"/>
          <w:szCs w:val="24"/>
        </w:rPr>
        <w:t>Including these two groups as additional in-groups in the U.S. or Canadian survey experiments respectively, mitigates the potential for any negative reputation of Greenpeace to skew our results.</w:t>
      </w:r>
    </w:p>
    <w:p w14:paraId="470FBB21" w14:textId="77777777" w:rsidR="003F1EC6" w:rsidRDefault="003F1EC6" w:rsidP="00FB398C">
      <w:pPr>
        <w:spacing w:line="360" w:lineRule="auto"/>
        <w:jc w:val="both"/>
        <w:rPr>
          <w:rFonts w:ascii="Times New Roman" w:eastAsiaTheme="minorEastAsia" w:hAnsi="Times New Roman" w:cstheme="minorBidi"/>
          <w:b/>
          <w:noProof/>
          <w:sz w:val="24"/>
          <w:szCs w:val="24"/>
          <w:lang w:val="en-HK" w:eastAsia="zh-CN"/>
        </w:rPr>
      </w:pPr>
    </w:p>
    <w:p w14:paraId="33CC5416" w14:textId="74B33198" w:rsidR="006A614A" w:rsidRDefault="006A614A" w:rsidP="006A614A">
      <w:pPr>
        <w:jc w:val="center"/>
        <w:rPr>
          <w:rFonts w:ascii="Times New Roman" w:hAnsi="Times New Roman" w:cs="Times New Roman"/>
          <w:b/>
          <w:bCs/>
          <w:sz w:val="28"/>
          <w:szCs w:val="28"/>
        </w:rPr>
      </w:pPr>
      <w:r>
        <w:rPr>
          <w:rFonts w:ascii="Times New Roman" w:hAnsi="Times New Roman" w:cs="Times New Roman"/>
          <w:b/>
          <w:bCs/>
          <w:sz w:val="28"/>
          <w:szCs w:val="28"/>
        </w:rPr>
        <w:t>A2: Survey Sample Demographics</w:t>
      </w:r>
    </w:p>
    <w:p w14:paraId="42E5EDC0" w14:textId="084EF548" w:rsidR="00B87243" w:rsidRPr="00B87243" w:rsidRDefault="00B87243" w:rsidP="00C45808">
      <w:pPr>
        <w:pStyle w:val="Caption"/>
        <w:jc w:val="center"/>
      </w:pPr>
      <w:r w:rsidRPr="00B87243">
        <w:t>Table A</w:t>
      </w:r>
      <w:r w:rsidR="00FB398C">
        <w:t>2.1</w:t>
      </w:r>
      <w:r w:rsidRPr="00B87243">
        <w:t>: Survey Sample Demographics for the U.S. and Canada</w:t>
      </w:r>
    </w:p>
    <w:tbl>
      <w:tblPr>
        <w:tblW w:w="0" w:type="auto"/>
        <w:jc w:val="center"/>
        <w:tblLook w:val="04A0" w:firstRow="1" w:lastRow="0" w:firstColumn="1" w:lastColumn="0" w:noHBand="0" w:noVBand="1"/>
      </w:tblPr>
      <w:tblGrid>
        <w:gridCol w:w="2582"/>
        <w:gridCol w:w="636"/>
        <w:gridCol w:w="4429"/>
        <w:gridCol w:w="756"/>
      </w:tblGrid>
      <w:tr w:rsidR="0083527D" w:rsidRPr="0083527D" w14:paraId="09DC1EE6" w14:textId="77777777" w:rsidTr="0083527D">
        <w:trPr>
          <w:trHeight w:val="300"/>
          <w:jc w:val="center"/>
        </w:trPr>
        <w:tc>
          <w:tcPr>
            <w:tcW w:w="0" w:type="auto"/>
            <w:gridSpan w:val="2"/>
            <w:tcBorders>
              <w:top w:val="single" w:sz="12" w:space="0" w:color="auto"/>
              <w:left w:val="nil"/>
              <w:bottom w:val="single" w:sz="4" w:space="0" w:color="auto"/>
              <w:right w:val="single" w:sz="4" w:space="0" w:color="000000"/>
            </w:tcBorders>
            <w:shd w:val="clear" w:color="000000" w:fill="F2F2F2"/>
            <w:vAlign w:val="center"/>
            <w:hideMark/>
          </w:tcPr>
          <w:p w14:paraId="204E97B9" w14:textId="77777777" w:rsidR="0083527D" w:rsidRPr="0083527D" w:rsidRDefault="0083527D" w:rsidP="0083527D">
            <w:pPr>
              <w:spacing w:after="0" w:line="240" w:lineRule="auto"/>
              <w:jc w:val="center"/>
              <w:rPr>
                <w:rFonts w:ascii="Times New Roman" w:eastAsia="Times New Roman" w:hAnsi="Times New Roman" w:cs="Times New Roman"/>
                <w:b/>
                <w:bCs/>
                <w:color w:val="000000"/>
                <w:sz w:val="24"/>
                <w:szCs w:val="24"/>
                <w:lang w:val="en-HK" w:eastAsia="zh-CN"/>
              </w:rPr>
            </w:pPr>
            <w:bookmarkStart w:id="1" w:name="_Hlk140568634"/>
            <w:r w:rsidRPr="0083527D">
              <w:rPr>
                <w:rFonts w:ascii="Times New Roman" w:eastAsia="Times New Roman" w:hAnsi="Times New Roman" w:cs="Times New Roman"/>
                <w:b/>
                <w:bCs/>
                <w:color w:val="000000"/>
                <w:sz w:val="24"/>
                <w:szCs w:val="24"/>
                <w:lang w:val="en-HK" w:eastAsia="zh-CN"/>
              </w:rPr>
              <w:t>U.S.</w:t>
            </w:r>
          </w:p>
        </w:tc>
        <w:tc>
          <w:tcPr>
            <w:tcW w:w="0" w:type="auto"/>
            <w:gridSpan w:val="2"/>
            <w:tcBorders>
              <w:top w:val="single" w:sz="12" w:space="0" w:color="auto"/>
              <w:left w:val="nil"/>
              <w:bottom w:val="single" w:sz="4" w:space="0" w:color="auto"/>
              <w:right w:val="nil"/>
            </w:tcBorders>
            <w:shd w:val="clear" w:color="000000" w:fill="F2F2F2"/>
            <w:noWrap/>
            <w:vAlign w:val="center"/>
            <w:hideMark/>
          </w:tcPr>
          <w:p w14:paraId="021F67C2" w14:textId="77777777" w:rsidR="0083527D" w:rsidRPr="0083527D" w:rsidRDefault="0083527D" w:rsidP="0083527D">
            <w:pPr>
              <w:spacing w:after="0" w:line="240" w:lineRule="auto"/>
              <w:jc w:val="center"/>
              <w:rPr>
                <w:rFonts w:ascii="Times New Roman" w:eastAsia="Times New Roman" w:hAnsi="Times New Roman" w:cs="Times New Roman"/>
                <w:b/>
                <w:bCs/>
                <w:color w:val="000000"/>
                <w:sz w:val="24"/>
                <w:szCs w:val="24"/>
                <w:lang w:val="en-HK" w:eastAsia="zh-CN"/>
              </w:rPr>
            </w:pPr>
            <w:r w:rsidRPr="0083527D">
              <w:rPr>
                <w:rFonts w:ascii="Times New Roman" w:eastAsia="Times New Roman" w:hAnsi="Times New Roman" w:cs="Times New Roman"/>
                <w:b/>
                <w:bCs/>
                <w:color w:val="000000"/>
                <w:sz w:val="24"/>
                <w:szCs w:val="24"/>
                <w:lang w:val="en-HK" w:eastAsia="zh-CN"/>
              </w:rPr>
              <w:t>Canada</w:t>
            </w:r>
          </w:p>
        </w:tc>
      </w:tr>
      <w:tr w:rsidR="0083527D" w:rsidRPr="0083527D" w14:paraId="3F6F6BC9" w14:textId="77777777" w:rsidTr="0083527D">
        <w:trPr>
          <w:trHeight w:val="300"/>
          <w:jc w:val="center"/>
        </w:trPr>
        <w:tc>
          <w:tcPr>
            <w:tcW w:w="0" w:type="auto"/>
            <w:gridSpan w:val="2"/>
            <w:tcBorders>
              <w:top w:val="nil"/>
              <w:left w:val="nil"/>
              <w:bottom w:val="single" w:sz="4" w:space="0" w:color="auto"/>
              <w:right w:val="nil"/>
            </w:tcBorders>
            <w:shd w:val="clear" w:color="auto" w:fill="auto"/>
            <w:vAlign w:val="center"/>
            <w:hideMark/>
          </w:tcPr>
          <w:p w14:paraId="5C9A117B" w14:textId="77777777" w:rsidR="0083527D" w:rsidRPr="0083527D" w:rsidRDefault="0083527D" w:rsidP="0083527D">
            <w:pPr>
              <w:spacing w:after="0" w:line="240" w:lineRule="auto"/>
              <w:rPr>
                <w:rFonts w:ascii="Times New Roman" w:eastAsia="Times New Roman" w:hAnsi="Times New Roman" w:cs="Times New Roman"/>
                <w:b/>
                <w:bCs/>
                <w:color w:val="000000"/>
                <w:sz w:val="24"/>
                <w:szCs w:val="24"/>
                <w:lang w:val="en-HK" w:eastAsia="zh-CN"/>
              </w:rPr>
            </w:pPr>
            <w:r w:rsidRPr="0083527D">
              <w:rPr>
                <w:rFonts w:ascii="Times New Roman" w:eastAsia="Times New Roman" w:hAnsi="Times New Roman" w:cs="Times New Roman"/>
                <w:b/>
                <w:bCs/>
                <w:color w:val="000000"/>
                <w:sz w:val="24"/>
                <w:szCs w:val="24"/>
                <w:lang w:val="en-HK" w:eastAsia="zh-CN"/>
              </w:rPr>
              <w:t>Gender</w:t>
            </w:r>
          </w:p>
        </w:tc>
        <w:tc>
          <w:tcPr>
            <w:tcW w:w="0" w:type="auto"/>
            <w:gridSpan w:val="2"/>
            <w:tcBorders>
              <w:top w:val="nil"/>
              <w:left w:val="single" w:sz="4" w:space="0" w:color="auto"/>
              <w:bottom w:val="single" w:sz="4" w:space="0" w:color="auto"/>
              <w:right w:val="nil"/>
            </w:tcBorders>
            <w:shd w:val="clear" w:color="auto" w:fill="auto"/>
            <w:noWrap/>
            <w:vAlign w:val="center"/>
            <w:hideMark/>
          </w:tcPr>
          <w:p w14:paraId="1D9D87CC" w14:textId="77777777" w:rsidR="0083527D" w:rsidRPr="0083527D" w:rsidRDefault="0083527D" w:rsidP="0083527D">
            <w:pPr>
              <w:spacing w:after="0" w:line="240" w:lineRule="auto"/>
              <w:rPr>
                <w:rFonts w:ascii="Times New Roman" w:eastAsia="Times New Roman" w:hAnsi="Times New Roman" w:cs="Times New Roman"/>
                <w:b/>
                <w:bCs/>
                <w:color w:val="000000"/>
                <w:sz w:val="24"/>
                <w:szCs w:val="24"/>
                <w:lang w:val="en-HK" w:eastAsia="zh-CN"/>
              </w:rPr>
            </w:pPr>
            <w:r w:rsidRPr="0083527D">
              <w:rPr>
                <w:rFonts w:ascii="Times New Roman" w:eastAsia="Times New Roman" w:hAnsi="Times New Roman" w:cs="Times New Roman"/>
                <w:b/>
                <w:bCs/>
                <w:color w:val="000000"/>
                <w:sz w:val="24"/>
                <w:szCs w:val="24"/>
                <w:lang w:val="en-HK" w:eastAsia="zh-CN"/>
              </w:rPr>
              <w:t>Gender</w:t>
            </w:r>
          </w:p>
        </w:tc>
      </w:tr>
      <w:tr w:rsidR="0083527D" w:rsidRPr="0083527D" w14:paraId="5B8C96E9" w14:textId="77777777" w:rsidTr="0083527D">
        <w:trPr>
          <w:trHeight w:val="300"/>
          <w:jc w:val="center"/>
        </w:trPr>
        <w:tc>
          <w:tcPr>
            <w:tcW w:w="0" w:type="auto"/>
            <w:tcBorders>
              <w:top w:val="nil"/>
              <w:left w:val="nil"/>
              <w:bottom w:val="nil"/>
              <w:right w:val="nil"/>
            </w:tcBorders>
            <w:shd w:val="clear" w:color="auto" w:fill="auto"/>
            <w:vAlign w:val="center"/>
            <w:hideMark/>
          </w:tcPr>
          <w:p w14:paraId="3086CD38"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Male</w:t>
            </w:r>
          </w:p>
        </w:tc>
        <w:tc>
          <w:tcPr>
            <w:tcW w:w="0" w:type="auto"/>
            <w:tcBorders>
              <w:top w:val="nil"/>
              <w:left w:val="nil"/>
              <w:bottom w:val="nil"/>
              <w:right w:val="nil"/>
            </w:tcBorders>
            <w:shd w:val="clear" w:color="auto" w:fill="auto"/>
            <w:vAlign w:val="center"/>
            <w:hideMark/>
          </w:tcPr>
          <w:p w14:paraId="3E7BB6F5"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46.6</w:t>
            </w:r>
          </w:p>
        </w:tc>
        <w:tc>
          <w:tcPr>
            <w:tcW w:w="0" w:type="auto"/>
            <w:tcBorders>
              <w:top w:val="nil"/>
              <w:left w:val="single" w:sz="4" w:space="0" w:color="auto"/>
              <w:bottom w:val="nil"/>
              <w:right w:val="nil"/>
            </w:tcBorders>
            <w:shd w:val="clear" w:color="auto" w:fill="auto"/>
            <w:noWrap/>
            <w:vAlign w:val="center"/>
            <w:hideMark/>
          </w:tcPr>
          <w:p w14:paraId="2B26B823"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Male</w:t>
            </w:r>
          </w:p>
        </w:tc>
        <w:tc>
          <w:tcPr>
            <w:tcW w:w="0" w:type="auto"/>
            <w:tcBorders>
              <w:top w:val="nil"/>
              <w:left w:val="nil"/>
              <w:bottom w:val="nil"/>
              <w:right w:val="nil"/>
            </w:tcBorders>
            <w:shd w:val="clear" w:color="auto" w:fill="auto"/>
            <w:noWrap/>
            <w:vAlign w:val="center"/>
            <w:hideMark/>
          </w:tcPr>
          <w:p w14:paraId="0772D61C"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48.72</w:t>
            </w:r>
          </w:p>
        </w:tc>
      </w:tr>
      <w:tr w:rsidR="0083527D" w:rsidRPr="0083527D" w14:paraId="33A8EFAA" w14:textId="77777777" w:rsidTr="0083527D">
        <w:trPr>
          <w:trHeight w:val="300"/>
          <w:jc w:val="center"/>
        </w:trPr>
        <w:tc>
          <w:tcPr>
            <w:tcW w:w="0" w:type="auto"/>
            <w:tcBorders>
              <w:top w:val="nil"/>
              <w:left w:val="nil"/>
              <w:bottom w:val="nil"/>
              <w:right w:val="nil"/>
            </w:tcBorders>
            <w:shd w:val="clear" w:color="auto" w:fill="auto"/>
            <w:vAlign w:val="center"/>
            <w:hideMark/>
          </w:tcPr>
          <w:p w14:paraId="3B863EF6"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Female</w:t>
            </w:r>
          </w:p>
        </w:tc>
        <w:tc>
          <w:tcPr>
            <w:tcW w:w="0" w:type="auto"/>
            <w:tcBorders>
              <w:top w:val="nil"/>
              <w:left w:val="nil"/>
              <w:bottom w:val="nil"/>
              <w:right w:val="nil"/>
            </w:tcBorders>
            <w:shd w:val="clear" w:color="auto" w:fill="auto"/>
            <w:vAlign w:val="center"/>
            <w:hideMark/>
          </w:tcPr>
          <w:p w14:paraId="282A46CC"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53.4</w:t>
            </w:r>
          </w:p>
        </w:tc>
        <w:tc>
          <w:tcPr>
            <w:tcW w:w="0" w:type="auto"/>
            <w:tcBorders>
              <w:top w:val="nil"/>
              <w:left w:val="single" w:sz="4" w:space="0" w:color="auto"/>
              <w:bottom w:val="nil"/>
              <w:right w:val="nil"/>
            </w:tcBorders>
            <w:shd w:val="clear" w:color="auto" w:fill="auto"/>
            <w:noWrap/>
            <w:vAlign w:val="center"/>
            <w:hideMark/>
          </w:tcPr>
          <w:p w14:paraId="78EADB5E"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Female</w:t>
            </w:r>
          </w:p>
        </w:tc>
        <w:tc>
          <w:tcPr>
            <w:tcW w:w="0" w:type="auto"/>
            <w:tcBorders>
              <w:top w:val="nil"/>
              <w:left w:val="nil"/>
              <w:bottom w:val="single" w:sz="4" w:space="0" w:color="auto"/>
              <w:right w:val="nil"/>
            </w:tcBorders>
            <w:shd w:val="clear" w:color="auto" w:fill="auto"/>
            <w:noWrap/>
            <w:vAlign w:val="center"/>
            <w:hideMark/>
          </w:tcPr>
          <w:p w14:paraId="64EEAE7D"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51.28</w:t>
            </w:r>
          </w:p>
        </w:tc>
      </w:tr>
      <w:tr w:rsidR="0083527D" w:rsidRPr="0083527D" w14:paraId="7FE37677" w14:textId="77777777" w:rsidTr="0083527D">
        <w:trPr>
          <w:trHeight w:val="300"/>
          <w:jc w:val="center"/>
        </w:trPr>
        <w:tc>
          <w:tcPr>
            <w:tcW w:w="0" w:type="auto"/>
            <w:gridSpan w:val="2"/>
            <w:tcBorders>
              <w:top w:val="single" w:sz="4" w:space="0" w:color="auto"/>
              <w:left w:val="nil"/>
              <w:bottom w:val="single" w:sz="4" w:space="0" w:color="auto"/>
              <w:right w:val="nil"/>
            </w:tcBorders>
            <w:shd w:val="clear" w:color="auto" w:fill="auto"/>
            <w:vAlign w:val="center"/>
            <w:hideMark/>
          </w:tcPr>
          <w:p w14:paraId="72FF2911" w14:textId="77777777" w:rsidR="0083527D" w:rsidRPr="0083527D" w:rsidRDefault="0083527D" w:rsidP="0083527D">
            <w:pPr>
              <w:spacing w:after="0" w:line="240" w:lineRule="auto"/>
              <w:rPr>
                <w:rFonts w:ascii="Times New Roman" w:eastAsia="Times New Roman" w:hAnsi="Times New Roman" w:cs="Times New Roman"/>
                <w:b/>
                <w:bCs/>
                <w:color w:val="000000"/>
                <w:sz w:val="24"/>
                <w:szCs w:val="24"/>
                <w:lang w:val="en-HK" w:eastAsia="zh-CN"/>
              </w:rPr>
            </w:pPr>
            <w:r w:rsidRPr="0083527D">
              <w:rPr>
                <w:rFonts w:ascii="Times New Roman" w:eastAsia="Times New Roman" w:hAnsi="Times New Roman" w:cs="Times New Roman"/>
                <w:b/>
                <w:bCs/>
                <w:color w:val="000000"/>
                <w:sz w:val="24"/>
                <w:szCs w:val="24"/>
                <w:lang w:val="en-HK" w:eastAsia="zh-CN"/>
              </w:rPr>
              <w:t>Age</w:t>
            </w:r>
          </w:p>
        </w:tc>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14:paraId="41D768FD" w14:textId="77777777" w:rsidR="0083527D" w:rsidRPr="0083527D" w:rsidRDefault="0083527D" w:rsidP="0083527D">
            <w:pPr>
              <w:spacing w:after="0" w:line="240" w:lineRule="auto"/>
              <w:rPr>
                <w:rFonts w:ascii="Times New Roman" w:eastAsia="Times New Roman" w:hAnsi="Times New Roman" w:cs="Times New Roman"/>
                <w:b/>
                <w:bCs/>
                <w:color w:val="000000"/>
                <w:sz w:val="24"/>
                <w:szCs w:val="24"/>
                <w:lang w:val="en-HK" w:eastAsia="zh-CN"/>
              </w:rPr>
            </w:pPr>
            <w:r w:rsidRPr="0083527D">
              <w:rPr>
                <w:rFonts w:ascii="Times New Roman" w:eastAsia="Times New Roman" w:hAnsi="Times New Roman" w:cs="Times New Roman"/>
                <w:b/>
                <w:bCs/>
                <w:color w:val="000000"/>
                <w:sz w:val="24"/>
                <w:szCs w:val="24"/>
                <w:lang w:val="en-HK" w:eastAsia="zh-CN"/>
              </w:rPr>
              <w:t>Age</w:t>
            </w:r>
          </w:p>
        </w:tc>
      </w:tr>
      <w:tr w:rsidR="0083527D" w:rsidRPr="0083527D" w14:paraId="4F517C79" w14:textId="77777777" w:rsidTr="0083527D">
        <w:trPr>
          <w:trHeight w:val="300"/>
          <w:jc w:val="center"/>
        </w:trPr>
        <w:tc>
          <w:tcPr>
            <w:tcW w:w="0" w:type="auto"/>
            <w:tcBorders>
              <w:top w:val="nil"/>
              <w:left w:val="nil"/>
              <w:bottom w:val="nil"/>
              <w:right w:val="nil"/>
            </w:tcBorders>
            <w:shd w:val="clear" w:color="auto" w:fill="auto"/>
            <w:vAlign w:val="center"/>
            <w:hideMark/>
          </w:tcPr>
          <w:p w14:paraId="5444BB26"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18-29</w:t>
            </w:r>
          </w:p>
        </w:tc>
        <w:tc>
          <w:tcPr>
            <w:tcW w:w="0" w:type="auto"/>
            <w:tcBorders>
              <w:top w:val="nil"/>
              <w:left w:val="nil"/>
              <w:bottom w:val="nil"/>
              <w:right w:val="nil"/>
            </w:tcBorders>
            <w:shd w:val="clear" w:color="auto" w:fill="auto"/>
            <w:vAlign w:val="center"/>
            <w:hideMark/>
          </w:tcPr>
          <w:p w14:paraId="6BCC8DD3"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20.8</w:t>
            </w:r>
          </w:p>
        </w:tc>
        <w:tc>
          <w:tcPr>
            <w:tcW w:w="0" w:type="auto"/>
            <w:tcBorders>
              <w:top w:val="nil"/>
              <w:left w:val="single" w:sz="4" w:space="0" w:color="auto"/>
              <w:bottom w:val="nil"/>
              <w:right w:val="nil"/>
            </w:tcBorders>
            <w:shd w:val="clear" w:color="auto" w:fill="auto"/>
            <w:noWrap/>
            <w:vAlign w:val="center"/>
            <w:hideMark/>
          </w:tcPr>
          <w:p w14:paraId="2169BC82"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18-29</w:t>
            </w:r>
          </w:p>
        </w:tc>
        <w:tc>
          <w:tcPr>
            <w:tcW w:w="0" w:type="auto"/>
            <w:tcBorders>
              <w:top w:val="nil"/>
              <w:left w:val="nil"/>
              <w:bottom w:val="nil"/>
              <w:right w:val="nil"/>
            </w:tcBorders>
            <w:shd w:val="clear" w:color="auto" w:fill="auto"/>
            <w:noWrap/>
            <w:vAlign w:val="center"/>
            <w:hideMark/>
          </w:tcPr>
          <w:p w14:paraId="70718D95"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19.44</w:t>
            </w:r>
          </w:p>
        </w:tc>
      </w:tr>
      <w:tr w:rsidR="0083527D" w:rsidRPr="0083527D" w14:paraId="3FCD307B" w14:textId="77777777" w:rsidTr="0083527D">
        <w:trPr>
          <w:trHeight w:val="300"/>
          <w:jc w:val="center"/>
        </w:trPr>
        <w:tc>
          <w:tcPr>
            <w:tcW w:w="0" w:type="auto"/>
            <w:tcBorders>
              <w:top w:val="nil"/>
              <w:left w:val="nil"/>
              <w:bottom w:val="nil"/>
              <w:right w:val="nil"/>
            </w:tcBorders>
            <w:shd w:val="clear" w:color="auto" w:fill="auto"/>
            <w:vAlign w:val="center"/>
            <w:hideMark/>
          </w:tcPr>
          <w:p w14:paraId="042104CE"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30-44</w:t>
            </w:r>
          </w:p>
        </w:tc>
        <w:tc>
          <w:tcPr>
            <w:tcW w:w="0" w:type="auto"/>
            <w:tcBorders>
              <w:top w:val="nil"/>
              <w:left w:val="nil"/>
              <w:bottom w:val="nil"/>
              <w:right w:val="nil"/>
            </w:tcBorders>
            <w:shd w:val="clear" w:color="auto" w:fill="auto"/>
            <w:vAlign w:val="center"/>
            <w:hideMark/>
          </w:tcPr>
          <w:p w14:paraId="01C1F3F5"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25.8</w:t>
            </w:r>
          </w:p>
        </w:tc>
        <w:tc>
          <w:tcPr>
            <w:tcW w:w="0" w:type="auto"/>
            <w:tcBorders>
              <w:top w:val="nil"/>
              <w:left w:val="single" w:sz="4" w:space="0" w:color="auto"/>
              <w:bottom w:val="nil"/>
              <w:right w:val="nil"/>
            </w:tcBorders>
            <w:shd w:val="clear" w:color="auto" w:fill="auto"/>
            <w:noWrap/>
            <w:vAlign w:val="center"/>
            <w:hideMark/>
          </w:tcPr>
          <w:p w14:paraId="08B8BC6C"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30-44</w:t>
            </w:r>
          </w:p>
        </w:tc>
        <w:tc>
          <w:tcPr>
            <w:tcW w:w="0" w:type="auto"/>
            <w:tcBorders>
              <w:top w:val="nil"/>
              <w:left w:val="nil"/>
              <w:bottom w:val="nil"/>
              <w:right w:val="nil"/>
            </w:tcBorders>
            <w:shd w:val="clear" w:color="auto" w:fill="auto"/>
            <w:noWrap/>
            <w:vAlign w:val="center"/>
            <w:hideMark/>
          </w:tcPr>
          <w:p w14:paraId="32213A7A"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26.32</w:t>
            </w:r>
          </w:p>
        </w:tc>
      </w:tr>
      <w:tr w:rsidR="0083527D" w:rsidRPr="0083527D" w14:paraId="181296F3" w14:textId="77777777" w:rsidTr="0083527D">
        <w:trPr>
          <w:trHeight w:val="300"/>
          <w:jc w:val="center"/>
        </w:trPr>
        <w:tc>
          <w:tcPr>
            <w:tcW w:w="0" w:type="auto"/>
            <w:tcBorders>
              <w:top w:val="nil"/>
              <w:left w:val="nil"/>
              <w:bottom w:val="nil"/>
              <w:right w:val="nil"/>
            </w:tcBorders>
            <w:shd w:val="clear" w:color="auto" w:fill="auto"/>
            <w:vAlign w:val="center"/>
            <w:hideMark/>
          </w:tcPr>
          <w:p w14:paraId="3DC9A4EE"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45-64</w:t>
            </w:r>
          </w:p>
        </w:tc>
        <w:tc>
          <w:tcPr>
            <w:tcW w:w="0" w:type="auto"/>
            <w:tcBorders>
              <w:top w:val="nil"/>
              <w:left w:val="nil"/>
              <w:bottom w:val="nil"/>
              <w:right w:val="nil"/>
            </w:tcBorders>
            <w:shd w:val="clear" w:color="auto" w:fill="auto"/>
            <w:vAlign w:val="center"/>
            <w:hideMark/>
          </w:tcPr>
          <w:p w14:paraId="7BC91021"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33.3</w:t>
            </w:r>
          </w:p>
        </w:tc>
        <w:tc>
          <w:tcPr>
            <w:tcW w:w="0" w:type="auto"/>
            <w:tcBorders>
              <w:top w:val="nil"/>
              <w:left w:val="single" w:sz="4" w:space="0" w:color="auto"/>
              <w:bottom w:val="nil"/>
              <w:right w:val="nil"/>
            </w:tcBorders>
            <w:shd w:val="clear" w:color="auto" w:fill="auto"/>
            <w:noWrap/>
            <w:vAlign w:val="center"/>
            <w:hideMark/>
          </w:tcPr>
          <w:p w14:paraId="6B7CC1BD"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45-64</w:t>
            </w:r>
          </w:p>
        </w:tc>
        <w:tc>
          <w:tcPr>
            <w:tcW w:w="0" w:type="auto"/>
            <w:tcBorders>
              <w:top w:val="nil"/>
              <w:left w:val="nil"/>
              <w:bottom w:val="nil"/>
              <w:right w:val="nil"/>
            </w:tcBorders>
            <w:shd w:val="clear" w:color="auto" w:fill="auto"/>
            <w:noWrap/>
            <w:vAlign w:val="center"/>
            <w:hideMark/>
          </w:tcPr>
          <w:p w14:paraId="2C216453"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32.47</w:t>
            </w:r>
          </w:p>
        </w:tc>
      </w:tr>
      <w:tr w:rsidR="0083527D" w:rsidRPr="0083527D" w14:paraId="1DB62FF3" w14:textId="77777777" w:rsidTr="0083527D">
        <w:trPr>
          <w:trHeight w:val="300"/>
          <w:jc w:val="center"/>
        </w:trPr>
        <w:tc>
          <w:tcPr>
            <w:tcW w:w="0" w:type="auto"/>
            <w:tcBorders>
              <w:top w:val="nil"/>
              <w:left w:val="nil"/>
              <w:bottom w:val="nil"/>
              <w:right w:val="nil"/>
            </w:tcBorders>
            <w:shd w:val="clear" w:color="auto" w:fill="auto"/>
            <w:vAlign w:val="center"/>
            <w:hideMark/>
          </w:tcPr>
          <w:p w14:paraId="1C35B71B"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65+</w:t>
            </w:r>
          </w:p>
        </w:tc>
        <w:tc>
          <w:tcPr>
            <w:tcW w:w="0" w:type="auto"/>
            <w:tcBorders>
              <w:top w:val="nil"/>
              <w:left w:val="nil"/>
              <w:bottom w:val="nil"/>
              <w:right w:val="nil"/>
            </w:tcBorders>
            <w:shd w:val="clear" w:color="auto" w:fill="auto"/>
            <w:vAlign w:val="center"/>
            <w:hideMark/>
          </w:tcPr>
          <w:p w14:paraId="53BE3D95"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20</w:t>
            </w:r>
          </w:p>
        </w:tc>
        <w:tc>
          <w:tcPr>
            <w:tcW w:w="0" w:type="auto"/>
            <w:tcBorders>
              <w:top w:val="nil"/>
              <w:left w:val="single" w:sz="4" w:space="0" w:color="auto"/>
              <w:bottom w:val="nil"/>
              <w:right w:val="nil"/>
            </w:tcBorders>
            <w:shd w:val="clear" w:color="auto" w:fill="auto"/>
            <w:noWrap/>
            <w:vAlign w:val="center"/>
            <w:hideMark/>
          </w:tcPr>
          <w:p w14:paraId="444D4E80"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65+</w:t>
            </w:r>
          </w:p>
        </w:tc>
        <w:tc>
          <w:tcPr>
            <w:tcW w:w="0" w:type="auto"/>
            <w:tcBorders>
              <w:top w:val="nil"/>
              <w:left w:val="nil"/>
              <w:bottom w:val="single" w:sz="4" w:space="0" w:color="auto"/>
              <w:right w:val="nil"/>
            </w:tcBorders>
            <w:shd w:val="clear" w:color="auto" w:fill="auto"/>
            <w:noWrap/>
            <w:vAlign w:val="center"/>
            <w:hideMark/>
          </w:tcPr>
          <w:p w14:paraId="64C96861"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21.77</w:t>
            </w:r>
          </w:p>
        </w:tc>
      </w:tr>
      <w:tr w:rsidR="0083527D" w:rsidRPr="0083527D" w14:paraId="04401053" w14:textId="77777777" w:rsidTr="0083527D">
        <w:trPr>
          <w:trHeight w:val="300"/>
          <w:jc w:val="center"/>
        </w:trPr>
        <w:tc>
          <w:tcPr>
            <w:tcW w:w="0" w:type="auto"/>
            <w:gridSpan w:val="2"/>
            <w:tcBorders>
              <w:top w:val="single" w:sz="4" w:space="0" w:color="auto"/>
              <w:left w:val="nil"/>
              <w:bottom w:val="single" w:sz="4" w:space="0" w:color="auto"/>
              <w:right w:val="nil"/>
            </w:tcBorders>
            <w:shd w:val="clear" w:color="auto" w:fill="auto"/>
            <w:vAlign w:val="center"/>
            <w:hideMark/>
          </w:tcPr>
          <w:p w14:paraId="715A4787" w14:textId="77777777" w:rsidR="0083527D" w:rsidRPr="0083527D" w:rsidRDefault="0083527D" w:rsidP="0083527D">
            <w:pPr>
              <w:spacing w:after="0" w:line="240" w:lineRule="auto"/>
              <w:rPr>
                <w:rFonts w:ascii="Times New Roman" w:eastAsia="Times New Roman" w:hAnsi="Times New Roman" w:cs="Times New Roman"/>
                <w:b/>
                <w:bCs/>
                <w:color w:val="000000"/>
                <w:sz w:val="24"/>
                <w:szCs w:val="24"/>
                <w:lang w:val="en-HK" w:eastAsia="zh-CN"/>
              </w:rPr>
            </w:pPr>
            <w:r w:rsidRPr="0083527D">
              <w:rPr>
                <w:rFonts w:ascii="Times New Roman" w:eastAsia="Times New Roman" w:hAnsi="Times New Roman" w:cs="Times New Roman"/>
                <w:b/>
                <w:bCs/>
                <w:color w:val="000000"/>
                <w:sz w:val="24"/>
                <w:szCs w:val="24"/>
                <w:lang w:val="en-HK" w:eastAsia="zh-CN"/>
              </w:rPr>
              <w:t>Race/Ethnicity</w:t>
            </w:r>
          </w:p>
        </w:tc>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14:paraId="2F770679" w14:textId="77777777" w:rsidR="0083527D" w:rsidRPr="0083527D" w:rsidRDefault="0083527D" w:rsidP="0083527D">
            <w:pPr>
              <w:spacing w:after="0" w:line="240" w:lineRule="auto"/>
              <w:rPr>
                <w:rFonts w:ascii="Times New Roman" w:eastAsia="Times New Roman" w:hAnsi="Times New Roman" w:cs="Times New Roman"/>
                <w:b/>
                <w:bCs/>
                <w:color w:val="000000"/>
                <w:sz w:val="24"/>
                <w:szCs w:val="24"/>
                <w:lang w:val="en-HK" w:eastAsia="zh-CN"/>
              </w:rPr>
            </w:pPr>
            <w:r w:rsidRPr="0083527D">
              <w:rPr>
                <w:rFonts w:ascii="Times New Roman" w:eastAsia="Times New Roman" w:hAnsi="Times New Roman" w:cs="Times New Roman"/>
                <w:b/>
                <w:bCs/>
                <w:color w:val="000000"/>
                <w:sz w:val="24"/>
                <w:szCs w:val="24"/>
                <w:lang w:val="en-HK" w:eastAsia="zh-CN"/>
              </w:rPr>
              <w:t>Race/Ethnicity</w:t>
            </w:r>
          </w:p>
        </w:tc>
      </w:tr>
      <w:tr w:rsidR="0083527D" w:rsidRPr="0083527D" w14:paraId="784B9AAC" w14:textId="77777777" w:rsidTr="0083527D">
        <w:trPr>
          <w:trHeight w:val="300"/>
          <w:jc w:val="center"/>
        </w:trPr>
        <w:tc>
          <w:tcPr>
            <w:tcW w:w="0" w:type="auto"/>
            <w:tcBorders>
              <w:top w:val="nil"/>
              <w:left w:val="nil"/>
              <w:bottom w:val="nil"/>
              <w:right w:val="nil"/>
            </w:tcBorders>
            <w:shd w:val="clear" w:color="auto" w:fill="auto"/>
            <w:vAlign w:val="center"/>
            <w:hideMark/>
          </w:tcPr>
          <w:p w14:paraId="28BEF4C1"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Hispanic/Latino</w:t>
            </w:r>
          </w:p>
        </w:tc>
        <w:tc>
          <w:tcPr>
            <w:tcW w:w="0" w:type="auto"/>
            <w:tcBorders>
              <w:top w:val="nil"/>
              <w:left w:val="nil"/>
              <w:bottom w:val="nil"/>
              <w:right w:val="nil"/>
            </w:tcBorders>
            <w:shd w:val="clear" w:color="auto" w:fill="auto"/>
            <w:vAlign w:val="center"/>
            <w:hideMark/>
          </w:tcPr>
          <w:p w14:paraId="40C05738"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16.4</w:t>
            </w:r>
          </w:p>
        </w:tc>
        <w:tc>
          <w:tcPr>
            <w:tcW w:w="0" w:type="auto"/>
            <w:tcBorders>
              <w:top w:val="nil"/>
              <w:left w:val="single" w:sz="4" w:space="0" w:color="auto"/>
              <w:bottom w:val="nil"/>
              <w:right w:val="nil"/>
            </w:tcBorders>
            <w:shd w:val="clear" w:color="auto" w:fill="auto"/>
            <w:noWrap/>
            <w:vAlign w:val="center"/>
            <w:hideMark/>
          </w:tcPr>
          <w:p w14:paraId="2DDEE7A5"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Indigenous</w:t>
            </w:r>
          </w:p>
        </w:tc>
        <w:tc>
          <w:tcPr>
            <w:tcW w:w="0" w:type="auto"/>
            <w:tcBorders>
              <w:top w:val="nil"/>
              <w:left w:val="nil"/>
              <w:bottom w:val="nil"/>
              <w:right w:val="nil"/>
            </w:tcBorders>
            <w:shd w:val="clear" w:color="auto" w:fill="auto"/>
            <w:noWrap/>
            <w:vAlign w:val="center"/>
            <w:hideMark/>
          </w:tcPr>
          <w:p w14:paraId="5B6978C9"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3.01</w:t>
            </w:r>
          </w:p>
        </w:tc>
      </w:tr>
      <w:tr w:rsidR="0083527D" w:rsidRPr="0083527D" w14:paraId="1ADB2DA0" w14:textId="77777777" w:rsidTr="0083527D">
        <w:trPr>
          <w:trHeight w:val="300"/>
          <w:jc w:val="center"/>
        </w:trPr>
        <w:tc>
          <w:tcPr>
            <w:tcW w:w="0" w:type="auto"/>
            <w:tcBorders>
              <w:top w:val="nil"/>
              <w:left w:val="nil"/>
              <w:bottom w:val="nil"/>
              <w:right w:val="nil"/>
            </w:tcBorders>
            <w:shd w:val="clear" w:color="auto" w:fill="auto"/>
            <w:vAlign w:val="center"/>
            <w:hideMark/>
          </w:tcPr>
          <w:p w14:paraId="0779A8A8"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Non-Hispanic White</w:t>
            </w:r>
          </w:p>
        </w:tc>
        <w:tc>
          <w:tcPr>
            <w:tcW w:w="0" w:type="auto"/>
            <w:tcBorders>
              <w:top w:val="nil"/>
              <w:left w:val="nil"/>
              <w:bottom w:val="nil"/>
              <w:right w:val="nil"/>
            </w:tcBorders>
            <w:shd w:val="clear" w:color="auto" w:fill="auto"/>
            <w:vAlign w:val="center"/>
            <w:hideMark/>
          </w:tcPr>
          <w:p w14:paraId="6147E55C"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65.9</w:t>
            </w:r>
          </w:p>
        </w:tc>
        <w:tc>
          <w:tcPr>
            <w:tcW w:w="0" w:type="auto"/>
            <w:tcBorders>
              <w:top w:val="nil"/>
              <w:left w:val="single" w:sz="4" w:space="0" w:color="auto"/>
              <w:bottom w:val="nil"/>
              <w:right w:val="nil"/>
            </w:tcBorders>
            <w:shd w:val="clear" w:color="auto" w:fill="auto"/>
            <w:noWrap/>
            <w:vAlign w:val="center"/>
            <w:hideMark/>
          </w:tcPr>
          <w:p w14:paraId="1E36DA55"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White</w:t>
            </w:r>
          </w:p>
        </w:tc>
        <w:tc>
          <w:tcPr>
            <w:tcW w:w="0" w:type="auto"/>
            <w:tcBorders>
              <w:top w:val="nil"/>
              <w:left w:val="nil"/>
              <w:bottom w:val="nil"/>
              <w:right w:val="nil"/>
            </w:tcBorders>
            <w:shd w:val="clear" w:color="auto" w:fill="auto"/>
            <w:noWrap/>
            <w:vAlign w:val="center"/>
            <w:hideMark/>
          </w:tcPr>
          <w:p w14:paraId="3962B589"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79.08</w:t>
            </w:r>
          </w:p>
        </w:tc>
      </w:tr>
      <w:tr w:rsidR="0083527D" w:rsidRPr="0083527D" w14:paraId="5C65FAAC" w14:textId="77777777" w:rsidTr="0083527D">
        <w:trPr>
          <w:trHeight w:val="300"/>
          <w:jc w:val="center"/>
        </w:trPr>
        <w:tc>
          <w:tcPr>
            <w:tcW w:w="0" w:type="auto"/>
            <w:tcBorders>
              <w:top w:val="nil"/>
              <w:left w:val="nil"/>
              <w:bottom w:val="nil"/>
              <w:right w:val="nil"/>
            </w:tcBorders>
            <w:shd w:val="clear" w:color="auto" w:fill="auto"/>
            <w:vAlign w:val="center"/>
            <w:hideMark/>
          </w:tcPr>
          <w:p w14:paraId="65721955"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Black/African American</w:t>
            </w:r>
          </w:p>
        </w:tc>
        <w:tc>
          <w:tcPr>
            <w:tcW w:w="0" w:type="auto"/>
            <w:tcBorders>
              <w:top w:val="nil"/>
              <w:left w:val="nil"/>
              <w:bottom w:val="nil"/>
              <w:right w:val="nil"/>
            </w:tcBorders>
            <w:shd w:val="clear" w:color="auto" w:fill="auto"/>
            <w:vAlign w:val="center"/>
            <w:hideMark/>
          </w:tcPr>
          <w:p w14:paraId="6542B349"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9.91</w:t>
            </w:r>
          </w:p>
        </w:tc>
        <w:tc>
          <w:tcPr>
            <w:tcW w:w="0" w:type="auto"/>
            <w:tcBorders>
              <w:top w:val="nil"/>
              <w:left w:val="single" w:sz="4" w:space="0" w:color="auto"/>
              <w:bottom w:val="nil"/>
              <w:right w:val="nil"/>
            </w:tcBorders>
            <w:shd w:val="clear" w:color="auto" w:fill="auto"/>
            <w:noWrap/>
            <w:vAlign w:val="center"/>
            <w:hideMark/>
          </w:tcPr>
          <w:p w14:paraId="4AE4D674"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East Asian</w:t>
            </w:r>
          </w:p>
        </w:tc>
        <w:tc>
          <w:tcPr>
            <w:tcW w:w="0" w:type="auto"/>
            <w:tcBorders>
              <w:top w:val="nil"/>
              <w:left w:val="nil"/>
              <w:bottom w:val="nil"/>
              <w:right w:val="nil"/>
            </w:tcBorders>
            <w:shd w:val="clear" w:color="auto" w:fill="auto"/>
            <w:noWrap/>
            <w:vAlign w:val="center"/>
            <w:hideMark/>
          </w:tcPr>
          <w:p w14:paraId="4803FF4D"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6.54</w:t>
            </w:r>
          </w:p>
        </w:tc>
      </w:tr>
      <w:tr w:rsidR="0083527D" w:rsidRPr="0083527D" w14:paraId="757AACB9" w14:textId="77777777" w:rsidTr="0083527D">
        <w:trPr>
          <w:trHeight w:val="300"/>
          <w:jc w:val="center"/>
        </w:trPr>
        <w:tc>
          <w:tcPr>
            <w:tcW w:w="0" w:type="auto"/>
            <w:tcBorders>
              <w:top w:val="nil"/>
              <w:left w:val="nil"/>
              <w:bottom w:val="nil"/>
              <w:right w:val="nil"/>
            </w:tcBorders>
            <w:shd w:val="clear" w:color="auto" w:fill="auto"/>
            <w:vAlign w:val="center"/>
            <w:hideMark/>
          </w:tcPr>
          <w:p w14:paraId="4F4E802F"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Asian/Pacific Islander</w:t>
            </w:r>
          </w:p>
        </w:tc>
        <w:tc>
          <w:tcPr>
            <w:tcW w:w="0" w:type="auto"/>
            <w:tcBorders>
              <w:top w:val="nil"/>
              <w:left w:val="nil"/>
              <w:bottom w:val="nil"/>
              <w:right w:val="nil"/>
            </w:tcBorders>
            <w:shd w:val="clear" w:color="auto" w:fill="auto"/>
            <w:vAlign w:val="center"/>
            <w:hideMark/>
          </w:tcPr>
          <w:p w14:paraId="119873E7"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4.68</w:t>
            </w:r>
          </w:p>
        </w:tc>
        <w:tc>
          <w:tcPr>
            <w:tcW w:w="0" w:type="auto"/>
            <w:tcBorders>
              <w:top w:val="nil"/>
              <w:left w:val="single" w:sz="4" w:space="0" w:color="auto"/>
              <w:bottom w:val="nil"/>
              <w:right w:val="nil"/>
            </w:tcBorders>
            <w:shd w:val="clear" w:color="auto" w:fill="auto"/>
            <w:noWrap/>
            <w:vAlign w:val="center"/>
            <w:hideMark/>
          </w:tcPr>
          <w:p w14:paraId="20A31CD1"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South Asian</w:t>
            </w:r>
          </w:p>
        </w:tc>
        <w:tc>
          <w:tcPr>
            <w:tcW w:w="0" w:type="auto"/>
            <w:tcBorders>
              <w:top w:val="nil"/>
              <w:left w:val="nil"/>
              <w:bottom w:val="nil"/>
              <w:right w:val="nil"/>
            </w:tcBorders>
            <w:shd w:val="clear" w:color="auto" w:fill="auto"/>
            <w:noWrap/>
            <w:vAlign w:val="center"/>
            <w:hideMark/>
          </w:tcPr>
          <w:p w14:paraId="2C9544BC"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2.52</w:t>
            </w:r>
          </w:p>
        </w:tc>
      </w:tr>
      <w:tr w:rsidR="0083527D" w:rsidRPr="0083527D" w14:paraId="7987ED3F" w14:textId="77777777" w:rsidTr="0083527D">
        <w:trPr>
          <w:trHeight w:val="300"/>
          <w:jc w:val="center"/>
        </w:trPr>
        <w:tc>
          <w:tcPr>
            <w:tcW w:w="0" w:type="auto"/>
            <w:tcBorders>
              <w:top w:val="nil"/>
              <w:left w:val="nil"/>
              <w:bottom w:val="nil"/>
              <w:right w:val="nil"/>
            </w:tcBorders>
            <w:shd w:val="clear" w:color="auto" w:fill="auto"/>
            <w:vAlign w:val="center"/>
            <w:hideMark/>
          </w:tcPr>
          <w:p w14:paraId="7E411988"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Other/Native-American</w:t>
            </w:r>
          </w:p>
        </w:tc>
        <w:tc>
          <w:tcPr>
            <w:tcW w:w="0" w:type="auto"/>
            <w:tcBorders>
              <w:top w:val="nil"/>
              <w:left w:val="nil"/>
              <w:bottom w:val="nil"/>
              <w:right w:val="nil"/>
            </w:tcBorders>
            <w:shd w:val="clear" w:color="auto" w:fill="auto"/>
            <w:vAlign w:val="center"/>
            <w:hideMark/>
          </w:tcPr>
          <w:p w14:paraId="227D7F01"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3.08</w:t>
            </w:r>
          </w:p>
        </w:tc>
        <w:tc>
          <w:tcPr>
            <w:tcW w:w="0" w:type="auto"/>
            <w:tcBorders>
              <w:top w:val="nil"/>
              <w:left w:val="single" w:sz="4" w:space="0" w:color="auto"/>
              <w:bottom w:val="nil"/>
              <w:right w:val="nil"/>
            </w:tcBorders>
            <w:shd w:val="clear" w:color="auto" w:fill="auto"/>
            <w:noWrap/>
            <w:vAlign w:val="center"/>
            <w:hideMark/>
          </w:tcPr>
          <w:p w14:paraId="437E01EF" w14:textId="3213F005" w:rsidR="0083527D" w:rsidRPr="0083527D" w:rsidRDefault="0083527D" w:rsidP="0083527D">
            <w:pPr>
              <w:spacing w:after="0" w:line="240" w:lineRule="auto"/>
              <w:rPr>
                <w:rFonts w:ascii="Times New Roman" w:eastAsia="Times New Roman" w:hAnsi="Times New Roman" w:cs="Times New Roman"/>
                <w:sz w:val="24"/>
                <w:szCs w:val="24"/>
                <w:lang w:val="en-HK" w:eastAsia="zh-CN"/>
              </w:rPr>
            </w:pPr>
            <w:r w:rsidRPr="0083527D">
              <w:rPr>
                <w:rFonts w:ascii="Times New Roman" w:eastAsia="Times New Roman" w:hAnsi="Times New Roman" w:cs="Times New Roman"/>
                <w:sz w:val="24"/>
                <w:szCs w:val="24"/>
                <w:lang w:val="en-HK" w:eastAsia="zh-CN"/>
              </w:rPr>
              <w:footnoteReference w:customMarkFollows="1" w:id="3"/>
              <w:t>Black/Middle Eastern/Other</w:t>
            </w:r>
            <w:r w:rsidR="007226F5">
              <w:rPr>
                <w:rStyle w:val="FootnoteReference"/>
                <w:rFonts w:ascii="Times New Roman" w:eastAsia="Times New Roman" w:hAnsi="Times New Roman" w:cs="Times New Roman"/>
                <w:sz w:val="24"/>
                <w:szCs w:val="24"/>
                <w:lang w:val="en-HK" w:eastAsia="zh-CN"/>
              </w:rPr>
              <w:footnoteReference w:id="4"/>
            </w:r>
          </w:p>
        </w:tc>
        <w:tc>
          <w:tcPr>
            <w:tcW w:w="0" w:type="auto"/>
            <w:tcBorders>
              <w:top w:val="nil"/>
              <w:left w:val="nil"/>
              <w:bottom w:val="single" w:sz="4" w:space="0" w:color="auto"/>
              <w:right w:val="nil"/>
            </w:tcBorders>
            <w:shd w:val="clear" w:color="auto" w:fill="auto"/>
            <w:noWrap/>
            <w:vAlign w:val="center"/>
            <w:hideMark/>
          </w:tcPr>
          <w:p w14:paraId="541D0CFB"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8.87</w:t>
            </w:r>
          </w:p>
        </w:tc>
      </w:tr>
      <w:tr w:rsidR="0083527D" w:rsidRPr="0083527D" w14:paraId="0AF8B1C4" w14:textId="77777777" w:rsidTr="0083527D">
        <w:trPr>
          <w:trHeight w:val="300"/>
          <w:jc w:val="center"/>
        </w:trPr>
        <w:tc>
          <w:tcPr>
            <w:tcW w:w="0" w:type="auto"/>
            <w:gridSpan w:val="2"/>
            <w:tcBorders>
              <w:top w:val="single" w:sz="4" w:space="0" w:color="auto"/>
              <w:left w:val="nil"/>
              <w:bottom w:val="single" w:sz="4" w:space="0" w:color="auto"/>
              <w:right w:val="nil"/>
            </w:tcBorders>
            <w:shd w:val="clear" w:color="auto" w:fill="auto"/>
            <w:vAlign w:val="center"/>
            <w:hideMark/>
          </w:tcPr>
          <w:p w14:paraId="6EA57196" w14:textId="77777777" w:rsidR="0083527D" w:rsidRPr="0083527D" w:rsidRDefault="0083527D" w:rsidP="0083527D">
            <w:pPr>
              <w:spacing w:after="0" w:line="240" w:lineRule="auto"/>
              <w:rPr>
                <w:rFonts w:ascii="Times New Roman" w:eastAsia="Times New Roman" w:hAnsi="Times New Roman" w:cs="Times New Roman"/>
                <w:b/>
                <w:bCs/>
                <w:color w:val="000000"/>
                <w:sz w:val="24"/>
                <w:szCs w:val="24"/>
                <w:lang w:val="en-HK" w:eastAsia="zh-CN"/>
              </w:rPr>
            </w:pPr>
            <w:r w:rsidRPr="0083527D">
              <w:rPr>
                <w:rFonts w:ascii="Times New Roman" w:eastAsia="Times New Roman" w:hAnsi="Times New Roman" w:cs="Times New Roman"/>
                <w:b/>
                <w:bCs/>
                <w:color w:val="000000"/>
                <w:sz w:val="24"/>
                <w:szCs w:val="24"/>
                <w:lang w:val="en-HK" w:eastAsia="zh-CN"/>
              </w:rPr>
              <w:t>Region</w:t>
            </w:r>
          </w:p>
        </w:tc>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14:paraId="5C037051" w14:textId="77777777" w:rsidR="0083527D" w:rsidRPr="0083527D" w:rsidRDefault="0083527D" w:rsidP="0083527D">
            <w:pPr>
              <w:spacing w:after="0" w:line="240" w:lineRule="auto"/>
              <w:rPr>
                <w:rFonts w:ascii="Times New Roman" w:eastAsia="Times New Roman" w:hAnsi="Times New Roman" w:cs="Times New Roman"/>
                <w:b/>
                <w:bCs/>
                <w:color w:val="000000"/>
                <w:sz w:val="24"/>
                <w:szCs w:val="24"/>
                <w:lang w:val="en-HK" w:eastAsia="zh-CN"/>
              </w:rPr>
            </w:pPr>
            <w:r w:rsidRPr="0083527D">
              <w:rPr>
                <w:rFonts w:ascii="Times New Roman" w:eastAsia="Times New Roman" w:hAnsi="Times New Roman" w:cs="Times New Roman"/>
                <w:b/>
                <w:bCs/>
                <w:color w:val="000000"/>
                <w:sz w:val="24"/>
                <w:szCs w:val="24"/>
                <w:lang w:val="en-HK" w:eastAsia="zh-CN"/>
              </w:rPr>
              <w:t>Region</w:t>
            </w:r>
          </w:p>
        </w:tc>
      </w:tr>
      <w:tr w:rsidR="0083527D" w:rsidRPr="0083527D" w14:paraId="28775383" w14:textId="77777777" w:rsidTr="0083527D">
        <w:trPr>
          <w:trHeight w:val="300"/>
          <w:jc w:val="center"/>
        </w:trPr>
        <w:tc>
          <w:tcPr>
            <w:tcW w:w="0" w:type="auto"/>
            <w:tcBorders>
              <w:top w:val="nil"/>
              <w:left w:val="nil"/>
              <w:bottom w:val="nil"/>
              <w:right w:val="nil"/>
            </w:tcBorders>
            <w:shd w:val="clear" w:color="auto" w:fill="auto"/>
            <w:vAlign w:val="center"/>
            <w:hideMark/>
          </w:tcPr>
          <w:p w14:paraId="01C8539F"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Midwest</w:t>
            </w:r>
          </w:p>
        </w:tc>
        <w:tc>
          <w:tcPr>
            <w:tcW w:w="0" w:type="auto"/>
            <w:tcBorders>
              <w:top w:val="nil"/>
              <w:left w:val="nil"/>
              <w:bottom w:val="nil"/>
              <w:right w:val="nil"/>
            </w:tcBorders>
            <w:shd w:val="clear" w:color="auto" w:fill="auto"/>
            <w:vAlign w:val="center"/>
            <w:hideMark/>
          </w:tcPr>
          <w:p w14:paraId="7D3C9CB3"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18.7</w:t>
            </w:r>
          </w:p>
        </w:tc>
        <w:tc>
          <w:tcPr>
            <w:tcW w:w="0" w:type="auto"/>
            <w:tcBorders>
              <w:top w:val="nil"/>
              <w:left w:val="single" w:sz="4" w:space="0" w:color="auto"/>
              <w:bottom w:val="nil"/>
              <w:right w:val="nil"/>
            </w:tcBorders>
            <w:shd w:val="clear" w:color="auto" w:fill="auto"/>
            <w:noWrap/>
            <w:vAlign w:val="center"/>
            <w:hideMark/>
          </w:tcPr>
          <w:p w14:paraId="19548A19"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Alberta</w:t>
            </w:r>
          </w:p>
        </w:tc>
        <w:tc>
          <w:tcPr>
            <w:tcW w:w="0" w:type="auto"/>
            <w:tcBorders>
              <w:top w:val="nil"/>
              <w:left w:val="nil"/>
              <w:bottom w:val="nil"/>
              <w:right w:val="nil"/>
            </w:tcBorders>
            <w:shd w:val="clear" w:color="auto" w:fill="auto"/>
            <w:noWrap/>
            <w:vAlign w:val="center"/>
            <w:hideMark/>
          </w:tcPr>
          <w:p w14:paraId="5B42B06E"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12.16</w:t>
            </w:r>
          </w:p>
        </w:tc>
      </w:tr>
      <w:tr w:rsidR="0083527D" w:rsidRPr="0083527D" w14:paraId="2A79F3AC" w14:textId="77777777" w:rsidTr="0083527D">
        <w:trPr>
          <w:trHeight w:val="300"/>
          <w:jc w:val="center"/>
        </w:trPr>
        <w:tc>
          <w:tcPr>
            <w:tcW w:w="0" w:type="auto"/>
            <w:tcBorders>
              <w:top w:val="nil"/>
              <w:left w:val="nil"/>
              <w:bottom w:val="nil"/>
              <w:right w:val="nil"/>
            </w:tcBorders>
            <w:shd w:val="clear" w:color="auto" w:fill="auto"/>
            <w:vAlign w:val="center"/>
            <w:hideMark/>
          </w:tcPr>
          <w:p w14:paraId="04CBA37B"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Northeast</w:t>
            </w:r>
          </w:p>
        </w:tc>
        <w:tc>
          <w:tcPr>
            <w:tcW w:w="0" w:type="auto"/>
            <w:tcBorders>
              <w:top w:val="nil"/>
              <w:left w:val="nil"/>
              <w:bottom w:val="nil"/>
              <w:right w:val="nil"/>
            </w:tcBorders>
            <w:shd w:val="clear" w:color="auto" w:fill="auto"/>
            <w:vAlign w:val="center"/>
            <w:hideMark/>
          </w:tcPr>
          <w:p w14:paraId="134B65D3"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17.4</w:t>
            </w:r>
          </w:p>
        </w:tc>
        <w:tc>
          <w:tcPr>
            <w:tcW w:w="0" w:type="auto"/>
            <w:tcBorders>
              <w:top w:val="nil"/>
              <w:left w:val="single" w:sz="4" w:space="0" w:color="auto"/>
              <w:bottom w:val="nil"/>
              <w:right w:val="nil"/>
            </w:tcBorders>
            <w:shd w:val="clear" w:color="auto" w:fill="auto"/>
            <w:noWrap/>
            <w:vAlign w:val="center"/>
            <w:hideMark/>
          </w:tcPr>
          <w:p w14:paraId="4E8E15B6"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British Columbia</w:t>
            </w:r>
          </w:p>
        </w:tc>
        <w:tc>
          <w:tcPr>
            <w:tcW w:w="0" w:type="auto"/>
            <w:tcBorders>
              <w:top w:val="nil"/>
              <w:left w:val="nil"/>
              <w:bottom w:val="nil"/>
              <w:right w:val="nil"/>
            </w:tcBorders>
            <w:shd w:val="clear" w:color="auto" w:fill="auto"/>
            <w:noWrap/>
            <w:vAlign w:val="center"/>
            <w:hideMark/>
          </w:tcPr>
          <w:p w14:paraId="3BE3BA96"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13.21</w:t>
            </w:r>
          </w:p>
        </w:tc>
      </w:tr>
      <w:tr w:rsidR="0083527D" w:rsidRPr="0083527D" w14:paraId="2F3D230B" w14:textId="77777777" w:rsidTr="0083527D">
        <w:trPr>
          <w:trHeight w:val="300"/>
          <w:jc w:val="center"/>
        </w:trPr>
        <w:tc>
          <w:tcPr>
            <w:tcW w:w="0" w:type="auto"/>
            <w:tcBorders>
              <w:top w:val="nil"/>
              <w:left w:val="nil"/>
              <w:bottom w:val="nil"/>
              <w:right w:val="nil"/>
            </w:tcBorders>
            <w:shd w:val="clear" w:color="auto" w:fill="auto"/>
            <w:vAlign w:val="center"/>
            <w:hideMark/>
          </w:tcPr>
          <w:p w14:paraId="2385C588"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South</w:t>
            </w:r>
          </w:p>
        </w:tc>
        <w:tc>
          <w:tcPr>
            <w:tcW w:w="0" w:type="auto"/>
            <w:tcBorders>
              <w:top w:val="nil"/>
              <w:left w:val="nil"/>
              <w:bottom w:val="nil"/>
              <w:right w:val="nil"/>
            </w:tcBorders>
            <w:shd w:val="clear" w:color="auto" w:fill="auto"/>
            <w:vAlign w:val="center"/>
            <w:hideMark/>
          </w:tcPr>
          <w:p w14:paraId="5DF7C726"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39.3</w:t>
            </w:r>
          </w:p>
        </w:tc>
        <w:tc>
          <w:tcPr>
            <w:tcW w:w="0" w:type="auto"/>
            <w:tcBorders>
              <w:top w:val="nil"/>
              <w:left w:val="single" w:sz="4" w:space="0" w:color="auto"/>
              <w:bottom w:val="nil"/>
              <w:right w:val="nil"/>
            </w:tcBorders>
            <w:shd w:val="clear" w:color="auto" w:fill="auto"/>
            <w:noWrap/>
            <w:vAlign w:val="center"/>
            <w:hideMark/>
          </w:tcPr>
          <w:p w14:paraId="059FE75B"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Manitoba</w:t>
            </w:r>
          </w:p>
        </w:tc>
        <w:tc>
          <w:tcPr>
            <w:tcW w:w="0" w:type="auto"/>
            <w:tcBorders>
              <w:top w:val="nil"/>
              <w:left w:val="nil"/>
              <w:bottom w:val="nil"/>
              <w:right w:val="nil"/>
            </w:tcBorders>
            <w:shd w:val="clear" w:color="auto" w:fill="auto"/>
            <w:noWrap/>
            <w:vAlign w:val="center"/>
            <w:hideMark/>
          </w:tcPr>
          <w:p w14:paraId="627B4CC6"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3.75</w:t>
            </w:r>
          </w:p>
        </w:tc>
      </w:tr>
      <w:tr w:rsidR="0083527D" w:rsidRPr="0083527D" w14:paraId="457435AA" w14:textId="77777777" w:rsidTr="0083527D">
        <w:trPr>
          <w:trHeight w:val="300"/>
          <w:jc w:val="center"/>
        </w:trPr>
        <w:tc>
          <w:tcPr>
            <w:tcW w:w="0" w:type="auto"/>
            <w:tcBorders>
              <w:top w:val="nil"/>
              <w:left w:val="nil"/>
              <w:bottom w:val="nil"/>
              <w:right w:val="nil"/>
            </w:tcBorders>
            <w:shd w:val="clear" w:color="auto" w:fill="auto"/>
            <w:vAlign w:val="center"/>
            <w:hideMark/>
          </w:tcPr>
          <w:p w14:paraId="5776320A"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West</w:t>
            </w:r>
          </w:p>
        </w:tc>
        <w:tc>
          <w:tcPr>
            <w:tcW w:w="0" w:type="auto"/>
            <w:tcBorders>
              <w:top w:val="nil"/>
              <w:left w:val="nil"/>
              <w:bottom w:val="nil"/>
              <w:right w:val="nil"/>
            </w:tcBorders>
            <w:shd w:val="clear" w:color="auto" w:fill="auto"/>
            <w:vAlign w:val="center"/>
            <w:hideMark/>
          </w:tcPr>
          <w:p w14:paraId="6C6A89B0"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24.5</w:t>
            </w:r>
          </w:p>
        </w:tc>
        <w:tc>
          <w:tcPr>
            <w:tcW w:w="0" w:type="auto"/>
            <w:tcBorders>
              <w:top w:val="nil"/>
              <w:left w:val="single" w:sz="4" w:space="0" w:color="auto"/>
              <w:bottom w:val="nil"/>
              <w:right w:val="nil"/>
            </w:tcBorders>
            <w:shd w:val="clear" w:color="auto" w:fill="auto"/>
            <w:noWrap/>
            <w:vAlign w:val="center"/>
            <w:hideMark/>
          </w:tcPr>
          <w:p w14:paraId="4E311FE5"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New Brunswick</w:t>
            </w:r>
          </w:p>
        </w:tc>
        <w:tc>
          <w:tcPr>
            <w:tcW w:w="0" w:type="auto"/>
            <w:tcBorders>
              <w:top w:val="nil"/>
              <w:left w:val="nil"/>
              <w:bottom w:val="nil"/>
              <w:right w:val="nil"/>
            </w:tcBorders>
            <w:shd w:val="clear" w:color="auto" w:fill="auto"/>
            <w:noWrap/>
            <w:vAlign w:val="center"/>
            <w:hideMark/>
          </w:tcPr>
          <w:p w14:paraId="4DA170E1"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2.03</w:t>
            </w:r>
          </w:p>
        </w:tc>
      </w:tr>
      <w:tr w:rsidR="0083527D" w:rsidRPr="0083527D" w14:paraId="593AA0DB" w14:textId="77777777" w:rsidTr="0083527D">
        <w:trPr>
          <w:trHeight w:val="300"/>
          <w:jc w:val="center"/>
        </w:trPr>
        <w:tc>
          <w:tcPr>
            <w:tcW w:w="0" w:type="auto"/>
            <w:gridSpan w:val="2"/>
            <w:tcBorders>
              <w:top w:val="nil"/>
              <w:left w:val="nil"/>
              <w:bottom w:val="nil"/>
              <w:right w:val="nil"/>
            </w:tcBorders>
            <w:shd w:val="clear" w:color="auto" w:fill="auto"/>
            <w:vAlign w:val="center"/>
            <w:hideMark/>
          </w:tcPr>
          <w:p w14:paraId="163B9101"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p>
        </w:tc>
        <w:tc>
          <w:tcPr>
            <w:tcW w:w="0" w:type="auto"/>
            <w:tcBorders>
              <w:top w:val="nil"/>
              <w:left w:val="single" w:sz="4" w:space="0" w:color="auto"/>
              <w:bottom w:val="nil"/>
              <w:right w:val="nil"/>
            </w:tcBorders>
            <w:shd w:val="clear" w:color="auto" w:fill="auto"/>
            <w:noWrap/>
            <w:vAlign w:val="center"/>
            <w:hideMark/>
          </w:tcPr>
          <w:p w14:paraId="06368977"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Newfoundland and Labrador</w:t>
            </w:r>
          </w:p>
        </w:tc>
        <w:tc>
          <w:tcPr>
            <w:tcW w:w="0" w:type="auto"/>
            <w:tcBorders>
              <w:top w:val="nil"/>
              <w:left w:val="nil"/>
              <w:bottom w:val="nil"/>
              <w:right w:val="nil"/>
            </w:tcBorders>
            <w:shd w:val="clear" w:color="auto" w:fill="auto"/>
            <w:noWrap/>
            <w:vAlign w:val="center"/>
            <w:hideMark/>
          </w:tcPr>
          <w:p w14:paraId="7544533F"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1.65</w:t>
            </w:r>
          </w:p>
        </w:tc>
      </w:tr>
      <w:tr w:rsidR="0083527D" w:rsidRPr="0083527D" w14:paraId="4A3E28B9" w14:textId="77777777" w:rsidTr="0083527D">
        <w:trPr>
          <w:trHeight w:val="300"/>
          <w:jc w:val="center"/>
        </w:trPr>
        <w:tc>
          <w:tcPr>
            <w:tcW w:w="0" w:type="auto"/>
            <w:gridSpan w:val="2"/>
            <w:tcBorders>
              <w:top w:val="nil"/>
              <w:left w:val="nil"/>
              <w:bottom w:val="nil"/>
              <w:right w:val="nil"/>
            </w:tcBorders>
            <w:shd w:val="clear" w:color="auto" w:fill="auto"/>
            <w:vAlign w:val="center"/>
            <w:hideMark/>
          </w:tcPr>
          <w:p w14:paraId="3939CCE6"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p>
        </w:tc>
        <w:tc>
          <w:tcPr>
            <w:tcW w:w="0" w:type="auto"/>
            <w:tcBorders>
              <w:top w:val="nil"/>
              <w:left w:val="single" w:sz="4" w:space="0" w:color="auto"/>
              <w:bottom w:val="nil"/>
              <w:right w:val="nil"/>
            </w:tcBorders>
            <w:shd w:val="clear" w:color="auto" w:fill="auto"/>
            <w:noWrap/>
            <w:vAlign w:val="center"/>
            <w:hideMark/>
          </w:tcPr>
          <w:p w14:paraId="79765723"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Nova Scotia/Nunavut/Northwest Territories</w:t>
            </w:r>
          </w:p>
        </w:tc>
        <w:tc>
          <w:tcPr>
            <w:tcW w:w="0" w:type="auto"/>
            <w:tcBorders>
              <w:top w:val="nil"/>
              <w:left w:val="nil"/>
              <w:bottom w:val="nil"/>
              <w:right w:val="nil"/>
            </w:tcBorders>
            <w:shd w:val="clear" w:color="auto" w:fill="auto"/>
            <w:noWrap/>
            <w:vAlign w:val="center"/>
            <w:hideMark/>
          </w:tcPr>
          <w:p w14:paraId="4BF9D3C6"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3.12</w:t>
            </w:r>
          </w:p>
        </w:tc>
      </w:tr>
      <w:tr w:rsidR="0083527D" w:rsidRPr="0083527D" w14:paraId="4E4CB09B" w14:textId="77777777" w:rsidTr="0083527D">
        <w:trPr>
          <w:trHeight w:val="300"/>
          <w:jc w:val="center"/>
        </w:trPr>
        <w:tc>
          <w:tcPr>
            <w:tcW w:w="0" w:type="auto"/>
            <w:gridSpan w:val="2"/>
            <w:tcBorders>
              <w:top w:val="nil"/>
              <w:left w:val="nil"/>
              <w:bottom w:val="nil"/>
              <w:right w:val="nil"/>
            </w:tcBorders>
            <w:shd w:val="clear" w:color="auto" w:fill="auto"/>
            <w:vAlign w:val="center"/>
            <w:hideMark/>
          </w:tcPr>
          <w:p w14:paraId="4DAD1A39"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p>
        </w:tc>
        <w:tc>
          <w:tcPr>
            <w:tcW w:w="0" w:type="auto"/>
            <w:tcBorders>
              <w:top w:val="nil"/>
              <w:left w:val="single" w:sz="4" w:space="0" w:color="auto"/>
              <w:bottom w:val="nil"/>
              <w:right w:val="nil"/>
            </w:tcBorders>
            <w:shd w:val="clear" w:color="auto" w:fill="auto"/>
            <w:noWrap/>
            <w:vAlign w:val="center"/>
            <w:hideMark/>
          </w:tcPr>
          <w:p w14:paraId="04D3CE75"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Ontario</w:t>
            </w:r>
          </w:p>
        </w:tc>
        <w:tc>
          <w:tcPr>
            <w:tcW w:w="0" w:type="auto"/>
            <w:tcBorders>
              <w:top w:val="nil"/>
              <w:left w:val="nil"/>
              <w:bottom w:val="nil"/>
              <w:right w:val="nil"/>
            </w:tcBorders>
            <w:shd w:val="clear" w:color="auto" w:fill="auto"/>
            <w:noWrap/>
            <w:vAlign w:val="center"/>
            <w:hideMark/>
          </w:tcPr>
          <w:p w14:paraId="4CA4187F"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38.74</w:t>
            </w:r>
          </w:p>
        </w:tc>
      </w:tr>
      <w:tr w:rsidR="0083527D" w:rsidRPr="0083527D" w14:paraId="5CD28B1B" w14:textId="77777777" w:rsidTr="0083527D">
        <w:trPr>
          <w:trHeight w:val="300"/>
          <w:jc w:val="center"/>
        </w:trPr>
        <w:tc>
          <w:tcPr>
            <w:tcW w:w="0" w:type="auto"/>
            <w:gridSpan w:val="2"/>
            <w:tcBorders>
              <w:top w:val="nil"/>
              <w:left w:val="nil"/>
              <w:bottom w:val="nil"/>
              <w:right w:val="nil"/>
            </w:tcBorders>
            <w:shd w:val="clear" w:color="auto" w:fill="auto"/>
            <w:vAlign w:val="center"/>
            <w:hideMark/>
          </w:tcPr>
          <w:p w14:paraId="6F1FF66F"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p>
        </w:tc>
        <w:tc>
          <w:tcPr>
            <w:tcW w:w="0" w:type="auto"/>
            <w:tcBorders>
              <w:top w:val="nil"/>
              <w:left w:val="single" w:sz="4" w:space="0" w:color="auto"/>
              <w:bottom w:val="nil"/>
              <w:right w:val="nil"/>
            </w:tcBorders>
            <w:shd w:val="clear" w:color="auto" w:fill="auto"/>
            <w:noWrap/>
            <w:vAlign w:val="center"/>
            <w:hideMark/>
          </w:tcPr>
          <w:p w14:paraId="383DEF25"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Prince Edward Island</w:t>
            </w:r>
          </w:p>
        </w:tc>
        <w:tc>
          <w:tcPr>
            <w:tcW w:w="0" w:type="auto"/>
            <w:tcBorders>
              <w:top w:val="nil"/>
              <w:left w:val="nil"/>
              <w:bottom w:val="nil"/>
              <w:right w:val="nil"/>
            </w:tcBorders>
            <w:shd w:val="clear" w:color="auto" w:fill="auto"/>
            <w:noWrap/>
            <w:vAlign w:val="center"/>
            <w:hideMark/>
          </w:tcPr>
          <w:p w14:paraId="3B0C2ACB"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0.71</w:t>
            </w:r>
          </w:p>
        </w:tc>
      </w:tr>
      <w:tr w:rsidR="0083527D" w:rsidRPr="0083527D" w14:paraId="2209E494" w14:textId="77777777" w:rsidTr="0083527D">
        <w:trPr>
          <w:trHeight w:val="300"/>
          <w:jc w:val="center"/>
        </w:trPr>
        <w:tc>
          <w:tcPr>
            <w:tcW w:w="0" w:type="auto"/>
            <w:gridSpan w:val="2"/>
            <w:tcBorders>
              <w:top w:val="nil"/>
              <w:left w:val="nil"/>
              <w:bottom w:val="nil"/>
              <w:right w:val="nil"/>
            </w:tcBorders>
            <w:shd w:val="clear" w:color="auto" w:fill="auto"/>
            <w:vAlign w:val="center"/>
            <w:hideMark/>
          </w:tcPr>
          <w:p w14:paraId="142F7117"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p>
        </w:tc>
        <w:tc>
          <w:tcPr>
            <w:tcW w:w="0" w:type="auto"/>
            <w:tcBorders>
              <w:top w:val="nil"/>
              <w:left w:val="single" w:sz="4" w:space="0" w:color="auto"/>
              <w:bottom w:val="nil"/>
              <w:right w:val="nil"/>
            </w:tcBorders>
            <w:shd w:val="clear" w:color="auto" w:fill="auto"/>
            <w:noWrap/>
            <w:vAlign w:val="center"/>
            <w:hideMark/>
          </w:tcPr>
          <w:p w14:paraId="7B123081"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Quebec</w:t>
            </w:r>
          </w:p>
        </w:tc>
        <w:tc>
          <w:tcPr>
            <w:tcW w:w="0" w:type="auto"/>
            <w:tcBorders>
              <w:top w:val="nil"/>
              <w:left w:val="nil"/>
              <w:bottom w:val="nil"/>
              <w:right w:val="nil"/>
            </w:tcBorders>
            <w:shd w:val="clear" w:color="auto" w:fill="auto"/>
            <w:noWrap/>
            <w:vAlign w:val="center"/>
            <w:hideMark/>
          </w:tcPr>
          <w:p w14:paraId="03DBCB10"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20.83</w:t>
            </w:r>
          </w:p>
        </w:tc>
      </w:tr>
      <w:tr w:rsidR="0083527D" w:rsidRPr="0083527D" w14:paraId="3DB08180" w14:textId="77777777" w:rsidTr="0083527D">
        <w:trPr>
          <w:trHeight w:val="300"/>
          <w:jc w:val="center"/>
        </w:trPr>
        <w:tc>
          <w:tcPr>
            <w:tcW w:w="0" w:type="auto"/>
            <w:gridSpan w:val="2"/>
            <w:tcBorders>
              <w:top w:val="nil"/>
              <w:left w:val="nil"/>
              <w:bottom w:val="nil"/>
              <w:right w:val="nil"/>
            </w:tcBorders>
            <w:shd w:val="clear" w:color="auto" w:fill="auto"/>
            <w:vAlign w:val="center"/>
            <w:hideMark/>
          </w:tcPr>
          <w:p w14:paraId="7092CB58"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p>
        </w:tc>
        <w:tc>
          <w:tcPr>
            <w:tcW w:w="0" w:type="auto"/>
            <w:tcBorders>
              <w:top w:val="nil"/>
              <w:left w:val="single" w:sz="4" w:space="0" w:color="auto"/>
              <w:bottom w:val="nil"/>
              <w:right w:val="nil"/>
            </w:tcBorders>
            <w:shd w:val="clear" w:color="auto" w:fill="auto"/>
            <w:noWrap/>
            <w:vAlign w:val="center"/>
            <w:hideMark/>
          </w:tcPr>
          <w:p w14:paraId="4A8FD70B"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Saskatchewan</w:t>
            </w:r>
          </w:p>
        </w:tc>
        <w:tc>
          <w:tcPr>
            <w:tcW w:w="0" w:type="auto"/>
            <w:tcBorders>
              <w:top w:val="nil"/>
              <w:left w:val="nil"/>
              <w:bottom w:val="nil"/>
              <w:right w:val="nil"/>
            </w:tcBorders>
            <w:shd w:val="clear" w:color="auto" w:fill="auto"/>
            <w:noWrap/>
            <w:vAlign w:val="center"/>
            <w:hideMark/>
          </w:tcPr>
          <w:p w14:paraId="0B39A661"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3.72</w:t>
            </w:r>
          </w:p>
        </w:tc>
      </w:tr>
      <w:tr w:rsidR="0083527D" w:rsidRPr="0083527D" w14:paraId="305DB4B7" w14:textId="77777777" w:rsidTr="0083527D">
        <w:trPr>
          <w:trHeight w:val="300"/>
          <w:jc w:val="center"/>
        </w:trPr>
        <w:tc>
          <w:tcPr>
            <w:tcW w:w="0" w:type="auto"/>
            <w:gridSpan w:val="2"/>
            <w:tcBorders>
              <w:top w:val="nil"/>
              <w:left w:val="nil"/>
              <w:bottom w:val="single" w:sz="12" w:space="0" w:color="auto"/>
              <w:right w:val="nil"/>
            </w:tcBorders>
            <w:shd w:val="clear" w:color="auto" w:fill="auto"/>
            <w:vAlign w:val="center"/>
            <w:hideMark/>
          </w:tcPr>
          <w:p w14:paraId="3764D00F"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 </w:t>
            </w:r>
          </w:p>
        </w:tc>
        <w:tc>
          <w:tcPr>
            <w:tcW w:w="0" w:type="auto"/>
            <w:tcBorders>
              <w:top w:val="nil"/>
              <w:left w:val="single" w:sz="4" w:space="0" w:color="auto"/>
              <w:bottom w:val="single" w:sz="12" w:space="0" w:color="auto"/>
              <w:right w:val="nil"/>
            </w:tcBorders>
            <w:shd w:val="clear" w:color="auto" w:fill="auto"/>
            <w:noWrap/>
            <w:vAlign w:val="center"/>
            <w:hideMark/>
          </w:tcPr>
          <w:p w14:paraId="318EB102" w14:textId="77777777" w:rsidR="0083527D" w:rsidRPr="0083527D" w:rsidRDefault="0083527D" w:rsidP="0083527D">
            <w:pPr>
              <w:spacing w:after="0" w:line="240" w:lineRule="auto"/>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Yukon</w:t>
            </w:r>
          </w:p>
        </w:tc>
        <w:tc>
          <w:tcPr>
            <w:tcW w:w="0" w:type="auto"/>
            <w:tcBorders>
              <w:top w:val="nil"/>
              <w:left w:val="nil"/>
              <w:bottom w:val="single" w:sz="12" w:space="0" w:color="auto"/>
              <w:right w:val="nil"/>
            </w:tcBorders>
            <w:shd w:val="clear" w:color="auto" w:fill="auto"/>
            <w:noWrap/>
            <w:vAlign w:val="center"/>
            <w:hideMark/>
          </w:tcPr>
          <w:p w14:paraId="4A29603C" w14:textId="77777777" w:rsidR="0083527D" w:rsidRPr="0083527D" w:rsidRDefault="0083527D" w:rsidP="0083527D">
            <w:pPr>
              <w:spacing w:after="0" w:line="240" w:lineRule="auto"/>
              <w:jc w:val="right"/>
              <w:rPr>
                <w:rFonts w:ascii="Times New Roman" w:eastAsia="Times New Roman" w:hAnsi="Times New Roman" w:cs="Times New Roman"/>
                <w:color w:val="000000"/>
                <w:sz w:val="24"/>
                <w:szCs w:val="24"/>
                <w:lang w:val="en-HK" w:eastAsia="zh-CN"/>
              </w:rPr>
            </w:pPr>
            <w:r w:rsidRPr="0083527D">
              <w:rPr>
                <w:rFonts w:ascii="Times New Roman" w:eastAsia="Times New Roman" w:hAnsi="Times New Roman" w:cs="Times New Roman"/>
                <w:color w:val="000000"/>
                <w:sz w:val="24"/>
                <w:szCs w:val="24"/>
                <w:lang w:val="en-HK" w:eastAsia="zh-CN"/>
              </w:rPr>
              <w:t>0.08</w:t>
            </w:r>
          </w:p>
        </w:tc>
      </w:tr>
      <w:bookmarkEnd w:id="1"/>
    </w:tbl>
    <w:p w14:paraId="6FF93F5D" w14:textId="77777777" w:rsidR="00FA11D8" w:rsidRDefault="00FA11D8" w:rsidP="00166654">
      <w:pPr>
        <w:spacing w:line="360" w:lineRule="auto"/>
        <w:contextualSpacing/>
        <w:jc w:val="both"/>
        <w:rPr>
          <w:rFonts w:ascii="Times New Roman" w:hAnsi="Times New Roman" w:cs="Times New Roman"/>
          <w:sz w:val="24"/>
          <w:szCs w:val="24"/>
          <w:lang w:val="en-HK" w:eastAsia="zh-CN"/>
        </w:rPr>
      </w:pPr>
    </w:p>
    <w:p w14:paraId="024B8F80" w14:textId="4800BFCE" w:rsidR="00E05988" w:rsidRDefault="00802BC7" w:rsidP="0016665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lang w:val="en-HK" w:eastAsia="zh-CN"/>
        </w:rPr>
        <w:t xml:space="preserve">The main text displays results from two survey experiments. </w:t>
      </w:r>
      <w:r w:rsidR="00196390">
        <w:rPr>
          <w:rFonts w:ascii="Times New Roman" w:hAnsi="Times New Roman" w:cs="Times New Roman"/>
          <w:sz w:val="24"/>
          <w:szCs w:val="24"/>
          <w:lang w:val="en-HK" w:eastAsia="zh-CN"/>
        </w:rPr>
        <w:t xml:space="preserve">The samples of both experiments </w:t>
      </w:r>
      <w:r>
        <w:rPr>
          <w:rFonts w:ascii="Times New Roman" w:hAnsi="Times New Roman" w:cs="Times New Roman"/>
          <w:sz w:val="24"/>
          <w:szCs w:val="24"/>
          <w:lang w:val="en-HK" w:eastAsia="zh-CN"/>
        </w:rPr>
        <w:t>were recruited via Lucid Marketplace</w:t>
      </w:r>
      <w:r w:rsidR="004406D6">
        <w:rPr>
          <w:rFonts w:ascii="Times New Roman" w:hAnsi="Times New Roman" w:cs="Times New Roman"/>
          <w:sz w:val="24"/>
          <w:szCs w:val="24"/>
          <w:lang w:val="en-HK" w:eastAsia="zh-CN"/>
        </w:rPr>
        <w:t xml:space="preserve"> where we employed a quota sampling method on their</w:t>
      </w:r>
      <w:r>
        <w:rPr>
          <w:rFonts w:ascii="Times New Roman" w:hAnsi="Times New Roman" w:cs="Times New Roman"/>
          <w:sz w:val="24"/>
          <w:szCs w:val="24"/>
          <w:lang w:val="en-HK" w:eastAsia="zh-CN"/>
        </w:rPr>
        <w:t xml:space="preserve"> auction system</w:t>
      </w:r>
      <w:r w:rsidR="004406D6">
        <w:rPr>
          <w:rFonts w:ascii="Times New Roman" w:hAnsi="Times New Roman" w:cs="Times New Roman"/>
          <w:sz w:val="24"/>
          <w:szCs w:val="24"/>
          <w:lang w:val="en-HK" w:eastAsia="zh-CN"/>
        </w:rPr>
        <w:t>. Here,</w:t>
      </w:r>
      <w:r>
        <w:rPr>
          <w:rFonts w:ascii="Times New Roman" w:hAnsi="Times New Roman" w:cs="Times New Roman"/>
          <w:sz w:val="24"/>
          <w:szCs w:val="24"/>
          <w:lang w:val="en-HK" w:eastAsia="zh-CN"/>
        </w:rPr>
        <w:t xml:space="preserve"> </w:t>
      </w:r>
      <w:r w:rsidR="004406D6">
        <w:rPr>
          <w:rFonts w:ascii="Times New Roman" w:hAnsi="Times New Roman" w:cs="Times New Roman"/>
          <w:sz w:val="24"/>
          <w:szCs w:val="24"/>
          <w:lang w:val="en-HK" w:eastAsia="zh-CN"/>
        </w:rPr>
        <w:t xml:space="preserve">we used the </w:t>
      </w:r>
      <w:r>
        <w:rPr>
          <w:rFonts w:ascii="Times New Roman" w:hAnsi="Times New Roman" w:cs="Times New Roman"/>
          <w:sz w:val="24"/>
          <w:szCs w:val="24"/>
          <w:lang w:val="en-HK" w:eastAsia="zh-CN"/>
        </w:rPr>
        <w:t xml:space="preserve">platform </w:t>
      </w:r>
      <w:r w:rsidR="004406D6">
        <w:rPr>
          <w:rFonts w:ascii="Times New Roman" w:hAnsi="Times New Roman" w:cs="Times New Roman"/>
          <w:sz w:val="24"/>
          <w:szCs w:val="24"/>
          <w:lang w:val="en-HK" w:eastAsia="zh-CN"/>
        </w:rPr>
        <w:t>to solicit survey companies to randomly send request</w:t>
      </w:r>
      <w:r w:rsidR="00444CB5">
        <w:rPr>
          <w:rFonts w:ascii="Times New Roman" w:hAnsi="Times New Roman" w:cs="Times New Roman"/>
          <w:sz w:val="24"/>
          <w:szCs w:val="24"/>
          <w:lang w:val="en-HK" w:eastAsia="zh-CN"/>
        </w:rPr>
        <w:t>s</w:t>
      </w:r>
      <w:r w:rsidR="00DF7477">
        <w:rPr>
          <w:rFonts w:ascii="Times New Roman" w:hAnsi="Times New Roman" w:cs="Times New Roman"/>
          <w:sz w:val="24"/>
          <w:szCs w:val="24"/>
          <w:lang w:val="en-HK" w:eastAsia="zh-CN"/>
        </w:rPr>
        <w:t xml:space="preserve"> </w:t>
      </w:r>
      <w:r>
        <w:rPr>
          <w:rFonts w:ascii="Times New Roman" w:hAnsi="Times New Roman" w:cs="Times New Roman"/>
          <w:sz w:val="24"/>
          <w:szCs w:val="24"/>
          <w:lang w:val="en-HK" w:eastAsia="zh-CN"/>
        </w:rPr>
        <w:t>to</w:t>
      </w:r>
      <w:r w:rsidR="00196390">
        <w:rPr>
          <w:rFonts w:ascii="Times New Roman" w:hAnsi="Times New Roman" w:cs="Times New Roman"/>
          <w:sz w:val="24"/>
          <w:szCs w:val="24"/>
          <w:lang w:val="en-HK" w:eastAsia="zh-CN"/>
        </w:rPr>
        <w:t xml:space="preserve"> respondents with needed</w:t>
      </w:r>
      <w:r>
        <w:rPr>
          <w:rFonts w:ascii="Times New Roman" w:hAnsi="Times New Roman" w:cs="Times New Roman"/>
          <w:sz w:val="24"/>
          <w:szCs w:val="24"/>
          <w:lang w:val="en-HK" w:eastAsia="zh-CN"/>
        </w:rPr>
        <w:t xml:space="preserve"> target population characteristics such as age, gender, etc. In doing so, this methodology generally produces a</w:t>
      </w:r>
      <w:r w:rsidR="00DF7477">
        <w:rPr>
          <w:rFonts w:ascii="Times New Roman" w:hAnsi="Times New Roman" w:cs="Times New Roman"/>
          <w:sz w:val="24"/>
          <w:szCs w:val="24"/>
          <w:lang w:val="en-HK" w:eastAsia="zh-CN"/>
        </w:rPr>
        <w:t xml:space="preserve"> more </w:t>
      </w:r>
      <w:r>
        <w:rPr>
          <w:rFonts w:ascii="Times New Roman" w:hAnsi="Times New Roman" w:cs="Times New Roman"/>
          <w:sz w:val="24"/>
          <w:szCs w:val="24"/>
          <w:lang w:val="en-HK" w:eastAsia="zh-CN"/>
        </w:rPr>
        <w:t xml:space="preserve">diverse and representative sample </w:t>
      </w:r>
      <w:r w:rsidR="00196390">
        <w:rPr>
          <w:rFonts w:ascii="Times New Roman" w:hAnsi="Times New Roman" w:cs="Times New Roman"/>
          <w:sz w:val="24"/>
          <w:szCs w:val="24"/>
          <w:lang w:val="en-HK" w:eastAsia="zh-CN"/>
        </w:rPr>
        <w:t>of the American</w:t>
      </w:r>
      <w:r>
        <w:rPr>
          <w:rFonts w:ascii="Times New Roman" w:hAnsi="Times New Roman" w:cs="Times New Roman"/>
          <w:sz w:val="24"/>
          <w:szCs w:val="24"/>
          <w:lang w:val="en-HK" w:eastAsia="zh-CN"/>
        </w:rPr>
        <w:t xml:space="preserve"> and Canadian </w:t>
      </w:r>
      <w:r w:rsidR="00196390">
        <w:rPr>
          <w:rFonts w:ascii="Times New Roman" w:hAnsi="Times New Roman" w:cs="Times New Roman"/>
          <w:sz w:val="24"/>
          <w:szCs w:val="24"/>
          <w:lang w:val="en-HK" w:eastAsia="zh-CN"/>
        </w:rPr>
        <w:t>public</w:t>
      </w:r>
      <w:r>
        <w:rPr>
          <w:rFonts w:ascii="Times New Roman" w:hAnsi="Times New Roman" w:cs="Times New Roman"/>
          <w:sz w:val="24"/>
          <w:szCs w:val="24"/>
          <w:lang w:val="en-HK" w:eastAsia="zh-CN"/>
        </w:rPr>
        <w:t>.</w:t>
      </w:r>
      <w:r w:rsidR="0018156D">
        <w:rPr>
          <w:rFonts w:ascii="Times New Roman" w:hAnsi="Times New Roman" w:cs="Times New Roman"/>
          <w:sz w:val="24"/>
          <w:szCs w:val="24"/>
          <w:lang w:val="en-HK" w:eastAsia="zh-CN"/>
        </w:rPr>
        <w:t xml:space="preserve"> Coppock and McClintock (2019) find that Lucid’s sample</w:t>
      </w:r>
      <w:r w:rsidR="00196390">
        <w:rPr>
          <w:rFonts w:ascii="Times New Roman" w:hAnsi="Times New Roman" w:cs="Times New Roman"/>
          <w:sz w:val="24"/>
          <w:szCs w:val="24"/>
          <w:lang w:val="en-HK" w:eastAsia="zh-CN"/>
        </w:rPr>
        <w:t>s</w:t>
      </w:r>
      <w:r w:rsidR="0018156D">
        <w:rPr>
          <w:rFonts w:ascii="Times New Roman" w:hAnsi="Times New Roman" w:cs="Times New Roman"/>
          <w:sz w:val="24"/>
          <w:szCs w:val="24"/>
          <w:lang w:val="en-HK" w:eastAsia="zh-CN"/>
        </w:rPr>
        <w:t xml:space="preserve"> </w:t>
      </w:r>
      <w:r w:rsidR="00196390">
        <w:rPr>
          <w:rFonts w:ascii="Times New Roman" w:hAnsi="Times New Roman" w:cs="Times New Roman"/>
          <w:sz w:val="24"/>
          <w:szCs w:val="24"/>
          <w:lang w:val="en-HK" w:eastAsia="zh-CN"/>
        </w:rPr>
        <w:t xml:space="preserve">far </w:t>
      </w:r>
      <w:r w:rsidR="0018156D">
        <w:rPr>
          <w:rFonts w:ascii="Times New Roman" w:hAnsi="Times New Roman" w:cs="Times New Roman"/>
          <w:sz w:val="24"/>
          <w:szCs w:val="24"/>
          <w:lang w:val="en-HK" w:eastAsia="zh-CN"/>
        </w:rPr>
        <w:t xml:space="preserve">more closely adheres to U.S. voting populations </w:t>
      </w:r>
      <w:r w:rsidR="00196390">
        <w:rPr>
          <w:rFonts w:ascii="Times New Roman" w:hAnsi="Times New Roman" w:cs="Times New Roman"/>
          <w:sz w:val="24"/>
          <w:szCs w:val="24"/>
          <w:lang w:val="en-HK" w:eastAsia="zh-CN"/>
        </w:rPr>
        <w:t xml:space="preserve">in comparison to </w:t>
      </w:r>
      <w:r w:rsidR="0018156D">
        <w:rPr>
          <w:rFonts w:ascii="Times New Roman" w:hAnsi="Times New Roman" w:cs="Times New Roman"/>
          <w:sz w:val="24"/>
          <w:szCs w:val="24"/>
          <w:lang w:val="en-HK" w:eastAsia="zh-CN"/>
        </w:rPr>
        <w:t>MTurk</w:t>
      </w:r>
      <w:r w:rsidR="00196390">
        <w:rPr>
          <w:rFonts w:ascii="Times New Roman" w:hAnsi="Times New Roman" w:cs="Times New Roman"/>
          <w:sz w:val="24"/>
          <w:szCs w:val="24"/>
          <w:lang w:val="en-HK" w:eastAsia="zh-CN"/>
        </w:rPr>
        <w:t xml:space="preserve"> and are, as a result, increasingly used by scholars</w:t>
      </w:r>
      <w:r w:rsidR="00FB6AFF">
        <w:rPr>
          <w:rFonts w:ascii="Times New Roman" w:hAnsi="Times New Roman" w:cs="Times New Roman"/>
          <w:sz w:val="24"/>
          <w:szCs w:val="24"/>
          <w:lang w:val="en-HK" w:eastAsia="zh-CN"/>
        </w:rPr>
        <w:t xml:space="preserve"> interested in getting representative samples of the US population</w:t>
      </w:r>
      <w:r w:rsidR="0018156D">
        <w:rPr>
          <w:rFonts w:ascii="Times New Roman" w:hAnsi="Times New Roman" w:cs="Times New Roman"/>
          <w:sz w:val="24"/>
          <w:szCs w:val="24"/>
          <w:lang w:val="en-HK" w:eastAsia="zh-CN"/>
        </w:rPr>
        <w:t xml:space="preserve">. </w:t>
      </w:r>
      <w:r w:rsidR="00196390">
        <w:rPr>
          <w:rFonts w:ascii="Times New Roman" w:hAnsi="Times New Roman" w:cs="Times New Roman"/>
          <w:sz w:val="24"/>
          <w:szCs w:val="24"/>
          <w:lang w:val="en-HK" w:eastAsia="zh-CN"/>
        </w:rPr>
        <w:t>O</w:t>
      </w:r>
      <w:r w:rsidR="0018156D">
        <w:rPr>
          <w:rFonts w:ascii="Times New Roman" w:hAnsi="Times New Roman" w:cs="Times New Roman"/>
          <w:sz w:val="24"/>
          <w:szCs w:val="24"/>
          <w:lang w:val="en-HK" w:eastAsia="zh-CN"/>
        </w:rPr>
        <w:t xml:space="preserve">ur target sample is broadly similar in age, gender, and regional characteristics </w:t>
      </w:r>
      <w:r w:rsidR="00D2034B">
        <w:rPr>
          <w:rFonts w:ascii="Times New Roman" w:hAnsi="Times New Roman" w:cs="Times New Roman"/>
          <w:sz w:val="24"/>
          <w:szCs w:val="24"/>
          <w:lang w:val="en-HK" w:eastAsia="zh-CN"/>
        </w:rPr>
        <w:t>for both</w:t>
      </w:r>
      <w:r w:rsidR="0018156D">
        <w:rPr>
          <w:rFonts w:ascii="Times New Roman" w:hAnsi="Times New Roman" w:cs="Times New Roman"/>
          <w:sz w:val="24"/>
          <w:szCs w:val="24"/>
          <w:lang w:val="en-HK" w:eastAsia="zh-CN"/>
        </w:rPr>
        <w:t xml:space="preserve"> the U.S</w:t>
      </w:r>
      <w:r w:rsidR="00D2034B">
        <w:rPr>
          <w:rFonts w:ascii="Times New Roman" w:hAnsi="Times New Roman" w:cs="Times New Roman"/>
          <w:sz w:val="24"/>
          <w:szCs w:val="24"/>
          <w:lang w:val="en-HK" w:eastAsia="zh-CN"/>
        </w:rPr>
        <w:t xml:space="preserve">. and Canadian </w:t>
      </w:r>
      <w:r w:rsidR="0018156D">
        <w:rPr>
          <w:rFonts w:ascii="Times New Roman" w:hAnsi="Times New Roman" w:cs="Times New Roman"/>
          <w:sz w:val="24"/>
          <w:szCs w:val="24"/>
          <w:lang w:val="en-HK" w:eastAsia="zh-CN"/>
        </w:rPr>
        <w:t>population (see Table A</w:t>
      </w:r>
      <w:r w:rsidR="00FB398C">
        <w:rPr>
          <w:rFonts w:ascii="Times New Roman" w:hAnsi="Times New Roman" w:cs="Times New Roman"/>
          <w:sz w:val="24"/>
          <w:szCs w:val="24"/>
          <w:lang w:val="en-HK" w:eastAsia="zh-CN"/>
        </w:rPr>
        <w:t>2.</w:t>
      </w:r>
      <w:r w:rsidR="00D2034B">
        <w:rPr>
          <w:rFonts w:ascii="Times New Roman" w:hAnsi="Times New Roman" w:cs="Times New Roman"/>
          <w:sz w:val="24"/>
          <w:szCs w:val="24"/>
          <w:lang w:val="en-HK" w:eastAsia="zh-CN"/>
        </w:rPr>
        <w:t>1</w:t>
      </w:r>
      <w:r w:rsidR="0018156D">
        <w:rPr>
          <w:rFonts w:ascii="Times New Roman" w:hAnsi="Times New Roman" w:cs="Times New Roman"/>
          <w:sz w:val="24"/>
          <w:szCs w:val="24"/>
          <w:lang w:val="en-HK" w:eastAsia="zh-CN"/>
        </w:rPr>
        <w:t>).</w:t>
      </w:r>
      <w:r w:rsidR="006954E8">
        <w:rPr>
          <w:rFonts w:ascii="Times New Roman" w:hAnsi="Times New Roman" w:cs="Times New Roman"/>
          <w:sz w:val="24"/>
          <w:szCs w:val="24"/>
          <w:lang w:val="en-HK" w:eastAsia="zh-CN"/>
        </w:rPr>
        <w:t xml:space="preserve"> While our survey samples are nationally representative, </w:t>
      </w:r>
      <w:r w:rsidR="00FB6AFF">
        <w:rPr>
          <w:rFonts w:ascii="Times New Roman" w:hAnsi="Times New Roman" w:cs="Times New Roman"/>
          <w:sz w:val="24"/>
          <w:szCs w:val="24"/>
          <w:lang w:val="en-HK" w:eastAsia="zh-CN"/>
        </w:rPr>
        <w:t>Lucid does not provide us with</w:t>
      </w:r>
      <w:r w:rsidR="006954E8">
        <w:rPr>
          <w:rFonts w:ascii="Times New Roman" w:hAnsi="Times New Roman" w:cs="Times New Roman"/>
          <w:sz w:val="24"/>
          <w:szCs w:val="24"/>
          <w:lang w:val="en-HK" w:eastAsia="zh-CN"/>
        </w:rPr>
        <w:t xml:space="preserve"> a probability sample. Yet this pattern may not matter much as the gold standard of random</w:t>
      </w:r>
      <w:r w:rsidR="001C4AD2">
        <w:rPr>
          <w:rFonts w:ascii="Times New Roman" w:hAnsi="Times New Roman" w:cs="Times New Roman"/>
          <w:sz w:val="24"/>
          <w:szCs w:val="24"/>
          <w:lang w:val="en-HK" w:eastAsia="zh-CN"/>
        </w:rPr>
        <w:t xml:space="preserve"> d</w:t>
      </w:r>
      <w:r w:rsidR="006954E8">
        <w:rPr>
          <w:rFonts w:ascii="Times New Roman" w:hAnsi="Times New Roman" w:cs="Times New Roman"/>
          <w:sz w:val="24"/>
          <w:szCs w:val="24"/>
          <w:lang w:val="en-HK" w:eastAsia="zh-CN"/>
        </w:rPr>
        <w:t xml:space="preserve">igit dialling has not performed </w:t>
      </w:r>
      <w:r w:rsidR="00333005">
        <w:rPr>
          <w:rFonts w:ascii="Times New Roman" w:hAnsi="Times New Roman" w:cs="Times New Roman"/>
          <w:sz w:val="24"/>
          <w:szCs w:val="24"/>
          <w:lang w:val="en-HK" w:eastAsia="zh-CN"/>
        </w:rPr>
        <w:t xml:space="preserve">better leading many </w:t>
      </w:r>
      <w:r w:rsidR="00D91A6F">
        <w:rPr>
          <w:rFonts w:ascii="Times New Roman" w:hAnsi="Times New Roman" w:cs="Times New Roman"/>
          <w:sz w:val="24"/>
          <w:szCs w:val="24"/>
          <w:lang w:val="en-HK" w:eastAsia="zh-CN"/>
        </w:rPr>
        <w:t xml:space="preserve">traditional pollsters </w:t>
      </w:r>
      <w:r w:rsidR="00333005">
        <w:rPr>
          <w:rFonts w:ascii="Times New Roman" w:hAnsi="Times New Roman" w:cs="Times New Roman"/>
          <w:sz w:val="24"/>
          <w:szCs w:val="24"/>
          <w:lang w:val="en-HK" w:eastAsia="zh-CN"/>
        </w:rPr>
        <w:t xml:space="preserve">to </w:t>
      </w:r>
      <w:r w:rsidR="00D91A6F">
        <w:rPr>
          <w:rFonts w:ascii="Times New Roman" w:hAnsi="Times New Roman" w:cs="Times New Roman"/>
          <w:sz w:val="24"/>
          <w:szCs w:val="24"/>
          <w:lang w:val="en-HK" w:eastAsia="zh-CN"/>
        </w:rPr>
        <w:t>shift to fully online polling.</w:t>
      </w:r>
      <w:r w:rsidR="00D91A6F">
        <w:rPr>
          <w:rStyle w:val="FootnoteReference"/>
          <w:rFonts w:ascii="Times New Roman" w:hAnsi="Times New Roman" w:cs="Times New Roman"/>
          <w:sz w:val="24"/>
          <w:szCs w:val="24"/>
          <w:lang w:val="en-HK" w:eastAsia="zh-CN"/>
        </w:rPr>
        <w:footnoteReference w:id="5"/>
      </w:r>
      <w:r w:rsidR="00D91A6F">
        <w:rPr>
          <w:rFonts w:ascii="Times New Roman" w:hAnsi="Times New Roman" w:cs="Times New Roman"/>
          <w:sz w:val="24"/>
          <w:szCs w:val="24"/>
          <w:lang w:val="en-HK" w:eastAsia="zh-CN"/>
        </w:rPr>
        <w:t xml:space="preserve"> Finally, with regards to online convenience samples, using unweighted datasets from such services are found to be more representative of the overall population along relevant dimensions (Miratrix, Sekhon, Theodoris, and Campos 2018). Thus, weighting samples, particularly if such weights are unknown, may lead to lower data quality compared to the unweighted data</w:t>
      </w:r>
      <w:r w:rsidR="00FB6AFF">
        <w:rPr>
          <w:rFonts w:ascii="Times New Roman" w:hAnsi="Times New Roman" w:cs="Times New Roman"/>
          <w:sz w:val="24"/>
          <w:szCs w:val="24"/>
          <w:lang w:val="en-HK" w:eastAsia="zh-CN"/>
        </w:rPr>
        <w:t>.</w:t>
      </w:r>
      <w:r w:rsidR="006954E8">
        <w:rPr>
          <w:rStyle w:val="FootnoteReference"/>
          <w:rFonts w:ascii="Times New Roman" w:hAnsi="Times New Roman" w:cs="Times New Roman"/>
          <w:sz w:val="24"/>
          <w:szCs w:val="24"/>
          <w:lang w:val="en-HK" w:eastAsia="zh-CN"/>
        </w:rPr>
        <w:footnoteReference w:id="6"/>
      </w:r>
      <w:r w:rsidR="00FB6AFF">
        <w:rPr>
          <w:rFonts w:ascii="Times New Roman" w:hAnsi="Times New Roman" w:cs="Times New Roman"/>
          <w:sz w:val="24"/>
          <w:szCs w:val="24"/>
          <w:lang w:val="en-HK" w:eastAsia="zh-CN"/>
        </w:rPr>
        <w:t xml:space="preserve"> </w:t>
      </w:r>
      <w:r w:rsidR="00D91A6F">
        <w:rPr>
          <w:rFonts w:ascii="Times New Roman" w:hAnsi="Times New Roman" w:cs="Times New Roman"/>
          <w:sz w:val="24"/>
          <w:szCs w:val="24"/>
          <w:lang w:val="en-HK" w:eastAsia="zh-CN"/>
        </w:rPr>
        <w:t>Indeed</w:t>
      </w:r>
      <w:r w:rsidR="00FB6AFF">
        <w:rPr>
          <w:rFonts w:ascii="Times New Roman" w:hAnsi="Times New Roman" w:cs="Times New Roman"/>
          <w:sz w:val="24"/>
          <w:szCs w:val="24"/>
          <w:lang w:val="en-HK" w:eastAsia="zh-CN"/>
        </w:rPr>
        <w:t>,</w:t>
      </w:r>
      <w:r w:rsidR="00D91A6F">
        <w:rPr>
          <w:rFonts w:ascii="Times New Roman" w:hAnsi="Times New Roman" w:cs="Times New Roman"/>
          <w:sz w:val="24"/>
          <w:szCs w:val="24"/>
          <w:lang w:val="en-HK" w:eastAsia="zh-CN"/>
        </w:rPr>
        <w:t xml:space="preserve"> the use of weights </w:t>
      </w:r>
      <w:r w:rsidR="00FB6AFF">
        <w:rPr>
          <w:rFonts w:ascii="Times New Roman" w:hAnsi="Times New Roman" w:cs="Times New Roman"/>
          <w:sz w:val="24"/>
          <w:szCs w:val="24"/>
          <w:lang w:val="en-HK" w:eastAsia="zh-CN"/>
        </w:rPr>
        <w:t xml:space="preserve">over the past few years </w:t>
      </w:r>
      <w:r w:rsidR="000B4D97">
        <w:rPr>
          <w:rFonts w:ascii="Times New Roman" w:hAnsi="Times New Roman" w:cs="Times New Roman"/>
          <w:sz w:val="24"/>
          <w:szCs w:val="24"/>
          <w:lang w:val="en-HK" w:eastAsia="zh-CN"/>
        </w:rPr>
        <w:t xml:space="preserve">by </w:t>
      </w:r>
      <w:r w:rsidR="006954E8">
        <w:rPr>
          <w:rFonts w:ascii="Times New Roman" w:hAnsi="Times New Roman" w:cs="Times New Roman"/>
          <w:sz w:val="24"/>
          <w:szCs w:val="24"/>
          <w:lang w:val="en-HK" w:eastAsia="zh-CN"/>
        </w:rPr>
        <w:t xml:space="preserve">many </w:t>
      </w:r>
      <w:r w:rsidR="00692DD2">
        <w:rPr>
          <w:rFonts w:ascii="Times New Roman" w:hAnsi="Times New Roman" w:cs="Times New Roman"/>
          <w:sz w:val="24"/>
          <w:szCs w:val="24"/>
          <w:lang w:val="en-HK" w:eastAsia="zh-CN"/>
        </w:rPr>
        <w:t xml:space="preserve">major </w:t>
      </w:r>
      <w:r w:rsidR="000B4D97">
        <w:rPr>
          <w:rFonts w:ascii="Times New Roman" w:hAnsi="Times New Roman" w:cs="Times New Roman"/>
          <w:sz w:val="24"/>
          <w:szCs w:val="24"/>
          <w:lang w:val="en-HK" w:eastAsia="zh-CN"/>
        </w:rPr>
        <w:t xml:space="preserve">polling </w:t>
      </w:r>
      <w:r w:rsidR="00D91A6F">
        <w:rPr>
          <w:rFonts w:ascii="Times New Roman" w:hAnsi="Times New Roman" w:cs="Times New Roman"/>
          <w:sz w:val="24"/>
          <w:szCs w:val="24"/>
          <w:lang w:val="en-HK" w:eastAsia="zh-CN"/>
        </w:rPr>
        <w:t>companies have not addressed the population representation problem in sampled polls</w:t>
      </w:r>
      <w:r w:rsidR="004406D6">
        <w:rPr>
          <w:rFonts w:ascii="Times New Roman" w:hAnsi="Times New Roman" w:cs="Times New Roman"/>
          <w:sz w:val="24"/>
          <w:szCs w:val="24"/>
          <w:lang w:val="en-HK" w:eastAsia="zh-CN"/>
        </w:rPr>
        <w:t>.</w:t>
      </w:r>
    </w:p>
    <w:p w14:paraId="7AA86EBF" w14:textId="77777777" w:rsidR="00E05988" w:rsidRDefault="00E05988" w:rsidP="008551DF">
      <w:pPr>
        <w:spacing w:line="360" w:lineRule="auto"/>
        <w:rPr>
          <w:rFonts w:ascii="Times New Roman" w:hAnsi="Times New Roman" w:cs="Times New Roman"/>
          <w:sz w:val="24"/>
          <w:szCs w:val="24"/>
        </w:rPr>
      </w:pPr>
    </w:p>
    <w:p w14:paraId="5FA13B90" w14:textId="77777777" w:rsidR="00E05988" w:rsidRDefault="00E05988" w:rsidP="008551DF">
      <w:pPr>
        <w:spacing w:line="360" w:lineRule="auto"/>
        <w:rPr>
          <w:rFonts w:ascii="Times New Roman" w:hAnsi="Times New Roman" w:cs="Times New Roman"/>
          <w:sz w:val="24"/>
          <w:szCs w:val="24"/>
        </w:rPr>
      </w:pPr>
    </w:p>
    <w:p w14:paraId="3B41D6F6" w14:textId="77777777" w:rsidR="00E05988" w:rsidRDefault="00E05988" w:rsidP="008551DF">
      <w:pPr>
        <w:spacing w:line="360" w:lineRule="auto"/>
        <w:rPr>
          <w:rFonts w:ascii="Times New Roman" w:hAnsi="Times New Roman" w:cs="Times New Roman"/>
          <w:sz w:val="24"/>
          <w:szCs w:val="24"/>
        </w:rPr>
      </w:pPr>
    </w:p>
    <w:p w14:paraId="2A70133F" w14:textId="77777777" w:rsidR="00E05988" w:rsidRDefault="00E05988" w:rsidP="008551DF">
      <w:pPr>
        <w:spacing w:line="360" w:lineRule="auto"/>
        <w:rPr>
          <w:rFonts w:ascii="Times New Roman" w:hAnsi="Times New Roman" w:cs="Times New Roman"/>
          <w:sz w:val="24"/>
          <w:szCs w:val="24"/>
        </w:rPr>
      </w:pPr>
    </w:p>
    <w:p w14:paraId="794457CA" w14:textId="77777777" w:rsidR="00E05988" w:rsidRDefault="00E05988" w:rsidP="008551DF">
      <w:pPr>
        <w:spacing w:line="360" w:lineRule="auto"/>
        <w:rPr>
          <w:rFonts w:ascii="Times New Roman" w:hAnsi="Times New Roman" w:cs="Times New Roman"/>
          <w:sz w:val="24"/>
          <w:szCs w:val="24"/>
        </w:rPr>
      </w:pPr>
    </w:p>
    <w:p w14:paraId="78C91A00" w14:textId="77777777" w:rsidR="00E05988" w:rsidRDefault="00E05988" w:rsidP="008551DF">
      <w:pPr>
        <w:spacing w:line="360" w:lineRule="auto"/>
        <w:rPr>
          <w:rFonts w:ascii="Times New Roman" w:hAnsi="Times New Roman" w:cs="Times New Roman"/>
          <w:sz w:val="24"/>
          <w:szCs w:val="24"/>
        </w:rPr>
      </w:pPr>
    </w:p>
    <w:p w14:paraId="0DEB48FD" w14:textId="77777777" w:rsidR="00E05988" w:rsidRDefault="00E05988" w:rsidP="008551DF">
      <w:pPr>
        <w:spacing w:line="360" w:lineRule="auto"/>
        <w:rPr>
          <w:rFonts w:ascii="Times New Roman" w:hAnsi="Times New Roman" w:cs="Times New Roman"/>
          <w:sz w:val="24"/>
          <w:szCs w:val="24"/>
        </w:rPr>
      </w:pPr>
    </w:p>
    <w:p w14:paraId="58A4E4AA" w14:textId="77777777" w:rsidR="00E05988" w:rsidRDefault="00E05988" w:rsidP="008551DF">
      <w:pPr>
        <w:spacing w:line="360" w:lineRule="auto"/>
        <w:rPr>
          <w:rFonts w:ascii="Times New Roman" w:hAnsi="Times New Roman" w:cs="Times New Roman"/>
          <w:sz w:val="24"/>
          <w:szCs w:val="24"/>
        </w:rPr>
      </w:pPr>
    </w:p>
    <w:p w14:paraId="1A0D4BAE" w14:textId="77777777" w:rsidR="00E05988" w:rsidRDefault="00E05988" w:rsidP="008551DF">
      <w:pPr>
        <w:spacing w:line="360" w:lineRule="auto"/>
        <w:rPr>
          <w:rFonts w:ascii="Times New Roman" w:hAnsi="Times New Roman" w:cs="Times New Roman"/>
          <w:sz w:val="24"/>
          <w:szCs w:val="24"/>
        </w:rPr>
      </w:pPr>
    </w:p>
    <w:p w14:paraId="0B1D0C36" w14:textId="3C293A42" w:rsidR="00E05988" w:rsidRPr="005614BE" w:rsidRDefault="00E05988" w:rsidP="00C45808">
      <w:pPr>
        <w:pStyle w:val="Caption"/>
        <w:jc w:val="center"/>
      </w:pPr>
      <w:r w:rsidRPr="005614BE">
        <w:t>Figure A</w:t>
      </w:r>
      <w:r w:rsidR="00FB398C">
        <w:t>2.</w:t>
      </w:r>
      <w:r w:rsidR="003F1EC6">
        <w:t>1</w:t>
      </w:r>
      <w:r w:rsidRPr="005614BE">
        <w:t>: Power Test for Sample Size Selection</w:t>
      </w:r>
    </w:p>
    <w:p w14:paraId="746A175B" w14:textId="77777777" w:rsidR="00E05988" w:rsidRDefault="00E05988" w:rsidP="00E05988">
      <w:pPr>
        <w:jc w:val="center"/>
        <w:rPr>
          <w:rFonts w:ascii="Times New Roman" w:hAnsi="Times New Roman" w:cs="Times New Roman"/>
          <w:sz w:val="24"/>
          <w:szCs w:val="24"/>
        </w:rPr>
      </w:pPr>
      <w:r w:rsidRPr="005614BE">
        <w:rPr>
          <w:rFonts w:ascii="Times New Roman" w:hAnsi="Times New Roman" w:cs="Times New Roman"/>
          <w:noProof/>
          <w:sz w:val="24"/>
          <w:szCs w:val="24"/>
          <w:lang w:val="en-IN" w:eastAsia="en-IN"/>
        </w:rPr>
        <w:drawing>
          <wp:inline distT="0" distB="0" distL="0" distR="0" wp14:anchorId="250EF08D" wp14:editId="492F19AE">
            <wp:extent cx="5400000" cy="367200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363"/>
                    <a:stretch/>
                  </pic:blipFill>
                  <pic:spPr bwMode="auto">
                    <a:xfrm>
                      <a:off x="0" y="0"/>
                      <a:ext cx="5400000" cy="3672000"/>
                    </a:xfrm>
                    <a:prstGeom prst="rect">
                      <a:avLst/>
                    </a:prstGeom>
                    <a:noFill/>
                    <a:ln>
                      <a:noFill/>
                    </a:ln>
                    <a:extLst>
                      <a:ext uri="{53640926-AAD7-44D8-BBD7-CCE9431645EC}">
                        <a14:shadowObscured xmlns:a14="http://schemas.microsoft.com/office/drawing/2010/main"/>
                      </a:ext>
                    </a:extLst>
                  </pic:spPr>
                </pic:pic>
              </a:graphicData>
            </a:graphic>
          </wp:inline>
        </w:drawing>
      </w:r>
    </w:p>
    <w:p w14:paraId="511FEC99" w14:textId="348B06DC" w:rsidR="00E05988" w:rsidRDefault="005614BE" w:rsidP="00E05988">
      <w:pPr>
        <w:spacing w:line="360" w:lineRule="auto"/>
        <w:rPr>
          <w:rFonts w:ascii="Times New Roman" w:hAnsi="Times New Roman" w:cs="Times New Roman"/>
          <w:b/>
          <w:bCs/>
          <w:sz w:val="28"/>
          <w:szCs w:val="28"/>
        </w:rPr>
      </w:pPr>
      <w:r>
        <w:rPr>
          <w:rFonts w:ascii="Times New Roman" w:hAnsi="Times New Roman" w:cs="Times New Roman"/>
          <w:sz w:val="24"/>
          <w:szCs w:val="24"/>
        </w:rPr>
        <w:t>Figure A</w:t>
      </w:r>
      <w:r w:rsidR="00FB398C">
        <w:rPr>
          <w:rFonts w:ascii="Times New Roman" w:hAnsi="Times New Roman" w:cs="Times New Roman"/>
          <w:sz w:val="24"/>
          <w:szCs w:val="24"/>
        </w:rPr>
        <w:t>2.2</w:t>
      </w:r>
      <w:r>
        <w:rPr>
          <w:rFonts w:ascii="Times New Roman" w:hAnsi="Times New Roman" w:cs="Times New Roman"/>
          <w:sz w:val="24"/>
          <w:szCs w:val="24"/>
        </w:rPr>
        <w:t xml:space="preserve"> uses existing sample data mean and standard </w:t>
      </w:r>
      <w:r w:rsidR="00311D67">
        <w:rPr>
          <w:rFonts w:ascii="Times New Roman" w:hAnsi="Times New Roman" w:cs="Times New Roman"/>
          <w:sz w:val="24"/>
          <w:szCs w:val="24"/>
        </w:rPr>
        <w:t>deviation</w:t>
      </w:r>
      <w:r>
        <w:rPr>
          <w:rFonts w:ascii="Times New Roman" w:hAnsi="Times New Roman" w:cs="Times New Roman"/>
          <w:sz w:val="24"/>
          <w:szCs w:val="24"/>
        </w:rPr>
        <w:t xml:space="preserve"> to conduct a power test with an 80 percent power to determine minimum sample size for mean differences between the foreign interferent treatment and control of no interference. The left-hand figures use the concession outcome measurement while the right-side uses the repression outcome measurement for the U.S. (top figure) and Canadian (bottom figure) sample. In general, the minimum sample size required for the most conservative power test measure is a sample size of 800 for satisfying a power of 80 percent. For the concession measure, which has a smaller mean difference, total sample size of 1600 is needed before the 80 percent threshold is satisfied for the U.S. and Canadian sample. This implies a sample size of 800 for the control and treatment sample sizes. In contrast, for the repression measure, </w:t>
      </w:r>
      <w:r w:rsidR="0093621D">
        <w:rPr>
          <w:rFonts w:ascii="Times New Roman" w:hAnsi="Times New Roman" w:cs="Times New Roman"/>
          <w:sz w:val="24"/>
          <w:szCs w:val="24"/>
        </w:rPr>
        <w:t>a sample size of 1,000 and 600 is needed to satisfy 80 percent power for the U.S. and Canadian sample, respectively. Given that each of our hypotheses employs a minimum sample size of 800 for each treatment subgroup, we contend that the null results found in some of our hypotheses are driven by a lack of statistical power.</w:t>
      </w:r>
      <w:r w:rsidR="00FB398C">
        <w:rPr>
          <w:rStyle w:val="FootnoteReference"/>
          <w:rFonts w:ascii="Times New Roman" w:hAnsi="Times New Roman" w:cs="Times New Roman"/>
          <w:sz w:val="24"/>
          <w:szCs w:val="24"/>
        </w:rPr>
        <w:footnoteReference w:id="7"/>
      </w:r>
      <w:r w:rsidR="0093621D">
        <w:rPr>
          <w:rFonts w:ascii="Times New Roman" w:hAnsi="Times New Roman" w:cs="Times New Roman"/>
          <w:sz w:val="24"/>
          <w:szCs w:val="24"/>
        </w:rPr>
        <w:t xml:space="preserve"> </w:t>
      </w:r>
      <w:r w:rsidR="00E05988">
        <w:rPr>
          <w:rFonts w:ascii="Times New Roman" w:hAnsi="Times New Roman" w:cs="Times New Roman"/>
          <w:b/>
          <w:bCs/>
          <w:sz w:val="28"/>
          <w:szCs w:val="28"/>
        </w:rPr>
        <w:br w:type="page"/>
      </w:r>
    </w:p>
    <w:p w14:paraId="099FF8BD" w14:textId="53E39366" w:rsidR="006A614A" w:rsidRDefault="005B4536" w:rsidP="00692B73">
      <w:pPr>
        <w:jc w:val="center"/>
        <w:rPr>
          <w:rFonts w:ascii="Times New Roman" w:hAnsi="Times New Roman" w:cs="Times New Roman"/>
          <w:sz w:val="28"/>
          <w:szCs w:val="28"/>
        </w:rPr>
      </w:pPr>
      <w:r>
        <w:rPr>
          <w:rFonts w:ascii="Times New Roman" w:hAnsi="Times New Roman" w:cs="Times New Roman"/>
          <w:b/>
          <w:bCs/>
          <w:sz w:val="28"/>
          <w:szCs w:val="28"/>
        </w:rPr>
        <w:t xml:space="preserve">A3: </w:t>
      </w:r>
      <w:r w:rsidR="00692B73">
        <w:rPr>
          <w:rFonts w:ascii="Times New Roman" w:hAnsi="Times New Roman" w:cs="Times New Roman"/>
          <w:b/>
          <w:bCs/>
          <w:sz w:val="28"/>
          <w:szCs w:val="28"/>
        </w:rPr>
        <w:t xml:space="preserve">Ethics </w:t>
      </w:r>
      <w:r w:rsidR="0063615C">
        <w:rPr>
          <w:rFonts w:ascii="Times New Roman" w:hAnsi="Times New Roman" w:cs="Times New Roman"/>
          <w:b/>
          <w:bCs/>
          <w:sz w:val="28"/>
          <w:szCs w:val="28"/>
        </w:rPr>
        <w:t>Discussion</w:t>
      </w:r>
    </w:p>
    <w:p w14:paraId="20785F3E" w14:textId="73F3EE63" w:rsidR="009F27AA" w:rsidRPr="009F27AA" w:rsidRDefault="009F27AA" w:rsidP="00311D67">
      <w:pPr>
        <w:spacing w:line="360" w:lineRule="auto"/>
        <w:jc w:val="both"/>
        <w:rPr>
          <w:rFonts w:ascii="Times New Roman" w:hAnsi="Times New Roman" w:cs="Times New Roman"/>
          <w:sz w:val="24"/>
          <w:szCs w:val="24"/>
        </w:rPr>
      </w:pPr>
      <w:r w:rsidRPr="009F27AA">
        <w:rPr>
          <w:rFonts w:ascii="Times New Roman" w:hAnsi="Times New Roman" w:cs="Times New Roman"/>
          <w:sz w:val="24"/>
          <w:szCs w:val="24"/>
        </w:rPr>
        <w:t>Our survey, endorsed by an ethics board for human participant studies, was administered via Lucid</w:t>
      </w:r>
      <w:r>
        <w:rPr>
          <w:rFonts w:ascii="Times New Roman" w:hAnsi="Times New Roman" w:cs="Times New Roman"/>
          <w:sz w:val="24"/>
          <w:szCs w:val="24"/>
        </w:rPr>
        <w:t>’</w:t>
      </w:r>
      <w:r w:rsidRPr="009F27AA">
        <w:rPr>
          <w:rFonts w:ascii="Times New Roman" w:hAnsi="Times New Roman" w:cs="Times New Roman"/>
          <w:sz w:val="24"/>
          <w:szCs w:val="24"/>
        </w:rPr>
        <w:t>s marketplace platform. Respondents, paid at rates exceeding the national minimum hourly wage of the U.S. and Canada, were anonymous, with codes assigned for identification. Participation was voluntary, with a prerequisite understanding of the consent form and an age limit set at 18 years and above.</w:t>
      </w:r>
      <w:r w:rsidR="00EC5800">
        <w:rPr>
          <w:rFonts w:ascii="Times New Roman" w:hAnsi="Times New Roman" w:cs="Times New Roman"/>
          <w:sz w:val="24"/>
          <w:szCs w:val="24"/>
        </w:rPr>
        <w:t xml:space="preserve"> This survey was approved by the Human Research Ethics Committee at the University of Hong Kong (see EA2003050).</w:t>
      </w:r>
    </w:p>
    <w:p w14:paraId="752F99FA" w14:textId="76CD7FB0" w:rsidR="009F27AA" w:rsidRPr="009F27AA" w:rsidRDefault="009F27AA" w:rsidP="00311D67">
      <w:pPr>
        <w:spacing w:line="360" w:lineRule="auto"/>
        <w:jc w:val="both"/>
        <w:rPr>
          <w:rFonts w:ascii="Times New Roman" w:hAnsi="Times New Roman" w:cs="Times New Roman"/>
          <w:sz w:val="24"/>
          <w:szCs w:val="24"/>
        </w:rPr>
      </w:pPr>
      <w:r w:rsidRPr="009F27AA">
        <w:rPr>
          <w:rFonts w:ascii="Times New Roman" w:hAnsi="Times New Roman" w:cs="Times New Roman"/>
          <w:sz w:val="24"/>
          <w:szCs w:val="24"/>
        </w:rPr>
        <w:t xml:space="preserve">Despite ethics board approval, our research </w:t>
      </w:r>
      <w:r w:rsidR="00BD0956" w:rsidRPr="009F27AA">
        <w:rPr>
          <w:rFonts w:ascii="Times New Roman" w:hAnsi="Times New Roman" w:cs="Times New Roman"/>
          <w:sz w:val="24"/>
          <w:szCs w:val="24"/>
        </w:rPr>
        <w:t>design</w:t>
      </w:r>
      <w:r w:rsidR="00BD0956">
        <w:rPr>
          <w:rFonts w:ascii="Times New Roman" w:hAnsi="Times New Roman" w:cs="Times New Roman"/>
          <w:sz w:val="24"/>
          <w:szCs w:val="24"/>
        </w:rPr>
        <w:t>’</w:t>
      </w:r>
      <w:r w:rsidR="00BD0956" w:rsidRPr="009F27AA">
        <w:rPr>
          <w:rFonts w:ascii="Times New Roman" w:hAnsi="Times New Roman" w:cs="Times New Roman"/>
          <w:sz w:val="24"/>
          <w:szCs w:val="24"/>
        </w:rPr>
        <w:t xml:space="preserve">s </w:t>
      </w:r>
      <w:r w:rsidRPr="009F27AA">
        <w:rPr>
          <w:rFonts w:ascii="Times New Roman" w:hAnsi="Times New Roman" w:cs="Times New Roman"/>
          <w:sz w:val="24"/>
          <w:szCs w:val="24"/>
        </w:rPr>
        <w:t xml:space="preserve">use of real-world names or likenesses of Indigenous groups without consent raises ethical considerations. While our hypothetical scenario uses Indigenous names, we note that according to current Research Ethics Boards (REB) guidelines, consent </w:t>
      </w:r>
      <w:r w:rsidR="00BD0956">
        <w:rPr>
          <w:rFonts w:ascii="Times New Roman" w:hAnsi="Times New Roman" w:cs="Times New Roman"/>
          <w:sz w:val="24"/>
          <w:szCs w:val="24"/>
        </w:rPr>
        <w:t>is not</w:t>
      </w:r>
      <w:r w:rsidRPr="009F27AA">
        <w:rPr>
          <w:rFonts w:ascii="Times New Roman" w:hAnsi="Times New Roman" w:cs="Times New Roman"/>
          <w:sz w:val="24"/>
          <w:szCs w:val="24"/>
        </w:rPr>
        <w:t xml:space="preserve"> strictly necessary as the board aims to limit harm to participants—in this case, a nationally representative sample of Canadian respondents.</w:t>
      </w:r>
    </w:p>
    <w:p w14:paraId="3D619CED" w14:textId="3370E6A1" w:rsidR="009F27AA" w:rsidRPr="009F27AA" w:rsidRDefault="009F27AA" w:rsidP="00311D67">
      <w:pPr>
        <w:spacing w:line="360" w:lineRule="auto"/>
        <w:jc w:val="both"/>
        <w:rPr>
          <w:rFonts w:ascii="Times New Roman" w:hAnsi="Times New Roman" w:cs="Times New Roman"/>
          <w:sz w:val="24"/>
          <w:szCs w:val="24"/>
        </w:rPr>
      </w:pPr>
      <w:r w:rsidRPr="009F27AA">
        <w:rPr>
          <w:rFonts w:ascii="Times New Roman" w:hAnsi="Times New Roman" w:cs="Times New Roman"/>
          <w:sz w:val="24"/>
          <w:szCs w:val="24"/>
        </w:rPr>
        <w:t xml:space="preserve">However, these </w:t>
      </w:r>
      <w:r w:rsidR="00547063">
        <w:rPr>
          <w:rFonts w:ascii="Times New Roman" w:hAnsi="Times New Roman" w:cs="Times New Roman"/>
          <w:sz w:val="24"/>
          <w:szCs w:val="24"/>
        </w:rPr>
        <w:t>practices may</w:t>
      </w:r>
      <w:r w:rsidRPr="009F27AA">
        <w:rPr>
          <w:rFonts w:ascii="Times New Roman" w:hAnsi="Times New Roman" w:cs="Times New Roman"/>
          <w:sz w:val="24"/>
          <w:szCs w:val="24"/>
        </w:rPr>
        <w:t xml:space="preserve"> not fully </w:t>
      </w:r>
      <w:r w:rsidR="00547063">
        <w:rPr>
          <w:rFonts w:ascii="Times New Roman" w:hAnsi="Times New Roman" w:cs="Times New Roman"/>
          <w:sz w:val="24"/>
          <w:szCs w:val="24"/>
        </w:rPr>
        <w:t>encompass</w:t>
      </w:r>
      <w:r w:rsidRPr="009F27AA">
        <w:rPr>
          <w:rFonts w:ascii="Times New Roman" w:hAnsi="Times New Roman" w:cs="Times New Roman"/>
          <w:sz w:val="24"/>
          <w:szCs w:val="24"/>
        </w:rPr>
        <w:t xml:space="preserve"> aspects </w:t>
      </w:r>
      <w:r w:rsidR="00051B07">
        <w:rPr>
          <w:rFonts w:ascii="Times New Roman" w:hAnsi="Times New Roman" w:cs="Times New Roman"/>
          <w:sz w:val="24"/>
          <w:szCs w:val="24"/>
        </w:rPr>
        <w:t xml:space="preserve">on the use </w:t>
      </w:r>
      <w:r w:rsidRPr="009F27AA">
        <w:rPr>
          <w:rFonts w:ascii="Times New Roman" w:hAnsi="Times New Roman" w:cs="Times New Roman"/>
          <w:sz w:val="24"/>
          <w:szCs w:val="24"/>
        </w:rPr>
        <w:t xml:space="preserve">of Indigenous likeness and property. The Tri-Council Policy Statement on Ethical Conduct for Research Involving Humans (TCPS) </w:t>
      </w:r>
      <w:r w:rsidR="00547063">
        <w:rPr>
          <w:rFonts w:ascii="Times New Roman" w:hAnsi="Times New Roman" w:cs="Times New Roman"/>
          <w:sz w:val="24"/>
          <w:szCs w:val="24"/>
        </w:rPr>
        <w:t>advocates for</w:t>
      </w:r>
      <w:r w:rsidRPr="009F27AA">
        <w:rPr>
          <w:rFonts w:ascii="Times New Roman" w:hAnsi="Times New Roman" w:cs="Times New Roman"/>
          <w:sz w:val="24"/>
          <w:szCs w:val="24"/>
        </w:rPr>
        <w:t xml:space="preserve"> research </w:t>
      </w:r>
      <w:r w:rsidR="00547063">
        <w:rPr>
          <w:rFonts w:ascii="Times New Roman" w:hAnsi="Times New Roman" w:cs="Times New Roman"/>
          <w:sz w:val="24"/>
          <w:szCs w:val="24"/>
        </w:rPr>
        <w:t>aligned</w:t>
      </w:r>
      <w:r w:rsidRPr="009F27AA">
        <w:rPr>
          <w:rFonts w:ascii="Times New Roman" w:hAnsi="Times New Roman" w:cs="Times New Roman"/>
          <w:sz w:val="24"/>
          <w:szCs w:val="24"/>
        </w:rPr>
        <w:t xml:space="preserve"> with Indigenous values and traditions, </w:t>
      </w:r>
      <w:r w:rsidR="00547063">
        <w:rPr>
          <w:rFonts w:ascii="Times New Roman" w:hAnsi="Times New Roman" w:cs="Times New Roman"/>
          <w:sz w:val="24"/>
          <w:szCs w:val="24"/>
        </w:rPr>
        <w:t>mostly concerning the use of</w:t>
      </w:r>
      <w:r w:rsidRPr="009F27AA">
        <w:rPr>
          <w:rFonts w:ascii="Times New Roman" w:hAnsi="Times New Roman" w:cs="Times New Roman"/>
          <w:sz w:val="24"/>
          <w:szCs w:val="24"/>
        </w:rPr>
        <w:t xml:space="preserve"> Indigenous biological data, historical artifacts, or artistic works. But a less explored area is subject appropriation</w:t>
      </w:r>
      <w:r>
        <w:rPr>
          <w:rFonts w:ascii="Times New Roman" w:hAnsi="Times New Roman" w:cs="Times New Roman"/>
          <w:sz w:val="24"/>
          <w:szCs w:val="24"/>
        </w:rPr>
        <w:t>,</w:t>
      </w:r>
      <w:r w:rsidRPr="009F27AA">
        <w:rPr>
          <w:rFonts w:ascii="Times New Roman" w:hAnsi="Times New Roman" w:cs="Times New Roman"/>
          <w:sz w:val="24"/>
          <w:szCs w:val="24"/>
        </w:rPr>
        <w:t xml:space="preserve"> </w:t>
      </w:r>
      <w:r w:rsidR="00ED24D2">
        <w:rPr>
          <w:rFonts w:ascii="Times New Roman" w:hAnsi="Times New Roman" w:cs="Times New Roman"/>
          <w:sz w:val="24"/>
          <w:szCs w:val="24"/>
        </w:rPr>
        <w:t>defined as</w:t>
      </w:r>
      <w:r w:rsidRPr="009F27AA">
        <w:rPr>
          <w:rFonts w:ascii="Times New Roman" w:hAnsi="Times New Roman" w:cs="Times New Roman"/>
          <w:sz w:val="24"/>
          <w:szCs w:val="24"/>
        </w:rPr>
        <w:t xml:space="preserve"> </w:t>
      </w:r>
      <w:r>
        <w:rPr>
          <w:rFonts w:ascii="Times New Roman" w:hAnsi="Times New Roman" w:cs="Times New Roman"/>
          <w:sz w:val="24"/>
          <w:szCs w:val="24"/>
        </w:rPr>
        <w:t>“</w:t>
      </w:r>
      <w:r w:rsidRPr="009F27AA">
        <w:rPr>
          <w:rFonts w:ascii="Times New Roman" w:hAnsi="Times New Roman" w:cs="Times New Roman"/>
          <w:sz w:val="24"/>
          <w:szCs w:val="24"/>
        </w:rPr>
        <w:t>one culture represents aspects of another</w:t>
      </w:r>
      <w:r>
        <w:rPr>
          <w:rFonts w:ascii="Times New Roman" w:hAnsi="Times New Roman" w:cs="Times New Roman"/>
          <w:sz w:val="24"/>
          <w:szCs w:val="24"/>
        </w:rPr>
        <w:t>”</w:t>
      </w:r>
      <w:r w:rsidRPr="009F27AA">
        <w:rPr>
          <w:rFonts w:ascii="Times New Roman" w:hAnsi="Times New Roman" w:cs="Times New Roman"/>
          <w:sz w:val="24"/>
          <w:szCs w:val="24"/>
        </w:rPr>
        <w:t xml:space="preserve"> (Young</w:t>
      </w:r>
      <w:r w:rsidR="00EB7140">
        <w:rPr>
          <w:rFonts w:ascii="Times New Roman" w:hAnsi="Times New Roman" w:cs="Times New Roman"/>
          <w:sz w:val="24"/>
          <w:szCs w:val="24"/>
        </w:rPr>
        <w:t xml:space="preserve"> and Haley</w:t>
      </w:r>
      <w:r w:rsidRPr="009F27AA">
        <w:rPr>
          <w:rFonts w:ascii="Times New Roman" w:hAnsi="Times New Roman" w:cs="Times New Roman"/>
          <w:sz w:val="24"/>
          <w:szCs w:val="24"/>
        </w:rPr>
        <w:t xml:space="preserve"> 2009). The c</w:t>
      </w:r>
      <w:r w:rsidR="00ED24D2">
        <w:rPr>
          <w:rFonts w:ascii="Times New Roman" w:hAnsi="Times New Roman" w:cs="Times New Roman"/>
          <w:sz w:val="24"/>
          <w:szCs w:val="24"/>
        </w:rPr>
        <w:t>entral</w:t>
      </w:r>
      <w:r w:rsidRPr="009F27AA">
        <w:rPr>
          <w:rFonts w:ascii="Times New Roman" w:hAnsi="Times New Roman" w:cs="Times New Roman"/>
          <w:sz w:val="24"/>
          <w:szCs w:val="24"/>
        </w:rPr>
        <w:t xml:space="preserve"> ethical question </w:t>
      </w:r>
      <w:r w:rsidR="00ED24D2">
        <w:rPr>
          <w:rFonts w:ascii="Times New Roman" w:hAnsi="Times New Roman" w:cs="Times New Roman"/>
          <w:sz w:val="24"/>
          <w:szCs w:val="24"/>
        </w:rPr>
        <w:t xml:space="preserve">raised </w:t>
      </w:r>
      <w:r w:rsidRPr="009F27AA">
        <w:rPr>
          <w:rFonts w:ascii="Times New Roman" w:hAnsi="Times New Roman" w:cs="Times New Roman"/>
          <w:sz w:val="24"/>
          <w:szCs w:val="24"/>
        </w:rPr>
        <w:t xml:space="preserve">here is whether the use of real-world names of well-known Indigenous groups in our scenarios could </w:t>
      </w:r>
      <w:r w:rsidR="00ED24D2">
        <w:rPr>
          <w:rFonts w:ascii="Times New Roman" w:hAnsi="Times New Roman" w:cs="Times New Roman"/>
          <w:sz w:val="24"/>
          <w:szCs w:val="24"/>
        </w:rPr>
        <w:t>inadvertently</w:t>
      </w:r>
      <w:r w:rsidRPr="009F27AA">
        <w:rPr>
          <w:rFonts w:ascii="Times New Roman" w:hAnsi="Times New Roman" w:cs="Times New Roman"/>
          <w:sz w:val="24"/>
          <w:szCs w:val="24"/>
        </w:rPr>
        <w:t xml:space="preserve"> harm the</w:t>
      </w:r>
      <w:r w:rsidR="00ED24D2">
        <w:rPr>
          <w:rFonts w:ascii="Times New Roman" w:hAnsi="Times New Roman" w:cs="Times New Roman"/>
          <w:sz w:val="24"/>
          <w:szCs w:val="24"/>
        </w:rPr>
        <w:t>se</w:t>
      </w:r>
      <w:r w:rsidRPr="009F27AA">
        <w:rPr>
          <w:rFonts w:ascii="Times New Roman" w:hAnsi="Times New Roman" w:cs="Times New Roman"/>
          <w:sz w:val="24"/>
          <w:szCs w:val="24"/>
        </w:rPr>
        <w:t xml:space="preserve"> communit</w:t>
      </w:r>
      <w:r w:rsidR="00ED24D2">
        <w:rPr>
          <w:rFonts w:ascii="Times New Roman" w:hAnsi="Times New Roman" w:cs="Times New Roman"/>
          <w:sz w:val="24"/>
          <w:szCs w:val="24"/>
        </w:rPr>
        <w:t>ies</w:t>
      </w:r>
      <w:r w:rsidRPr="009F27AA">
        <w:rPr>
          <w:rFonts w:ascii="Times New Roman" w:hAnsi="Times New Roman" w:cs="Times New Roman"/>
          <w:sz w:val="24"/>
          <w:szCs w:val="24"/>
        </w:rPr>
        <w:t xml:space="preserve"> by perpetuating stereotypes or stigmatizing the</w:t>
      </w:r>
      <w:r w:rsidR="00051B07">
        <w:rPr>
          <w:rFonts w:ascii="Times New Roman" w:hAnsi="Times New Roman" w:cs="Times New Roman"/>
          <w:sz w:val="24"/>
          <w:szCs w:val="24"/>
        </w:rPr>
        <w:t>se</w:t>
      </w:r>
      <w:r w:rsidRPr="009F27AA">
        <w:rPr>
          <w:rFonts w:ascii="Times New Roman" w:hAnsi="Times New Roman" w:cs="Times New Roman"/>
          <w:sz w:val="24"/>
          <w:szCs w:val="24"/>
        </w:rPr>
        <w:t xml:space="preserve"> communities</w:t>
      </w:r>
      <w:r w:rsidR="00CA13E3">
        <w:rPr>
          <w:rFonts w:ascii="Times New Roman" w:hAnsi="Times New Roman" w:cs="Times New Roman"/>
          <w:sz w:val="24"/>
          <w:szCs w:val="24"/>
        </w:rPr>
        <w:t xml:space="preserve"> </w:t>
      </w:r>
      <w:r w:rsidR="00CA13E3" w:rsidRPr="00DA6338">
        <w:rPr>
          <w:rFonts w:ascii="Times New Roman" w:hAnsi="Times New Roman" w:cs="Times New Roman"/>
          <w:color w:val="000000"/>
          <w:sz w:val="24"/>
          <w:szCs w:val="24"/>
        </w:rPr>
        <w:t>(Wolfe 2006).</w:t>
      </w:r>
      <w:r>
        <w:rPr>
          <w:rFonts w:ascii="Times New Roman" w:hAnsi="Times New Roman" w:cs="Times New Roman"/>
          <w:sz w:val="24"/>
          <w:szCs w:val="24"/>
        </w:rPr>
        <w:t xml:space="preserve"> </w:t>
      </w:r>
      <w:r w:rsidRPr="009F27AA">
        <w:rPr>
          <w:rFonts w:ascii="Times New Roman" w:hAnsi="Times New Roman" w:cs="Times New Roman"/>
          <w:sz w:val="24"/>
          <w:szCs w:val="24"/>
        </w:rPr>
        <w:t>While</w:t>
      </w:r>
      <w:r w:rsidR="00ED24D2">
        <w:rPr>
          <w:rFonts w:ascii="Times New Roman" w:hAnsi="Times New Roman" w:cs="Times New Roman"/>
          <w:sz w:val="24"/>
          <w:szCs w:val="24"/>
        </w:rPr>
        <w:t xml:space="preserve"> research on this topic</w:t>
      </w:r>
      <w:r w:rsidR="005F180E">
        <w:rPr>
          <w:rFonts w:ascii="Times New Roman" w:hAnsi="Times New Roman" w:cs="Times New Roman"/>
          <w:sz w:val="24"/>
          <w:szCs w:val="24"/>
        </w:rPr>
        <w:t xml:space="preserve"> is</w:t>
      </w:r>
      <w:r w:rsidRPr="009F27AA">
        <w:rPr>
          <w:rFonts w:ascii="Times New Roman" w:hAnsi="Times New Roman" w:cs="Times New Roman"/>
          <w:sz w:val="24"/>
          <w:szCs w:val="24"/>
        </w:rPr>
        <w:t xml:space="preserve"> </w:t>
      </w:r>
      <w:r w:rsidR="00ED24D2">
        <w:rPr>
          <w:rFonts w:ascii="Times New Roman" w:hAnsi="Times New Roman" w:cs="Times New Roman"/>
          <w:sz w:val="24"/>
          <w:szCs w:val="24"/>
        </w:rPr>
        <w:t>limited</w:t>
      </w:r>
      <w:r w:rsidRPr="009F27AA">
        <w:rPr>
          <w:rFonts w:ascii="Times New Roman" w:hAnsi="Times New Roman" w:cs="Times New Roman"/>
          <w:sz w:val="24"/>
          <w:szCs w:val="24"/>
        </w:rPr>
        <w:t xml:space="preserve">, parallels can be drawn with </w:t>
      </w:r>
      <w:r w:rsidR="00ED24D2">
        <w:rPr>
          <w:rFonts w:ascii="Times New Roman" w:hAnsi="Times New Roman" w:cs="Times New Roman"/>
          <w:sz w:val="24"/>
          <w:szCs w:val="24"/>
        </w:rPr>
        <w:t xml:space="preserve">ongoing </w:t>
      </w:r>
      <w:r w:rsidRPr="009F27AA">
        <w:rPr>
          <w:rFonts w:ascii="Times New Roman" w:hAnsi="Times New Roman" w:cs="Times New Roman"/>
          <w:sz w:val="24"/>
          <w:szCs w:val="24"/>
        </w:rPr>
        <w:t>d</w:t>
      </w:r>
      <w:r w:rsidR="00ED24D2">
        <w:rPr>
          <w:rFonts w:ascii="Times New Roman" w:hAnsi="Times New Roman" w:cs="Times New Roman"/>
          <w:sz w:val="24"/>
          <w:szCs w:val="24"/>
        </w:rPr>
        <w:t>iscussions</w:t>
      </w:r>
      <w:r w:rsidRPr="009F27AA">
        <w:rPr>
          <w:rFonts w:ascii="Times New Roman" w:hAnsi="Times New Roman" w:cs="Times New Roman"/>
          <w:sz w:val="24"/>
          <w:szCs w:val="24"/>
        </w:rPr>
        <w:t xml:space="preserve"> on artistic style appropriation. For instance, Canada</w:t>
      </w:r>
      <w:r w:rsidR="00BD0956">
        <w:rPr>
          <w:rFonts w:ascii="Times New Roman" w:hAnsi="Times New Roman" w:cs="Times New Roman"/>
          <w:sz w:val="24"/>
          <w:szCs w:val="24"/>
        </w:rPr>
        <w:t>’</w:t>
      </w:r>
      <w:r w:rsidRPr="009F27AA">
        <w:rPr>
          <w:rFonts w:ascii="Times New Roman" w:hAnsi="Times New Roman" w:cs="Times New Roman"/>
          <w:sz w:val="24"/>
          <w:szCs w:val="24"/>
        </w:rPr>
        <w:t>s First Nations have argued that such appropriation distorts the authentic cultural voice</w:t>
      </w:r>
      <w:r w:rsidR="00BD0956">
        <w:rPr>
          <w:rFonts w:ascii="Times New Roman" w:hAnsi="Times New Roman" w:cs="Times New Roman"/>
          <w:sz w:val="24"/>
          <w:szCs w:val="24"/>
        </w:rPr>
        <w:t xml:space="preserve"> where</w:t>
      </w:r>
      <w:r w:rsidR="00BD0956" w:rsidRPr="009F27AA">
        <w:rPr>
          <w:rFonts w:ascii="Times New Roman" w:hAnsi="Times New Roman" w:cs="Times New Roman"/>
          <w:sz w:val="24"/>
          <w:szCs w:val="24"/>
        </w:rPr>
        <w:t xml:space="preserve"> </w:t>
      </w:r>
      <w:r w:rsidRPr="009F27AA">
        <w:rPr>
          <w:rFonts w:ascii="Times New Roman" w:hAnsi="Times New Roman" w:cs="Times New Roman"/>
          <w:sz w:val="24"/>
          <w:szCs w:val="24"/>
        </w:rPr>
        <w:t>public display</w:t>
      </w:r>
      <w:r w:rsidR="00BD0956">
        <w:rPr>
          <w:rFonts w:ascii="Times New Roman" w:hAnsi="Times New Roman" w:cs="Times New Roman"/>
          <w:sz w:val="24"/>
          <w:szCs w:val="24"/>
        </w:rPr>
        <w:t xml:space="preserve"> and dissemination</w:t>
      </w:r>
      <w:r w:rsidRPr="009F27AA">
        <w:rPr>
          <w:rFonts w:ascii="Times New Roman" w:hAnsi="Times New Roman" w:cs="Times New Roman"/>
          <w:sz w:val="24"/>
          <w:szCs w:val="24"/>
        </w:rPr>
        <w:t xml:space="preserve"> of the appropriated artistic style can </w:t>
      </w:r>
      <w:r w:rsidR="00ED24D2">
        <w:rPr>
          <w:rFonts w:ascii="Times New Roman" w:hAnsi="Times New Roman" w:cs="Times New Roman"/>
          <w:sz w:val="24"/>
          <w:szCs w:val="24"/>
        </w:rPr>
        <w:t xml:space="preserve">potentially </w:t>
      </w:r>
      <w:r w:rsidRPr="009F27AA">
        <w:rPr>
          <w:rFonts w:ascii="Times New Roman" w:hAnsi="Times New Roman" w:cs="Times New Roman"/>
          <w:sz w:val="24"/>
          <w:szCs w:val="24"/>
        </w:rPr>
        <w:t>alter public perception (Ibid, 309-310).</w:t>
      </w:r>
    </w:p>
    <w:p w14:paraId="653F84D8" w14:textId="2478B43F" w:rsidR="00547063" w:rsidRDefault="00ED24D2" w:rsidP="00311D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context </w:t>
      </w:r>
      <w:r w:rsidR="009F27AA" w:rsidRPr="009F27AA">
        <w:rPr>
          <w:rFonts w:ascii="Times New Roman" w:hAnsi="Times New Roman" w:cs="Times New Roman"/>
          <w:sz w:val="24"/>
          <w:szCs w:val="24"/>
        </w:rPr>
        <w:t xml:space="preserve">of </w:t>
      </w:r>
      <w:r>
        <w:rPr>
          <w:rFonts w:ascii="Times New Roman" w:hAnsi="Times New Roman" w:cs="Times New Roman"/>
          <w:sz w:val="24"/>
          <w:szCs w:val="24"/>
        </w:rPr>
        <w:t xml:space="preserve">our </w:t>
      </w:r>
      <w:r w:rsidR="00BD0956">
        <w:rPr>
          <w:rFonts w:ascii="Times New Roman" w:hAnsi="Times New Roman" w:cs="Times New Roman"/>
          <w:sz w:val="24"/>
          <w:szCs w:val="24"/>
        </w:rPr>
        <w:t>‘</w:t>
      </w:r>
      <w:r w:rsidR="00BD0956" w:rsidRPr="009F27AA">
        <w:rPr>
          <w:rFonts w:ascii="Times New Roman" w:hAnsi="Times New Roman" w:cs="Times New Roman"/>
          <w:sz w:val="24"/>
          <w:szCs w:val="24"/>
        </w:rPr>
        <w:t xml:space="preserve">subject </w:t>
      </w:r>
      <w:r w:rsidR="009F27AA" w:rsidRPr="009F27AA">
        <w:rPr>
          <w:rFonts w:ascii="Times New Roman" w:hAnsi="Times New Roman" w:cs="Times New Roman"/>
          <w:sz w:val="24"/>
          <w:szCs w:val="24"/>
        </w:rPr>
        <w:t>appropriation</w:t>
      </w:r>
      <w:r w:rsidR="00BD0956">
        <w:rPr>
          <w:rFonts w:ascii="Times New Roman" w:hAnsi="Times New Roman" w:cs="Times New Roman"/>
          <w:sz w:val="24"/>
          <w:szCs w:val="24"/>
        </w:rPr>
        <w:t>’</w:t>
      </w:r>
      <w:r>
        <w:rPr>
          <w:rFonts w:ascii="Times New Roman" w:hAnsi="Times New Roman" w:cs="Times New Roman"/>
          <w:sz w:val="24"/>
          <w:szCs w:val="24"/>
        </w:rPr>
        <w:t xml:space="preserve"> ethical concern</w:t>
      </w:r>
      <w:r w:rsidR="009F27AA" w:rsidRPr="009F27AA">
        <w:rPr>
          <w:rFonts w:ascii="Times New Roman" w:hAnsi="Times New Roman" w:cs="Times New Roman"/>
          <w:sz w:val="24"/>
          <w:szCs w:val="24"/>
        </w:rPr>
        <w:t xml:space="preserve">, </w:t>
      </w:r>
      <w:r>
        <w:rPr>
          <w:rFonts w:ascii="Times New Roman" w:hAnsi="Times New Roman" w:cs="Times New Roman"/>
          <w:sz w:val="24"/>
          <w:szCs w:val="24"/>
        </w:rPr>
        <w:t>public exposure of</w:t>
      </w:r>
      <w:r w:rsidR="009F27AA" w:rsidRPr="009F27AA">
        <w:rPr>
          <w:rFonts w:ascii="Times New Roman" w:hAnsi="Times New Roman" w:cs="Times New Roman"/>
          <w:sz w:val="24"/>
          <w:szCs w:val="24"/>
        </w:rPr>
        <w:t xml:space="preserve"> </w:t>
      </w:r>
      <w:r>
        <w:rPr>
          <w:rFonts w:ascii="Times New Roman" w:hAnsi="Times New Roman" w:cs="Times New Roman"/>
          <w:sz w:val="24"/>
          <w:szCs w:val="24"/>
        </w:rPr>
        <w:t>I</w:t>
      </w:r>
      <w:r w:rsidR="00BD0956">
        <w:rPr>
          <w:rFonts w:ascii="Times New Roman" w:hAnsi="Times New Roman" w:cs="Times New Roman"/>
          <w:sz w:val="24"/>
          <w:szCs w:val="24"/>
        </w:rPr>
        <w:t>ndigenous group</w:t>
      </w:r>
      <w:r w:rsidR="00BD0956" w:rsidRPr="009F27AA">
        <w:rPr>
          <w:rFonts w:ascii="Times New Roman" w:hAnsi="Times New Roman" w:cs="Times New Roman"/>
          <w:sz w:val="24"/>
          <w:szCs w:val="24"/>
        </w:rPr>
        <w:t xml:space="preserve"> </w:t>
      </w:r>
      <w:r>
        <w:rPr>
          <w:rFonts w:ascii="Times New Roman" w:hAnsi="Times New Roman" w:cs="Times New Roman"/>
          <w:sz w:val="24"/>
          <w:szCs w:val="24"/>
        </w:rPr>
        <w:t>identities</w:t>
      </w:r>
      <w:r w:rsidR="009F27AA" w:rsidRPr="009F27AA">
        <w:rPr>
          <w:rFonts w:ascii="Times New Roman" w:hAnsi="Times New Roman" w:cs="Times New Roman"/>
          <w:sz w:val="24"/>
          <w:szCs w:val="24"/>
        </w:rPr>
        <w:t xml:space="preserve"> could </w:t>
      </w:r>
      <w:r>
        <w:rPr>
          <w:rFonts w:ascii="Times New Roman" w:hAnsi="Times New Roman" w:cs="Times New Roman"/>
          <w:sz w:val="24"/>
          <w:szCs w:val="24"/>
        </w:rPr>
        <w:t xml:space="preserve">carry </w:t>
      </w:r>
      <w:r w:rsidR="009F27AA" w:rsidRPr="009F27AA">
        <w:rPr>
          <w:rFonts w:ascii="Times New Roman" w:hAnsi="Times New Roman" w:cs="Times New Roman"/>
          <w:sz w:val="24"/>
          <w:szCs w:val="24"/>
        </w:rPr>
        <w:t xml:space="preserve">real-world implications for the </w:t>
      </w:r>
      <w:r>
        <w:rPr>
          <w:rFonts w:ascii="Times New Roman" w:hAnsi="Times New Roman" w:cs="Times New Roman"/>
          <w:sz w:val="24"/>
          <w:szCs w:val="24"/>
        </w:rPr>
        <w:t xml:space="preserve">concerned </w:t>
      </w:r>
      <w:r w:rsidR="009F27AA" w:rsidRPr="009F27AA">
        <w:rPr>
          <w:rFonts w:ascii="Times New Roman" w:hAnsi="Times New Roman" w:cs="Times New Roman"/>
          <w:sz w:val="24"/>
          <w:szCs w:val="24"/>
        </w:rPr>
        <w:t xml:space="preserve">tribe. Orr, Sharratt, and Iqbal (2019) </w:t>
      </w:r>
      <w:r>
        <w:rPr>
          <w:rFonts w:ascii="Times New Roman" w:hAnsi="Times New Roman" w:cs="Times New Roman"/>
          <w:sz w:val="24"/>
          <w:szCs w:val="24"/>
        </w:rPr>
        <w:t xml:space="preserve">had similar apprehensions when their survey experiment about Native Americans in Oklahoma paralleled a case in the </w:t>
      </w:r>
      <w:r w:rsidR="00547063">
        <w:rPr>
          <w:rFonts w:ascii="Times New Roman" w:hAnsi="Times New Roman" w:cs="Times New Roman"/>
          <w:sz w:val="24"/>
          <w:szCs w:val="24"/>
        </w:rPr>
        <w:t xml:space="preserve">Oklahoma courts. </w:t>
      </w:r>
    </w:p>
    <w:p w14:paraId="589E91EB" w14:textId="45A7A895" w:rsidR="00547063" w:rsidRDefault="00ED24D2" w:rsidP="00311D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to these concerns, we have taken two measures to minimize potential public harm. </w:t>
      </w:r>
      <w:r w:rsidR="00547063">
        <w:rPr>
          <w:rFonts w:ascii="Times New Roman" w:hAnsi="Times New Roman" w:cs="Times New Roman"/>
          <w:sz w:val="24"/>
          <w:szCs w:val="24"/>
        </w:rPr>
        <w:t xml:space="preserve">First, </w:t>
      </w:r>
      <w:r>
        <w:rPr>
          <w:rFonts w:ascii="Times New Roman" w:hAnsi="Times New Roman" w:cs="Times New Roman"/>
          <w:sz w:val="24"/>
          <w:szCs w:val="24"/>
        </w:rPr>
        <w:t xml:space="preserve">we specify in our survey design that the </w:t>
      </w:r>
      <w:r w:rsidR="00547063">
        <w:rPr>
          <w:rFonts w:ascii="Times New Roman" w:hAnsi="Times New Roman" w:cs="Times New Roman"/>
          <w:sz w:val="24"/>
          <w:szCs w:val="24"/>
        </w:rPr>
        <w:t xml:space="preserve">hypothetical scenario </w:t>
      </w:r>
      <w:r>
        <w:rPr>
          <w:rFonts w:ascii="Times New Roman" w:hAnsi="Times New Roman" w:cs="Times New Roman"/>
          <w:sz w:val="24"/>
          <w:szCs w:val="24"/>
        </w:rPr>
        <w:t>is</w:t>
      </w:r>
      <w:r w:rsidR="00547063">
        <w:rPr>
          <w:rFonts w:ascii="Times New Roman" w:hAnsi="Times New Roman" w:cs="Times New Roman"/>
          <w:sz w:val="24"/>
          <w:szCs w:val="24"/>
        </w:rPr>
        <w:t xml:space="preserve"> set in the future, </w:t>
      </w:r>
      <w:r>
        <w:rPr>
          <w:rFonts w:ascii="Times New Roman" w:hAnsi="Times New Roman" w:cs="Times New Roman"/>
          <w:sz w:val="24"/>
          <w:szCs w:val="24"/>
        </w:rPr>
        <w:t>specifically</w:t>
      </w:r>
      <w:r w:rsidR="00547063">
        <w:rPr>
          <w:rFonts w:ascii="Times New Roman" w:hAnsi="Times New Roman" w:cs="Times New Roman"/>
          <w:sz w:val="24"/>
          <w:szCs w:val="24"/>
        </w:rPr>
        <w:t xml:space="preserve"> 2025. </w:t>
      </w:r>
      <w:r>
        <w:rPr>
          <w:rFonts w:ascii="Times New Roman" w:hAnsi="Times New Roman" w:cs="Times New Roman"/>
          <w:sz w:val="24"/>
          <w:szCs w:val="24"/>
        </w:rPr>
        <w:t xml:space="preserve">This makes it </w:t>
      </w:r>
      <w:r w:rsidR="00F67DB3">
        <w:rPr>
          <w:rFonts w:ascii="Times New Roman" w:hAnsi="Times New Roman" w:cs="Times New Roman"/>
          <w:sz w:val="24"/>
          <w:szCs w:val="24"/>
        </w:rPr>
        <w:t xml:space="preserve">significantly </w:t>
      </w:r>
      <w:r>
        <w:rPr>
          <w:rFonts w:ascii="Times New Roman" w:hAnsi="Times New Roman" w:cs="Times New Roman"/>
          <w:sz w:val="24"/>
          <w:szCs w:val="24"/>
        </w:rPr>
        <w:t xml:space="preserve">less likely for </w:t>
      </w:r>
      <w:r w:rsidR="00547063">
        <w:rPr>
          <w:rFonts w:ascii="Times New Roman" w:hAnsi="Times New Roman" w:cs="Times New Roman"/>
          <w:sz w:val="24"/>
          <w:szCs w:val="24"/>
        </w:rPr>
        <w:t xml:space="preserve">Canadian respondents </w:t>
      </w:r>
      <w:r w:rsidR="00051B07">
        <w:rPr>
          <w:rFonts w:ascii="Times New Roman" w:hAnsi="Times New Roman" w:cs="Times New Roman"/>
          <w:sz w:val="24"/>
          <w:szCs w:val="24"/>
        </w:rPr>
        <w:t>in</w:t>
      </w:r>
      <w:r w:rsidR="00F67DB3">
        <w:rPr>
          <w:rFonts w:ascii="Times New Roman" w:hAnsi="Times New Roman" w:cs="Times New Roman"/>
          <w:sz w:val="24"/>
          <w:szCs w:val="24"/>
        </w:rPr>
        <w:t xml:space="preserve"> our survey experiment </w:t>
      </w:r>
      <w:r>
        <w:rPr>
          <w:rFonts w:ascii="Times New Roman" w:hAnsi="Times New Roman" w:cs="Times New Roman"/>
          <w:sz w:val="24"/>
          <w:szCs w:val="24"/>
        </w:rPr>
        <w:t xml:space="preserve">to associate the actions or behavior of our protest groups with their </w:t>
      </w:r>
      <w:r w:rsidR="00547063">
        <w:rPr>
          <w:rFonts w:ascii="Times New Roman" w:hAnsi="Times New Roman" w:cs="Times New Roman"/>
          <w:sz w:val="24"/>
          <w:szCs w:val="24"/>
        </w:rPr>
        <w:t xml:space="preserve">real-world counterparts.  </w:t>
      </w:r>
    </w:p>
    <w:p w14:paraId="4CB03C4B" w14:textId="3852F206" w:rsidR="008A45C7" w:rsidRDefault="00547063" w:rsidP="00311D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 we </w:t>
      </w:r>
      <w:r w:rsidR="00ED24D2">
        <w:rPr>
          <w:rFonts w:ascii="Times New Roman" w:hAnsi="Times New Roman" w:cs="Times New Roman"/>
          <w:sz w:val="24"/>
          <w:szCs w:val="24"/>
        </w:rPr>
        <w:t>use</w:t>
      </w:r>
      <w:r>
        <w:rPr>
          <w:rFonts w:ascii="Times New Roman" w:hAnsi="Times New Roman" w:cs="Times New Roman"/>
          <w:sz w:val="24"/>
          <w:szCs w:val="24"/>
        </w:rPr>
        <w:t xml:space="preserve"> </w:t>
      </w:r>
      <w:r w:rsidR="008A45C7">
        <w:rPr>
          <w:rFonts w:ascii="Times New Roman" w:hAnsi="Times New Roman" w:cs="Times New Roman"/>
          <w:sz w:val="24"/>
          <w:szCs w:val="24"/>
        </w:rPr>
        <w:t>pseudonyms</w:t>
      </w:r>
      <w:r>
        <w:rPr>
          <w:rFonts w:ascii="Times New Roman" w:hAnsi="Times New Roman" w:cs="Times New Roman"/>
          <w:sz w:val="24"/>
          <w:szCs w:val="24"/>
        </w:rPr>
        <w:t xml:space="preserve"> in </w:t>
      </w:r>
      <w:r w:rsidR="008A45C7">
        <w:rPr>
          <w:rFonts w:ascii="Times New Roman" w:hAnsi="Times New Roman" w:cs="Times New Roman"/>
          <w:sz w:val="24"/>
          <w:szCs w:val="24"/>
        </w:rPr>
        <w:t>the manuscript</w:t>
      </w:r>
      <w:r>
        <w:rPr>
          <w:rFonts w:ascii="Times New Roman" w:hAnsi="Times New Roman" w:cs="Times New Roman"/>
          <w:sz w:val="24"/>
          <w:szCs w:val="24"/>
        </w:rPr>
        <w:t xml:space="preserve"> while </w:t>
      </w:r>
      <w:r w:rsidR="008A45C7">
        <w:rPr>
          <w:rFonts w:ascii="Times New Roman" w:hAnsi="Times New Roman" w:cs="Times New Roman"/>
          <w:sz w:val="24"/>
          <w:szCs w:val="24"/>
        </w:rPr>
        <w:t>using</w:t>
      </w:r>
      <w:r>
        <w:rPr>
          <w:rFonts w:ascii="Times New Roman" w:hAnsi="Times New Roman" w:cs="Times New Roman"/>
          <w:sz w:val="24"/>
          <w:szCs w:val="24"/>
        </w:rPr>
        <w:t xml:space="preserve"> real names in the experimental vignettes. </w:t>
      </w:r>
      <w:r w:rsidR="00ED24D2">
        <w:rPr>
          <w:rFonts w:ascii="Times New Roman" w:hAnsi="Times New Roman" w:cs="Times New Roman"/>
          <w:sz w:val="24"/>
          <w:szCs w:val="24"/>
        </w:rPr>
        <w:t>T</w:t>
      </w:r>
      <w:r>
        <w:rPr>
          <w:rFonts w:ascii="Times New Roman" w:hAnsi="Times New Roman" w:cs="Times New Roman"/>
          <w:sz w:val="24"/>
          <w:szCs w:val="24"/>
        </w:rPr>
        <w:t>his approach</w:t>
      </w:r>
      <w:r w:rsidR="009F27AA" w:rsidRPr="009F27AA">
        <w:rPr>
          <w:rFonts w:ascii="Times New Roman" w:hAnsi="Times New Roman" w:cs="Times New Roman"/>
          <w:sz w:val="24"/>
          <w:szCs w:val="24"/>
        </w:rPr>
        <w:t xml:space="preserve"> </w:t>
      </w:r>
      <w:r w:rsidR="00F67DB3">
        <w:rPr>
          <w:rFonts w:ascii="Times New Roman" w:hAnsi="Times New Roman" w:cs="Times New Roman"/>
          <w:sz w:val="24"/>
          <w:szCs w:val="24"/>
        </w:rPr>
        <w:t xml:space="preserve">is meant </w:t>
      </w:r>
      <w:r w:rsidR="009F27AA" w:rsidRPr="009F27AA">
        <w:rPr>
          <w:rFonts w:ascii="Times New Roman" w:hAnsi="Times New Roman" w:cs="Times New Roman"/>
          <w:sz w:val="24"/>
          <w:szCs w:val="24"/>
        </w:rPr>
        <w:t xml:space="preserve">to be a balance between minimizing </w:t>
      </w:r>
      <w:r w:rsidR="00AD31D1">
        <w:rPr>
          <w:rFonts w:ascii="Times New Roman" w:hAnsi="Times New Roman" w:cs="Times New Roman"/>
          <w:sz w:val="24"/>
          <w:szCs w:val="24"/>
        </w:rPr>
        <w:t xml:space="preserve">potential </w:t>
      </w:r>
      <w:r w:rsidR="009F27AA" w:rsidRPr="009F27AA">
        <w:rPr>
          <w:rFonts w:ascii="Times New Roman" w:hAnsi="Times New Roman" w:cs="Times New Roman"/>
          <w:sz w:val="24"/>
          <w:szCs w:val="24"/>
        </w:rPr>
        <w:t>harm to Indigenous groups and maintaining the experimental realism necessary for consistent treatment effects</w:t>
      </w:r>
      <w:r w:rsidR="00CA13E3">
        <w:rPr>
          <w:rFonts w:ascii="Times New Roman" w:hAnsi="Times New Roman" w:cs="Times New Roman"/>
          <w:sz w:val="24"/>
          <w:szCs w:val="24"/>
        </w:rPr>
        <w:t xml:space="preserve"> (</w:t>
      </w:r>
      <w:r w:rsidR="00CA13E3" w:rsidRPr="00CA13E3">
        <w:rPr>
          <w:rFonts w:ascii="Times New Roman" w:hAnsi="Times New Roman" w:cs="Times New Roman"/>
          <w:sz w:val="24"/>
          <w:szCs w:val="24"/>
        </w:rPr>
        <w:t>Bird-Naytowhow et al. 2017; Lavallée 2009)</w:t>
      </w:r>
      <w:r w:rsidR="009F27AA" w:rsidRPr="009F27AA">
        <w:rPr>
          <w:rFonts w:ascii="Times New Roman" w:hAnsi="Times New Roman" w:cs="Times New Roman"/>
          <w:sz w:val="24"/>
          <w:szCs w:val="24"/>
        </w:rPr>
        <w:t>.</w:t>
      </w:r>
      <w:r w:rsidR="009F27AA">
        <w:rPr>
          <w:rFonts w:ascii="Times New Roman" w:hAnsi="Times New Roman" w:cs="Times New Roman"/>
          <w:sz w:val="24"/>
          <w:szCs w:val="24"/>
        </w:rPr>
        <w:t xml:space="preserve"> </w:t>
      </w:r>
    </w:p>
    <w:p w14:paraId="63FDF640" w14:textId="1F07BC18" w:rsidR="009F27AA" w:rsidRDefault="009F27AA" w:rsidP="00311D67">
      <w:pPr>
        <w:spacing w:line="360" w:lineRule="auto"/>
        <w:jc w:val="both"/>
        <w:rPr>
          <w:rFonts w:ascii="Times New Roman" w:hAnsi="Times New Roman" w:cs="Times New Roman"/>
          <w:sz w:val="24"/>
          <w:szCs w:val="24"/>
        </w:rPr>
      </w:pPr>
      <w:r w:rsidRPr="009F27AA">
        <w:rPr>
          <w:rFonts w:ascii="Times New Roman" w:hAnsi="Times New Roman" w:cs="Times New Roman"/>
          <w:sz w:val="24"/>
          <w:szCs w:val="24"/>
        </w:rPr>
        <w:t xml:space="preserve">As discussed in the main text, </w:t>
      </w:r>
      <w:r w:rsidR="00ED24D2">
        <w:rPr>
          <w:rFonts w:ascii="Times New Roman" w:hAnsi="Times New Roman" w:cs="Times New Roman"/>
          <w:sz w:val="24"/>
          <w:szCs w:val="24"/>
        </w:rPr>
        <w:t xml:space="preserve">the use of </w:t>
      </w:r>
      <w:r w:rsidRPr="009F27AA">
        <w:rPr>
          <w:rFonts w:ascii="Times New Roman" w:hAnsi="Times New Roman" w:cs="Times New Roman"/>
          <w:sz w:val="24"/>
          <w:szCs w:val="24"/>
        </w:rPr>
        <w:t>salien</w:t>
      </w:r>
      <w:r w:rsidR="00ED24D2">
        <w:rPr>
          <w:rFonts w:ascii="Times New Roman" w:hAnsi="Times New Roman" w:cs="Times New Roman"/>
          <w:sz w:val="24"/>
          <w:szCs w:val="24"/>
        </w:rPr>
        <w:t>t</w:t>
      </w:r>
      <w:r w:rsidRPr="009F27AA">
        <w:rPr>
          <w:rFonts w:ascii="Times New Roman" w:hAnsi="Times New Roman" w:cs="Times New Roman"/>
          <w:sz w:val="24"/>
          <w:szCs w:val="24"/>
        </w:rPr>
        <w:t>—using well-known and plausibl</w:t>
      </w:r>
      <w:r w:rsidR="00ED24D2">
        <w:rPr>
          <w:rFonts w:ascii="Times New Roman" w:hAnsi="Times New Roman" w:cs="Times New Roman"/>
          <w:sz w:val="24"/>
          <w:szCs w:val="24"/>
        </w:rPr>
        <w:t>e</w:t>
      </w:r>
      <w:r w:rsidRPr="009F27AA">
        <w:rPr>
          <w:rFonts w:ascii="Times New Roman" w:hAnsi="Times New Roman" w:cs="Times New Roman"/>
          <w:sz w:val="24"/>
          <w:szCs w:val="24"/>
        </w:rPr>
        <w:t>—</w:t>
      </w:r>
      <w:r w:rsidR="00ED24D2" w:rsidRPr="009F27AA">
        <w:rPr>
          <w:rFonts w:ascii="Times New Roman" w:hAnsi="Times New Roman" w:cs="Times New Roman"/>
          <w:sz w:val="24"/>
          <w:szCs w:val="24"/>
        </w:rPr>
        <w:t xml:space="preserve">actors </w:t>
      </w:r>
      <w:r w:rsidR="008A45C7" w:rsidRPr="009F27AA">
        <w:rPr>
          <w:rFonts w:ascii="Times New Roman" w:hAnsi="Times New Roman" w:cs="Times New Roman"/>
          <w:sz w:val="24"/>
          <w:szCs w:val="24"/>
        </w:rPr>
        <w:t>enhance</w:t>
      </w:r>
      <w:r w:rsidRPr="009F27AA">
        <w:rPr>
          <w:rFonts w:ascii="Times New Roman" w:hAnsi="Times New Roman" w:cs="Times New Roman"/>
          <w:sz w:val="24"/>
          <w:szCs w:val="24"/>
        </w:rPr>
        <w:t xml:space="preserve"> experimental realism. This reduces cognitive burden, improves treatment recall (MacDonald 2019; Brutger et al. 2022), and lessens the difference between hypothetical and real-world treatment effects (Croco, Hanmer, and MacDonald 2021). </w:t>
      </w:r>
      <w:r w:rsidR="00ED24D2" w:rsidRPr="00ED24D2">
        <w:rPr>
          <w:rFonts w:ascii="Times New Roman" w:hAnsi="Times New Roman" w:cs="Times New Roman"/>
          <w:sz w:val="24"/>
          <w:szCs w:val="24"/>
        </w:rPr>
        <w:t xml:space="preserve">Thus, by </w:t>
      </w:r>
      <w:r w:rsidR="00CA13E3">
        <w:rPr>
          <w:rFonts w:ascii="Times New Roman" w:hAnsi="Times New Roman" w:cs="Times New Roman"/>
          <w:sz w:val="24"/>
          <w:szCs w:val="24"/>
        </w:rPr>
        <w:t>using</w:t>
      </w:r>
      <w:r w:rsidR="00CA13E3" w:rsidRPr="00ED24D2">
        <w:rPr>
          <w:rFonts w:ascii="Times New Roman" w:hAnsi="Times New Roman" w:cs="Times New Roman"/>
          <w:sz w:val="24"/>
          <w:szCs w:val="24"/>
        </w:rPr>
        <w:t xml:space="preserve"> </w:t>
      </w:r>
      <w:r w:rsidR="00ED24D2" w:rsidRPr="00ED24D2">
        <w:rPr>
          <w:rFonts w:ascii="Times New Roman" w:hAnsi="Times New Roman" w:cs="Times New Roman"/>
          <w:sz w:val="24"/>
          <w:szCs w:val="24"/>
        </w:rPr>
        <w:t>real-world names in our survey experiment, we can provide insights into potential government targeting strategies</w:t>
      </w:r>
      <w:r w:rsidR="0038552D">
        <w:rPr>
          <w:rFonts w:ascii="Times New Roman" w:hAnsi="Times New Roman" w:cs="Times New Roman"/>
          <w:sz w:val="24"/>
          <w:szCs w:val="24"/>
        </w:rPr>
        <w:t xml:space="preserve"> of indigenous protest movements</w:t>
      </w:r>
      <w:r w:rsidR="00A831DC">
        <w:rPr>
          <w:rFonts w:ascii="Times New Roman" w:hAnsi="Times New Roman" w:cs="Times New Roman"/>
          <w:sz w:val="24"/>
          <w:szCs w:val="24"/>
        </w:rPr>
        <w:t xml:space="preserve"> in Canada</w:t>
      </w:r>
      <w:r w:rsidR="00ED24D2" w:rsidRPr="00ED24D2">
        <w:rPr>
          <w:rFonts w:ascii="Times New Roman" w:hAnsi="Times New Roman" w:cs="Times New Roman"/>
          <w:sz w:val="24"/>
          <w:szCs w:val="24"/>
        </w:rPr>
        <w:t>, contributing to the protection of Indigenous rights and the formulation of strategic responses to government abuse.</w:t>
      </w:r>
    </w:p>
    <w:p w14:paraId="565CC4D9" w14:textId="77777777" w:rsidR="009F27AA" w:rsidRDefault="009F27AA" w:rsidP="009F27AA">
      <w:pPr>
        <w:spacing w:line="360" w:lineRule="auto"/>
        <w:rPr>
          <w:rFonts w:ascii="Times New Roman" w:hAnsi="Times New Roman" w:cs="Times New Roman"/>
          <w:sz w:val="24"/>
          <w:szCs w:val="24"/>
        </w:rPr>
      </w:pPr>
    </w:p>
    <w:p w14:paraId="3FE5CDB9" w14:textId="6E120CA5" w:rsidR="009F27AA" w:rsidRDefault="009F27AA">
      <w:pPr>
        <w:rPr>
          <w:rFonts w:ascii="Times New Roman" w:hAnsi="Times New Roman" w:cs="Times New Roman"/>
          <w:sz w:val="24"/>
          <w:szCs w:val="24"/>
        </w:rPr>
      </w:pPr>
      <w:r>
        <w:rPr>
          <w:rFonts w:ascii="Times New Roman" w:hAnsi="Times New Roman" w:cs="Times New Roman"/>
          <w:sz w:val="24"/>
          <w:szCs w:val="24"/>
        </w:rPr>
        <w:br w:type="page"/>
      </w:r>
    </w:p>
    <w:p w14:paraId="3BFEBF5F" w14:textId="5CF48B99" w:rsidR="003A2D65" w:rsidRPr="001F10B0" w:rsidRDefault="001F10B0" w:rsidP="001F10B0">
      <w:pPr>
        <w:spacing w:line="360" w:lineRule="auto"/>
        <w:jc w:val="center"/>
        <w:rPr>
          <w:rFonts w:ascii="Times New Roman" w:hAnsi="Times New Roman" w:cs="Times New Roman"/>
          <w:b/>
          <w:bCs/>
          <w:sz w:val="28"/>
          <w:szCs w:val="28"/>
        </w:rPr>
      </w:pPr>
      <w:r w:rsidRPr="001F10B0">
        <w:rPr>
          <w:rFonts w:ascii="Times New Roman" w:hAnsi="Times New Roman" w:cs="Times New Roman"/>
          <w:b/>
          <w:bCs/>
          <w:sz w:val="28"/>
          <w:szCs w:val="28"/>
        </w:rPr>
        <w:t>A</w:t>
      </w:r>
      <w:r w:rsidR="00C65B9E">
        <w:rPr>
          <w:rFonts w:ascii="Times New Roman" w:hAnsi="Times New Roman" w:cs="Times New Roman"/>
          <w:b/>
          <w:bCs/>
          <w:sz w:val="28"/>
          <w:szCs w:val="28"/>
        </w:rPr>
        <w:t>4</w:t>
      </w:r>
      <w:r w:rsidRPr="001F10B0">
        <w:rPr>
          <w:rFonts w:ascii="Times New Roman" w:hAnsi="Times New Roman" w:cs="Times New Roman"/>
          <w:b/>
          <w:bCs/>
          <w:sz w:val="28"/>
          <w:szCs w:val="28"/>
        </w:rPr>
        <w:t>: Heterogeneous Treatment Effects</w:t>
      </w:r>
    </w:p>
    <w:p w14:paraId="538F2D2D" w14:textId="2B64026A" w:rsidR="001F10B0" w:rsidRPr="00B544ED" w:rsidRDefault="001F10B0" w:rsidP="00C45808">
      <w:pPr>
        <w:pStyle w:val="Caption"/>
        <w:jc w:val="center"/>
      </w:pPr>
      <w:r w:rsidRPr="007F5E92">
        <w:t>Figure A</w:t>
      </w:r>
      <w:r w:rsidR="00FB398C">
        <w:t>4.1</w:t>
      </w:r>
      <w:r w:rsidRPr="007F5E92">
        <w:t>:</w:t>
      </w:r>
      <w:r>
        <w:t xml:space="preserve"> </w:t>
      </w:r>
      <w:r w:rsidRPr="007F5E92">
        <w:t>Heterogeneous Marginal Treatment Effects (</w:t>
      </w:r>
      <w:r w:rsidR="00834206" w:rsidRPr="007F5E92">
        <w:t>Concede</w:t>
      </w:r>
      <w:r w:rsidR="00B544ED">
        <w:t>)</w:t>
      </w:r>
    </w:p>
    <w:p w14:paraId="265325E2" w14:textId="77777777" w:rsidR="00854DEF" w:rsidRDefault="00854DEF" w:rsidP="00854DEF">
      <w:pPr>
        <w:keepNext/>
        <w:jc w:val="center"/>
      </w:pPr>
      <w:r w:rsidRPr="00854DEF">
        <w:rPr>
          <w:rFonts w:ascii="Times New Roman" w:hAnsi="Times New Roman" w:cs="Times New Roman"/>
          <w:noProof/>
          <w:sz w:val="24"/>
          <w:szCs w:val="24"/>
          <w:lang w:val="en-IN" w:eastAsia="en-IN"/>
        </w:rPr>
        <w:drawing>
          <wp:inline distT="0" distB="0" distL="0" distR="0" wp14:anchorId="127993F1" wp14:editId="029E468E">
            <wp:extent cx="5760720" cy="4224528"/>
            <wp:effectExtent l="0" t="0" r="0" b="0"/>
            <wp:docPr id="8203911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4224528"/>
                    </a:xfrm>
                    <a:prstGeom prst="rect">
                      <a:avLst/>
                    </a:prstGeom>
                    <a:noFill/>
                    <a:ln>
                      <a:noFill/>
                    </a:ln>
                  </pic:spPr>
                </pic:pic>
              </a:graphicData>
            </a:graphic>
          </wp:inline>
        </w:drawing>
      </w:r>
    </w:p>
    <w:p w14:paraId="33CD410A" w14:textId="399D286C" w:rsidR="00854DEF" w:rsidRDefault="00854DEF" w:rsidP="00854DEF">
      <w:pPr>
        <w:pStyle w:val="Caption"/>
      </w:pPr>
      <w:r>
        <w:t>Notes: These figures depict the marginal treatment effect of foreign interference conditional on respondent environmental preferences (a through d) and nationalism (e through g) for Americans (blue) and Canadians (red). For point estimates and standard errors from this figure, see Table A4.1.</w:t>
      </w:r>
    </w:p>
    <w:p w14:paraId="3342195B" w14:textId="6444FC9D" w:rsidR="00834206" w:rsidRDefault="00854DEF" w:rsidP="00854DEF">
      <w:pPr>
        <w:pStyle w:val="Caption"/>
        <w:rPr>
          <w:rFonts w:cs="Times New Roman"/>
        </w:rPr>
      </w:pPr>
      <w:r>
        <w:tab/>
      </w:r>
      <w:r>
        <w:tab/>
        <w:t xml:space="preserve">   </w:t>
      </w:r>
    </w:p>
    <w:p w14:paraId="186FE32E" w14:textId="77777777" w:rsidR="00EE7AA2" w:rsidRDefault="00311D67" w:rsidP="00EE7AA2">
      <w:pPr>
        <w:spacing w:line="360" w:lineRule="auto"/>
        <w:jc w:val="both"/>
        <w:rPr>
          <w:rFonts w:ascii="Times New Roman" w:hAnsi="Times New Roman" w:cs="Times New Roman"/>
          <w:sz w:val="24"/>
          <w:szCs w:val="24"/>
        </w:rPr>
      </w:pPr>
      <w:r w:rsidRPr="00311D67">
        <w:rPr>
          <w:rFonts w:ascii="Times New Roman" w:hAnsi="Times New Roman" w:cs="Times New Roman"/>
          <w:sz w:val="24"/>
          <w:szCs w:val="24"/>
        </w:rPr>
        <w:t>Figure A</w:t>
      </w:r>
      <w:r w:rsidR="00FB398C">
        <w:rPr>
          <w:rFonts w:ascii="Times New Roman" w:hAnsi="Times New Roman" w:cs="Times New Roman"/>
          <w:sz w:val="24"/>
          <w:szCs w:val="24"/>
        </w:rPr>
        <w:t>4.1</w:t>
      </w:r>
      <w:r w:rsidRPr="00311D67">
        <w:rPr>
          <w:rFonts w:ascii="Times New Roman" w:hAnsi="Times New Roman" w:cs="Times New Roman"/>
          <w:sz w:val="24"/>
          <w:szCs w:val="24"/>
        </w:rPr>
        <w:t xml:space="preserve"> shows how foreign interference influences public support for governments conceding to protesters’ demands, depending on respondents’ environmental and nationalist views. For all figures, the vertical axis displays the marginal effect of foreign interference. The </w:t>
      </w:r>
      <w:r>
        <w:rPr>
          <w:rFonts w:ascii="Times New Roman" w:hAnsi="Times New Roman" w:cs="Times New Roman"/>
          <w:sz w:val="24"/>
          <w:szCs w:val="24"/>
        </w:rPr>
        <w:t>vertical the average marginal treatment effect</w:t>
      </w:r>
      <w:r w:rsidRPr="00311D67">
        <w:rPr>
          <w:rFonts w:ascii="Times New Roman" w:hAnsi="Times New Roman" w:cs="Times New Roman"/>
          <w:sz w:val="24"/>
          <w:szCs w:val="24"/>
        </w:rPr>
        <w:t xml:space="preserve"> </w:t>
      </w:r>
      <w:r>
        <w:rPr>
          <w:rFonts w:ascii="Times New Roman" w:hAnsi="Times New Roman" w:cs="Times New Roman"/>
          <w:sz w:val="24"/>
          <w:szCs w:val="24"/>
        </w:rPr>
        <w:t>of</w:t>
      </w:r>
      <w:r w:rsidRPr="00311D67">
        <w:rPr>
          <w:rFonts w:ascii="Times New Roman" w:hAnsi="Times New Roman" w:cs="Times New Roman"/>
          <w:sz w:val="24"/>
          <w:szCs w:val="24"/>
        </w:rPr>
        <w:t xml:space="preserve"> responses for Americans (blue) and Canadians (red).</w:t>
      </w:r>
      <w:r>
        <w:rPr>
          <w:rFonts w:ascii="Times New Roman" w:hAnsi="Times New Roman" w:cs="Times New Roman"/>
          <w:sz w:val="24"/>
          <w:szCs w:val="24"/>
        </w:rPr>
        <w:t xml:space="preserve"> </w:t>
      </w:r>
      <w:r w:rsidRPr="00311D67">
        <w:rPr>
          <w:rFonts w:ascii="Times New Roman" w:hAnsi="Times New Roman" w:cs="Times New Roman"/>
          <w:sz w:val="24"/>
          <w:szCs w:val="24"/>
        </w:rPr>
        <w:t>As in the main text, we find foreign interference reduces public support for protesters by lowering acceptance of concession, especially among environmentally and patriotically inclined respondents. For example, foreign interference decreases concession support from -3 (-3) to -7 (-8) percent for environmentally minded (80th vs. 20th percentile) respondents, suggesting they are less willing to support protesters fighting for environmental causes.</w:t>
      </w:r>
      <w:r>
        <w:rPr>
          <w:rFonts w:ascii="Times New Roman" w:hAnsi="Times New Roman" w:cs="Times New Roman"/>
          <w:sz w:val="24"/>
          <w:szCs w:val="24"/>
        </w:rPr>
        <w:t xml:space="preserve"> </w:t>
      </w:r>
      <w:r w:rsidRPr="00311D67">
        <w:rPr>
          <w:rFonts w:ascii="Times New Roman" w:hAnsi="Times New Roman" w:cs="Times New Roman"/>
          <w:sz w:val="24"/>
          <w:szCs w:val="24"/>
        </w:rPr>
        <w:t xml:space="preserve">Nationalism also decreases concession support. An increase from 20th to 80th percentile nationalism lowers “Strongly Agree” with concession from 3 (4) percent to 8 (4) percent for Americans (Canadians). These effects are weaker than the repression responses in Figure </w:t>
      </w:r>
      <w:r w:rsidR="00FB398C">
        <w:rPr>
          <w:rFonts w:ascii="Times New Roman" w:hAnsi="Times New Roman" w:cs="Times New Roman"/>
          <w:sz w:val="24"/>
          <w:szCs w:val="24"/>
        </w:rPr>
        <w:t>6 in the main text</w:t>
      </w:r>
      <w:r w:rsidRPr="00311D67">
        <w:rPr>
          <w:rFonts w:ascii="Times New Roman" w:hAnsi="Times New Roman" w:cs="Times New Roman"/>
          <w:sz w:val="24"/>
          <w:szCs w:val="24"/>
        </w:rPr>
        <w:t>, possibly because concessions influence fixed environmental views more than punitive views of suspicious protesters.</w:t>
      </w:r>
    </w:p>
    <w:p w14:paraId="4FD12D63" w14:textId="77777777" w:rsidR="00211410" w:rsidRDefault="00211410" w:rsidP="00EE7AA2">
      <w:pPr>
        <w:spacing w:line="360" w:lineRule="auto"/>
        <w:jc w:val="both"/>
        <w:rPr>
          <w:rFonts w:ascii="Times New Roman" w:hAnsi="Times New Roman" w:cs="Times New Roman"/>
          <w:sz w:val="24"/>
          <w:szCs w:val="24"/>
        </w:rPr>
      </w:pPr>
    </w:p>
    <w:p w14:paraId="176B1BC7" w14:textId="2828EDF9" w:rsidR="00EE7AA2" w:rsidRDefault="00EE7AA2" w:rsidP="000064D1">
      <w:pPr>
        <w:pStyle w:val="Caption"/>
        <w:jc w:val="center"/>
      </w:pPr>
      <w:r>
        <w:t>Table A4.</w:t>
      </w:r>
      <w:r>
        <w:fldChar w:fldCharType="begin"/>
      </w:r>
      <w:r>
        <w:instrText xml:space="preserve"> SEQ Table \* ARABIC </w:instrText>
      </w:r>
      <w:r>
        <w:fldChar w:fldCharType="separate"/>
      </w:r>
      <w:r w:rsidR="00C14CD0">
        <w:t>1</w:t>
      </w:r>
      <w:r>
        <w:fldChar w:fldCharType="end"/>
      </w:r>
      <w:r>
        <w:t>: Heterogeneuos Treatment Effects (Concede &amp; Repress)</w:t>
      </w:r>
    </w:p>
    <w:tbl>
      <w:tblPr>
        <w:tblW w:w="9090" w:type="dxa"/>
        <w:tblInd w:w="-90" w:type="dxa"/>
        <w:tblLayout w:type="fixed"/>
        <w:tblLook w:val="04A0" w:firstRow="1" w:lastRow="0" w:firstColumn="1" w:lastColumn="0" w:noHBand="0" w:noVBand="1"/>
      </w:tblPr>
      <w:tblGrid>
        <w:gridCol w:w="1466"/>
        <w:gridCol w:w="953"/>
        <w:gridCol w:w="953"/>
        <w:gridCol w:w="953"/>
        <w:gridCol w:w="953"/>
        <w:gridCol w:w="953"/>
        <w:gridCol w:w="953"/>
        <w:gridCol w:w="953"/>
        <w:gridCol w:w="953"/>
      </w:tblGrid>
      <w:tr w:rsidR="00EE7AA2" w:rsidRPr="009F199E" w14:paraId="296571E2" w14:textId="77777777" w:rsidTr="00F31E5D">
        <w:trPr>
          <w:trHeight w:val="287"/>
        </w:trPr>
        <w:tc>
          <w:tcPr>
            <w:tcW w:w="1466" w:type="dxa"/>
            <w:tcBorders>
              <w:top w:val="single" w:sz="8" w:space="0" w:color="auto"/>
              <w:left w:val="nil"/>
              <w:bottom w:val="nil"/>
              <w:right w:val="nil"/>
            </w:tcBorders>
            <w:shd w:val="clear" w:color="auto" w:fill="auto"/>
            <w:noWrap/>
            <w:vAlign w:val="bottom"/>
            <w:hideMark/>
          </w:tcPr>
          <w:p w14:paraId="03156063" w14:textId="77777777" w:rsidR="00EE7AA2" w:rsidRPr="009F199E" w:rsidRDefault="00EE7AA2" w:rsidP="00F31E5D">
            <w:pPr>
              <w:spacing w:after="0" w:line="240" w:lineRule="auto"/>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 </w:t>
            </w:r>
          </w:p>
        </w:tc>
        <w:tc>
          <w:tcPr>
            <w:tcW w:w="3812" w:type="dxa"/>
            <w:gridSpan w:val="4"/>
            <w:tcBorders>
              <w:top w:val="single" w:sz="8" w:space="0" w:color="auto"/>
              <w:left w:val="nil"/>
              <w:bottom w:val="single" w:sz="4" w:space="0" w:color="auto"/>
              <w:right w:val="nil"/>
            </w:tcBorders>
            <w:shd w:val="clear" w:color="auto" w:fill="auto"/>
            <w:noWrap/>
            <w:hideMark/>
          </w:tcPr>
          <w:p w14:paraId="661F6731" w14:textId="77777777" w:rsidR="00EE7AA2" w:rsidRPr="009F199E" w:rsidRDefault="00EE7AA2" w:rsidP="00EE7AA2">
            <w:pPr>
              <w:pStyle w:val="ListParagraph"/>
              <w:numPr>
                <w:ilvl w:val="0"/>
                <w:numId w:val="10"/>
              </w:num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Concede</w:t>
            </w:r>
          </w:p>
        </w:tc>
        <w:tc>
          <w:tcPr>
            <w:tcW w:w="3812" w:type="dxa"/>
            <w:gridSpan w:val="4"/>
            <w:tcBorders>
              <w:top w:val="single" w:sz="8" w:space="0" w:color="auto"/>
              <w:left w:val="nil"/>
              <w:bottom w:val="single" w:sz="4" w:space="0" w:color="auto"/>
              <w:right w:val="nil"/>
            </w:tcBorders>
            <w:shd w:val="clear" w:color="auto" w:fill="auto"/>
            <w:noWrap/>
            <w:hideMark/>
          </w:tcPr>
          <w:p w14:paraId="5DC6A99A" w14:textId="77777777" w:rsidR="00EE7AA2" w:rsidRPr="009F199E" w:rsidRDefault="00EE7AA2" w:rsidP="00EE7AA2">
            <w:pPr>
              <w:pStyle w:val="ListParagraph"/>
              <w:numPr>
                <w:ilvl w:val="0"/>
                <w:numId w:val="10"/>
              </w:num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Repress</w:t>
            </w:r>
          </w:p>
        </w:tc>
      </w:tr>
      <w:tr w:rsidR="00EE7AA2" w:rsidRPr="009F199E" w14:paraId="675C53D3" w14:textId="77777777" w:rsidTr="00F31E5D">
        <w:trPr>
          <w:trHeight w:val="287"/>
        </w:trPr>
        <w:tc>
          <w:tcPr>
            <w:tcW w:w="1466" w:type="dxa"/>
            <w:tcBorders>
              <w:top w:val="nil"/>
              <w:left w:val="nil"/>
              <w:bottom w:val="nil"/>
              <w:right w:val="nil"/>
            </w:tcBorders>
            <w:shd w:val="clear" w:color="auto" w:fill="auto"/>
            <w:noWrap/>
            <w:vAlign w:val="bottom"/>
            <w:hideMark/>
          </w:tcPr>
          <w:p w14:paraId="33CEA506"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199D9A51"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USA</w:t>
            </w:r>
          </w:p>
        </w:tc>
        <w:tc>
          <w:tcPr>
            <w:tcW w:w="953" w:type="dxa"/>
            <w:tcBorders>
              <w:top w:val="nil"/>
              <w:left w:val="nil"/>
              <w:bottom w:val="nil"/>
              <w:right w:val="nil"/>
            </w:tcBorders>
            <w:shd w:val="clear" w:color="auto" w:fill="auto"/>
            <w:noWrap/>
            <w:hideMark/>
          </w:tcPr>
          <w:p w14:paraId="4E35E5AC"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CAN</w:t>
            </w:r>
          </w:p>
        </w:tc>
        <w:tc>
          <w:tcPr>
            <w:tcW w:w="953" w:type="dxa"/>
            <w:tcBorders>
              <w:top w:val="nil"/>
              <w:left w:val="nil"/>
              <w:bottom w:val="nil"/>
              <w:right w:val="nil"/>
            </w:tcBorders>
            <w:shd w:val="clear" w:color="auto" w:fill="auto"/>
            <w:noWrap/>
            <w:hideMark/>
          </w:tcPr>
          <w:p w14:paraId="04B8E5EF"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USA</w:t>
            </w:r>
          </w:p>
        </w:tc>
        <w:tc>
          <w:tcPr>
            <w:tcW w:w="953" w:type="dxa"/>
            <w:tcBorders>
              <w:top w:val="nil"/>
              <w:left w:val="nil"/>
              <w:bottom w:val="nil"/>
              <w:right w:val="nil"/>
            </w:tcBorders>
            <w:shd w:val="clear" w:color="auto" w:fill="auto"/>
            <w:noWrap/>
            <w:hideMark/>
          </w:tcPr>
          <w:p w14:paraId="4459AB42"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CAN</w:t>
            </w:r>
          </w:p>
        </w:tc>
        <w:tc>
          <w:tcPr>
            <w:tcW w:w="953" w:type="dxa"/>
            <w:tcBorders>
              <w:top w:val="nil"/>
              <w:left w:val="nil"/>
              <w:bottom w:val="nil"/>
              <w:right w:val="nil"/>
            </w:tcBorders>
            <w:shd w:val="clear" w:color="auto" w:fill="auto"/>
            <w:noWrap/>
            <w:hideMark/>
          </w:tcPr>
          <w:p w14:paraId="3F0BEDF9"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USA</w:t>
            </w:r>
          </w:p>
        </w:tc>
        <w:tc>
          <w:tcPr>
            <w:tcW w:w="953" w:type="dxa"/>
            <w:tcBorders>
              <w:top w:val="nil"/>
              <w:left w:val="nil"/>
              <w:bottom w:val="nil"/>
              <w:right w:val="nil"/>
            </w:tcBorders>
            <w:shd w:val="clear" w:color="auto" w:fill="auto"/>
            <w:noWrap/>
            <w:hideMark/>
          </w:tcPr>
          <w:p w14:paraId="47B551FB"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CAN</w:t>
            </w:r>
          </w:p>
        </w:tc>
        <w:tc>
          <w:tcPr>
            <w:tcW w:w="953" w:type="dxa"/>
            <w:tcBorders>
              <w:top w:val="nil"/>
              <w:left w:val="nil"/>
              <w:bottom w:val="nil"/>
              <w:right w:val="nil"/>
            </w:tcBorders>
            <w:shd w:val="clear" w:color="auto" w:fill="auto"/>
            <w:noWrap/>
            <w:hideMark/>
          </w:tcPr>
          <w:p w14:paraId="1216F2F0"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USA</w:t>
            </w:r>
          </w:p>
        </w:tc>
        <w:tc>
          <w:tcPr>
            <w:tcW w:w="953" w:type="dxa"/>
            <w:tcBorders>
              <w:top w:val="nil"/>
              <w:left w:val="nil"/>
              <w:bottom w:val="nil"/>
              <w:right w:val="nil"/>
            </w:tcBorders>
            <w:shd w:val="clear" w:color="auto" w:fill="auto"/>
            <w:noWrap/>
            <w:hideMark/>
          </w:tcPr>
          <w:p w14:paraId="1572921E"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CAN</w:t>
            </w:r>
          </w:p>
        </w:tc>
      </w:tr>
      <w:tr w:rsidR="00EE7AA2" w:rsidRPr="009F199E" w14:paraId="3C2FD881" w14:textId="77777777" w:rsidTr="00F31E5D">
        <w:trPr>
          <w:trHeight w:val="294"/>
        </w:trPr>
        <w:tc>
          <w:tcPr>
            <w:tcW w:w="1466" w:type="dxa"/>
            <w:tcBorders>
              <w:top w:val="nil"/>
              <w:left w:val="nil"/>
              <w:bottom w:val="single" w:sz="8" w:space="0" w:color="auto"/>
              <w:right w:val="nil"/>
            </w:tcBorders>
            <w:shd w:val="clear" w:color="auto" w:fill="auto"/>
            <w:noWrap/>
            <w:vAlign w:val="bottom"/>
            <w:hideMark/>
          </w:tcPr>
          <w:p w14:paraId="5C08B811" w14:textId="77777777" w:rsidR="00EE7AA2" w:rsidRPr="009F199E" w:rsidRDefault="00EE7AA2" w:rsidP="00F31E5D">
            <w:pPr>
              <w:spacing w:after="0" w:line="240" w:lineRule="auto"/>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 </w:t>
            </w:r>
          </w:p>
        </w:tc>
        <w:tc>
          <w:tcPr>
            <w:tcW w:w="953" w:type="dxa"/>
            <w:tcBorders>
              <w:top w:val="nil"/>
              <w:left w:val="nil"/>
              <w:bottom w:val="single" w:sz="8" w:space="0" w:color="auto"/>
              <w:right w:val="nil"/>
            </w:tcBorders>
            <w:shd w:val="clear" w:color="auto" w:fill="auto"/>
            <w:noWrap/>
            <w:hideMark/>
          </w:tcPr>
          <w:p w14:paraId="558A4C07"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(1)</w:t>
            </w:r>
          </w:p>
        </w:tc>
        <w:tc>
          <w:tcPr>
            <w:tcW w:w="953" w:type="dxa"/>
            <w:tcBorders>
              <w:top w:val="nil"/>
              <w:left w:val="nil"/>
              <w:bottom w:val="single" w:sz="8" w:space="0" w:color="auto"/>
              <w:right w:val="nil"/>
            </w:tcBorders>
            <w:shd w:val="clear" w:color="auto" w:fill="auto"/>
            <w:noWrap/>
            <w:hideMark/>
          </w:tcPr>
          <w:p w14:paraId="359378F1"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(2)</w:t>
            </w:r>
          </w:p>
        </w:tc>
        <w:tc>
          <w:tcPr>
            <w:tcW w:w="953" w:type="dxa"/>
            <w:tcBorders>
              <w:top w:val="nil"/>
              <w:left w:val="nil"/>
              <w:bottom w:val="single" w:sz="8" w:space="0" w:color="auto"/>
              <w:right w:val="nil"/>
            </w:tcBorders>
            <w:shd w:val="clear" w:color="auto" w:fill="auto"/>
            <w:noWrap/>
            <w:hideMark/>
          </w:tcPr>
          <w:p w14:paraId="75938B91"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(3)</w:t>
            </w:r>
          </w:p>
        </w:tc>
        <w:tc>
          <w:tcPr>
            <w:tcW w:w="953" w:type="dxa"/>
            <w:tcBorders>
              <w:top w:val="nil"/>
              <w:left w:val="nil"/>
              <w:bottom w:val="single" w:sz="8" w:space="0" w:color="auto"/>
              <w:right w:val="nil"/>
            </w:tcBorders>
            <w:shd w:val="clear" w:color="auto" w:fill="auto"/>
            <w:noWrap/>
            <w:hideMark/>
          </w:tcPr>
          <w:p w14:paraId="385E2799"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(4)</w:t>
            </w:r>
          </w:p>
        </w:tc>
        <w:tc>
          <w:tcPr>
            <w:tcW w:w="953" w:type="dxa"/>
            <w:tcBorders>
              <w:top w:val="nil"/>
              <w:left w:val="nil"/>
              <w:bottom w:val="single" w:sz="8" w:space="0" w:color="auto"/>
              <w:right w:val="nil"/>
            </w:tcBorders>
            <w:shd w:val="clear" w:color="auto" w:fill="auto"/>
            <w:noWrap/>
            <w:hideMark/>
          </w:tcPr>
          <w:p w14:paraId="0F21DE0B"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(5)</w:t>
            </w:r>
          </w:p>
        </w:tc>
        <w:tc>
          <w:tcPr>
            <w:tcW w:w="953" w:type="dxa"/>
            <w:tcBorders>
              <w:top w:val="nil"/>
              <w:left w:val="nil"/>
              <w:bottom w:val="single" w:sz="8" w:space="0" w:color="auto"/>
              <w:right w:val="nil"/>
            </w:tcBorders>
            <w:shd w:val="clear" w:color="auto" w:fill="auto"/>
            <w:noWrap/>
            <w:hideMark/>
          </w:tcPr>
          <w:p w14:paraId="21500E16"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(6)</w:t>
            </w:r>
          </w:p>
        </w:tc>
        <w:tc>
          <w:tcPr>
            <w:tcW w:w="953" w:type="dxa"/>
            <w:tcBorders>
              <w:top w:val="nil"/>
              <w:left w:val="nil"/>
              <w:bottom w:val="single" w:sz="8" w:space="0" w:color="auto"/>
              <w:right w:val="nil"/>
            </w:tcBorders>
            <w:shd w:val="clear" w:color="auto" w:fill="auto"/>
            <w:noWrap/>
            <w:hideMark/>
          </w:tcPr>
          <w:p w14:paraId="17391D6A"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(7)</w:t>
            </w:r>
          </w:p>
        </w:tc>
        <w:tc>
          <w:tcPr>
            <w:tcW w:w="953" w:type="dxa"/>
            <w:tcBorders>
              <w:top w:val="nil"/>
              <w:left w:val="nil"/>
              <w:bottom w:val="single" w:sz="8" w:space="0" w:color="auto"/>
              <w:right w:val="nil"/>
            </w:tcBorders>
            <w:shd w:val="clear" w:color="auto" w:fill="auto"/>
            <w:noWrap/>
            <w:hideMark/>
          </w:tcPr>
          <w:p w14:paraId="052A2090"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(8)</w:t>
            </w:r>
          </w:p>
        </w:tc>
      </w:tr>
      <w:tr w:rsidR="00EE7AA2" w:rsidRPr="009F199E" w14:paraId="4E5338E6" w14:textId="77777777" w:rsidTr="00F31E5D">
        <w:trPr>
          <w:trHeight w:val="287"/>
        </w:trPr>
        <w:tc>
          <w:tcPr>
            <w:tcW w:w="1466" w:type="dxa"/>
            <w:tcBorders>
              <w:top w:val="nil"/>
              <w:left w:val="nil"/>
              <w:bottom w:val="nil"/>
              <w:right w:val="nil"/>
            </w:tcBorders>
            <w:shd w:val="clear" w:color="auto" w:fill="auto"/>
            <w:noWrap/>
            <w:vAlign w:val="bottom"/>
            <w:hideMark/>
          </w:tcPr>
          <w:p w14:paraId="12919C71" w14:textId="77777777" w:rsidR="00EE7AA2" w:rsidRPr="009F199E" w:rsidRDefault="00EE7AA2" w:rsidP="00F31E5D">
            <w:pPr>
              <w:spacing w:after="0" w:line="240" w:lineRule="auto"/>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Foreign</w:t>
            </w:r>
          </w:p>
        </w:tc>
        <w:tc>
          <w:tcPr>
            <w:tcW w:w="953" w:type="dxa"/>
            <w:tcBorders>
              <w:top w:val="nil"/>
              <w:left w:val="nil"/>
              <w:bottom w:val="nil"/>
              <w:right w:val="nil"/>
            </w:tcBorders>
            <w:shd w:val="clear" w:color="auto" w:fill="auto"/>
            <w:noWrap/>
            <w:hideMark/>
          </w:tcPr>
          <w:p w14:paraId="772B4AC7"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-0.25***</w:t>
            </w:r>
          </w:p>
        </w:tc>
        <w:tc>
          <w:tcPr>
            <w:tcW w:w="953" w:type="dxa"/>
            <w:tcBorders>
              <w:top w:val="nil"/>
              <w:left w:val="nil"/>
              <w:bottom w:val="nil"/>
              <w:right w:val="nil"/>
            </w:tcBorders>
            <w:shd w:val="clear" w:color="auto" w:fill="auto"/>
            <w:noWrap/>
            <w:hideMark/>
          </w:tcPr>
          <w:p w14:paraId="52E0A92E"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-0.26***</w:t>
            </w:r>
          </w:p>
        </w:tc>
        <w:tc>
          <w:tcPr>
            <w:tcW w:w="953" w:type="dxa"/>
            <w:tcBorders>
              <w:top w:val="nil"/>
              <w:left w:val="nil"/>
              <w:bottom w:val="nil"/>
              <w:right w:val="nil"/>
            </w:tcBorders>
            <w:shd w:val="clear" w:color="auto" w:fill="auto"/>
            <w:noWrap/>
            <w:hideMark/>
          </w:tcPr>
          <w:p w14:paraId="0FC73157"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-0.30***</w:t>
            </w:r>
          </w:p>
        </w:tc>
        <w:tc>
          <w:tcPr>
            <w:tcW w:w="953" w:type="dxa"/>
            <w:tcBorders>
              <w:top w:val="nil"/>
              <w:left w:val="nil"/>
              <w:bottom w:val="nil"/>
              <w:right w:val="nil"/>
            </w:tcBorders>
            <w:shd w:val="clear" w:color="auto" w:fill="auto"/>
            <w:noWrap/>
            <w:hideMark/>
          </w:tcPr>
          <w:p w14:paraId="67BC9219"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-0.25***</w:t>
            </w:r>
          </w:p>
        </w:tc>
        <w:tc>
          <w:tcPr>
            <w:tcW w:w="953" w:type="dxa"/>
            <w:tcBorders>
              <w:top w:val="nil"/>
              <w:left w:val="nil"/>
              <w:bottom w:val="nil"/>
              <w:right w:val="nil"/>
            </w:tcBorders>
            <w:shd w:val="clear" w:color="auto" w:fill="auto"/>
            <w:noWrap/>
            <w:hideMark/>
          </w:tcPr>
          <w:p w14:paraId="483DAB76"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0.35***</w:t>
            </w:r>
          </w:p>
        </w:tc>
        <w:tc>
          <w:tcPr>
            <w:tcW w:w="953" w:type="dxa"/>
            <w:tcBorders>
              <w:top w:val="nil"/>
              <w:left w:val="nil"/>
              <w:bottom w:val="nil"/>
              <w:right w:val="nil"/>
            </w:tcBorders>
            <w:shd w:val="clear" w:color="auto" w:fill="auto"/>
            <w:noWrap/>
            <w:hideMark/>
          </w:tcPr>
          <w:p w14:paraId="00E7BAAB"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0.37***</w:t>
            </w:r>
          </w:p>
        </w:tc>
        <w:tc>
          <w:tcPr>
            <w:tcW w:w="953" w:type="dxa"/>
            <w:tcBorders>
              <w:top w:val="nil"/>
              <w:left w:val="nil"/>
              <w:bottom w:val="nil"/>
              <w:right w:val="nil"/>
            </w:tcBorders>
            <w:shd w:val="clear" w:color="auto" w:fill="auto"/>
            <w:noWrap/>
            <w:hideMark/>
          </w:tcPr>
          <w:p w14:paraId="54F0DBB5"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0.53***</w:t>
            </w:r>
          </w:p>
        </w:tc>
        <w:tc>
          <w:tcPr>
            <w:tcW w:w="953" w:type="dxa"/>
            <w:tcBorders>
              <w:top w:val="nil"/>
              <w:left w:val="nil"/>
              <w:bottom w:val="nil"/>
              <w:right w:val="nil"/>
            </w:tcBorders>
            <w:shd w:val="clear" w:color="auto" w:fill="auto"/>
            <w:noWrap/>
            <w:hideMark/>
          </w:tcPr>
          <w:p w14:paraId="37298154"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0.45***</w:t>
            </w:r>
          </w:p>
        </w:tc>
      </w:tr>
      <w:tr w:rsidR="00EE7AA2" w:rsidRPr="009F199E" w14:paraId="2AC7E560" w14:textId="77777777" w:rsidTr="00F31E5D">
        <w:trPr>
          <w:trHeight w:val="287"/>
        </w:trPr>
        <w:tc>
          <w:tcPr>
            <w:tcW w:w="1466" w:type="dxa"/>
            <w:tcBorders>
              <w:top w:val="nil"/>
              <w:left w:val="nil"/>
              <w:bottom w:val="nil"/>
              <w:right w:val="nil"/>
            </w:tcBorders>
            <w:shd w:val="clear" w:color="auto" w:fill="auto"/>
            <w:noWrap/>
            <w:vAlign w:val="bottom"/>
            <w:hideMark/>
          </w:tcPr>
          <w:p w14:paraId="69BAB109" w14:textId="77777777" w:rsidR="00EE7AA2" w:rsidRPr="009F199E" w:rsidRDefault="00EE7AA2" w:rsidP="00F31E5D">
            <w:pPr>
              <w:spacing w:after="0" w:line="240" w:lineRule="auto"/>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Interference</w:t>
            </w:r>
          </w:p>
        </w:tc>
        <w:tc>
          <w:tcPr>
            <w:tcW w:w="953" w:type="dxa"/>
            <w:tcBorders>
              <w:top w:val="nil"/>
              <w:left w:val="nil"/>
              <w:bottom w:val="nil"/>
              <w:right w:val="nil"/>
            </w:tcBorders>
            <w:shd w:val="clear" w:color="auto" w:fill="auto"/>
            <w:noWrap/>
            <w:hideMark/>
          </w:tcPr>
          <w:p w14:paraId="3A268C2C"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(0.07)</w:t>
            </w:r>
          </w:p>
        </w:tc>
        <w:tc>
          <w:tcPr>
            <w:tcW w:w="953" w:type="dxa"/>
            <w:tcBorders>
              <w:top w:val="nil"/>
              <w:left w:val="nil"/>
              <w:bottom w:val="nil"/>
              <w:right w:val="nil"/>
            </w:tcBorders>
            <w:shd w:val="clear" w:color="auto" w:fill="auto"/>
            <w:noWrap/>
            <w:hideMark/>
          </w:tcPr>
          <w:p w14:paraId="73DC4F05"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(0.07)</w:t>
            </w:r>
          </w:p>
        </w:tc>
        <w:tc>
          <w:tcPr>
            <w:tcW w:w="953" w:type="dxa"/>
            <w:tcBorders>
              <w:top w:val="nil"/>
              <w:left w:val="nil"/>
              <w:bottom w:val="nil"/>
              <w:right w:val="nil"/>
            </w:tcBorders>
            <w:shd w:val="clear" w:color="auto" w:fill="auto"/>
            <w:noWrap/>
            <w:hideMark/>
          </w:tcPr>
          <w:p w14:paraId="65D06741"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(0.07)</w:t>
            </w:r>
          </w:p>
        </w:tc>
        <w:tc>
          <w:tcPr>
            <w:tcW w:w="953" w:type="dxa"/>
            <w:tcBorders>
              <w:top w:val="nil"/>
              <w:left w:val="nil"/>
              <w:bottom w:val="nil"/>
              <w:right w:val="nil"/>
            </w:tcBorders>
            <w:shd w:val="clear" w:color="auto" w:fill="auto"/>
            <w:noWrap/>
            <w:hideMark/>
          </w:tcPr>
          <w:p w14:paraId="07160CCC"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(0.07)</w:t>
            </w:r>
          </w:p>
        </w:tc>
        <w:tc>
          <w:tcPr>
            <w:tcW w:w="953" w:type="dxa"/>
            <w:tcBorders>
              <w:top w:val="nil"/>
              <w:left w:val="nil"/>
              <w:bottom w:val="nil"/>
              <w:right w:val="nil"/>
            </w:tcBorders>
            <w:shd w:val="clear" w:color="auto" w:fill="auto"/>
            <w:noWrap/>
            <w:hideMark/>
          </w:tcPr>
          <w:p w14:paraId="73F59BF6"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(0.08)</w:t>
            </w:r>
          </w:p>
        </w:tc>
        <w:tc>
          <w:tcPr>
            <w:tcW w:w="953" w:type="dxa"/>
            <w:tcBorders>
              <w:top w:val="nil"/>
              <w:left w:val="nil"/>
              <w:bottom w:val="nil"/>
              <w:right w:val="nil"/>
            </w:tcBorders>
            <w:shd w:val="clear" w:color="auto" w:fill="auto"/>
            <w:noWrap/>
            <w:hideMark/>
          </w:tcPr>
          <w:p w14:paraId="306D32DD"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(0.08)</w:t>
            </w:r>
          </w:p>
        </w:tc>
        <w:tc>
          <w:tcPr>
            <w:tcW w:w="953" w:type="dxa"/>
            <w:tcBorders>
              <w:top w:val="nil"/>
              <w:left w:val="nil"/>
              <w:bottom w:val="nil"/>
              <w:right w:val="nil"/>
            </w:tcBorders>
            <w:shd w:val="clear" w:color="auto" w:fill="auto"/>
            <w:noWrap/>
            <w:hideMark/>
          </w:tcPr>
          <w:p w14:paraId="684523EC"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(0.08)</w:t>
            </w:r>
          </w:p>
        </w:tc>
        <w:tc>
          <w:tcPr>
            <w:tcW w:w="953" w:type="dxa"/>
            <w:tcBorders>
              <w:top w:val="nil"/>
              <w:left w:val="nil"/>
              <w:bottom w:val="nil"/>
              <w:right w:val="nil"/>
            </w:tcBorders>
            <w:shd w:val="clear" w:color="auto" w:fill="auto"/>
            <w:noWrap/>
            <w:hideMark/>
          </w:tcPr>
          <w:p w14:paraId="3F7FF432"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(0.07)</w:t>
            </w:r>
          </w:p>
        </w:tc>
      </w:tr>
      <w:tr w:rsidR="00EE7AA2" w:rsidRPr="009F199E" w14:paraId="592FEA98" w14:textId="77777777" w:rsidTr="00F31E5D">
        <w:trPr>
          <w:trHeight w:val="287"/>
        </w:trPr>
        <w:tc>
          <w:tcPr>
            <w:tcW w:w="1466" w:type="dxa"/>
            <w:tcBorders>
              <w:top w:val="nil"/>
              <w:left w:val="nil"/>
              <w:bottom w:val="nil"/>
              <w:right w:val="nil"/>
            </w:tcBorders>
            <w:shd w:val="clear" w:color="auto" w:fill="auto"/>
            <w:noWrap/>
            <w:vAlign w:val="bottom"/>
            <w:hideMark/>
          </w:tcPr>
          <w:p w14:paraId="51B76B17" w14:textId="77777777" w:rsidR="00EE7AA2" w:rsidRPr="009F199E" w:rsidRDefault="00EE7AA2" w:rsidP="00F31E5D">
            <w:pPr>
              <w:spacing w:after="0" w:line="240" w:lineRule="auto"/>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Environment</w:t>
            </w:r>
          </w:p>
        </w:tc>
        <w:tc>
          <w:tcPr>
            <w:tcW w:w="953" w:type="dxa"/>
            <w:tcBorders>
              <w:top w:val="nil"/>
              <w:left w:val="nil"/>
              <w:bottom w:val="nil"/>
              <w:right w:val="nil"/>
            </w:tcBorders>
            <w:shd w:val="clear" w:color="auto" w:fill="auto"/>
            <w:noWrap/>
            <w:hideMark/>
          </w:tcPr>
          <w:p w14:paraId="04943BAF"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0.52***</w:t>
            </w:r>
          </w:p>
        </w:tc>
        <w:tc>
          <w:tcPr>
            <w:tcW w:w="953" w:type="dxa"/>
            <w:tcBorders>
              <w:top w:val="nil"/>
              <w:left w:val="nil"/>
              <w:bottom w:val="nil"/>
              <w:right w:val="nil"/>
            </w:tcBorders>
            <w:shd w:val="clear" w:color="auto" w:fill="auto"/>
            <w:noWrap/>
            <w:hideMark/>
          </w:tcPr>
          <w:p w14:paraId="45C25262"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4ADF6114"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0.49***</w:t>
            </w:r>
          </w:p>
        </w:tc>
        <w:tc>
          <w:tcPr>
            <w:tcW w:w="953" w:type="dxa"/>
            <w:tcBorders>
              <w:top w:val="nil"/>
              <w:left w:val="nil"/>
              <w:bottom w:val="nil"/>
              <w:right w:val="nil"/>
            </w:tcBorders>
            <w:shd w:val="clear" w:color="auto" w:fill="auto"/>
            <w:noWrap/>
            <w:hideMark/>
          </w:tcPr>
          <w:p w14:paraId="769C102F"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 </w:t>
            </w:r>
          </w:p>
        </w:tc>
        <w:tc>
          <w:tcPr>
            <w:tcW w:w="953" w:type="dxa"/>
            <w:tcBorders>
              <w:top w:val="nil"/>
              <w:left w:val="nil"/>
              <w:bottom w:val="nil"/>
              <w:right w:val="nil"/>
            </w:tcBorders>
            <w:shd w:val="clear" w:color="auto" w:fill="auto"/>
            <w:noWrap/>
            <w:hideMark/>
          </w:tcPr>
          <w:p w14:paraId="5C25C5B2"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-0.82***</w:t>
            </w:r>
          </w:p>
        </w:tc>
        <w:tc>
          <w:tcPr>
            <w:tcW w:w="953" w:type="dxa"/>
            <w:tcBorders>
              <w:top w:val="nil"/>
              <w:left w:val="nil"/>
              <w:bottom w:val="nil"/>
              <w:right w:val="nil"/>
            </w:tcBorders>
            <w:shd w:val="clear" w:color="auto" w:fill="auto"/>
            <w:noWrap/>
            <w:hideMark/>
          </w:tcPr>
          <w:p w14:paraId="301E29C9"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1035E1FC"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-0.61***</w:t>
            </w:r>
          </w:p>
        </w:tc>
        <w:tc>
          <w:tcPr>
            <w:tcW w:w="953" w:type="dxa"/>
            <w:tcBorders>
              <w:top w:val="nil"/>
              <w:left w:val="nil"/>
              <w:bottom w:val="nil"/>
              <w:right w:val="nil"/>
            </w:tcBorders>
            <w:shd w:val="clear" w:color="auto" w:fill="auto"/>
            <w:noWrap/>
            <w:hideMark/>
          </w:tcPr>
          <w:p w14:paraId="7E2B2B7A"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 </w:t>
            </w:r>
          </w:p>
        </w:tc>
      </w:tr>
      <w:tr w:rsidR="00EE7AA2" w:rsidRPr="009F199E" w14:paraId="72D6B40C" w14:textId="77777777" w:rsidTr="00F31E5D">
        <w:trPr>
          <w:trHeight w:val="287"/>
        </w:trPr>
        <w:tc>
          <w:tcPr>
            <w:tcW w:w="1466" w:type="dxa"/>
            <w:tcBorders>
              <w:top w:val="nil"/>
              <w:left w:val="nil"/>
              <w:bottom w:val="nil"/>
              <w:right w:val="nil"/>
            </w:tcBorders>
            <w:shd w:val="clear" w:color="auto" w:fill="auto"/>
            <w:noWrap/>
            <w:vAlign w:val="bottom"/>
            <w:hideMark/>
          </w:tcPr>
          <w:p w14:paraId="1E47AC0D" w14:textId="77777777" w:rsidR="00EE7AA2" w:rsidRPr="009F199E" w:rsidRDefault="00EE7AA2" w:rsidP="00F31E5D">
            <w:pPr>
              <w:spacing w:after="0" w:line="240" w:lineRule="auto"/>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3EA0389A"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(0.06)</w:t>
            </w:r>
          </w:p>
        </w:tc>
        <w:tc>
          <w:tcPr>
            <w:tcW w:w="953" w:type="dxa"/>
            <w:tcBorders>
              <w:top w:val="nil"/>
              <w:left w:val="nil"/>
              <w:bottom w:val="nil"/>
              <w:right w:val="nil"/>
            </w:tcBorders>
            <w:shd w:val="clear" w:color="auto" w:fill="auto"/>
            <w:noWrap/>
            <w:hideMark/>
          </w:tcPr>
          <w:p w14:paraId="23A84988"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0A19BB3B"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(0.06)</w:t>
            </w:r>
          </w:p>
        </w:tc>
        <w:tc>
          <w:tcPr>
            <w:tcW w:w="953" w:type="dxa"/>
            <w:tcBorders>
              <w:top w:val="nil"/>
              <w:left w:val="nil"/>
              <w:bottom w:val="nil"/>
              <w:right w:val="nil"/>
            </w:tcBorders>
            <w:shd w:val="clear" w:color="auto" w:fill="auto"/>
            <w:noWrap/>
            <w:hideMark/>
          </w:tcPr>
          <w:p w14:paraId="18306B3A"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 </w:t>
            </w:r>
          </w:p>
        </w:tc>
        <w:tc>
          <w:tcPr>
            <w:tcW w:w="953" w:type="dxa"/>
            <w:tcBorders>
              <w:top w:val="nil"/>
              <w:left w:val="nil"/>
              <w:bottom w:val="nil"/>
              <w:right w:val="nil"/>
            </w:tcBorders>
            <w:shd w:val="clear" w:color="auto" w:fill="auto"/>
            <w:noWrap/>
            <w:hideMark/>
          </w:tcPr>
          <w:p w14:paraId="148E4AAB"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(0.07)</w:t>
            </w:r>
          </w:p>
        </w:tc>
        <w:tc>
          <w:tcPr>
            <w:tcW w:w="953" w:type="dxa"/>
            <w:tcBorders>
              <w:top w:val="nil"/>
              <w:left w:val="nil"/>
              <w:bottom w:val="nil"/>
              <w:right w:val="nil"/>
            </w:tcBorders>
            <w:shd w:val="clear" w:color="auto" w:fill="auto"/>
            <w:noWrap/>
            <w:hideMark/>
          </w:tcPr>
          <w:p w14:paraId="31D3373F"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0EFB3D69"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(0.06)</w:t>
            </w:r>
          </w:p>
        </w:tc>
        <w:tc>
          <w:tcPr>
            <w:tcW w:w="953" w:type="dxa"/>
            <w:tcBorders>
              <w:top w:val="nil"/>
              <w:left w:val="nil"/>
              <w:bottom w:val="nil"/>
              <w:right w:val="nil"/>
            </w:tcBorders>
            <w:shd w:val="clear" w:color="auto" w:fill="auto"/>
            <w:noWrap/>
            <w:hideMark/>
          </w:tcPr>
          <w:p w14:paraId="576FB099"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 </w:t>
            </w:r>
          </w:p>
        </w:tc>
      </w:tr>
      <w:tr w:rsidR="00EE7AA2" w:rsidRPr="009F199E" w14:paraId="5FAC8D8F" w14:textId="77777777" w:rsidTr="00F31E5D">
        <w:trPr>
          <w:trHeight w:val="287"/>
        </w:trPr>
        <w:tc>
          <w:tcPr>
            <w:tcW w:w="1466" w:type="dxa"/>
            <w:tcBorders>
              <w:top w:val="nil"/>
              <w:left w:val="nil"/>
              <w:bottom w:val="nil"/>
              <w:right w:val="nil"/>
            </w:tcBorders>
            <w:shd w:val="clear" w:color="auto" w:fill="auto"/>
            <w:noWrap/>
            <w:vAlign w:val="bottom"/>
            <w:hideMark/>
          </w:tcPr>
          <w:p w14:paraId="31C621BA" w14:textId="77777777" w:rsidR="00EE7AA2" w:rsidRPr="009F199E" w:rsidRDefault="00EE7AA2" w:rsidP="00F31E5D">
            <w:pPr>
              <w:spacing w:after="0" w:line="240" w:lineRule="auto"/>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Interference X</w:t>
            </w:r>
          </w:p>
        </w:tc>
        <w:tc>
          <w:tcPr>
            <w:tcW w:w="953" w:type="dxa"/>
            <w:tcBorders>
              <w:top w:val="nil"/>
              <w:left w:val="nil"/>
              <w:bottom w:val="nil"/>
              <w:right w:val="nil"/>
            </w:tcBorders>
            <w:shd w:val="clear" w:color="auto" w:fill="auto"/>
            <w:noWrap/>
            <w:hideMark/>
          </w:tcPr>
          <w:p w14:paraId="1908AFAB"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-0.10</w:t>
            </w:r>
          </w:p>
        </w:tc>
        <w:tc>
          <w:tcPr>
            <w:tcW w:w="953" w:type="dxa"/>
            <w:tcBorders>
              <w:top w:val="nil"/>
              <w:left w:val="nil"/>
              <w:bottom w:val="nil"/>
              <w:right w:val="nil"/>
            </w:tcBorders>
            <w:shd w:val="clear" w:color="auto" w:fill="auto"/>
            <w:noWrap/>
            <w:hideMark/>
          </w:tcPr>
          <w:p w14:paraId="7D47F774"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 </w:t>
            </w:r>
          </w:p>
        </w:tc>
        <w:tc>
          <w:tcPr>
            <w:tcW w:w="953" w:type="dxa"/>
            <w:tcBorders>
              <w:top w:val="nil"/>
              <w:left w:val="nil"/>
              <w:bottom w:val="nil"/>
              <w:right w:val="nil"/>
            </w:tcBorders>
            <w:shd w:val="clear" w:color="auto" w:fill="auto"/>
            <w:noWrap/>
            <w:hideMark/>
          </w:tcPr>
          <w:p w14:paraId="4CED1028"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-0.05</w:t>
            </w:r>
          </w:p>
        </w:tc>
        <w:tc>
          <w:tcPr>
            <w:tcW w:w="953" w:type="dxa"/>
            <w:tcBorders>
              <w:top w:val="nil"/>
              <w:left w:val="nil"/>
              <w:bottom w:val="nil"/>
              <w:right w:val="nil"/>
            </w:tcBorders>
            <w:shd w:val="clear" w:color="auto" w:fill="auto"/>
            <w:noWrap/>
            <w:hideMark/>
          </w:tcPr>
          <w:p w14:paraId="3D91A17A"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16ECA216"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0.19*</w:t>
            </w:r>
          </w:p>
        </w:tc>
        <w:tc>
          <w:tcPr>
            <w:tcW w:w="953" w:type="dxa"/>
            <w:tcBorders>
              <w:top w:val="nil"/>
              <w:left w:val="nil"/>
              <w:bottom w:val="nil"/>
              <w:right w:val="nil"/>
            </w:tcBorders>
            <w:shd w:val="clear" w:color="auto" w:fill="auto"/>
            <w:noWrap/>
            <w:hideMark/>
          </w:tcPr>
          <w:p w14:paraId="0F12D487"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 </w:t>
            </w:r>
          </w:p>
        </w:tc>
        <w:tc>
          <w:tcPr>
            <w:tcW w:w="953" w:type="dxa"/>
            <w:tcBorders>
              <w:top w:val="nil"/>
              <w:left w:val="nil"/>
              <w:bottom w:val="nil"/>
              <w:right w:val="nil"/>
            </w:tcBorders>
            <w:shd w:val="clear" w:color="auto" w:fill="auto"/>
            <w:noWrap/>
            <w:hideMark/>
          </w:tcPr>
          <w:p w14:paraId="606FEACD"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0.07</w:t>
            </w:r>
          </w:p>
        </w:tc>
        <w:tc>
          <w:tcPr>
            <w:tcW w:w="953" w:type="dxa"/>
            <w:tcBorders>
              <w:top w:val="nil"/>
              <w:left w:val="nil"/>
              <w:bottom w:val="nil"/>
              <w:right w:val="nil"/>
            </w:tcBorders>
            <w:shd w:val="clear" w:color="auto" w:fill="auto"/>
            <w:noWrap/>
            <w:hideMark/>
          </w:tcPr>
          <w:p w14:paraId="408F974F"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r>
      <w:tr w:rsidR="00EE7AA2" w:rsidRPr="009F199E" w14:paraId="3F7A6EBD" w14:textId="77777777" w:rsidTr="00F31E5D">
        <w:trPr>
          <w:trHeight w:val="287"/>
        </w:trPr>
        <w:tc>
          <w:tcPr>
            <w:tcW w:w="1466" w:type="dxa"/>
            <w:tcBorders>
              <w:top w:val="nil"/>
              <w:left w:val="nil"/>
              <w:bottom w:val="nil"/>
              <w:right w:val="nil"/>
            </w:tcBorders>
            <w:shd w:val="clear" w:color="auto" w:fill="auto"/>
            <w:noWrap/>
            <w:vAlign w:val="bottom"/>
            <w:hideMark/>
          </w:tcPr>
          <w:p w14:paraId="79BF9B4F" w14:textId="77777777" w:rsidR="00EE7AA2" w:rsidRPr="009F199E" w:rsidRDefault="00EE7AA2" w:rsidP="00F31E5D">
            <w:pPr>
              <w:spacing w:after="0" w:line="240" w:lineRule="auto"/>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Environment</w:t>
            </w:r>
          </w:p>
        </w:tc>
        <w:tc>
          <w:tcPr>
            <w:tcW w:w="953" w:type="dxa"/>
            <w:tcBorders>
              <w:top w:val="nil"/>
              <w:left w:val="nil"/>
              <w:bottom w:val="nil"/>
              <w:right w:val="nil"/>
            </w:tcBorders>
            <w:shd w:val="clear" w:color="auto" w:fill="auto"/>
            <w:noWrap/>
            <w:hideMark/>
          </w:tcPr>
          <w:p w14:paraId="46B62946"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(0.07)</w:t>
            </w:r>
          </w:p>
        </w:tc>
        <w:tc>
          <w:tcPr>
            <w:tcW w:w="953" w:type="dxa"/>
            <w:tcBorders>
              <w:top w:val="nil"/>
              <w:left w:val="nil"/>
              <w:bottom w:val="nil"/>
              <w:right w:val="nil"/>
            </w:tcBorders>
            <w:shd w:val="clear" w:color="auto" w:fill="auto"/>
            <w:noWrap/>
            <w:hideMark/>
          </w:tcPr>
          <w:p w14:paraId="555A3AC5"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 </w:t>
            </w:r>
          </w:p>
        </w:tc>
        <w:tc>
          <w:tcPr>
            <w:tcW w:w="953" w:type="dxa"/>
            <w:tcBorders>
              <w:top w:val="nil"/>
              <w:left w:val="nil"/>
              <w:bottom w:val="nil"/>
              <w:right w:val="nil"/>
            </w:tcBorders>
            <w:shd w:val="clear" w:color="auto" w:fill="auto"/>
            <w:noWrap/>
            <w:hideMark/>
          </w:tcPr>
          <w:p w14:paraId="018D7754"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(0.08)</w:t>
            </w:r>
          </w:p>
        </w:tc>
        <w:tc>
          <w:tcPr>
            <w:tcW w:w="953" w:type="dxa"/>
            <w:tcBorders>
              <w:top w:val="nil"/>
              <w:left w:val="nil"/>
              <w:bottom w:val="nil"/>
              <w:right w:val="nil"/>
            </w:tcBorders>
            <w:shd w:val="clear" w:color="auto" w:fill="auto"/>
            <w:noWrap/>
            <w:hideMark/>
          </w:tcPr>
          <w:p w14:paraId="2B278A3D"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26EF0CE5"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(0.08)</w:t>
            </w:r>
          </w:p>
        </w:tc>
        <w:tc>
          <w:tcPr>
            <w:tcW w:w="953" w:type="dxa"/>
            <w:tcBorders>
              <w:top w:val="nil"/>
              <w:left w:val="nil"/>
              <w:bottom w:val="nil"/>
              <w:right w:val="nil"/>
            </w:tcBorders>
            <w:shd w:val="clear" w:color="auto" w:fill="auto"/>
            <w:noWrap/>
            <w:hideMark/>
          </w:tcPr>
          <w:p w14:paraId="3BCE7E27"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 </w:t>
            </w:r>
          </w:p>
        </w:tc>
        <w:tc>
          <w:tcPr>
            <w:tcW w:w="953" w:type="dxa"/>
            <w:tcBorders>
              <w:top w:val="nil"/>
              <w:left w:val="nil"/>
              <w:bottom w:val="nil"/>
              <w:right w:val="nil"/>
            </w:tcBorders>
            <w:shd w:val="clear" w:color="auto" w:fill="auto"/>
            <w:noWrap/>
            <w:hideMark/>
          </w:tcPr>
          <w:p w14:paraId="7BCA6EE6"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(0.08)</w:t>
            </w:r>
          </w:p>
        </w:tc>
        <w:tc>
          <w:tcPr>
            <w:tcW w:w="953" w:type="dxa"/>
            <w:tcBorders>
              <w:top w:val="nil"/>
              <w:left w:val="nil"/>
              <w:bottom w:val="nil"/>
              <w:right w:val="nil"/>
            </w:tcBorders>
            <w:shd w:val="clear" w:color="auto" w:fill="auto"/>
            <w:noWrap/>
            <w:hideMark/>
          </w:tcPr>
          <w:p w14:paraId="200D7627"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r>
      <w:tr w:rsidR="00EE7AA2" w:rsidRPr="009F199E" w14:paraId="32083322" w14:textId="77777777" w:rsidTr="00F31E5D">
        <w:trPr>
          <w:trHeight w:val="287"/>
        </w:trPr>
        <w:tc>
          <w:tcPr>
            <w:tcW w:w="1466" w:type="dxa"/>
            <w:tcBorders>
              <w:top w:val="nil"/>
              <w:left w:val="nil"/>
              <w:bottom w:val="nil"/>
              <w:right w:val="nil"/>
            </w:tcBorders>
            <w:shd w:val="clear" w:color="auto" w:fill="auto"/>
            <w:noWrap/>
            <w:vAlign w:val="bottom"/>
            <w:hideMark/>
          </w:tcPr>
          <w:p w14:paraId="56F727D1" w14:textId="77777777" w:rsidR="00EE7AA2" w:rsidRPr="009F199E" w:rsidRDefault="00EE7AA2" w:rsidP="00F31E5D">
            <w:pPr>
              <w:spacing w:after="0" w:line="240" w:lineRule="auto"/>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Nationalism</w:t>
            </w:r>
          </w:p>
        </w:tc>
        <w:tc>
          <w:tcPr>
            <w:tcW w:w="953" w:type="dxa"/>
            <w:tcBorders>
              <w:top w:val="nil"/>
              <w:left w:val="nil"/>
              <w:bottom w:val="nil"/>
              <w:right w:val="nil"/>
            </w:tcBorders>
            <w:shd w:val="clear" w:color="auto" w:fill="auto"/>
            <w:noWrap/>
            <w:hideMark/>
          </w:tcPr>
          <w:p w14:paraId="62BF70FD"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655E819C"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-0.25***</w:t>
            </w:r>
          </w:p>
        </w:tc>
        <w:tc>
          <w:tcPr>
            <w:tcW w:w="953" w:type="dxa"/>
            <w:tcBorders>
              <w:top w:val="nil"/>
              <w:left w:val="nil"/>
              <w:bottom w:val="nil"/>
              <w:right w:val="nil"/>
            </w:tcBorders>
            <w:shd w:val="clear" w:color="auto" w:fill="auto"/>
            <w:noWrap/>
            <w:hideMark/>
          </w:tcPr>
          <w:p w14:paraId="759F267E"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7594B465"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-0.15*</w:t>
            </w:r>
          </w:p>
        </w:tc>
        <w:tc>
          <w:tcPr>
            <w:tcW w:w="953" w:type="dxa"/>
            <w:tcBorders>
              <w:top w:val="nil"/>
              <w:left w:val="nil"/>
              <w:bottom w:val="nil"/>
              <w:right w:val="nil"/>
            </w:tcBorders>
            <w:shd w:val="clear" w:color="auto" w:fill="auto"/>
            <w:noWrap/>
            <w:hideMark/>
          </w:tcPr>
          <w:p w14:paraId="64D973DC"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053EB1CA"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0.89***</w:t>
            </w:r>
          </w:p>
        </w:tc>
        <w:tc>
          <w:tcPr>
            <w:tcW w:w="953" w:type="dxa"/>
            <w:tcBorders>
              <w:top w:val="nil"/>
              <w:left w:val="nil"/>
              <w:bottom w:val="nil"/>
              <w:right w:val="nil"/>
            </w:tcBorders>
            <w:shd w:val="clear" w:color="auto" w:fill="auto"/>
            <w:noWrap/>
            <w:hideMark/>
          </w:tcPr>
          <w:p w14:paraId="51375751"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531D9C76"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0.24**</w:t>
            </w:r>
          </w:p>
        </w:tc>
      </w:tr>
      <w:tr w:rsidR="00EE7AA2" w:rsidRPr="009F199E" w14:paraId="1E5F2B1A" w14:textId="77777777" w:rsidTr="00F31E5D">
        <w:trPr>
          <w:trHeight w:val="287"/>
        </w:trPr>
        <w:tc>
          <w:tcPr>
            <w:tcW w:w="1466" w:type="dxa"/>
            <w:tcBorders>
              <w:top w:val="nil"/>
              <w:left w:val="nil"/>
              <w:bottom w:val="nil"/>
              <w:right w:val="nil"/>
            </w:tcBorders>
            <w:shd w:val="clear" w:color="auto" w:fill="auto"/>
            <w:noWrap/>
            <w:vAlign w:val="bottom"/>
            <w:hideMark/>
          </w:tcPr>
          <w:p w14:paraId="7F9E7823"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7D73E048"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617016E0"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(0.07)</w:t>
            </w:r>
          </w:p>
        </w:tc>
        <w:tc>
          <w:tcPr>
            <w:tcW w:w="953" w:type="dxa"/>
            <w:tcBorders>
              <w:top w:val="nil"/>
              <w:left w:val="nil"/>
              <w:bottom w:val="nil"/>
              <w:right w:val="nil"/>
            </w:tcBorders>
            <w:shd w:val="clear" w:color="auto" w:fill="auto"/>
            <w:noWrap/>
            <w:hideMark/>
          </w:tcPr>
          <w:p w14:paraId="242A7ECC"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0D4F0F69"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(0.07)</w:t>
            </w:r>
          </w:p>
        </w:tc>
        <w:tc>
          <w:tcPr>
            <w:tcW w:w="953" w:type="dxa"/>
            <w:tcBorders>
              <w:top w:val="nil"/>
              <w:left w:val="nil"/>
              <w:bottom w:val="nil"/>
              <w:right w:val="nil"/>
            </w:tcBorders>
            <w:shd w:val="clear" w:color="auto" w:fill="auto"/>
            <w:noWrap/>
            <w:hideMark/>
          </w:tcPr>
          <w:p w14:paraId="2D0EE492"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2F637C13"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(0.08)</w:t>
            </w:r>
          </w:p>
        </w:tc>
        <w:tc>
          <w:tcPr>
            <w:tcW w:w="953" w:type="dxa"/>
            <w:tcBorders>
              <w:top w:val="nil"/>
              <w:left w:val="nil"/>
              <w:bottom w:val="nil"/>
              <w:right w:val="nil"/>
            </w:tcBorders>
            <w:shd w:val="clear" w:color="auto" w:fill="auto"/>
            <w:noWrap/>
            <w:hideMark/>
          </w:tcPr>
          <w:p w14:paraId="169B9FE0"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6B5105FA"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(0.08)</w:t>
            </w:r>
          </w:p>
        </w:tc>
      </w:tr>
      <w:tr w:rsidR="00EE7AA2" w:rsidRPr="009F199E" w14:paraId="475B894B" w14:textId="77777777" w:rsidTr="00F31E5D">
        <w:trPr>
          <w:trHeight w:val="287"/>
        </w:trPr>
        <w:tc>
          <w:tcPr>
            <w:tcW w:w="1466" w:type="dxa"/>
            <w:tcBorders>
              <w:top w:val="nil"/>
              <w:left w:val="nil"/>
              <w:bottom w:val="nil"/>
              <w:right w:val="nil"/>
            </w:tcBorders>
            <w:shd w:val="clear" w:color="auto" w:fill="auto"/>
            <w:noWrap/>
            <w:vAlign w:val="bottom"/>
            <w:hideMark/>
          </w:tcPr>
          <w:p w14:paraId="440551D9" w14:textId="77777777" w:rsidR="00EE7AA2" w:rsidRPr="009F199E" w:rsidRDefault="00EE7AA2" w:rsidP="00F31E5D">
            <w:pPr>
              <w:spacing w:after="0" w:line="240" w:lineRule="auto"/>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 xml:space="preserve">Interference X </w:t>
            </w:r>
          </w:p>
        </w:tc>
        <w:tc>
          <w:tcPr>
            <w:tcW w:w="953" w:type="dxa"/>
            <w:tcBorders>
              <w:top w:val="nil"/>
              <w:left w:val="nil"/>
              <w:bottom w:val="nil"/>
              <w:right w:val="nil"/>
            </w:tcBorders>
            <w:shd w:val="clear" w:color="auto" w:fill="auto"/>
            <w:noWrap/>
            <w:hideMark/>
          </w:tcPr>
          <w:p w14:paraId="1B21BDA9"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7875CF56"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0.02</w:t>
            </w:r>
          </w:p>
        </w:tc>
        <w:tc>
          <w:tcPr>
            <w:tcW w:w="953" w:type="dxa"/>
            <w:tcBorders>
              <w:top w:val="nil"/>
              <w:left w:val="nil"/>
              <w:bottom w:val="nil"/>
              <w:right w:val="nil"/>
            </w:tcBorders>
            <w:shd w:val="clear" w:color="auto" w:fill="auto"/>
            <w:noWrap/>
            <w:hideMark/>
          </w:tcPr>
          <w:p w14:paraId="5AA0195E"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4AFA000B"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-0.03</w:t>
            </w:r>
          </w:p>
        </w:tc>
        <w:tc>
          <w:tcPr>
            <w:tcW w:w="953" w:type="dxa"/>
            <w:tcBorders>
              <w:top w:val="nil"/>
              <w:left w:val="nil"/>
              <w:bottom w:val="nil"/>
              <w:right w:val="nil"/>
            </w:tcBorders>
            <w:shd w:val="clear" w:color="auto" w:fill="auto"/>
            <w:noWrap/>
            <w:hideMark/>
          </w:tcPr>
          <w:p w14:paraId="73E0781D"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056CF3BD"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0.13</w:t>
            </w:r>
          </w:p>
        </w:tc>
        <w:tc>
          <w:tcPr>
            <w:tcW w:w="953" w:type="dxa"/>
            <w:tcBorders>
              <w:top w:val="nil"/>
              <w:left w:val="nil"/>
              <w:bottom w:val="nil"/>
              <w:right w:val="nil"/>
            </w:tcBorders>
            <w:shd w:val="clear" w:color="auto" w:fill="auto"/>
            <w:noWrap/>
            <w:hideMark/>
          </w:tcPr>
          <w:p w14:paraId="3FCF4F3C"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bottom w:val="nil"/>
              <w:right w:val="nil"/>
            </w:tcBorders>
            <w:shd w:val="clear" w:color="auto" w:fill="auto"/>
            <w:noWrap/>
            <w:hideMark/>
          </w:tcPr>
          <w:p w14:paraId="0F1F85C5"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0.11</w:t>
            </w:r>
          </w:p>
        </w:tc>
      </w:tr>
      <w:tr w:rsidR="00EE7AA2" w:rsidRPr="009F199E" w14:paraId="540A307D" w14:textId="77777777" w:rsidTr="00F31E5D">
        <w:trPr>
          <w:trHeight w:val="287"/>
        </w:trPr>
        <w:tc>
          <w:tcPr>
            <w:tcW w:w="1466" w:type="dxa"/>
            <w:tcBorders>
              <w:top w:val="nil"/>
              <w:left w:val="nil"/>
              <w:right w:val="nil"/>
            </w:tcBorders>
            <w:shd w:val="clear" w:color="auto" w:fill="auto"/>
            <w:noWrap/>
            <w:vAlign w:val="bottom"/>
            <w:hideMark/>
          </w:tcPr>
          <w:p w14:paraId="1DAEDAF7" w14:textId="77777777" w:rsidR="00EE7AA2" w:rsidRPr="009F199E" w:rsidRDefault="00EE7AA2" w:rsidP="00F31E5D">
            <w:pPr>
              <w:spacing w:after="0" w:line="240" w:lineRule="auto"/>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Nationalism</w:t>
            </w:r>
          </w:p>
        </w:tc>
        <w:tc>
          <w:tcPr>
            <w:tcW w:w="953" w:type="dxa"/>
            <w:tcBorders>
              <w:top w:val="nil"/>
              <w:left w:val="nil"/>
              <w:right w:val="nil"/>
            </w:tcBorders>
            <w:shd w:val="clear" w:color="auto" w:fill="auto"/>
            <w:noWrap/>
            <w:hideMark/>
          </w:tcPr>
          <w:p w14:paraId="5812EB9A"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right w:val="nil"/>
            </w:tcBorders>
            <w:shd w:val="clear" w:color="auto" w:fill="auto"/>
            <w:noWrap/>
            <w:hideMark/>
          </w:tcPr>
          <w:p w14:paraId="68E563C9"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(0.08)</w:t>
            </w:r>
          </w:p>
        </w:tc>
        <w:tc>
          <w:tcPr>
            <w:tcW w:w="953" w:type="dxa"/>
            <w:tcBorders>
              <w:top w:val="nil"/>
              <w:left w:val="nil"/>
              <w:right w:val="nil"/>
            </w:tcBorders>
            <w:shd w:val="clear" w:color="auto" w:fill="auto"/>
            <w:noWrap/>
            <w:hideMark/>
          </w:tcPr>
          <w:p w14:paraId="433204FD"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right w:val="nil"/>
            </w:tcBorders>
            <w:shd w:val="clear" w:color="auto" w:fill="auto"/>
            <w:noWrap/>
            <w:hideMark/>
          </w:tcPr>
          <w:p w14:paraId="70F6381F"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(0.09)</w:t>
            </w:r>
          </w:p>
        </w:tc>
        <w:tc>
          <w:tcPr>
            <w:tcW w:w="953" w:type="dxa"/>
            <w:tcBorders>
              <w:top w:val="nil"/>
              <w:left w:val="nil"/>
              <w:right w:val="nil"/>
            </w:tcBorders>
            <w:shd w:val="clear" w:color="auto" w:fill="auto"/>
            <w:noWrap/>
            <w:hideMark/>
          </w:tcPr>
          <w:p w14:paraId="30D3F1C7"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p>
        </w:tc>
        <w:tc>
          <w:tcPr>
            <w:tcW w:w="953" w:type="dxa"/>
            <w:tcBorders>
              <w:top w:val="nil"/>
              <w:left w:val="nil"/>
              <w:right w:val="nil"/>
            </w:tcBorders>
            <w:shd w:val="clear" w:color="auto" w:fill="auto"/>
            <w:noWrap/>
            <w:hideMark/>
          </w:tcPr>
          <w:p w14:paraId="4DEF2427"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(0.09)</w:t>
            </w:r>
          </w:p>
        </w:tc>
        <w:tc>
          <w:tcPr>
            <w:tcW w:w="953" w:type="dxa"/>
            <w:tcBorders>
              <w:top w:val="nil"/>
              <w:left w:val="nil"/>
              <w:right w:val="nil"/>
            </w:tcBorders>
            <w:shd w:val="clear" w:color="auto" w:fill="auto"/>
            <w:noWrap/>
            <w:hideMark/>
          </w:tcPr>
          <w:p w14:paraId="6A4AC33B" w14:textId="77777777" w:rsidR="00EE7AA2" w:rsidRPr="009F199E" w:rsidRDefault="00EE7AA2" w:rsidP="00F31E5D">
            <w:pPr>
              <w:spacing w:after="0" w:line="240" w:lineRule="auto"/>
              <w:rPr>
                <w:rFonts w:ascii="Times New Roman" w:eastAsia="Times New Roman" w:hAnsi="Times New Roman" w:cs="Times New Roman"/>
                <w:sz w:val="20"/>
                <w:szCs w:val="20"/>
                <w:lang w:val="en-HK" w:eastAsia="en-HK"/>
              </w:rPr>
            </w:pPr>
          </w:p>
        </w:tc>
        <w:tc>
          <w:tcPr>
            <w:tcW w:w="953" w:type="dxa"/>
            <w:tcBorders>
              <w:top w:val="nil"/>
              <w:left w:val="nil"/>
              <w:right w:val="nil"/>
            </w:tcBorders>
            <w:shd w:val="clear" w:color="auto" w:fill="auto"/>
            <w:noWrap/>
            <w:hideMark/>
          </w:tcPr>
          <w:p w14:paraId="5130B12F"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(0.09)</w:t>
            </w:r>
          </w:p>
        </w:tc>
      </w:tr>
      <w:tr w:rsidR="00EE7AA2" w:rsidRPr="009F199E" w14:paraId="7D6806D9" w14:textId="77777777" w:rsidTr="00F31E5D">
        <w:trPr>
          <w:trHeight w:val="294"/>
        </w:trPr>
        <w:tc>
          <w:tcPr>
            <w:tcW w:w="1466" w:type="dxa"/>
            <w:tcBorders>
              <w:top w:val="nil"/>
              <w:left w:val="nil"/>
              <w:right w:val="nil"/>
            </w:tcBorders>
            <w:shd w:val="clear" w:color="auto" w:fill="auto"/>
            <w:noWrap/>
            <w:vAlign w:val="bottom"/>
          </w:tcPr>
          <w:p w14:paraId="25F31224" w14:textId="77777777" w:rsidR="00EE7AA2" w:rsidRPr="009F199E" w:rsidRDefault="00EE7AA2" w:rsidP="00F31E5D">
            <w:pPr>
              <w:spacing w:after="0" w:line="240" w:lineRule="auto"/>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Log-likelihood</w:t>
            </w:r>
          </w:p>
        </w:tc>
        <w:tc>
          <w:tcPr>
            <w:tcW w:w="953" w:type="dxa"/>
            <w:tcBorders>
              <w:top w:val="nil"/>
              <w:left w:val="nil"/>
              <w:right w:val="nil"/>
            </w:tcBorders>
            <w:shd w:val="clear" w:color="auto" w:fill="auto"/>
            <w:noWrap/>
          </w:tcPr>
          <w:p w14:paraId="790BA3AD" w14:textId="77777777" w:rsidR="00EE7AA2" w:rsidRPr="009F199E" w:rsidRDefault="00EE7AA2" w:rsidP="00F31E5D">
            <w:pPr>
              <w:spacing w:after="0" w:line="240" w:lineRule="auto"/>
              <w:jc w:val="center"/>
              <w:rPr>
                <w:rFonts w:ascii="Times New Roman" w:eastAsia="Times New Roman" w:hAnsi="Times New Roman" w:cs="Times New Roman"/>
                <w:sz w:val="20"/>
                <w:szCs w:val="20"/>
                <w:u w:val="single"/>
                <w:lang w:val="en-HK" w:eastAsia="en-HK"/>
              </w:rPr>
            </w:pPr>
            <w:r w:rsidRPr="009F199E">
              <w:rPr>
                <w:rFonts w:ascii="Times New Roman" w:hAnsi="Times New Roman" w:cs="Times New Roman"/>
                <w:sz w:val="20"/>
                <w:szCs w:val="20"/>
              </w:rPr>
              <w:t>-3887.63</w:t>
            </w:r>
          </w:p>
        </w:tc>
        <w:tc>
          <w:tcPr>
            <w:tcW w:w="953" w:type="dxa"/>
            <w:tcBorders>
              <w:top w:val="nil"/>
              <w:left w:val="nil"/>
              <w:right w:val="nil"/>
            </w:tcBorders>
            <w:shd w:val="clear" w:color="auto" w:fill="auto"/>
            <w:noWrap/>
          </w:tcPr>
          <w:p w14:paraId="4E931151" w14:textId="77777777" w:rsidR="00EE7AA2" w:rsidRPr="009F199E" w:rsidRDefault="00EE7AA2" w:rsidP="00F31E5D">
            <w:pPr>
              <w:spacing w:after="0" w:line="240" w:lineRule="auto"/>
              <w:jc w:val="center"/>
              <w:rPr>
                <w:rFonts w:ascii="Times New Roman" w:eastAsia="Times New Roman" w:hAnsi="Times New Roman" w:cs="Times New Roman"/>
                <w:sz w:val="20"/>
                <w:szCs w:val="20"/>
                <w:u w:val="single"/>
                <w:lang w:val="en-HK" w:eastAsia="en-HK"/>
              </w:rPr>
            </w:pPr>
            <w:r w:rsidRPr="009F199E">
              <w:rPr>
                <w:rFonts w:ascii="Times New Roman" w:hAnsi="Times New Roman" w:cs="Times New Roman"/>
                <w:sz w:val="20"/>
                <w:szCs w:val="20"/>
              </w:rPr>
              <w:t>-3970.12</w:t>
            </w:r>
          </w:p>
        </w:tc>
        <w:tc>
          <w:tcPr>
            <w:tcW w:w="953" w:type="dxa"/>
            <w:tcBorders>
              <w:top w:val="nil"/>
              <w:left w:val="nil"/>
              <w:right w:val="nil"/>
            </w:tcBorders>
            <w:shd w:val="clear" w:color="auto" w:fill="auto"/>
            <w:noWrap/>
          </w:tcPr>
          <w:p w14:paraId="7B0C38CC" w14:textId="77777777" w:rsidR="00EE7AA2" w:rsidRPr="009F199E" w:rsidRDefault="00EE7AA2" w:rsidP="00F31E5D">
            <w:pPr>
              <w:spacing w:after="0" w:line="240" w:lineRule="auto"/>
              <w:jc w:val="center"/>
              <w:rPr>
                <w:rFonts w:ascii="Times New Roman" w:eastAsia="Times New Roman" w:hAnsi="Times New Roman" w:cs="Times New Roman"/>
                <w:sz w:val="20"/>
                <w:szCs w:val="20"/>
                <w:u w:val="single"/>
                <w:lang w:val="en-HK" w:eastAsia="en-HK"/>
              </w:rPr>
            </w:pPr>
            <w:r w:rsidRPr="009F199E">
              <w:rPr>
                <w:rFonts w:ascii="Times New Roman" w:hAnsi="Times New Roman" w:cs="Times New Roman"/>
                <w:sz w:val="20"/>
                <w:szCs w:val="20"/>
              </w:rPr>
              <w:t>-4178.34</w:t>
            </w:r>
          </w:p>
        </w:tc>
        <w:tc>
          <w:tcPr>
            <w:tcW w:w="953" w:type="dxa"/>
            <w:tcBorders>
              <w:top w:val="nil"/>
              <w:left w:val="nil"/>
              <w:right w:val="nil"/>
            </w:tcBorders>
            <w:shd w:val="clear" w:color="auto" w:fill="auto"/>
            <w:noWrap/>
          </w:tcPr>
          <w:p w14:paraId="1EEBEB4A" w14:textId="77777777" w:rsidR="00EE7AA2" w:rsidRPr="009F199E" w:rsidRDefault="00EE7AA2" w:rsidP="00F31E5D">
            <w:pPr>
              <w:spacing w:after="0" w:line="240" w:lineRule="auto"/>
              <w:jc w:val="center"/>
              <w:rPr>
                <w:rFonts w:ascii="Times New Roman" w:eastAsia="Times New Roman" w:hAnsi="Times New Roman" w:cs="Times New Roman"/>
                <w:sz w:val="20"/>
                <w:szCs w:val="20"/>
                <w:u w:val="single"/>
                <w:lang w:val="en-HK" w:eastAsia="en-HK"/>
              </w:rPr>
            </w:pPr>
            <w:r w:rsidRPr="009F199E">
              <w:rPr>
                <w:rFonts w:ascii="Times New Roman" w:hAnsi="Times New Roman" w:cs="Times New Roman"/>
                <w:sz w:val="20"/>
                <w:szCs w:val="20"/>
              </w:rPr>
              <w:t>-4247.95</w:t>
            </w:r>
          </w:p>
        </w:tc>
        <w:tc>
          <w:tcPr>
            <w:tcW w:w="953" w:type="dxa"/>
            <w:tcBorders>
              <w:top w:val="nil"/>
              <w:left w:val="nil"/>
              <w:right w:val="nil"/>
            </w:tcBorders>
            <w:shd w:val="clear" w:color="auto" w:fill="auto"/>
            <w:noWrap/>
          </w:tcPr>
          <w:p w14:paraId="5BAE2F0D" w14:textId="77777777" w:rsidR="00EE7AA2" w:rsidRPr="009F199E" w:rsidRDefault="00EE7AA2" w:rsidP="00F31E5D">
            <w:pPr>
              <w:spacing w:after="0" w:line="240" w:lineRule="auto"/>
              <w:jc w:val="center"/>
              <w:rPr>
                <w:rFonts w:ascii="Times New Roman" w:eastAsia="Times New Roman" w:hAnsi="Times New Roman" w:cs="Times New Roman"/>
                <w:sz w:val="20"/>
                <w:szCs w:val="20"/>
                <w:u w:val="single"/>
                <w:lang w:val="en-HK" w:eastAsia="en-HK"/>
              </w:rPr>
            </w:pPr>
            <w:r w:rsidRPr="009F199E">
              <w:rPr>
                <w:rFonts w:ascii="Times New Roman" w:hAnsi="Times New Roman" w:cs="Times New Roman"/>
                <w:sz w:val="20"/>
                <w:szCs w:val="20"/>
              </w:rPr>
              <w:t>-3725.70</w:t>
            </w:r>
          </w:p>
        </w:tc>
        <w:tc>
          <w:tcPr>
            <w:tcW w:w="953" w:type="dxa"/>
            <w:tcBorders>
              <w:top w:val="nil"/>
              <w:left w:val="nil"/>
              <w:right w:val="nil"/>
            </w:tcBorders>
            <w:shd w:val="clear" w:color="auto" w:fill="auto"/>
            <w:noWrap/>
          </w:tcPr>
          <w:p w14:paraId="444FF644" w14:textId="77777777" w:rsidR="00EE7AA2" w:rsidRPr="009F199E" w:rsidRDefault="00EE7AA2" w:rsidP="00F31E5D">
            <w:pPr>
              <w:spacing w:after="0" w:line="240" w:lineRule="auto"/>
              <w:jc w:val="center"/>
              <w:rPr>
                <w:rFonts w:ascii="Times New Roman" w:eastAsia="Times New Roman" w:hAnsi="Times New Roman" w:cs="Times New Roman"/>
                <w:sz w:val="20"/>
                <w:szCs w:val="20"/>
                <w:u w:val="single"/>
                <w:lang w:val="en-HK" w:eastAsia="en-HK"/>
              </w:rPr>
            </w:pPr>
            <w:r w:rsidRPr="009F199E">
              <w:rPr>
                <w:rFonts w:ascii="Times New Roman" w:hAnsi="Times New Roman" w:cs="Times New Roman"/>
                <w:sz w:val="20"/>
                <w:szCs w:val="20"/>
              </w:rPr>
              <w:t>-3609.66</w:t>
            </w:r>
          </w:p>
        </w:tc>
        <w:tc>
          <w:tcPr>
            <w:tcW w:w="953" w:type="dxa"/>
            <w:tcBorders>
              <w:top w:val="nil"/>
              <w:left w:val="nil"/>
              <w:right w:val="nil"/>
            </w:tcBorders>
            <w:shd w:val="clear" w:color="auto" w:fill="auto"/>
            <w:noWrap/>
          </w:tcPr>
          <w:p w14:paraId="4AA761CC" w14:textId="77777777" w:rsidR="00EE7AA2" w:rsidRPr="009F199E" w:rsidRDefault="00EE7AA2" w:rsidP="00F31E5D">
            <w:pPr>
              <w:spacing w:after="0" w:line="240" w:lineRule="auto"/>
              <w:jc w:val="center"/>
              <w:rPr>
                <w:rFonts w:ascii="Times New Roman" w:eastAsia="Times New Roman" w:hAnsi="Times New Roman" w:cs="Times New Roman"/>
                <w:sz w:val="20"/>
                <w:szCs w:val="20"/>
                <w:u w:val="single"/>
                <w:lang w:val="en-HK" w:eastAsia="en-HK"/>
              </w:rPr>
            </w:pPr>
            <w:r w:rsidRPr="009F199E">
              <w:rPr>
                <w:rFonts w:ascii="Times New Roman" w:hAnsi="Times New Roman" w:cs="Times New Roman"/>
                <w:sz w:val="20"/>
                <w:szCs w:val="20"/>
              </w:rPr>
              <w:t>-3972.20</w:t>
            </w:r>
          </w:p>
        </w:tc>
        <w:tc>
          <w:tcPr>
            <w:tcW w:w="953" w:type="dxa"/>
            <w:tcBorders>
              <w:top w:val="nil"/>
              <w:left w:val="nil"/>
              <w:right w:val="nil"/>
            </w:tcBorders>
            <w:shd w:val="clear" w:color="auto" w:fill="auto"/>
            <w:noWrap/>
          </w:tcPr>
          <w:p w14:paraId="125FB9CF" w14:textId="77777777" w:rsidR="00EE7AA2" w:rsidRPr="009F199E" w:rsidRDefault="00EE7AA2" w:rsidP="00F31E5D">
            <w:pPr>
              <w:spacing w:after="0" w:line="240" w:lineRule="auto"/>
              <w:jc w:val="center"/>
              <w:rPr>
                <w:rFonts w:ascii="Times New Roman" w:eastAsia="Times New Roman" w:hAnsi="Times New Roman" w:cs="Times New Roman"/>
                <w:sz w:val="20"/>
                <w:szCs w:val="20"/>
                <w:u w:val="single"/>
                <w:lang w:val="en-HK" w:eastAsia="en-HK"/>
              </w:rPr>
            </w:pPr>
            <w:r w:rsidRPr="009F199E">
              <w:rPr>
                <w:rFonts w:ascii="Times New Roman" w:hAnsi="Times New Roman" w:cs="Times New Roman"/>
                <w:sz w:val="20"/>
                <w:szCs w:val="20"/>
              </w:rPr>
              <w:t>-4062.19</w:t>
            </w:r>
          </w:p>
        </w:tc>
      </w:tr>
      <w:tr w:rsidR="00EE7AA2" w:rsidRPr="009F199E" w14:paraId="2FFBCFDC" w14:textId="77777777" w:rsidTr="00F31E5D">
        <w:trPr>
          <w:trHeight w:val="294"/>
        </w:trPr>
        <w:tc>
          <w:tcPr>
            <w:tcW w:w="1466" w:type="dxa"/>
            <w:tcBorders>
              <w:left w:val="nil"/>
              <w:bottom w:val="single" w:sz="8" w:space="0" w:color="auto"/>
              <w:right w:val="nil"/>
            </w:tcBorders>
            <w:shd w:val="clear" w:color="auto" w:fill="auto"/>
            <w:noWrap/>
            <w:vAlign w:val="bottom"/>
            <w:hideMark/>
          </w:tcPr>
          <w:p w14:paraId="1ADBAC12" w14:textId="77777777" w:rsidR="00EE7AA2" w:rsidRPr="009F199E" w:rsidRDefault="00EE7AA2" w:rsidP="00F31E5D">
            <w:pPr>
              <w:spacing w:after="0" w:line="240" w:lineRule="auto"/>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Observations</w:t>
            </w:r>
          </w:p>
        </w:tc>
        <w:tc>
          <w:tcPr>
            <w:tcW w:w="953" w:type="dxa"/>
            <w:tcBorders>
              <w:left w:val="nil"/>
              <w:bottom w:val="single" w:sz="8" w:space="0" w:color="auto"/>
              <w:right w:val="nil"/>
            </w:tcBorders>
            <w:shd w:val="clear" w:color="auto" w:fill="auto"/>
            <w:noWrap/>
            <w:hideMark/>
          </w:tcPr>
          <w:p w14:paraId="7864DDF7"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2525.00</w:t>
            </w:r>
          </w:p>
        </w:tc>
        <w:tc>
          <w:tcPr>
            <w:tcW w:w="953" w:type="dxa"/>
            <w:tcBorders>
              <w:left w:val="nil"/>
              <w:bottom w:val="single" w:sz="8" w:space="0" w:color="auto"/>
              <w:right w:val="nil"/>
            </w:tcBorders>
            <w:shd w:val="clear" w:color="auto" w:fill="auto"/>
            <w:noWrap/>
            <w:hideMark/>
          </w:tcPr>
          <w:p w14:paraId="50A44C1C"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2541.00</w:t>
            </w:r>
          </w:p>
        </w:tc>
        <w:tc>
          <w:tcPr>
            <w:tcW w:w="953" w:type="dxa"/>
            <w:tcBorders>
              <w:left w:val="nil"/>
              <w:bottom w:val="single" w:sz="8" w:space="0" w:color="auto"/>
              <w:right w:val="nil"/>
            </w:tcBorders>
            <w:shd w:val="clear" w:color="auto" w:fill="auto"/>
            <w:noWrap/>
            <w:hideMark/>
          </w:tcPr>
          <w:p w14:paraId="4A089FEB"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2659.00</w:t>
            </w:r>
          </w:p>
        </w:tc>
        <w:tc>
          <w:tcPr>
            <w:tcW w:w="953" w:type="dxa"/>
            <w:tcBorders>
              <w:left w:val="nil"/>
              <w:bottom w:val="single" w:sz="8" w:space="0" w:color="auto"/>
              <w:right w:val="nil"/>
            </w:tcBorders>
            <w:shd w:val="clear" w:color="auto" w:fill="auto"/>
            <w:noWrap/>
            <w:hideMark/>
          </w:tcPr>
          <w:p w14:paraId="47EBDABB"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2658.00</w:t>
            </w:r>
          </w:p>
        </w:tc>
        <w:tc>
          <w:tcPr>
            <w:tcW w:w="953" w:type="dxa"/>
            <w:tcBorders>
              <w:left w:val="nil"/>
              <w:bottom w:val="single" w:sz="8" w:space="0" w:color="auto"/>
              <w:right w:val="nil"/>
            </w:tcBorders>
            <w:shd w:val="clear" w:color="auto" w:fill="auto"/>
            <w:noWrap/>
            <w:hideMark/>
          </w:tcPr>
          <w:p w14:paraId="3E33020A"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2533.00</w:t>
            </w:r>
          </w:p>
        </w:tc>
        <w:tc>
          <w:tcPr>
            <w:tcW w:w="953" w:type="dxa"/>
            <w:tcBorders>
              <w:left w:val="nil"/>
              <w:bottom w:val="single" w:sz="8" w:space="0" w:color="auto"/>
              <w:right w:val="nil"/>
            </w:tcBorders>
            <w:shd w:val="clear" w:color="auto" w:fill="auto"/>
            <w:noWrap/>
            <w:hideMark/>
          </w:tcPr>
          <w:p w14:paraId="45E205C3"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2548.00</w:t>
            </w:r>
          </w:p>
        </w:tc>
        <w:tc>
          <w:tcPr>
            <w:tcW w:w="953" w:type="dxa"/>
            <w:tcBorders>
              <w:left w:val="nil"/>
              <w:bottom w:val="single" w:sz="8" w:space="0" w:color="auto"/>
              <w:right w:val="nil"/>
            </w:tcBorders>
            <w:shd w:val="clear" w:color="auto" w:fill="auto"/>
            <w:noWrap/>
            <w:hideMark/>
          </w:tcPr>
          <w:p w14:paraId="0B03D24D"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2659.00</w:t>
            </w:r>
          </w:p>
        </w:tc>
        <w:tc>
          <w:tcPr>
            <w:tcW w:w="953" w:type="dxa"/>
            <w:tcBorders>
              <w:left w:val="nil"/>
              <w:bottom w:val="single" w:sz="8" w:space="0" w:color="auto"/>
              <w:right w:val="nil"/>
            </w:tcBorders>
            <w:shd w:val="clear" w:color="auto" w:fill="auto"/>
            <w:noWrap/>
            <w:hideMark/>
          </w:tcPr>
          <w:p w14:paraId="2CA779E3" w14:textId="77777777" w:rsidR="00EE7AA2" w:rsidRPr="009F199E" w:rsidRDefault="00EE7AA2" w:rsidP="00F31E5D">
            <w:pPr>
              <w:spacing w:after="0" w:line="240" w:lineRule="auto"/>
              <w:jc w:val="center"/>
              <w:rPr>
                <w:rFonts w:ascii="Times New Roman" w:eastAsia="Times New Roman" w:hAnsi="Times New Roman" w:cs="Times New Roman"/>
                <w:sz w:val="20"/>
                <w:szCs w:val="20"/>
                <w:lang w:val="en-HK" w:eastAsia="en-HK"/>
              </w:rPr>
            </w:pPr>
            <w:r w:rsidRPr="009F199E">
              <w:rPr>
                <w:rFonts w:ascii="Times New Roman" w:hAnsi="Times New Roman" w:cs="Times New Roman"/>
                <w:sz w:val="20"/>
                <w:szCs w:val="20"/>
              </w:rPr>
              <w:t>2658.00</w:t>
            </w:r>
          </w:p>
        </w:tc>
      </w:tr>
      <w:tr w:rsidR="00EE7AA2" w:rsidRPr="009F199E" w14:paraId="4A190425" w14:textId="77777777" w:rsidTr="00F31E5D">
        <w:trPr>
          <w:trHeight w:val="287"/>
        </w:trPr>
        <w:tc>
          <w:tcPr>
            <w:tcW w:w="9090" w:type="dxa"/>
            <w:gridSpan w:val="9"/>
            <w:tcBorders>
              <w:top w:val="nil"/>
              <w:left w:val="nil"/>
              <w:bottom w:val="nil"/>
              <w:right w:val="nil"/>
            </w:tcBorders>
            <w:shd w:val="clear" w:color="auto" w:fill="auto"/>
            <w:noWrap/>
            <w:hideMark/>
          </w:tcPr>
          <w:p w14:paraId="6A61EEF4" w14:textId="77777777" w:rsidR="00EE7AA2" w:rsidRPr="009F199E" w:rsidRDefault="00EE7AA2" w:rsidP="00F31E5D">
            <w:pPr>
              <w:spacing w:after="0" w:line="240" w:lineRule="auto"/>
              <w:rPr>
                <w:rFonts w:ascii="Times New Roman" w:eastAsia="Times New Roman" w:hAnsi="Times New Roman" w:cs="Times New Roman"/>
                <w:sz w:val="20"/>
                <w:szCs w:val="20"/>
                <w:lang w:val="en-HK" w:eastAsia="en-HK"/>
              </w:rPr>
            </w:pPr>
            <w:r w:rsidRPr="009F199E">
              <w:rPr>
                <w:rFonts w:ascii="Times New Roman" w:eastAsia="Times New Roman" w:hAnsi="Times New Roman" w:cs="Times New Roman"/>
                <w:sz w:val="20"/>
                <w:szCs w:val="20"/>
                <w:lang w:val="en-HK" w:eastAsia="en-HK"/>
              </w:rPr>
              <w:t>Robust standard errors in parentheses * p&lt;.05 ** p&lt;.01 *** &lt;.001</w:t>
            </w:r>
          </w:p>
        </w:tc>
      </w:tr>
    </w:tbl>
    <w:p w14:paraId="3CC0E2CC" w14:textId="77777777" w:rsidR="00EE7AA2" w:rsidRDefault="00EE7AA2" w:rsidP="00EE7AA2">
      <w:pPr>
        <w:spacing w:line="360" w:lineRule="auto"/>
        <w:jc w:val="both"/>
        <w:rPr>
          <w:rFonts w:ascii="Times New Roman" w:hAnsi="Times New Roman" w:cs="Times New Roman"/>
          <w:sz w:val="24"/>
          <w:szCs w:val="24"/>
        </w:rPr>
      </w:pPr>
    </w:p>
    <w:p w14:paraId="4EC98067" w14:textId="77777777" w:rsidR="00EE7AA2" w:rsidRPr="004508F5" w:rsidRDefault="00EE7AA2" w:rsidP="00EE7AA2">
      <w:pPr>
        <w:spacing w:line="360" w:lineRule="auto"/>
        <w:jc w:val="both"/>
        <w:rPr>
          <w:rFonts w:ascii="Times New Roman" w:hAnsi="Times New Roman" w:cs="Times New Roman"/>
          <w:sz w:val="24"/>
          <w:szCs w:val="24"/>
        </w:rPr>
      </w:pPr>
      <w:r w:rsidRPr="004508F5">
        <w:rPr>
          <w:rFonts w:ascii="Times New Roman" w:hAnsi="Times New Roman" w:cs="Times New Roman"/>
          <w:sz w:val="24"/>
          <w:szCs w:val="24"/>
        </w:rPr>
        <w:t>Table</w:t>
      </w:r>
      <w:r>
        <w:rPr>
          <w:rFonts w:ascii="Times New Roman" w:hAnsi="Times New Roman" w:cs="Times New Roman"/>
          <w:sz w:val="24"/>
          <w:szCs w:val="24"/>
        </w:rPr>
        <w:t xml:space="preserve"> A4.1 displays the tabular results of the heterogeneous effects for concede displayed in Figure A4.1 in the Appendix A4 (A4.1a) and the heterogeneous effects for repress in Figure 7 in the main text (A4.1b).</w:t>
      </w:r>
    </w:p>
    <w:p w14:paraId="4A276B83" w14:textId="234FD685" w:rsidR="00311D67" w:rsidRDefault="00311D67" w:rsidP="00311D67">
      <w:pPr>
        <w:spacing w:line="360" w:lineRule="auto"/>
        <w:jc w:val="both"/>
        <w:rPr>
          <w:rFonts w:ascii="Times New Roman" w:hAnsi="Times New Roman" w:cs="Times New Roman"/>
          <w:sz w:val="24"/>
          <w:szCs w:val="24"/>
        </w:rPr>
      </w:pPr>
    </w:p>
    <w:p w14:paraId="3B3F14F0" w14:textId="77777777" w:rsidR="00EE7AA2" w:rsidRDefault="00EE7AA2" w:rsidP="00775E6B">
      <w:pPr>
        <w:jc w:val="center"/>
        <w:rPr>
          <w:rFonts w:ascii="Times New Roman" w:hAnsi="Times New Roman" w:cs="Times New Roman"/>
          <w:b/>
          <w:bCs/>
          <w:sz w:val="28"/>
          <w:szCs w:val="28"/>
        </w:rPr>
      </w:pPr>
    </w:p>
    <w:p w14:paraId="39A2472D" w14:textId="77777777" w:rsidR="00EE7AA2" w:rsidRDefault="00EE7AA2">
      <w:pPr>
        <w:rPr>
          <w:rFonts w:ascii="Times New Roman" w:hAnsi="Times New Roman" w:cs="Times New Roman"/>
          <w:b/>
          <w:bCs/>
          <w:sz w:val="28"/>
          <w:szCs w:val="28"/>
        </w:rPr>
      </w:pPr>
      <w:r>
        <w:rPr>
          <w:rFonts w:ascii="Times New Roman" w:hAnsi="Times New Roman" w:cs="Times New Roman"/>
          <w:b/>
          <w:bCs/>
          <w:sz w:val="28"/>
          <w:szCs w:val="28"/>
        </w:rPr>
        <w:br w:type="page"/>
      </w:r>
    </w:p>
    <w:p w14:paraId="37051C47" w14:textId="75E0BF48" w:rsidR="00235935" w:rsidRPr="00C65B9E" w:rsidRDefault="001F10B0" w:rsidP="00775E6B">
      <w:pPr>
        <w:jc w:val="center"/>
        <w:rPr>
          <w:rFonts w:ascii="Times New Roman" w:hAnsi="Times New Roman" w:cs="Times New Roman"/>
          <w:b/>
          <w:bCs/>
          <w:sz w:val="28"/>
          <w:szCs w:val="28"/>
        </w:rPr>
      </w:pPr>
      <w:r w:rsidRPr="00C65B9E">
        <w:rPr>
          <w:rFonts w:ascii="Times New Roman" w:hAnsi="Times New Roman" w:cs="Times New Roman"/>
          <w:b/>
          <w:bCs/>
          <w:sz w:val="28"/>
          <w:szCs w:val="28"/>
        </w:rPr>
        <w:t>A</w:t>
      </w:r>
      <w:r w:rsidR="00C65B9E">
        <w:rPr>
          <w:rFonts w:ascii="Times New Roman" w:hAnsi="Times New Roman" w:cs="Times New Roman"/>
          <w:b/>
          <w:bCs/>
          <w:sz w:val="28"/>
          <w:szCs w:val="28"/>
        </w:rPr>
        <w:t>5</w:t>
      </w:r>
      <w:r w:rsidRPr="00C65B9E">
        <w:rPr>
          <w:rFonts w:ascii="Times New Roman" w:hAnsi="Times New Roman" w:cs="Times New Roman"/>
          <w:b/>
          <w:bCs/>
          <w:sz w:val="28"/>
          <w:szCs w:val="28"/>
        </w:rPr>
        <w:t>:</w:t>
      </w:r>
      <w:r w:rsidR="008038E7" w:rsidRPr="00C65B9E">
        <w:rPr>
          <w:rFonts w:ascii="Times New Roman" w:hAnsi="Times New Roman" w:cs="Times New Roman"/>
          <w:b/>
          <w:bCs/>
          <w:sz w:val="28"/>
          <w:szCs w:val="28"/>
        </w:rPr>
        <w:t xml:space="preserve"> Robustness Checks</w:t>
      </w:r>
    </w:p>
    <w:p w14:paraId="11B50CE7" w14:textId="23C8EEFA" w:rsidR="00CF04F6" w:rsidRDefault="00CF04F6" w:rsidP="00854DEF">
      <w:pPr>
        <w:pStyle w:val="Caption"/>
      </w:pPr>
      <w:r w:rsidRPr="00AB4104">
        <w:t>Figure A</w:t>
      </w:r>
      <w:r w:rsidR="00FB398C">
        <w:t>5.1</w:t>
      </w:r>
      <w:r w:rsidRPr="00AB4104">
        <w:t>:</w:t>
      </w:r>
      <w:r>
        <w:t xml:space="preserve"> </w:t>
      </w:r>
      <w:r w:rsidRPr="00AB4104">
        <w:t>Foreign Interference and Public Support for Protest, by Attention Level</w:t>
      </w:r>
    </w:p>
    <w:p w14:paraId="332C51B2" w14:textId="77777777" w:rsidR="009C7A9D" w:rsidRDefault="00F3567D" w:rsidP="00854DEF">
      <w:pPr>
        <w:pStyle w:val="Caption"/>
      </w:pPr>
      <w:r w:rsidRPr="00F3567D">
        <w:rPr>
          <w:lang w:val="en-IN" w:eastAsia="en-IN"/>
        </w:rPr>
        <w:drawing>
          <wp:inline distT="0" distB="0" distL="0" distR="0" wp14:anchorId="35AA8206" wp14:editId="7309CF97">
            <wp:extent cx="5621655" cy="532014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5299"/>
                    <a:stretch/>
                  </pic:blipFill>
                  <pic:spPr bwMode="auto">
                    <a:xfrm>
                      <a:off x="0" y="0"/>
                      <a:ext cx="5621655" cy="5320146"/>
                    </a:xfrm>
                    <a:prstGeom prst="rect">
                      <a:avLst/>
                    </a:prstGeom>
                    <a:noFill/>
                    <a:ln>
                      <a:noFill/>
                    </a:ln>
                    <a:extLst>
                      <a:ext uri="{53640926-AAD7-44D8-BBD7-CCE9431645EC}">
                        <a14:shadowObscured xmlns:a14="http://schemas.microsoft.com/office/drawing/2010/main"/>
                      </a:ext>
                    </a:extLst>
                  </pic:spPr>
                </pic:pic>
              </a:graphicData>
            </a:graphic>
          </wp:inline>
        </w:drawing>
      </w:r>
    </w:p>
    <w:p w14:paraId="69BCB243" w14:textId="54258853" w:rsidR="00CF04F6" w:rsidRDefault="009C7A9D" w:rsidP="00854DEF">
      <w:pPr>
        <w:pStyle w:val="Caption"/>
      </w:pPr>
      <w:r w:rsidRPr="009C7A9D">
        <w:rPr>
          <w:i/>
        </w:rPr>
        <w:t>Notes</w:t>
      </w:r>
      <w:r>
        <w:t xml:space="preserve">: Figure A5.1 displays the the marginal treatment effects of foreign interference for the US (top figure) and Canadian (bottom figure) sampale.  </w:t>
      </w:r>
      <w:r w:rsidRPr="009C7A9D">
        <w:t xml:space="preserve">For point estimates and standard errors from this figure, please see Tables </w:t>
      </w:r>
      <w:r>
        <w:t>A5.1 below.</w:t>
      </w:r>
    </w:p>
    <w:p w14:paraId="070FA4F6" w14:textId="6938BD6F" w:rsidR="00CF04F6" w:rsidRDefault="00CF04F6" w:rsidP="00211410">
      <w:pPr>
        <w:spacing w:line="360" w:lineRule="auto"/>
        <w:jc w:val="both"/>
        <w:rPr>
          <w:rFonts w:ascii="Times New Roman" w:hAnsi="Times New Roman" w:cs="Times New Roman"/>
          <w:sz w:val="24"/>
          <w:szCs w:val="24"/>
        </w:rPr>
      </w:pPr>
      <w:r w:rsidRPr="009157EC">
        <w:rPr>
          <w:rFonts w:ascii="Times New Roman" w:hAnsi="Times New Roman" w:cs="Times New Roman"/>
          <w:sz w:val="24"/>
          <w:szCs w:val="24"/>
        </w:rPr>
        <w:t>Figure A</w:t>
      </w:r>
      <w:r w:rsidR="00FB398C">
        <w:rPr>
          <w:rFonts w:ascii="Times New Roman" w:hAnsi="Times New Roman" w:cs="Times New Roman"/>
          <w:sz w:val="24"/>
          <w:szCs w:val="24"/>
        </w:rPr>
        <w:t>5.1</w:t>
      </w:r>
      <w:r w:rsidRPr="009157EC">
        <w:rPr>
          <w:rFonts w:ascii="Times New Roman" w:hAnsi="Times New Roman" w:cs="Times New Roman"/>
          <w:sz w:val="24"/>
          <w:szCs w:val="24"/>
        </w:rPr>
        <w:t xml:space="preserve"> displays the results in Figure </w:t>
      </w:r>
      <w:r w:rsidR="00B8192C">
        <w:rPr>
          <w:rFonts w:ascii="Times New Roman" w:hAnsi="Times New Roman" w:cs="Times New Roman"/>
          <w:sz w:val="24"/>
          <w:szCs w:val="24"/>
        </w:rPr>
        <w:t>2</w:t>
      </w:r>
      <w:r w:rsidRPr="009157EC">
        <w:rPr>
          <w:rFonts w:ascii="Times New Roman" w:hAnsi="Times New Roman" w:cs="Times New Roman"/>
          <w:sz w:val="24"/>
          <w:szCs w:val="24"/>
        </w:rPr>
        <w:t xml:space="preserve"> in the main</w:t>
      </w:r>
      <w:r>
        <w:rPr>
          <w:rFonts w:ascii="Times New Roman" w:hAnsi="Times New Roman" w:cs="Times New Roman"/>
          <w:sz w:val="24"/>
          <w:szCs w:val="24"/>
        </w:rPr>
        <w:t xml:space="preserve"> text, t</w:t>
      </w:r>
      <w:r w:rsidRPr="009157EC">
        <w:rPr>
          <w:rFonts w:ascii="Times New Roman" w:hAnsi="Times New Roman" w:cs="Times New Roman"/>
          <w:sz w:val="24"/>
          <w:szCs w:val="24"/>
        </w:rPr>
        <w:t>he effect of accusations of foreign interference on public support for protesters. Consistent with findings from</w:t>
      </w:r>
      <w:r w:rsidRPr="009157EC">
        <w:t xml:space="preserve"> </w:t>
      </w:r>
      <w:r w:rsidRPr="009157EC">
        <w:rPr>
          <w:rFonts w:ascii="Times New Roman" w:hAnsi="Times New Roman" w:cs="Times New Roman"/>
          <w:sz w:val="24"/>
          <w:szCs w:val="24"/>
        </w:rPr>
        <w:t xml:space="preserve">Ternovski and Orr </w:t>
      </w:r>
      <w:r>
        <w:rPr>
          <w:rFonts w:ascii="Times New Roman" w:hAnsi="Times New Roman" w:cs="Times New Roman"/>
          <w:sz w:val="24"/>
          <w:szCs w:val="24"/>
        </w:rPr>
        <w:t>(2022)</w:t>
      </w:r>
      <w:r w:rsidRPr="009157EC">
        <w:rPr>
          <w:rFonts w:ascii="Times New Roman" w:hAnsi="Times New Roman" w:cs="Times New Roman"/>
          <w:sz w:val="24"/>
          <w:szCs w:val="24"/>
        </w:rPr>
        <w:t>, the less attentive respondents, while exhibiting similar directional effects, are more likely to display attenuation bias with respect to the main treatment effects. In both</w:t>
      </w:r>
      <w:r>
        <w:rPr>
          <w:rFonts w:ascii="Times New Roman" w:hAnsi="Times New Roman" w:cs="Times New Roman"/>
          <w:sz w:val="24"/>
          <w:szCs w:val="24"/>
        </w:rPr>
        <w:t xml:space="preserve"> the U.S. and Canadian</w:t>
      </w:r>
      <w:r w:rsidRPr="009157EC">
        <w:rPr>
          <w:rFonts w:ascii="Times New Roman" w:hAnsi="Times New Roman" w:cs="Times New Roman"/>
          <w:sz w:val="24"/>
          <w:szCs w:val="24"/>
        </w:rPr>
        <w:t xml:space="preserve"> samples, less attentive respondents (blue) exhibited </w:t>
      </w:r>
      <w:r>
        <w:rPr>
          <w:rFonts w:ascii="Times New Roman" w:hAnsi="Times New Roman" w:cs="Times New Roman"/>
          <w:sz w:val="24"/>
          <w:szCs w:val="24"/>
        </w:rPr>
        <w:t>larger standard errors, leading to statistical insignificance for the concede outcome measurement. However, the repress measure, the results are nearly identical albeit with lower substantive impact. Together, these results suggest that while the Lucid sample had inattentive respondents, the results remain qualitatively identical between inattentive and attentive respondents.</w:t>
      </w:r>
      <w:r w:rsidR="00587767">
        <w:rPr>
          <w:rFonts w:ascii="Times New Roman" w:hAnsi="Times New Roman" w:cs="Times New Roman"/>
          <w:sz w:val="24"/>
          <w:szCs w:val="24"/>
        </w:rPr>
        <w:t xml:space="preserve"> Table A</w:t>
      </w:r>
      <w:r w:rsidR="00FB398C">
        <w:rPr>
          <w:rFonts w:ascii="Times New Roman" w:hAnsi="Times New Roman" w:cs="Times New Roman"/>
          <w:sz w:val="24"/>
          <w:szCs w:val="24"/>
        </w:rPr>
        <w:t>5.1</w:t>
      </w:r>
      <w:r w:rsidR="00587767">
        <w:rPr>
          <w:rFonts w:ascii="Times New Roman" w:hAnsi="Times New Roman" w:cs="Times New Roman"/>
          <w:sz w:val="24"/>
          <w:szCs w:val="24"/>
        </w:rPr>
        <w:t xml:space="preserve"> displays the point estimates and corresponding standard errors with additional details on sample size breakdown between high and low attention respondents.</w:t>
      </w:r>
    </w:p>
    <w:p w14:paraId="054472AD" w14:textId="3C86D68C" w:rsidR="00587767" w:rsidRDefault="00587767" w:rsidP="00854DEF">
      <w:pPr>
        <w:pStyle w:val="Caption"/>
      </w:pPr>
      <w:r w:rsidRPr="00AB4104">
        <w:t>Table A</w:t>
      </w:r>
      <w:r w:rsidR="00FB398C">
        <w:t>5.1</w:t>
      </w:r>
      <w:r w:rsidRPr="00AB4104">
        <w:t>:</w:t>
      </w:r>
      <w:r>
        <w:t xml:space="preserve"> </w:t>
      </w:r>
      <w:r w:rsidRPr="00AB4104">
        <w:t>Foreign Interference and Public Support for Protest, by Attention Level</w:t>
      </w:r>
    </w:p>
    <w:tbl>
      <w:tblPr>
        <w:tblW w:w="0" w:type="auto"/>
        <w:tblLook w:val="04A0" w:firstRow="1" w:lastRow="0" w:firstColumn="1" w:lastColumn="0" w:noHBand="0" w:noVBand="1"/>
      </w:tblPr>
      <w:tblGrid>
        <w:gridCol w:w="1603"/>
        <w:gridCol w:w="895"/>
        <w:gridCol w:w="895"/>
        <w:gridCol w:w="895"/>
        <w:gridCol w:w="895"/>
        <w:gridCol w:w="895"/>
        <w:gridCol w:w="895"/>
        <w:gridCol w:w="931"/>
        <w:gridCol w:w="931"/>
      </w:tblGrid>
      <w:tr w:rsidR="00587767" w:rsidRPr="00587767" w14:paraId="67740A89" w14:textId="77777777" w:rsidTr="00587767">
        <w:trPr>
          <w:trHeight w:val="285"/>
        </w:trPr>
        <w:tc>
          <w:tcPr>
            <w:tcW w:w="0" w:type="auto"/>
            <w:tcBorders>
              <w:top w:val="single" w:sz="8" w:space="0" w:color="auto"/>
              <w:left w:val="nil"/>
              <w:bottom w:val="nil"/>
              <w:right w:val="nil"/>
            </w:tcBorders>
            <w:shd w:val="clear" w:color="auto" w:fill="auto"/>
            <w:noWrap/>
            <w:vAlign w:val="bottom"/>
            <w:hideMark/>
          </w:tcPr>
          <w:p w14:paraId="2A866527" w14:textId="77777777" w:rsidR="00587767" w:rsidRPr="00587767" w:rsidRDefault="00587767" w:rsidP="00587767">
            <w:pPr>
              <w:spacing w:after="0" w:line="240" w:lineRule="auto"/>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 </w:t>
            </w:r>
          </w:p>
        </w:tc>
        <w:tc>
          <w:tcPr>
            <w:tcW w:w="0" w:type="auto"/>
            <w:gridSpan w:val="4"/>
            <w:tcBorders>
              <w:top w:val="single" w:sz="8" w:space="0" w:color="auto"/>
              <w:left w:val="nil"/>
              <w:bottom w:val="single" w:sz="4" w:space="0" w:color="auto"/>
              <w:right w:val="nil"/>
            </w:tcBorders>
            <w:shd w:val="clear" w:color="auto" w:fill="auto"/>
            <w:noWrap/>
            <w:vAlign w:val="bottom"/>
            <w:hideMark/>
          </w:tcPr>
          <w:p w14:paraId="00E3415E"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U.S. Sample</w:t>
            </w:r>
          </w:p>
        </w:tc>
        <w:tc>
          <w:tcPr>
            <w:tcW w:w="0" w:type="auto"/>
            <w:gridSpan w:val="4"/>
            <w:tcBorders>
              <w:top w:val="single" w:sz="8" w:space="0" w:color="auto"/>
              <w:left w:val="nil"/>
              <w:bottom w:val="single" w:sz="4" w:space="0" w:color="auto"/>
              <w:right w:val="nil"/>
            </w:tcBorders>
            <w:shd w:val="clear" w:color="auto" w:fill="auto"/>
            <w:noWrap/>
            <w:vAlign w:val="bottom"/>
            <w:hideMark/>
          </w:tcPr>
          <w:p w14:paraId="294F6F78"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Canadian Sample</w:t>
            </w:r>
          </w:p>
        </w:tc>
      </w:tr>
      <w:tr w:rsidR="00587767" w:rsidRPr="00587767" w14:paraId="33FA3748" w14:textId="77777777" w:rsidTr="00587767">
        <w:trPr>
          <w:trHeight w:val="285"/>
        </w:trPr>
        <w:tc>
          <w:tcPr>
            <w:tcW w:w="0" w:type="auto"/>
            <w:tcBorders>
              <w:top w:val="nil"/>
              <w:left w:val="nil"/>
              <w:bottom w:val="nil"/>
              <w:right w:val="nil"/>
            </w:tcBorders>
            <w:shd w:val="clear" w:color="auto" w:fill="auto"/>
            <w:noWrap/>
            <w:vAlign w:val="bottom"/>
            <w:hideMark/>
          </w:tcPr>
          <w:p w14:paraId="69C51B19"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p>
        </w:tc>
        <w:tc>
          <w:tcPr>
            <w:tcW w:w="0" w:type="auto"/>
            <w:gridSpan w:val="2"/>
            <w:tcBorders>
              <w:top w:val="nil"/>
              <w:left w:val="nil"/>
              <w:bottom w:val="single" w:sz="4" w:space="0" w:color="auto"/>
              <w:right w:val="nil"/>
            </w:tcBorders>
            <w:shd w:val="clear" w:color="auto" w:fill="auto"/>
            <w:noWrap/>
            <w:vAlign w:val="bottom"/>
            <w:hideMark/>
          </w:tcPr>
          <w:p w14:paraId="49AD70D6"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Concede</w:t>
            </w:r>
          </w:p>
        </w:tc>
        <w:tc>
          <w:tcPr>
            <w:tcW w:w="0" w:type="auto"/>
            <w:gridSpan w:val="2"/>
            <w:tcBorders>
              <w:top w:val="nil"/>
              <w:left w:val="nil"/>
              <w:bottom w:val="single" w:sz="4" w:space="0" w:color="auto"/>
              <w:right w:val="nil"/>
            </w:tcBorders>
            <w:shd w:val="clear" w:color="auto" w:fill="auto"/>
            <w:noWrap/>
            <w:vAlign w:val="bottom"/>
            <w:hideMark/>
          </w:tcPr>
          <w:p w14:paraId="1DCEAB05"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Repress</w:t>
            </w:r>
          </w:p>
        </w:tc>
        <w:tc>
          <w:tcPr>
            <w:tcW w:w="0" w:type="auto"/>
            <w:gridSpan w:val="2"/>
            <w:tcBorders>
              <w:top w:val="nil"/>
              <w:left w:val="nil"/>
              <w:bottom w:val="single" w:sz="4" w:space="0" w:color="auto"/>
              <w:right w:val="nil"/>
            </w:tcBorders>
            <w:shd w:val="clear" w:color="auto" w:fill="auto"/>
            <w:noWrap/>
            <w:vAlign w:val="bottom"/>
            <w:hideMark/>
          </w:tcPr>
          <w:p w14:paraId="1C839A29"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Concede</w:t>
            </w:r>
          </w:p>
        </w:tc>
        <w:tc>
          <w:tcPr>
            <w:tcW w:w="0" w:type="auto"/>
            <w:gridSpan w:val="2"/>
            <w:tcBorders>
              <w:top w:val="nil"/>
              <w:left w:val="nil"/>
              <w:bottom w:val="single" w:sz="4" w:space="0" w:color="auto"/>
              <w:right w:val="nil"/>
            </w:tcBorders>
            <w:shd w:val="clear" w:color="auto" w:fill="auto"/>
            <w:noWrap/>
            <w:vAlign w:val="bottom"/>
            <w:hideMark/>
          </w:tcPr>
          <w:p w14:paraId="7FBDEB56"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Repress</w:t>
            </w:r>
          </w:p>
        </w:tc>
      </w:tr>
      <w:tr w:rsidR="00587767" w:rsidRPr="00587767" w14:paraId="23DF8CA2" w14:textId="77777777" w:rsidTr="00587767">
        <w:trPr>
          <w:trHeight w:val="285"/>
        </w:trPr>
        <w:tc>
          <w:tcPr>
            <w:tcW w:w="0" w:type="auto"/>
            <w:tcBorders>
              <w:top w:val="nil"/>
              <w:left w:val="nil"/>
              <w:bottom w:val="single" w:sz="4" w:space="0" w:color="auto"/>
              <w:right w:val="nil"/>
            </w:tcBorders>
            <w:shd w:val="clear" w:color="auto" w:fill="auto"/>
            <w:noWrap/>
            <w:vAlign w:val="bottom"/>
            <w:hideMark/>
          </w:tcPr>
          <w:p w14:paraId="21279482" w14:textId="77777777" w:rsidR="00587767" w:rsidRPr="00587767" w:rsidRDefault="00587767" w:rsidP="00587767">
            <w:pPr>
              <w:spacing w:after="0" w:line="240" w:lineRule="auto"/>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Attention Level</w:t>
            </w:r>
          </w:p>
        </w:tc>
        <w:tc>
          <w:tcPr>
            <w:tcW w:w="0" w:type="auto"/>
            <w:tcBorders>
              <w:top w:val="nil"/>
              <w:left w:val="nil"/>
              <w:bottom w:val="single" w:sz="4" w:space="0" w:color="auto"/>
              <w:right w:val="nil"/>
            </w:tcBorders>
            <w:shd w:val="clear" w:color="auto" w:fill="auto"/>
            <w:noWrap/>
            <w:vAlign w:val="bottom"/>
            <w:hideMark/>
          </w:tcPr>
          <w:p w14:paraId="0679006B"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Low</w:t>
            </w:r>
          </w:p>
        </w:tc>
        <w:tc>
          <w:tcPr>
            <w:tcW w:w="0" w:type="auto"/>
            <w:tcBorders>
              <w:top w:val="nil"/>
              <w:left w:val="nil"/>
              <w:bottom w:val="single" w:sz="4" w:space="0" w:color="auto"/>
              <w:right w:val="nil"/>
            </w:tcBorders>
            <w:shd w:val="clear" w:color="auto" w:fill="auto"/>
            <w:noWrap/>
            <w:vAlign w:val="bottom"/>
            <w:hideMark/>
          </w:tcPr>
          <w:p w14:paraId="6B11BD65"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High</w:t>
            </w:r>
          </w:p>
        </w:tc>
        <w:tc>
          <w:tcPr>
            <w:tcW w:w="0" w:type="auto"/>
            <w:tcBorders>
              <w:top w:val="nil"/>
              <w:left w:val="nil"/>
              <w:bottom w:val="single" w:sz="4" w:space="0" w:color="auto"/>
              <w:right w:val="nil"/>
            </w:tcBorders>
            <w:shd w:val="clear" w:color="auto" w:fill="auto"/>
            <w:noWrap/>
            <w:vAlign w:val="bottom"/>
            <w:hideMark/>
          </w:tcPr>
          <w:p w14:paraId="229BB232"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Low</w:t>
            </w:r>
          </w:p>
        </w:tc>
        <w:tc>
          <w:tcPr>
            <w:tcW w:w="0" w:type="auto"/>
            <w:tcBorders>
              <w:top w:val="nil"/>
              <w:left w:val="nil"/>
              <w:bottom w:val="single" w:sz="4" w:space="0" w:color="auto"/>
              <w:right w:val="nil"/>
            </w:tcBorders>
            <w:shd w:val="clear" w:color="auto" w:fill="auto"/>
            <w:noWrap/>
            <w:vAlign w:val="bottom"/>
            <w:hideMark/>
          </w:tcPr>
          <w:p w14:paraId="4A0FEE39"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High</w:t>
            </w:r>
          </w:p>
        </w:tc>
        <w:tc>
          <w:tcPr>
            <w:tcW w:w="0" w:type="auto"/>
            <w:tcBorders>
              <w:top w:val="nil"/>
              <w:left w:val="nil"/>
              <w:bottom w:val="single" w:sz="4" w:space="0" w:color="auto"/>
              <w:right w:val="nil"/>
            </w:tcBorders>
            <w:shd w:val="clear" w:color="auto" w:fill="auto"/>
            <w:noWrap/>
            <w:vAlign w:val="bottom"/>
            <w:hideMark/>
          </w:tcPr>
          <w:p w14:paraId="6032D42D"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Low</w:t>
            </w:r>
          </w:p>
        </w:tc>
        <w:tc>
          <w:tcPr>
            <w:tcW w:w="0" w:type="auto"/>
            <w:tcBorders>
              <w:top w:val="nil"/>
              <w:left w:val="nil"/>
              <w:bottom w:val="single" w:sz="4" w:space="0" w:color="auto"/>
              <w:right w:val="nil"/>
            </w:tcBorders>
            <w:shd w:val="clear" w:color="auto" w:fill="auto"/>
            <w:noWrap/>
            <w:vAlign w:val="bottom"/>
            <w:hideMark/>
          </w:tcPr>
          <w:p w14:paraId="1902A987"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High</w:t>
            </w:r>
          </w:p>
        </w:tc>
        <w:tc>
          <w:tcPr>
            <w:tcW w:w="0" w:type="auto"/>
            <w:tcBorders>
              <w:top w:val="nil"/>
              <w:left w:val="nil"/>
              <w:bottom w:val="single" w:sz="4" w:space="0" w:color="auto"/>
              <w:right w:val="nil"/>
            </w:tcBorders>
            <w:shd w:val="clear" w:color="auto" w:fill="auto"/>
            <w:noWrap/>
            <w:vAlign w:val="bottom"/>
            <w:hideMark/>
          </w:tcPr>
          <w:p w14:paraId="162E5818"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Low</w:t>
            </w:r>
          </w:p>
        </w:tc>
        <w:tc>
          <w:tcPr>
            <w:tcW w:w="0" w:type="auto"/>
            <w:tcBorders>
              <w:top w:val="nil"/>
              <w:left w:val="nil"/>
              <w:bottom w:val="single" w:sz="4" w:space="0" w:color="auto"/>
              <w:right w:val="nil"/>
            </w:tcBorders>
            <w:shd w:val="clear" w:color="auto" w:fill="auto"/>
            <w:noWrap/>
            <w:vAlign w:val="bottom"/>
            <w:hideMark/>
          </w:tcPr>
          <w:p w14:paraId="0AF63F1A"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High</w:t>
            </w:r>
          </w:p>
        </w:tc>
      </w:tr>
      <w:tr w:rsidR="00587767" w:rsidRPr="00587767" w14:paraId="23C8AB14" w14:textId="77777777" w:rsidTr="00587767">
        <w:trPr>
          <w:trHeight w:val="293"/>
        </w:trPr>
        <w:tc>
          <w:tcPr>
            <w:tcW w:w="0" w:type="auto"/>
            <w:tcBorders>
              <w:top w:val="nil"/>
              <w:left w:val="nil"/>
              <w:bottom w:val="single" w:sz="8" w:space="0" w:color="auto"/>
              <w:right w:val="nil"/>
            </w:tcBorders>
            <w:shd w:val="clear" w:color="auto" w:fill="auto"/>
            <w:noWrap/>
            <w:vAlign w:val="bottom"/>
            <w:hideMark/>
          </w:tcPr>
          <w:p w14:paraId="5222E191" w14:textId="77777777" w:rsidR="00587767" w:rsidRPr="00587767" w:rsidRDefault="00587767" w:rsidP="00587767">
            <w:pPr>
              <w:spacing w:after="0" w:line="240" w:lineRule="auto"/>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 </w:t>
            </w:r>
          </w:p>
        </w:tc>
        <w:tc>
          <w:tcPr>
            <w:tcW w:w="0" w:type="auto"/>
            <w:tcBorders>
              <w:top w:val="nil"/>
              <w:left w:val="nil"/>
              <w:bottom w:val="single" w:sz="8" w:space="0" w:color="auto"/>
              <w:right w:val="nil"/>
            </w:tcBorders>
            <w:shd w:val="clear" w:color="auto" w:fill="auto"/>
            <w:noWrap/>
            <w:vAlign w:val="bottom"/>
            <w:hideMark/>
          </w:tcPr>
          <w:p w14:paraId="1F3452CA"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(1)</w:t>
            </w:r>
          </w:p>
        </w:tc>
        <w:tc>
          <w:tcPr>
            <w:tcW w:w="0" w:type="auto"/>
            <w:tcBorders>
              <w:top w:val="nil"/>
              <w:left w:val="nil"/>
              <w:bottom w:val="single" w:sz="8" w:space="0" w:color="auto"/>
              <w:right w:val="nil"/>
            </w:tcBorders>
            <w:shd w:val="clear" w:color="auto" w:fill="auto"/>
            <w:noWrap/>
            <w:vAlign w:val="bottom"/>
            <w:hideMark/>
          </w:tcPr>
          <w:p w14:paraId="3558E46D"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(2)</w:t>
            </w:r>
          </w:p>
        </w:tc>
        <w:tc>
          <w:tcPr>
            <w:tcW w:w="0" w:type="auto"/>
            <w:tcBorders>
              <w:top w:val="nil"/>
              <w:left w:val="nil"/>
              <w:bottom w:val="single" w:sz="8" w:space="0" w:color="auto"/>
              <w:right w:val="nil"/>
            </w:tcBorders>
            <w:shd w:val="clear" w:color="auto" w:fill="auto"/>
            <w:noWrap/>
            <w:vAlign w:val="bottom"/>
            <w:hideMark/>
          </w:tcPr>
          <w:p w14:paraId="2E4009A8"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(3)</w:t>
            </w:r>
          </w:p>
        </w:tc>
        <w:tc>
          <w:tcPr>
            <w:tcW w:w="0" w:type="auto"/>
            <w:tcBorders>
              <w:top w:val="nil"/>
              <w:left w:val="nil"/>
              <w:bottom w:val="single" w:sz="8" w:space="0" w:color="auto"/>
              <w:right w:val="nil"/>
            </w:tcBorders>
            <w:shd w:val="clear" w:color="auto" w:fill="auto"/>
            <w:noWrap/>
            <w:vAlign w:val="bottom"/>
            <w:hideMark/>
          </w:tcPr>
          <w:p w14:paraId="69BF46A0"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(4)</w:t>
            </w:r>
          </w:p>
        </w:tc>
        <w:tc>
          <w:tcPr>
            <w:tcW w:w="0" w:type="auto"/>
            <w:tcBorders>
              <w:top w:val="nil"/>
              <w:left w:val="nil"/>
              <w:bottom w:val="single" w:sz="8" w:space="0" w:color="auto"/>
              <w:right w:val="nil"/>
            </w:tcBorders>
            <w:shd w:val="clear" w:color="auto" w:fill="auto"/>
            <w:noWrap/>
            <w:vAlign w:val="bottom"/>
            <w:hideMark/>
          </w:tcPr>
          <w:p w14:paraId="6A0544BC"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(5)</w:t>
            </w:r>
          </w:p>
        </w:tc>
        <w:tc>
          <w:tcPr>
            <w:tcW w:w="0" w:type="auto"/>
            <w:tcBorders>
              <w:top w:val="nil"/>
              <w:left w:val="nil"/>
              <w:bottom w:val="single" w:sz="8" w:space="0" w:color="auto"/>
              <w:right w:val="nil"/>
            </w:tcBorders>
            <w:shd w:val="clear" w:color="auto" w:fill="auto"/>
            <w:noWrap/>
            <w:vAlign w:val="bottom"/>
            <w:hideMark/>
          </w:tcPr>
          <w:p w14:paraId="672ACD9D"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(6)</w:t>
            </w:r>
          </w:p>
        </w:tc>
        <w:tc>
          <w:tcPr>
            <w:tcW w:w="0" w:type="auto"/>
            <w:tcBorders>
              <w:top w:val="nil"/>
              <w:left w:val="nil"/>
              <w:bottom w:val="single" w:sz="8" w:space="0" w:color="auto"/>
              <w:right w:val="nil"/>
            </w:tcBorders>
            <w:shd w:val="clear" w:color="auto" w:fill="auto"/>
            <w:noWrap/>
            <w:vAlign w:val="bottom"/>
            <w:hideMark/>
          </w:tcPr>
          <w:p w14:paraId="701F00C2"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(7)</w:t>
            </w:r>
          </w:p>
        </w:tc>
        <w:tc>
          <w:tcPr>
            <w:tcW w:w="0" w:type="auto"/>
            <w:tcBorders>
              <w:top w:val="nil"/>
              <w:left w:val="nil"/>
              <w:bottom w:val="single" w:sz="8" w:space="0" w:color="auto"/>
              <w:right w:val="nil"/>
            </w:tcBorders>
            <w:shd w:val="clear" w:color="auto" w:fill="auto"/>
            <w:noWrap/>
            <w:vAlign w:val="bottom"/>
            <w:hideMark/>
          </w:tcPr>
          <w:p w14:paraId="706D14ED"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(8)</w:t>
            </w:r>
          </w:p>
        </w:tc>
      </w:tr>
      <w:tr w:rsidR="00587767" w:rsidRPr="00587767" w14:paraId="6467F779" w14:textId="77777777" w:rsidTr="00587767">
        <w:trPr>
          <w:trHeight w:val="285"/>
        </w:trPr>
        <w:tc>
          <w:tcPr>
            <w:tcW w:w="0" w:type="auto"/>
            <w:tcBorders>
              <w:top w:val="nil"/>
              <w:left w:val="nil"/>
              <w:bottom w:val="nil"/>
              <w:right w:val="nil"/>
            </w:tcBorders>
            <w:shd w:val="clear" w:color="auto" w:fill="auto"/>
            <w:noWrap/>
            <w:vAlign w:val="bottom"/>
            <w:hideMark/>
          </w:tcPr>
          <w:p w14:paraId="6457F628" w14:textId="77777777" w:rsidR="00587767" w:rsidRPr="00587767" w:rsidRDefault="00587767" w:rsidP="00587767">
            <w:pPr>
              <w:spacing w:after="0" w:line="240" w:lineRule="auto"/>
              <w:rPr>
                <w:rFonts w:ascii="Times New Roman" w:eastAsia="Times New Roman" w:hAnsi="Times New Roman" w:cs="Times New Roman"/>
                <w:b/>
                <w:bCs/>
                <w:color w:val="000000"/>
                <w:lang w:val="en-HK" w:eastAsia="zh-CN" w:bidi="th-TH"/>
              </w:rPr>
            </w:pPr>
            <w:r w:rsidRPr="00587767">
              <w:rPr>
                <w:rFonts w:ascii="Times New Roman" w:eastAsia="Times New Roman" w:hAnsi="Times New Roman" w:cs="Times New Roman"/>
                <w:b/>
                <w:bCs/>
                <w:color w:val="000000"/>
                <w:lang w:val="en-HK" w:eastAsia="zh-CN" w:bidi="th-TH"/>
              </w:rPr>
              <w:t>Interference</w:t>
            </w:r>
          </w:p>
        </w:tc>
        <w:tc>
          <w:tcPr>
            <w:tcW w:w="0" w:type="auto"/>
            <w:tcBorders>
              <w:top w:val="nil"/>
              <w:left w:val="nil"/>
              <w:bottom w:val="nil"/>
              <w:right w:val="nil"/>
            </w:tcBorders>
            <w:shd w:val="clear" w:color="auto" w:fill="auto"/>
            <w:noWrap/>
            <w:vAlign w:val="bottom"/>
            <w:hideMark/>
          </w:tcPr>
          <w:p w14:paraId="1D8B38D8" w14:textId="77777777" w:rsidR="00587767" w:rsidRPr="00587767" w:rsidRDefault="00587767" w:rsidP="00587767">
            <w:pPr>
              <w:spacing w:after="0" w:line="240" w:lineRule="auto"/>
              <w:jc w:val="center"/>
              <w:rPr>
                <w:rFonts w:ascii="Times New Roman" w:eastAsia="Times New Roman" w:hAnsi="Times New Roman" w:cs="Times New Roman"/>
                <w:b/>
                <w:bCs/>
                <w:color w:val="000000"/>
                <w:lang w:val="en-HK" w:eastAsia="zh-CN" w:bidi="th-TH"/>
              </w:rPr>
            </w:pPr>
            <w:r w:rsidRPr="00587767">
              <w:rPr>
                <w:rFonts w:ascii="Times New Roman" w:eastAsia="Times New Roman" w:hAnsi="Times New Roman" w:cs="Times New Roman"/>
                <w:b/>
                <w:bCs/>
                <w:color w:val="000000"/>
                <w:lang w:val="en-HK" w:eastAsia="zh-CN" w:bidi="th-TH"/>
              </w:rPr>
              <w:t>-0.16</w:t>
            </w:r>
          </w:p>
        </w:tc>
        <w:tc>
          <w:tcPr>
            <w:tcW w:w="0" w:type="auto"/>
            <w:tcBorders>
              <w:top w:val="nil"/>
              <w:left w:val="nil"/>
              <w:bottom w:val="nil"/>
              <w:right w:val="nil"/>
            </w:tcBorders>
            <w:shd w:val="clear" w:color="auto" w:fill="auto"/>
            <w:noWrap/>
            <w:vAlign w:val="bottom"/>
            <w:hideMark/>
          </w:tcPr>
          <w:p w14:paraId="011087EC" w14:textId="77777777" w:rsidR="00587767" w:rsidRPr="00587767" w:rsidRDefault="00587767" w:rsidP="00587767">
            <w:pPr>
              <w:spacing w:after="0" w:line="240" w:lineRule="auto"/>
              <w:jc w:val="center"/>
              <w:rPr>
                <w:rFonts w:ascii="Times New Roman" w:eastAsia="Times New Roman" w:hAnsi="Times New Roman" w:cs="Times New Roman"/>
                <w:b/>
                <w:bCs/>
                <w:color w:val="000000"/>
                <w:lang w:val="en-HK" w:eastAsia="zh-CN" w:bidi="th-TH"/>
              </w:rPr>
            </w:pPr>
            <w:r w:rsidRPr="00587767">
              <w:rPr>
                <w:rFonts w:ascii="Times New Roman" w:eastAsia="Times New Roman" w:hAnsi="Times New Roman" w:cs="Times New Roman"/>
                <w:b/>
                <w:bCs/>
                <w:color w:val="000000"/>
                <w:lang w:val="en-HK" w:eastAsia="zh-CN" w:bidi="th-TH"/>
              </w:rPr>
              <w:t>-0.36**</w:t>
            </w:r>
          </w:p>
        </w:tc>
        <w:tc>
          <w:tcPr>
            <w:tcW w:w="0" w:type="auto"/>
            <w:tcBorders>
              <w:top w:val="nil"/>
              <w:left w:val="nil"/>
              <w:bottom w:val="nil"/>
              <w:right w:val="nil"/>
            </w:tcBorders>
            <w:shd w:val="clear" w:color="auto" w:fill="auto"/>
            <w:noWrap/>
            <w:vAlign w:val="bottom"/>
            <w:hideMark/>
          </w:tcPr>
          <w:p w14:paraId="723B06DA" w14:textId="77777777" w:rsidR="00587767" w:rsidRPr="00587767" w:rsidRDefault="00587767" w:rsidP="00587767">
            <w:pPr>
              <w:spacing w:after="0" w:line="240" w:lineRule="auto"/>
              <w:jc w:val="center"/>
              <w:rPr>
                <w:rFonts w:ascii="Times New Roman" w:eastAsia="Times New Roman" w:hAnsi="Times New Roman" w:cs="Times New Roman"/>
                <w:b/>
                <w:bCs/>
                <w:color w:val="000000"/>
                <w:lang w:val="en-HK" w:eastAsia="zh-CN" w:bidi="th-TH"/>
              </w:rPr>
            </w:pPr>
            <w:r w:rsidRPr="00587767">
              <w:rPr>
                <w:rFonts w:ascii="Times New Roman" w:eastAsia="Times New Roman" w:hAnsi="Times New Roman" w:cs="Times New Roman"/>
                <w:b/>
                <w:bCs/>
                <w:color w:val="000000"/>
                <w:lang w:val="en-HK" w:eastAsia="zh-CN" w:bidi="th-TH"/>
              </w:rPr>
              <w:t>0.30**</w:t>
            </w:r>
          </w:p>
        </w:tc>
        <w:tc>
          <w:tcPr>
            <w:tcW w:w="0" w:type="auto"/>
            <w:tcBorders>
              <w:top w:val="nil"/>
              <w:left w:val="nil"/>
              <w:bottom w:val="nil"/>
              <w:right w:val="nil"/>
            </w:tcBorders>
            <w:shd w:val="clear" w:color="auto" w:fill="auto"/>
            <w:noWrap/>
            <w:vAlign w:val="bottom"/>
            <w:hideMark/>
          </w:tcPr>
          <w:p w14:paraId="5D82DA26" w14:textId="77777777" w:rsidR="00587767" w:rsidRPr="00587767" w:rsidRDefault="00587767" w:rsidP="00587767">
            <w:pPr>
              <w:spacing w:after="0" w:line="240" w:lineRule="auto"/>
              <w:jc w:val="center"/>
              <w:rPr>
                <w:rFonts w:ascii="Times New Roman" w:eastAsia="Times New Roman" w:hAnsi="Times New Roman" w:cs="Times New Roman"/>
                <w:b/>
                <w:bCs/>
                <w:color w:val="000000"/>
                <w:lang w:val="en-HK" w:eastAsia="zh-CN" w:bidi="th-TH"/>
              </w:rPr>
            </w:pPr>
            <w:r w:rsidRPr="00587767">
              <w:rPr>
                <w:rFonts w:ascii="Times New Roman" w:eastAsia="Times New Roman" w:hAnsi="Times New Roman" w:cs="Times New Roman"/>
                <w:b/>
                <w:bCs/>
                <w:color w:val="000000"/>
                <w:lang w:val="en-HK" w:eastAsia="zh-CN" w:bidi="th-TH"/>
              </w:rPr>
              <w:t>0.36**</w:t>
            </w:r>
          </w:p>
        </w:tc>
        <w:tc>
          <w:tcPr>
            <w:tcW w:w="0" w:type="auto"/>
            <w:tcBorders>
              <w:top w:val="nil"/>
              <w:left w:val="nil"/>
              <w:bottom w:val="nil"/>
              <w:right w:val="nil"/>
            </w:tcBorders>
            <w:shd w:val="clear" w:color="auto" w:fill="auto"/>
            <w:noWrap/>
            <w:vAlign w:val="bottom"/>
            <w:hideMark/>
          </w:tcPr>
          <w:p w14:paraId="7FF7BA0B" w14:textId="77777777" w:rsidR="00587767" w:rsidRPr="00587767" w:rsidRDefault="00587767" w:rsidP="00587767">
            <w:pPr>
              <w:spacing w:after="0" w:line="240" w:lineRule="auto"/>
              <w:jc w:val="center"/>
              <w:rPr>
                <w:rFonts w:ascii="Times New Roman" w:eastAsia="Times New Roman" w:hAnsi="Times New Roman" w:cs="Times New Roman"/>
                <w:b/>
                <w:bCs/>
                <w:color w:val="000000"/>
                <w:lang w:val="en-HK" w:eastAsia="zh-CN" w:bidi="th-TH"/>
              </w:rPr>
            </w:pPr>
            <w:r w:rsidRPr="00587767">
              <w:rPr>
                <w:rFonts w:ascii="Times New Roman" w:eastAsia="Times New Roman" w:hAnsi="Times New Roman" w:cs="Times New Roman"/>
                <w:b/>
                <w:bCs/>
                <w:color w:val="000000"/>
                <w:lang w:val="en-HK" w:eastAsia="zh-CN" w:bidi="th-TH"/>
              </w:rPr>
              <w:t>-0.18</w:t>
            </w:r>
          </w:p>
        </w:tc>
        <w:tc>
          <w:tcPr>
            <w:tcW w:w="0" w:type="auto"/>
            <w:tcBorders>
              <w:top w:val="nil"/>
              <w:left w:val="nil"/>
              <w:bottom w:val="nil"/>
              <w:right w:val="nil"/>
            </w:tcBorders>
            <w:shd w:val="clear" w:color="auto" w:fill="auto"/>
            <w:noWrap/>
            <w:vAlign w:val="bottom"/>
            <w:hideMark/>
          </w:tcPr>
          <w:p w14:paraId="5DA93AD2" w14:textId="77777777" w:rsidR="00587767" w:rsidRPr="00587767" w:rsidRDefault="00587767" w:rsidP="00587767">
            <w:pPr>
              <w:spacing w:after="0" w:line="240" w:lineRule="auto"/>
              <w:jc w:val="center"/>
              <w:rPr>
                <w:rFonts w:ascii="Times New Roman" w:eastAsia="Times New Roman" w:hAnsi="Times New Roman" w:cs="Times New Roman"/>
                <w:b/>
                <w:bCs/>
                <w:color w:val="000000"/>
                <w:lang w:val="en-HK" w:eastAsia="zh-CN" w:bidi="th-TH"/>
              </w:rPr>
            </w:pPr>
            <w:r w:rsidRPr="00587767">
              <w:rPr>
                <w:rFonts w:ascii="Times New Roman" w:eastAsia="Times New Roman" w:hAnsi="Times New Roman" w:cs="Times New Roman"/>
                <w:b/>
                <w:bCs/>
                <w:color w:val="000000"/>
                <w:lang w:val="en-HK" w:eastAsia="zh-CN" w:bidi="th-TH"/>
              </w:rPr>
              <w:t>-0.35**</w:t>
            </w:r>
          </w:p>
        </w:tc>
        <w:tc>
          <w:tcPr>
            <w:tcW w:w="0" w:type="auto"/>
            <w:tcBorders>
              <w:top w:val="nil"/>
              <w:left w:val="nil"/>
              <w:bottom w:val="nil"/>
              <w:right w:val="nil"/>
            </w:tcBorders>
            <w:shd w:val="clear" w:color="auto" w:fill="auto"/>
            <w:noWrap/>
            <w:vAlign w:val="bottom"/>
            <w:hideMark/>
          </w:tcPr>
          <w:p w14:paraId="404269D3" w14:textId="77777777" w:rsidR="00587767" w:rsidRPr="00587767" w:rsidRDefault="00587767" w:rsidP="00587767">
            <w:pPr>
              <w:spacing w:after="0" w:line="240" w:lineRule="auto"/>
              <w:jc w:val="center"/>
              <w:rPr>
                <w:rFonts w:ascii="Times New Roman" w:eastAsia="Times New Roman" w:hAnsi="Times New Roman" w:cs="Times New Roman"/>
                <w:b/>
                <w:bCs/>
                <w:color w:val="000000"/>
                <w:lang w:val="en-HK" w:eastAsia="zh-CN" w:bidi="th-TH"/>
              </w:rPr>
            </w:pPr>
            <w:r w:rsidRPr="00587767">
              <w:rPr>
                <w:rFonts w:ascii="Times New Roman" w:eastAsia="Times New Roman" w:hAnsi="Times New Roman" w:cs="Times New Roman"/>
                <w:b/>
                <w:bCs/>
                <w:color w:val="000000"/>
                <w:lang w:val="en-HK" w:eastAsia="zh-CN" w:bidi="th-TH"/>
              </w:rPr>
              <w:t>0.35***</w:t>
            </w:r>
          </w:p>
        </w:tc>
        <w:tc>
          <w:tcPr>
            <w:tcW w:w="0" w:type="auto"/>
            <w:tcBorders>
              <w:top w:val="nil"/>
              <w:left w:val="nil"/>
              <w:bottom w:val="nil"/>
              <w:right w:val="nil"/>
            </w:tcBorders>
            <w:shd w:val="clear" w:color="auto" w:fill="auto"/>
            <w:noWrap/>
            <w:vAlign w:val="bottom"/>
            <w:hideMark/>
          </w:tcPr>
          <w:p w14:paraId="4EE28DD5" w14:textId="77777777" w:rsidR="00587767" w:rsidRPr="00587767" w:rsidRDefault="00587767" w:rsidP="00587767">
            <w:pPr>
              <w:spacing w:after="0" w:line="240" w:lineRule="auto"/>
              <w:jc w:val="center"/>
              <w:rPr>
                <w:rFonts w:ascii="Times New Roman" w:eastAsia="Times New Roman" w:hAnsi="Times New Roman" w:cs="Times New Roman"/>
                <w:b/>
                <w:bCs/>
                <w:color w:val="000000"/>
                <w:lang w:val="en-HK" w:eastAsia="zh-CN" w:bidi="th-TH"/>
              </w:rPr>
            </w:pPr>
            <w:r w:rsidRPr="00587767">
              <w:rPr>
                <w:rFonts w:ascii="Times New Roman" w:eastAsia="Times New Roman" w:hAnsi="Times New Roman" w:cs="Times New Roman"/>
                <w:b/>
                <w:bCs/>
                <w:color w:val="000000"/>
                <w:lang w:val="en-HK" w:eastAsia="zh-CN" w:bidi="th-TH"/>
              </w:rPr>
              <w:t>0.55***</w:t>
            </w:r>
          </w:p>
        </w:tc>
      </w:tr>
      <w:tr w:rsidR="00587767" w:rsidRPr="00587767" w14:paraId="68F5EDB6" w14:textId="77777777" w:rsidTr="00587767">
        <w:trPr>
          <w:trHeight w:val="285"/>
        </w:trPr>
        <w:tc>
          <w:tcPr>
            <w:tcW w:w="0" w:type="auto"/>
            <w:tcBorders>
              <w:top w:val="nil"/>
              <w:left w:val="nil"/>
              <w:bottom w:val="nil"/>
              <w:right w:val="nil"/>
            </w:tcBorders>
            <w:shd w:val="clear" w:color="auto" w:fill="auto"/>
            <w:noWrap/>
            <w:vAlign w:val="bottom"/>
            <w:hideMark/>
          </w:tcPr>
          <w:p w14:paraId="038DC7A9" w14:textId="77777777" w:rsidR="00587767" w:rsidRPr="00587767" w:rsidRDefault="00587767" w:rsidP="00587767">
            <w:pPr>
              <w:spacing w:after="0" w:line="240" w:lineRule="auto"/>
              <w:jc w:val="center"/>
              <w:rPr>
                <w:rFonts w:ascii="Times New Roman" w:eastAsia="Times New Roman" w:hAnsi="Times New Roman" w:cs="Times New Roman"/>
                <w:b/>
                <w:bCs/>
                <w:color w:val="000000"/>
                <w:lang w:val="en-HK" w:eastAsia="zh-CN" w:bidi="th-TH"/>
              </w:rPr>
            </w:pPr>
          </w:p>
        </w:tc>
        <w:tc>
          <w:tcPr>
            <w:tcW w:w="0" w:type="auto"/>
            <w:tcBorders>
              <w:top w:val="nil"/>
              <w:left w:val="nil"/>
              <w:bottom w:val="nil"/>
              <w:right w:val="nil"/>
            </w:tcBorders>
            <w:shd w:val="clear" w:color="auto" w:fill="auto"/>
            <w:noWrap/>
            <w:vAlign w:val="bottom"/>
            <w:hideMark/>
          </w:tcPr>
          <w:p w14:paraId="713144AE" w14:textId="77777777" w:rsidR="00587767" w:rsidRPr="00587767" w:rsidRDefault="00587767" w:rsidP="00587767">
            <w:pPr>
              <w:spacing w:after="0" w:line="240" w:lineRule="auto"/>
              <w:jc w:val="center"/>
              <w:rPr>
                <w:rFonts w:ascii="Times New Roman" w:eastAsia="Times New Roman" w:hAnsi="Times New Roman" w:cs="Times New Roman"/>
                <w:b/>
                <w:bCs/>
                <w:color w:val="000000"/>
                <w:lang w:val="en-HK" w:eastAsia="zh-CN" w:bidi="th-TH"/>
              </w:rPr>
            </w:pPr>
            <w:r w:rsidRPr="00587767">
              <w:rPr>
                <w:rFonts w:ascii="Times New Roman" w:eastAsia="Times New Roman" w:hAnsi="Times New Roman" w:cs="Times New Roman"/>
                <w:b/>
                <w:bCs/>
                <w:color w:val="000000"/>
                <w:lang w:val="en-HK" w:eastAsia="zh-CN" w:bidi="th-TH"/>
              </w:rPr>
              <w:t>(0.10)</w:t>
            </w:r>
          </w:p>
        </w:tc>
        <w:tc>
          <w:tcPr>
            <w:tcW w:w="0" w:type="auto"/>
            <w:tcBorders>
              <w:top w:val="nil"/>
              <w:left w:val="nil"/>
              <w:bottom w:val="nil"/>
              <w:right w:val="nil"/>
            </w:tcBorders>
            <w:shd w:val="clear" w:color="auto" w:fill="auto"/>
            <w:noWrap/>
            <w:vAlign w:val="bottom"/>
            <w:hideMark/>
          </w:tcPr>
          <w:p w14:paraId="0A24C073" w14:textId="77777777" w:rsidR="00587767" w:rsidRPr="00587767" w:rsidRDefault="00587767" w:rsidP="00587767">
            <w:pPr>
              <w:spacing w:after="0" w:line="240" w:lineRule="auto"/>
              <w:jc w:val="center"/>
              <w:rPr>
                <w:rFonts w:ascii="Times New Roman" w:eastAsia="Times New Roman" w:hAnsi="Times New Roman" w:cs="Times New Roman"/>
                <w:b/>
                <w:bCs/>
                <w:color w:val="000000"/>
                <w:lang w:val="en-HK" w:eastAsia="zh-CN" w:bidi="th-TH"/>
              </w:rPr>
            </w:pPr>
            <w:r w:rsidRPr="00587767">
              <w:rPr>
                <w:rFonts w:ascii="Times New Roman" w:eastAsia="Times New Roman" w:hAnsi="Times New Roman" w:cs="Times New Roman"/>
                <w:b/>
                <w:bCs/>
                <w:color w:val="000000"/>
                <w:lang w:val="en-HK" w:eastAsia="zh-CN" w:bidi="th-TH"/>
              </w:rPr>
              <w:t>(0.11)</w:t>
            </w:r>
          </w:p>
        </w:tc>
        <w:tc>
          <w:tcPr>
            <w:tcW w:w="0" w:type="auto"/>
            <w:tcBorders>
              <w:top w:val="nil"/>
              <w:left w:val="nil"/>
              <w:bottom w:val="nil"/>
              <w:right w:val="nil"/>
            </w:tcBorders>
            <w:shd w:val="clear" w:color="auto" w:fill="auto"/>
            <w:noWrap/>
            <w:vAlign w:val="bottom"/>
            <w:hideMark/>
          </w:tcPr>
          <w:p w14:paraId="3EF7AB5B" w14:textId="77777777" w:rsidR="00587767" w:rsidRPr="00587767" w:rsidRDefault="00587767" w:rsidP="00587767">
            <w:pPr>
              <w:spacing w:after="0" w:line="240" w:lineRule="auto"/>
              <w:jc w:val="center"/>
              <w:rPr>
                <w:rFonts w:ascii="Times New Roman" w:eastAsia="Times New Roman" w:hAnsi="Times New Roman" w:cs="Times New Roman"/>
                <w:b/>
                <w:bCs/>
                <w:color w:val="000000"/>
                <w:lang w:val="en-HK" w:eastAsia="zh-CN" w:bidi="th-TH"/>
              </w:rPr>
            </w:pPr>
            <w:r w:rsidRPr="00587767">
              <w:rPr>
                <w:rFonts w:ascii="Times New Roman" w:eastAsia="Times New Roman" w:hAnsi="Times New Roman" w:cs="Times New Roman"/>
                <w:b/>
                <w:bCs/>
                <w:color w:val="000000"/>
                <w:lang w:val="en-HK" w:eastAsia="zh-CN" w:bidi="th-TH"/>
              </w:rPr>
              <w:t>(0.10)</w:t>
            </w:r>
          </w:p>
        </w:tc>
        <w:tc>
          <w:tcPr>
            <w:tcW w:w="0" w:type="auto"/>
            <w:tcBorders>
              <w:top w:val="nil"/>
              <w:left w:val="nil"/>
              <w:bottom w:val="nil"/>
              <w:right w:val="nil"/>
            </w:tcBorders>
            <w:shd w:val="clear" w:color="auto" w:fill="auto"/>
            <w:noWrap/>
            <w:vAlign w:val="bottom"/>
            <w:hideMark/>
          </w:tcPr>
          <w:p w14:paraId="3E75A903" w14:textId="77777777" w:rsidR="00587767" w:rsidRPr="00587767" w:rsidRDefault="00587767" w:rsidP="00587767">
            <w:pPr>
              <w:spacing w:after="0" w:line="240" w:lineRule="auto"/>
              <w:jc w:val="center"/>
              <w:rPr>
                <w:rFonts w:ascii="Times New Roman" w:eastAsia="Times New Roman" w:hAnsi="Times New Roman" w:cs="Times New Roman"/>
                <w:b/>
                <w:bCs/>
                <w:color w:val="000000"/>
                <w:lang w:val="en-HK" w:eastAsia="zh-CN" w:bidi="th-TH"/>
              </w:rPr>
            </w:pPr>
            <w:r w:rsidRPr="00587767">
              <w:rPr>
                <w:rFonts w:ascii="Times New Roman" w:eastAsia="Times New Roman" w:hAnsi="Times New Roman" w:cs="Times New Roman"/>
                <w:b/>
                <w:bCs/>
                <w:color w:val="000000"/>
                <w:lang w:val="en-HK" w:eastAsia="zh-CN" w:bidi="th-TH"/>
              </w:rPr>
              <w:t>(0.11)</w:t>
            </w:r>
          </w:p>
        </w:tc>
        <w:tc>
          <w:tcPr>
            <w:tcW w:w="0" w:type="auto"/>
            <w:tcBorders>
              <w:top w:val="nil"/>
              <w:left w:val="nil"/>
              <w:bottom w:val="nil"/>
              <w:right w:val="nil"/>
            </w:tcBorders>
            <w:shd w:val="clear" w:color="auto" w:fill="auto"/>
            <w:noWrap/>
            <w:vAlign w:val="bottom"/>
            <w:hideMark/>
          </w:tcPr>
          <w:p w14:paraId="42E1A198" w14:textId="77777777" w:rsidR="00587767" w:rsidRPr="00587767" w:rsidRDefault="00587767" w:rsidP="00587767">
            <w:pPr>
              <w:spacing w:after="0" w:line="240" w:lineRule="auto"/>
              <w:jc w:val="center"/>
              <w:rPr>
                <w:rFonts w:ascii="Times New Roman" w:eastAsia="Times New Roman" w:hAnsi="Times New Roman" w:cs="Times New Roman"/>
                <w:b/>
                <w:bCs/>
                <w:color w:val="000000"/>
                <w:lang w:val="en-HK" w:eastAsia="zh-CN" w:bidi="th-TH"/>
              </w:rPr>
            </w:pPr>
            <w:r w:rsidRPr="00587767">
              <w:rPr>
                <w:rFonts w:ascii="Times New Roman" w:eastAsia="Times New Roman" w:hAnsi="Times New Roman" w:cs="Times New Roman"/>
                <w:b/>
                <w:bCs/>
                <w:color w:val="000000"/>
                <w:lang w:val="en-HK" w:eastAsia="zh-CN" w:bidi="th-TH"/>
              </w:rPr>
              <w:t>(0.10)</w:t>
            </w:r>
          </w:p>
        </w:tc>
        <w:tc>
          <w:tcPr>
            <w:tcW w:w="0" w:type="auto"/>
            <w:tcBorders>
              <w:top w:val="nil"/>
              <w:left w:val="nil"/>
              <w:bottom w:val="nil"/>
              <w:right w:val="nil"/>
            </w:tcBorders>
            <w:shd w:val="clear" w:color="auto" w:fill="auto"/>
            <w:noWrap/>
            <w:vAlign w:val="bottom"/>
            <w:hideMark/>
          </w:tcPr>
          <w:p w14:paraId="65012553" w14:textId="77777777" w:rsidR="00587767" w:rsidRPr="00587767" w:rsidRDefault="00587767" w:rsidP="00587767">
            <w:pPr>
              <w:spacing w:after="0" w:line="240" w:lineRule="auto"/>
              <w:jc w:val="center"/>
              <w:rPr>
                <w:rFonts w:ascii="Times New Roman" w:eastAsia="Times New Roman" w:hAnsi="Times New Roman" w:cs="Times New Roman"/>
                <w:b/>
                <w:bCs/>
                <w:color w:val="000000"/>
                <w:lang w:val="en-HK" w:eastAsia="zh-CN" w:bidi="th-TH"/>
              </w:rPr>
            </w:pPr>
            <w:r w:rsidRPr="00587767">
              <w:rPr>
                <w:rFonts w:ascii="Times New Roman" w:eastAsia="Times New Roman" w:hAnsi="Times New Roman" w:cs="Times New Roman"/>
                <w:b/>
                <w:bCs/>
                <w:color w:val="000000"/>
                <w:lang w:val="en-HK" w:eastAsia="zh-CN" w:bidi="th-TH"/>
              </w:rPr>
              <w:t>(0.11)</w:t>
            </w:r>
          </w:p>
        </w:tc>
        <w:tc>
          <w:tcPr>
            <w:tcW w:w="0" w:type="auto"/>
            <w:tcBorders>
              <w:top w:val="nil"/>
              <w:left w:val="nil"/>
              <w:bottom w:val="nil"/>
              <w:right w:val="nil"/>
            </w:tcBorders>
            <w:shd w:val="clear" w:color="auto" w:fill="auto"/>
            <w:noWrap/>
            <w:vAlign w:val="bottom"/>
            <w:hideMark/>
          </w:tcPr>
          <w:p w14:paraId="7801CA93" w14:textId="77777777" w:rsidR="00587767" w:rsidRPr="00587767" w:rsidRDefault="00587767" w:rsidP="00587767">
            <w:pPr>
              <w:spacing w:after="0" w:line="240" w:lineRule="auto"/>
              <w:jc w:val="center"/>
              <w:rPr>
                <w:rFonts w:ascii="Times New Roman" w:eastAsia="Times New Roman" w:hAnsi="Times New Roman" w:cs="Times New Roman"/>
                <w:b/>
                <w:bCs/>
                <w:color w:val="000000"/>
                <w:lang w:val="en-HK" w:eastAsia="zh-CN" w:bidi="th-TH"/>
              </w:rPr>
            </w:pPr>
            <w:r w:rsidRPr="00587767">
              <w:rPr>
                <w:rFonts w:ascii="Times New Roman" w:eastAsia="Times New Roman" w:hAnsi="Times New Roman" w:cs="Times New Roman"/>
                <w:b/>
                <w:bCs/>
                <w:color w:val="000000"/>
                <w:lang w:val="en-HK" w:eastAsia="zh-CN" w:bidi="th-TH"/>
              </w:rPr>
              <w:t>(0.10)</w:t>
            </w:r>
          </w:p>
        </w:tc>
        <w:tc>
          <w:tcPr>
            <w:tcW w:w="0" w:type="auto"/>
            <w:tcBorders>
              <w:top w:val="nil"/>
              <w:left w:val="nil"/>
              <w:bottom w:val="nil"/>
              <w:right w:val="nil"/>
            </w:tcBorders>
            <w:shd w:val="clear" w:color="auto" w:fill="auto"/>
            <w:noWrap/>
            <w:vAlign w:val="bottom"/>
            <w:hideMark/>
          </w:tcPr>
          <w:p w14:paraId="77C5590B" w14:textId="77777777" w:rsidR="00587767" w:rsidRPr="00587767" w:rsidRDefault="00587767" w:rsidP="00587767">
            <w:pPr>
              <w:spacing w:after="0" w:line="240" w:lineRule="auto"/>
              <w:jc w:val="center"/>
              <w:rPr>
                <w:rFonts w:ascii="Times New Roman" w:eastAsia="Times New Roman" w:hAnsi="Times New Roman" w:cs="Times New Roman"/>
                <w:b/>
                <w:bCs/>
                <w:color w:val="000000"/>
                <w:lang w:val="en-HK" w:eastAsia="zh-CN" w:bidi="th-TH"/>
              </w:rPr>
            </w:pPr>
            <w:r w:rsidRPr="00587767">
              <w:rPr>
                <w:rFonts w:ascii="Times New Roman" w:eastAsia="Times New Roman" w:hAnsi="Times New Roman" w:cs="Times New Roman"/>
                <w:b/>
                <w:bCs/>
                <w:color w:val="000000"/>
                <w:lang w:val="en-HK" w:eastAsia="zh-CN" w:bidi="th-TH"/>
              </w:rPr>
              <w:t>(0.11)</w:t>
            </w:r>
          </w:p>
        </w:tc>
      </w:tr>
      <w:tr w:rsidR="00587767" w:rsidRPr="00587767" w14:paraId="1FEF1AB3" w14:textId="77777777" w:rsidTr="00587767">
        <w:trPr>
          <w:trHeight w:val="285"/>
        </w:trPr>
        <w:tc>
          <w:tcPr>
            <w:tcW w:w="0" w:type="auto"/>
            <w:tcBorders>
              <w:top w:val="nil"/>
              <w:left w:val="nil"/>
              <w:bottom w:val="nil"/>
              <w:right w:val="nil"/>
            </w:tcBorders>
            <w:shd w:val="clear" w:color="auto" w:fill="auto"/>
            <w:noWrap/>
            <w:vAlign w:val="bottom"/>
            <w:hideMark/>
          </w:tcPr>
          <w:p w14:paraId="3DAD3C8E" w14:textId="77777777" w:rsidR="00587767" w:rsidRPr="00587767" w:rsidRDefault="00587767" w:rsidP="00587767">
            <w:pPr>
              <w:spacing w:after="0" w:line="240" w:lineRule="auto"/>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Log Likelihood</w:t>
            </w:r>
          </w:p>
        </w:tc>
        <w:tc>
          <w:tcPr>
            <w:tcW w:w="0" w:type="auto"/>
            <w:tcBorders>
              <w:top w:val="nil"/>
              <w:left w:val="nil"/>
              <w:bottom w:val="nil"/>
              <w:right w:val="nil"/>
            </w:tcBorders>
            <w:shd w:val="clear" w:color="auto" w:fill="auto"/>
            <w:noWrap/>
            <w:vAlign w:val="bottom"/>
            <w:hideMark/>
          </w:tcPr>
          <w:p w14:paraId="39F8DA78" w14:textId="500EDE16"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-2209.</w:t>
            </w:r>
            <w:r>
              <w:rPr>
                <w:rFonts w:ascii="Times New Roman" w:eastAsia="Times New Roman" w:hAnsi="Times New Roman" w:cs="Times New Roman"/>
                <w:color w:val="000000"/>
                <w:lang w:val="en-HK" w:eastAsia="zh-CN" w:bidi="th-TH"/>
              </w:rPr>
              <w:t>6</w:t>
            </w:r>
          </w:p>
        </w:tc>
        <w:tc>
          <w:tcPr>
            <w:tcW w:w="0" w:type="auto"/>
            <w:tcBorders>
              <w:top w:val="nil"/>
              <w:left w:val="nil"/>
              <w:bottom w:val="nil"/>
              <w:right w:val="nil"/>
            </w:tcBorders>
            <w:shd w:val="clear" w:color="auto" w:fill="auto"/>
            <w:noWrap/>
            <w:vAlign w:val="bottom"/>
            <w:hideMark/>
          </w:tcPr>
          <w:p w14:paraId="1AE200FE" w14:textId="656AE202"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-1784.3</w:t>
            </w:r>
          </w:p>
        </w:tc>
        <w:tc>
          <w:tcPr>
            <w:tcW w:w="0" w:type="auto"/>
            <w:tcBorders>
              <w:top w:val="nil"/>
              <w:left w:val="nil"/>
              <w:bottom w:val="nil"/>
              <w:right w:val="nil"/>
            </w:tcBorders>
            <w:shd w:val="clear" w:color="auto" w:fill="auto"/>
            <w:noWrap/>
            <w:vAlign w:val="bottom"/>
            <w:hideMark/>
          </w:tcPr>
          <w:p w14:paraId="6B4CCA1E" w14:textId="0D8047C0"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-2122.</w:t>
            </w:r>
            <w:r>
              <w:rPr>
                <w:rFonts w:ascii="Times New Roman" w:eastAsia="Times New Roman" w:hAnsi="Times New Roman" w:cs="Times New Roman"/>
                <w:color w:val="000000"/>
                <w:lang w:val="en-HK" w:eastAsia="zh-CN" w:bidi="th-TH"/>
              </w:rPr>
              <w:t>1</w:t>
            </w:r>
          </w:p>
        </w:tc>
        <w:tc>
          <w:tcPr>
            <w:tcW w:w="0" w:type="auto"/>
            <w:tcBorders>
              <w:top w:val="nil"/>
              <w:left w:val="nil"/>
              <w:bottom w:val="nil"/>
              <w:right w:val="nil"/>
            </w:tcBorders>
            <w:shd w:val="clear" w:color="auto" w:fill="auto"/>
            <w:noWrap/>
            <w:vAlign w:val="bottom"/>
            <w:hideMark/>
          </w:tcPr>
          <w:p w14:paraId="7BF2C36D" w14:textId="0D4D5AC8"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-1776.2</w:t>
            </w:r>
          </w:p>
        </w:tc>
        <w:tc>
          <w:tcPr>
            <w:tcW w:w="0" w:type="auto"/>
            <w:tcBorders>
              <w:top w:val="nil"/>
              <w:left w:val="nil"/>
              <w:bottom w:val="nil"/>
              <w:right w:val="nil"/>
            </w:tcBorders>
            <w:shd w:val="clear" w:color="auto" w:fill="auto"/>
            <w:noWrap/>
            <w:vAlign w:val="bottom"/>
            <w:hideMark/>
          </w:tcPr>
          <w:p w14:paraId="2B402768" w14:textId="6BA06FD0"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-2448.2</w:t>
            </w:r>
          </w:p>
        </w:tc>
        <w:tc>
          <w:tcPr>
            <w:tcW w:w="0" w:type="auto"/>
            <w:tcBorders>
              <w:top w:val="nil"/>
              <w:left w:val="nil"/>
              <w:bottom w:val="nil"/>
              <w:right w:val="nil"/>
            </w:tcBorders>
            <w:shd w:val="clear" w:color="auto" w:fill="auto"/>
            <w:noWrap/>
            <w:vAlign w:val="bottom"/>
            <w:hideMark/>
          </w:tcPr>
          <w:p w14:paraId="57348F88" w14:textId="4A852DEA"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-1813.</w:t>
            </w:r>
            <w:r>
              <w:rPr>
                <w:rFonts w:ascii="Times New Roman" w:eastAsia="Times New Roman" w:hAnsi="Times New Roman" w:cs="Times New Roman"/>
                <w:color w:val="000000"/>
                <w:lang w:val="en-HK" w:eastAsia="zh-CN" w:bidi="th-TH"/>
              </w:rPr>
              <w:t>8</w:t>
            </w:r>
          </w:p>
        </w:tc>
        <w:tc>
          <w:tcPr>
            <w:tcW w:w="0" w:type="auto"/>
            <w:tcBorders>
              <w:top w:val="nil"/>
              <w:left w:val="nil"/>
              <w:bottom w:val="nil"/>
              <w:right w:val="nil"/>
            </w:tcBorders>
            <w:shd w:val="clear" w:color="auto" w:fill="auto"/>
            <w:noWrap/>
            <w:vAlign w:val="bottom"/>
            <w:hideMark/>
          </w:tcPr>
          <w:p w14:paraId="16732A94" w14:textId="02343553"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-2335.</w:t>
            </w:r>
            <w:r>
              <w:rPr>
                <w:rFonts w:ascii="Times New Roman" w:eastAsia="Times New Roman" w:hAnsi="Times New Roman" w:cs="Times New Roman"/>
                <w:color w:val="000000"/>
                <w:lang w:val="en-HK" w:eastAsia="zh-CN" w:bidi="th-TH"/>
              </w:rPr>
              <w:t>7</w:t>
            </w:r>
          </w:p>
        </w:tc>
        <w:tc>
          <w:tcPr>
            <w:tcW w:w="0" w:type="auto"/>
            <w:tcBorders>
              <w:top w:val="nil"/>
              <w:left w:val="nil"/>
              <w:bottom w:val="nil"/>
              <w:right w:val="nil"/>
            </w:tcBorders>
            <w:shd w:val="clear" w:color="auto" w:fill="auto"/>
            <w:noWrap/>
            <w:vAlign w:val="bottom"/>
            <w:hideMark/>
          </w:tcPr>
          <w:p w14:paraId="5B351EE5" w14:textId="7F078CA0"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-1760.</w:t>
            </w:r>
            <w:r>
              <w:rPr>
                <w:rFonts w:ascii="Times New Roman" w:eastAsia="Times New Roman" w:hAnsi="Times New Roman" w:cs="Times New Roman"/>
                <w:color w:val="000000"/>
                <w:lang w:val="en-HK" w:eastAsia="zh-CN" w:bidi="th-TH"/>
              </w:rPr>
              <w:t>4</w:t>
            </w:r>
          </w:p>
        </w:tc>
      </w:tr>
      <w:tr w:rsidR="00587767" w:rsidRPr="00587767" w14:paraId="787BB8E8" w14:textId="77777777" w:rsidTr="00587767">
        <w:trPr>
          <w:trHeight w:val="293"/>
        </w:trPr>
        <w:tc>
          <w:tcPr>
            <w:tcW w:w="0" w:type="auto"/>
            <w:tcBorders>
              <w:top w:val="nil"/>
              <w:left w:val="nil"/>
              <w:bottom w:val="single" w:sz="8" w:space="0" w:color="auto"/>
              <w:right w:val="nil"/>
            </w:tcBorders>
            <w:shd w:val="clear" w:color="auto" w:fill="auto"/>
            <w:noWrap/>
            <w:vAlign w:val="bottom"/>
            <w:hideMark/>
          </w:tcPr>
          <w:p w14:paraId="32E000E5" w14:textId="77777777" w:rsidR="00587767" w:rsidRPr="00587767" w:rsidRDefault="00587767" w:rsidP="00587767">
            <w:pPr>
              <w:spacing w:after="0" w:line="240" w:lineRule="auto"/>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N</w:t>
            </w:r>
          </w:p>
        </w:tc>
        <w:tc>
          <w:tcPr>
            <w:tcW w:w="0" w:type="auto"/>
            <w:tcBorders>
              <w:top w:val="nil"/>
              <w:left w:val="nil"/>
              <w:bottom w:val="single" w:sz="8" w:space="0" w:color="auto"/>
              <w:right w:val="nil"/>
            </w:tcBorders>
            <w:shd w:val="clear" w:color="auto" w:fill="auto"/>
            <w:noWrap/>
            <w:vAlign w:val="bottom"/>
            <w:hideMark/>
          </w:tcPr>
          <w:p w14:paraId="568F300D"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1421</w:t>
            </w:r>
          </w:p>
        </w:tc>
        <w:tc>
          <w:tcPr>
            <w:tcW w:w="0" w:type="auto"/>
            <w:tcBorders>
              <w:top w:val="nil"/>
              <w:left w:val="nil"/>
              <w:bottom w:val="single" w:sz="8" w:space="0" w:color="auto"/>
              <w:right w:val="nil"/>
            </w:tcBorders>
            <w:shd w:val="clear" w:color="auto" w:fill="auto"/>
            <w:noWrap/>
            <w:vAlign w:val="bottom"/>
            <w:hideMark/>
          </w:tcPr>
          <w:p w14:paraId="4E333AEA"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1129</w:t>
            </w:r>
          </w:p>
        </w:tc>
        <w:tc>
          <w:tcPr>
            <w:tcW w:w="0" w:type="auto"/>
            <w:tcBorders>
              <w:top w:val="nil"/>
              <w:left w:val="nil"/>
              <w:bottom w:val="single" w:sz="8" w:space="0" w:color="auto"/>
              <w:right w:val="nil"/>
            </w:tcBorders>
            <w:shd w:val="clear" w:color="auto" w:fill="auto"/>
            <w:noWrap/>
            <w:vAlign w:val="bottom"/>
            <w:hideMark/>
          </w:tcPr>
          <w:p w14:paraId="1E67F4D5"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1418</w:t>
            </w:r>
          </w:p>
        </w:tc>
        <w:tc>
          <w:tcPr>
            <w:tcW w:w="0" w:type="auto"/>
            <w:tcBorders>
              <w:top w:val="nil"/>
              <w:left w:val="nil"/>
              <w:bottom w:val="single" w:sz="8" w:space="0" w:color="auto"/>
              <w:right w:val="nil"/>
            </w:tcBorders>
            <w:shd w:val="clear" w:color="auto" w:fill="auto"/>
            <w:noWrap/>
            <w:vAlign w:val="bottom"/>
            <w:hideMark/>
          </w:tcPr>
          <w:p w14:paraId="15285058"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1126</w:t>
            </w:r>
          </w:p>
        </w:tc>
        <w:tc>
          <w:tcPr>
            <w:tcW w:w="0" w:type="auto"/>
            <w:tcBorders>
              <w:top w:val="nil"/>
              <w:left w:val="nil"/>
              <w:bottom w:val="single" w:sz="8" w:space="0" w:color="auto"/>
              <w:right w:val="nil"/>
            </w:tcBorders>
            <w:shd w:val="clear" w:color="auto" w:fill="auto"/>
            <w:noWrap/>
            <w:vAlign w:val="bottom"/>
            <w:hideMark/>
          </w:tcPr>
          <w:p w14:paraId="469F05F4"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1526</w:t>
            </w:r>
          </w:p>
        </w:tc>
        <w:tc>
          <w:tcPr>
            <w:tcW w:w="0" w:type="auto"/>
            <w:tcBorders>
              <w:top w:val="nil"/>
              <w:left w:val="nil"/>
              <w:bottom w:val="single" w:sz="8" w:space="0" w:color="auto"/>
              <w:right w:val="nil"/>
            </w:tcBorders>
            <w:shd w:val="clear" w:color="auto" w:fill="auto"/>
            <w:noWrap/>
            <w:vAlign w:val="bottom"/>
            <w:hideMark/>
          </w:tcPr>
          <w:p w14:paraId="5DB42E24"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1138</w:t>
            </w:r>
          </w:p>
        </w:tc>
        <w:tc>
          <w:tcPr>
            <w:tcW w:w="0" w:type="auto"/>
            <w:tcBorders>
              <w:top w:val="nil"/>
              <w:left w:val="nil"/>
              <w:bottom w:val="single" w:sz="8" w:space="0" w:color="auto"/>
              <w:right w:val="nil"/>
            </w:tcBorders>
            <w:shd w:val="clear" w:color="auto" w:fill="auto"/>
            <w:noWrap/>
            <w:vAlign w:val="bottom"/>
            <w:hideMark/>
          </w:tcPr>
          <w:p w14:paraId="645B0660"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1526</w:t>
            </w:r>
          </w:p>
        </w:tc>
        <w:tc>
          <w:tcPr>
            <w:tcW w:w="0" w:type="auto"/>
            <w:tcBorders>
              <w:top w:val="nil"/>
              <w:left w:val="nil"/>
              <w:bottom w:val="single" w:sz="8" w:space="0" w:color="auto"/>
              <w:right w:val="nil"/>
            </w:tcBorders>
            <w:shd w:val="clear" w:color="auto" w:fill="auto"/>
            <w:noWrap/>
            <w:vAlign w:val="bottom"/>
            <w:hideMark/>
          </w:tcPr>
          <w:p w14:paraId="13106EEA" w14:textId="77777777" w:rsidR="00587767" w:rsidRPr="00587767" w:rsidRDefault="00587767" w:rsidP="00587767">
            <w:pPr>
              <w:spacing w:after="0" w:line="240" w:lineRule="auto"/>
              <w:jc w:val="center"/>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1138</w:t>
            </w:r>
          </w:p>
        </w:tc>
      </w:tr>
      <w:tr w:rsidR="00587767" w:rsidRPr="00587767" w14:paraId="4A64D49B" w14:textId="77777777" w:rsidTr="00587767">
        <w:trPr>
          <w:trHeight w:val="285"/>
        </w:trPr>
        <w:tc>
          <w:tcPr>
            <w:tcW w:w="0" w:type="auto"/>
            <w:gridSpan w:val="9"/>
            <w:tcBorders>
              <w:top w:val="nil"/>
              <w:left w:val="nil"/>
              <w:bottom w:val="nil"/>
              <w:right w:val="nil"/>
            </w:tcBorders>
            <w:shd w:val="clear" w:color="auto" w:fill="auto"/>
            <w:noWrap/>
            <w:vAlign w:val="bottom"/>
            <w:hideMark/>
          </w:tcPr>
          <w:p w14:paraId="3D719B6F" w14:textId="77777777" w:rsidR="00587767" w:rsidRPr="00587767" w:rsidRDefault="00587767" w:rsidP="00587767">
            <w:pPr>
              <w:spacing w:after="0" w:line="240" w:lineRule="auto"/>
              <w:rPr>
                <w:rFonts w:ascii="Times New Roman" w:eastAsia="Times New Roman" w:hAnsi="Times New Roman" w:cs="Times New Roman"/>
                <w:color w:val="000000"/>
                <w:lang w:val="en-HK" w:eastAsia="zh-CN" w:bidi="th-TH"/>
              </w:rPr>
            </w:pPr>
            <w:r w:rsidRPr="00587767">
              <w:rPr>
                <w:rFonts w:ascii="Times New Roman" w:eastAsia="Times New Roman" w:hAnsi="Times New Roman" w:cs="Times New Roman"/>
                <w:color w:val="000000"/>
                <w:lang w:val="en-HK" w:eastAsia="zh-CN" w:bidi="th-TH"/>
              </w:rPr>
              <w:t>Standard errors in parentheses * p&lt;0.05 ** p&lt;.01 ***p&lt;0.001</w:t>
            </w:r>
          </w:p>
        </w:tc>
      </w:tr>
    </w:tbl>
    <w:p w14:paraId="4462A7CA" w14:textId="77777777" w:rsidR="00587767" w:rsidRPr="00587767" w:rsidRDefault="00587767" w:rsidP="00DB053B">
      <w:pPr>
        <w:spacing w:line="360" w:lineRule="auto"/>
        <w:rPr>
          <w:rFonts w:ascii="Times New Roman" w:hAnsi="Times New Roman" w:cs="Times New Roman"/>
          <w:sz w:val="24"/>
          <w:szCs w:val="24"/>
          <w:lang w:val="en-HK"/>
        </w:rPr>
      </w:pPr>
    </w:p>
    <w:p w14:paraId="7E382510" w14:textId="564FF55A" w:rsidR="00CF04F6" w:rsidRDefault="00CF04F6" w:rsidP="00211410">
      <w:pPr>
        <w:spacing w:line="360" w:lineRule="auto"/>
        <w:jc w:val="both"/>
        <w:rPr>
          <w:rFonts w:ascii="Times New Roman" w:hAnsi="Times New Roman" w:cs="Times New Roman"/>
          <w:sz w:val="24"/>
          <w:szCs w:val="24"/>
        </w:rPr>
      </w:pPr>
      <w:r>
        <w:rPr>
          <w:rFonts w:ascii="Times New Roman" w:hAnsi="Times New Roman" w:cs="Times New Roman"/>
          <w:sz w:val="24"/>
          <w:szCs w:val="24"/>
        </w:rPr>
        <w:t>Table A</w:t>
      </w:r>
      <w:r w:rsidR="00587767">
        <w:rPr>
          <w:rFonts w:ascii="Times New Roman" w:hAnsi="Times New Roman" w:cs="Times New Roman"/>
          <w:sz w:val="24"/>
          <w:szCs w:val="24"/>
        </w:rPr>
        <w:t>5</w:t>
      </w:r>
      <w:r w:rsidR="00FB398C">
        <w:rPr>
          <w:rFonts w:ascii="Times New Roman" w:hAnsi="Times New Roman" w:cs="Times New Roman"/>
          <w:sz w:val="24"/>
          <w:szCs w:val="24"/>
        </w:rPr>
        <w:t>.</w:t>
      </w:r>
      <w:r w:rsidR="00FC3C87">
        <w:rPr>
          <w:rFonts w:ascii="Times New Roman" w:hAnsi="Times New Roman" w:cs="Times New Roman"/>
          <w:sz w:val="24"/>
          <w:szCs w:val="24"/>
        </w:rPr>
        <w:t>2</w:t>
      </w:r>
      <w:r>
        <w:rPr>
          <w:rFonts w:ascii="Times New Roman" w:hAnsi="Times New Roman" w:cs="Times New Roman"/>
          <w:sz w:val="24"/>
          <w:szCs w:val="24"/>
        </w:rPr>
        <w:t xml:space="preserve"> shows that the sample characteristics between inattentive and attentive respondents are not all that different. In the U.S./Canadian sample, there were more inattentive than attentive respondents with roughly 56/57 percent inattentive and 44/43 percent attentive.</w:t>
      </w:r>
      <w:r w:rsidR="00587767">
        <w:rPr>
          <w:rFonts w:ascii="Times New Roman" w:hAnsi="Times New Roman" w:cs="Times New Roman"/>
          <w:sz w:val="24"/>
          <w:szCs w:val="24"/>
        </w:rPr>
        <w:t xml:space="preserve"> As this data show, age differences did not differ much with respect to attention level, but there was a slight difference in gender </w:t>
      </w:r>
      <w:r w:rsidR="00044DFD">
        <w:rPr>
          <w:rFonts w:ascii="Times New Roman" w:hAnsi="Times New Roman" w:cs="Times New Roman"/>
          <w:sz w:val="24"/>
          <w:szCs w:val="24"/>
        </w:rPr>
        <w:t xml:space="preserve">where </w:t>
      </w:r>
      <w:r w:rsidR="00587767">
        <w:rPr>
          <w:rFonts w:ascii="Times New Roman" w:hAnsi="Times New Roman" w:cs="Times New Roman"/>
          <w:sz w:val="24"/>
          <w:szCs w:val="24"/>
        </w:rPr>
        <w:t>more self-identified women were likely to be in the high attention group. However, as noted earlier, the less attentive sample generated greater noise into the data, which was more pronounced for the concede outcome variable and less so for the repression outcome measurement.</w:t>
      </w:r>
    </w:p>
    <w:p w14:paraId="4AF2E3C1" w14:textId="107B01E9" w:rsidR="00CF04F6" w:rsidRPr="005B4536" w:rsidRDefault="00CF04F6" w:rsidP="00CF04F6">
      <w:pPr>
        <w:jc w:val="center"/>
        <w:rPr>
          <w:rFonts w:ascii="Times New Roman" w:hAnsi="Times New Roman" w:cs="Times New Roman"/>
          <w:bCs/>
          <w:sz w:val="24"/>
          <w:szCs w:val="24"/>
        </w:rPr>
      </w:pPr>
      <w:r w:rsidRPr="005B4536">
        <w:rPr>
          <w:rFonts w:ascii="Times New Roman" w:hAnsi="Times New Roman" w:cs="Times New Roman"/>
          <w:bCs/>
          <w:sz w:val="24"/>
          <w:szCs w:val="24"/>
        </w:rPr>
        <w:t>Table A</w:t>
      </w:r>
      <w:r w:rsidR="00FB398C">
        <w:rPr>
          <w:rFonts w:ascii="Times New Roman" w:hAnsi="Times New Roman" w:cs="Times New Roman"/>
          <w:bCs/>
          <w:sz w:val="24"/>
          <w:szCs w:val="24"/>
        </w:rPr>
        <w:t>5.2</w:t>
      </w:r>
      <w:r w:rsidRPr="005B4536">
        <w:rPr>
          <w:rFonts w:ascii="Times New Roman" w:hAnsi="Times New Roman" w:cs="Times New Roman"/>
          <w:bCs/>
          <w:sz w:val="24"/>
          <w:szCs w:val="24"/>
        </w:rPr>
        <w:t>: Sample Characteristics, by Attention Level</w:t>
      </w:r>
    </w:p>
    <w:tbl>
      <w:tblPr>
        <w:tblW w:w="5900" w:type="dxa"/>
        <w:jc w:val="center"/>
        <w:tblLook w:val="04A0" w:firstRow="1" w:lastRow="0" w:firstColumn="1" w:lastColumn="0" w:noHBand="0" w:noVBand="1"/>
      </w:tblPr>
      <w:tblGrid>
        <w:gridCol w:w="1180"/>
        <w:gridCol w:w="1180"/>
        <w:gridCol w:w="1180"/>
        <w:gridCol w:w="1180"/>
        <w:gridCol w:w="1180"/>
      </w:tblGrid>
      <w:tr w:rsidR="00CF04F6" w:rsidRPr="002F7A6D" w14:paraId="31B3C9E6" w14:textId="77777777" w:rsidTr="00F54F84">
        <w:trPr>
          <w:trHeight w:val="313"/>
          <w:jc w:val="center"/>
        </w:trPr>
        <w:tc>
          <w:tcPr>
            <w:tcW w:w="1180" w:type="dxa"/>
            <w:tcBorders>
              <w:top w:val="single" w:sz="8" w:space="0" w:color="auto"/>
              <w:left w:val="nil"/>
              <w:bottom w:val="nil"/>
              <w:right w:val="nil"/>
            </w:tcBorders>
            <w:shd w:val="clear" w:color="auto" w:fill="auto"/>
            <w:noWrap/>
            <w:vAlign w:val="bottom"/>
            <w:hideMark/>
          </w:tcPr>
          <w:p w14:paraId="63183036"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p>
        </w:tc>
        <w:tc>
          <w:tcPr>
            <w:tcW w:w="2360" w:type="dxa"/>
            <w:gridSpan w:val="2"/>
            <w:tcBorders>
              <w:top w:val="single" w:sz="8" w:space="0" w:color="auto"/>
              <w:left w:val="nil"/>
              <w:bottom w:val="nil"/>
              <w:right w:val="nil"/>
            </w:tcBorders>
            <w:shd w:val="clear" w:color="auto" w:fill="auto"/>
            <w:noWrap/>
            <w:vAlign w:val="bottom"/>
            <w:hideMark/>
          </w:tcPr>
          <w:p w14:paraId="31FE844D"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U</w:t>
            </w:r>
            <w:r>
              <w:rPr>
                <w:rFonts w:ascii="Times New Roman" w:eastAsia="Times New Roman" w:hAnsi="Times New Roman" w:cs="Times New Roman"/>
                <w:color w:val="000000"/>
                <w:sz w:val="24"/>
                <w:szCs w:val="24"/>
                <w:lang w:val="en-HK" w:eastAsia="zh-CN" w:bidi="th-TH"/>
              </w:rPr>
              <w:t xml:space="preserve">nited </w:t>
            </w:r>
            <w:r w:rsidRPr="002F7A6D">
              <w:rPr>
                <w:rFonts w:ascii="Times New Roman" w:eastAsia="Times New Roman" w:hAnsi="Times New Roman" w:cs="Times New Roman"/>
                <w:color w:val="000000"/>
                <w:sz w:val="24"/>
                <w:szCs w:val="24"/>
                <w:lang w:val="en-HK" w:eastAsia="zh-CN" w:bidi="th-TH"/>
              </w:rPr>
              <w:t>S</w:t>
            </w:r>
            <w:r>
              <w:rPr>
                <w:rFonts w:ascii="Times New Roman" w:eastAsia="Times New Roman" w:hAnsi="Times New Roman" w:cs="Times New Roman"/>
                <w:color w:val="000000"/>
                <w:sz w:val="24"/>
                <w:szCs w:val="24"/>
                <w:lang w:val="en-HK" w:eastAsia="zh-CN" w:bidi="th-TH"/>
              </w:rPr>
              <w:t>tates</w:t>
            </w:r>
            <w:r w:rsidRPr="002F7A6D">
              <w:rPr>
                <w:rFonts w:ascii="Times New Roman" w:eastAsia="Times New Roman" w:hAnsi="Times New Roman" w:cs="Times New Roman"/>
                <w:color w:val="000000"/>
                <w:sz w:val="24"/>
                <w:szCs w:val="24"/>
                <w:lang w:val="en-HK" w:eastAsia="zh-CN" w:bidi="th-TH"/>
              </w:rPr>
              <w:t xml:space="preserve"> Sample</w:t>
            </w:r>
          </w:p>
        </w:tc>
        <w:tc>
          <w:tcPr>
            <w:tcW w:w="2360" w:type="dxa"/>
            <w:gridSpan w:val="2"/>
            <w:tcBorders>
              <w:top w:val="single" w:sz="8" w:space="0" w:color="auto"/>
              <w:left w:val="nil"/>
              <w:bottom w:val="nil"/>
              <w:right w:val="nil"/>
            </w:tcBorders>
            <w:shd w:val="clear" w:color="auto" w:fill="auto"/>
            <w:noWrap/>
            <w:vAlign w:val="bottom"/>
            <w:hideMark/>
          </w:tcPr>
          <w:p w14:paraId="0C263B0B"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Canada Sample</w:t>
            </w:r>
          </w:p>
        </w:tc>
      </w:tr>
      <w:tr w:rsidR="00CF04F6" w:rsidRPr="002F7A6D" w14:paraId="357F24CD" w14:textId="77777777" w:rsidTr="00F54F84">
        <w:trPr>
          <w:trHeight w:val="313"/>
          <w:jc w:val="center"/>
        </w:trPr>
        <w:tc>
          <w:tcPr>
            <w:tcW w:w="5900" w:type="dxa"/>
            <w:gridSpan w:val="5"/>
            <w:tcBorders>
              <w:top w:val="single" w:sz="4" w:space="0" w:color="auto"/>
              <w:left w:val="nil"/>
              <w:bottom w:val="single" w:sz="4" w:space="0" w:color="auto"/>
              <w:right w:val="nil"/>
            </w:tcBorders>
            <w:shd w:val="clear" w:color="auto" w:fill="auto"/>
            <w:noWrap/>
            <w:vAlign w:val="bottom"/>
            <w:hideMark/>
          </w:tcPr>
          <w:p w14:paraId="5955392C" w14:textId="77777777" w:rsidR="00CF04F6" w:rsidRPr="002F7A6D" w:rsidRDefault="00CF04F6" w:rsidP="00F54F84">
            <w:pPr>
              <w:spacing w:after="0" w:line="240" w:lineRule="auto"/>
              <w:jc w:val="center"/>
              <w:rPr>
                <w:rFonts w:ascii="Times New Roman" w:eastAsia="Times New Roman" w:hAnsi="Times New Roman" w:cs="Times New Roman"/>
                <w:b/>
                <w:bCs/>
                <w:color w:val="000000"/>
                <w:sz w:val="24"/>
                <w:szCs w:val="24"/>
                <w:lang w:val="en-HK" w:eastAsia="zh-CN" w:bidi="th-TH"/>
              </w:rPr>
            </w:pPr>
            <w:r w:rsidRPr="002F7A6D">
              <w:rPr>
                <w:rFonts w:ascii="Times New Roman" w:eastAsia="Times New Roman" w:hAnsi="Times New Roman" w:cs="Times New Roman"/>
                <w:b/>
                <w:bCs/>
                <w:color w:val="000000"/>
                <w:sz w:val="24"/>
                <w:szCs w:val="24"/>
                <w:lang w:val="en-HK" w:eastAsia="zh-CN" w:bidi="th-TH"/>
              </w:rPr>
              <w:t>Age</w:t>
            </w:r>
          </w:p>
        </w:tc>
      </w:tr>
      <w:tr w:rsidR="00CF04F6" w:rsidRPr="002F7A6D" w14:paraId="0937FEAF" w14:textId="77777777" w:rsidTr="00F54F84">
        <w:trPr>
          <w:trHeight w:val="313"/>
          <w:jc w:val="center"/>
        </w:trPr>
        <w:tc>
          <w:tcPr>
            <w:tcW w:w="1180" w:type="dxa"/>
            <w:tcBorders>
              <w:top w:val="nil"/>
              <w:left w:val="nil"/>
              <w:bottom w:val="single" w:sz="4" w:space="0" w:color="auto"/>
              <w:right w:val="nil"/>
            </w:tcBorders>
            <w:shd w:val="clear" w:color="auto" w:fill="auto"/>
            <w:noWrap/>
            <w:vAlign w:val="bottom"/>
            <w:hideMark/>
          </w:tcPr>
          <w:p w14:paraId="69B3A1D0" w14:textId="77777777" w:rsidR="00CF04F6" w:rsidRPr="002F7A6D" w:rsidRDefault="00CF04F6" w:rsidP="00F54F84">
            <w:pPr>
              <w:spacing w:after="0" w:line="240" w:lineRule="auto"/>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Attention</w:t>
            </w:r>
            <w:r>
              <w:rPr>
                <w:rFonts w:ascii="Times New Roman" w:eastAsia="Times New Roman" w:hAnsi="Times New Roman" w:cs="Times New Roman"/>
                <w:color w:val="000000"/>
                <w:sz w:val="24"/>
                <w:szCs w:val="24"/>
                <w:lang w:val="en-HK" w:eastAsia="zh-CN" w:bidi="th-TH"/>
              </w:rPr>
              <w:t xml:space="preserve"> Level</w:t>
            </w:r>
          </w:p>
        </w:tc>
        <w:tc>
          <w:tcPr>
            <w:tcW w:w="1180" w:type="dxa"/>
            <w:tcBorders>
              <w:top w:val="nil"/>
              <w:left w:val="nil"/>
              <w:bottom w:val="single" w:sz="4" w:space="0" w:color="auto"/>
              <w:right w:val="nil"/>
            </w:tcBorders>
            <w:shd w:val="clear" w:color="auto" w:fill="auto"/>
            <w:noWrap/>
            <w:vAlign w:val="bottom"/>
            <w:hideMark/>
          </w:tcPr>
          <w:p w14:paraId="2B53A47F"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Low</w:t>
            </w:r>
            <w:r>
              <w:rPr>
                <w:rFonts w:ascii="Times New Roman" w:eastAsia="Times New Roman" w:hAnsi="Times New Roman" w:cs="Times New Roman"/>
                <w:color w:val="000000"/>
                <w:sz w:val="24"/>
                <w:szCs w:val="24"/>
                <w:lang w:val="en-HK" w:eastAsia="zh-CN" w:bidi="th-TH"/>
              </w:rPr>
              <w:t xml:space="preserve"> (56%)</w:t>
            </w:r>
          </w:p>
        </w:tc>
        <w:tc>
          <w:tcPr>
            <w:tcW w:w="1180" w:type="dxa"/>
            <w:tcBorders>
              <w:top w:val="nil"/>
              <w:left w:val="nil"/>
              <w:bottom w:val="single" w:sz="4" w:space="0" w:color="auto"/>
              <w:right w:val="nil"/>
            </w:tcBorders>
            <w:shd w:val="clear" w:color="auto" w:fill="auto"/>
            <w:noWrap/>
            <w:vAlign w:val="bottom"/>
            <w:hideMark/>
          </w:tcPr>
          <w:p w14:paraId="42DA603F"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High</w:t>
            </w:r>
            <w:r>
              <w:rPr>
                <w:rFonts w:ascii="Times New Roman" w:eastAsia="Times New Roman" w:hAnsi="Times New Roman" w:cs="Times New Roman"/>
                <w:color w:val="000000"/>
                <w:sz w:val="24"/>
                <w:szCs w:val="24"/>
                <w:lang w:val="en-HK" w:eastAsia="zh-CN" w:bidi="th-TH"/>
              </w:rPr>
              <w:t xml:space="preserve"> (44%)</w:t>
            </w:r>
          </w:p>
        </w:tc>
        <w:tc>
          <w:tcPr>
            <w:tcW w:w="1180" w:type="dxa"/>
            <w:tcBorders>
              <w:top w:val="nil"/>
              <w:left w:val="nil"/>
              <w:bottom w:val="single" w:sz="4" w:space="0" w:color="auto"/>
              <w:right w:val="nil"/>
            </w:tcBorders>
            <w:shd w:val="clear" w:color="auto" w:fill="auto"/>
            <w:noWrap/>
            <w:vAlign w:val="bottom"/>
            <w:hideMark/>
          </w:tcPr>
          <w:p w14:paraId="4EAB2EFF"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Low</w:t>
            </w:r>
            <w:r>
              <w:rPr>
                <w:rFonts w:ascii="Times New Roman" w:eastAsia="Times New Roman" w:hAnsi="Times New Roman" w:cs="Times New Roman"/>
                <w:color w:val="000000"/>
                <w:sz w:val="24"/>
                <w:szCs w:val="24"/>
                <w:lang w:val="en-HK" w:eastAsia="zh-CN" w:bidi="th-TH"/>
              </w:rPr>
              <w:t xml:space="preserve"> (57%)</w:t>
            </w:r>
          </w:p>
        </w:tc>
        <w:tc>
          <w:tcPr>
            <w:tcW w:w="1180" w:type="dxa"/>
            <w:tcBorders>
              <w:top w:val="nil"/>
              <w:left w:val="nil"/>
              <w:bottom w:val="single" w:sz="4" w:space="0" w:color="auto"/>
              <w:right w:val="nil"/>
            </w:tcBorders>
            <w:shd w:val="clear" w:color="auto" w:fill="auto"/>
            <w:noWrap/>
            <w:vAlign w:val="bottom"/>
            <w:hideMark/>
          </w:tcPr>
          <w:p w14:paraId="1836CBE0"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High</w:t>
            </w:r>
            <w:r>
              <w:rPr>
                <w:rFonts w:ascii="Times New Roman" w:eastAsia="Times New Roman" w:hAnsi="Times New Roman" w:cs="Times New Roman"/>
                <w:color w:val="000000"/>
                <w:sz w:val="24"/>
                <w:szCs w:val="24"/>
                <w:lang w:val="en-HK" w:eastAsia="zh-CN" w:bidi="th-TH"/>
              </w:rPr>
              <w:t xml:space="preserve"> (43%)</w:t>
            </w:r>
          </w:p>
        </w:tc>
      </w:tr>
      <w:tr w:rsidR="00CF04F6" w:rsidRPr="002F7A6D" w14:paraId="2116BDE1" w14:textId="77777777" w:rsidTr="00F54F84">
        <w:trPr>
          <w:trHeight w:val="313"/>
          <w:jc w:val="center"/>
        </w:trPr>
        <w:tc>
          <w:tcPr>
            <w:tcW w:w="1180" w:type="dxa"/>
            <w:tcBorders>
              <w:top w:val="nil"/>
              <w:left w:val="nil"/>
              <w:bottom w:val="nil"/>
              <w:right w:val="nil"/>
            </w:tcBorders>
            <w:shd w:val="clear" w:color="auto" w:fill="auto"/>
            <w:noWrap/>
            <w:vAlign w:val="bottom"/>
            <w:hideMark/>
          </w:tcPr>
          <w:p w14:paraId="44323CCA" w14:textId="77777777" w:rsidR="00CF04F6" w:rsidRPr="002F7A6D" w:rsidRDefault="00CF04F6" w:rsidP="00F54F84">
            <w:pPr>
              <w:spacing w:after="0" w:line="240" w:lineRule="auto"/>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18-29</w:t>
            </w:r>
          </w:p>
        </w:tc>
        <w:tc>
          <w:tcPr>
            <w:tcW w:w="1180" w:type="dxa"/>
            <w:tcBorders>
              <w:top w:val="nil"/>
              <w:left w:val="nil"/>
              <w:bottom w:val="nil"/>
              <w:right w:val="nil"/>
            </w:tcBorders>
            <w:shd w:val="clear" w:color="auto" w:fill="auto"/>
            <w:noWrap/>
            <w:vAlign w:val="bottom"/>
            <w:hideMark/>
          </w:tcPr>
          <w:p w14:paraId="5652FA95"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20.24</w:t>
            </w:r>
          </w:p>
        </w:tc>
        <w:tc>
          <w:tcPr>
            <w:tcW w:w="1180" w:type="dxa"/>
            <w:tcBorders>
              <w:top w:val="nil"/>
              <w:left w:val="nil"/>
              <w:bottom w:val="nil"/>
              <w:right w:val="nil"/>
            </w:tcBorders>
            <w:shd w:val="clear" w:color="auto" w:fill="auto"/>
            <w:noWrap/>
            <w:vAlign w:val="bottom"/>
            <w:hideMark/>
          </w:tcPr>
          <w:p w14:paraId="486400DE"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21.59</w:t>
            </w:r>
          </w:p>
        </w:tc>
        <w:tc>
          <w:tcPr>
            <w:tcW w:w="1180" w:type="dxa"/>
            <w:tcBorders>
              <w:top w:val="nil"/>
              <w:left w:val="nil"/>
              <w:bottom w:val="nil"/>
              <w:right w:val="nil"/>
            </w:tcBorders>
            <w:shd w:val="clear" w:color="auto" w:fill="auto"/>
            <w:noWrap/>
            <w:vAlign w:val="bottom"/>
            <w:hideMark/>
          </w:tcPr>
          <w:p w14:paraId="3F821D37"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20.48</w:t>
            </w:r>
          </w:p>
        </w:tc>
        <w:tc>
          <w:tcPr>
            <w:tcW w:w="1180" w:type="dxa"/>
            <w:tcBorders>
              <w:top w:val="nil"/>
              <w:left w:val="nil"/>
              <w:bottom w:val="nil"/>
              <w:right w:val="nil"/>
            </w:tcBorders>
            <w:shd w:val="clear" w:color="auto" w:fill="auto"/>
            <w:noWrap/>
            <w:vAlign w:val="bottom"/>
            <w:hideMark/>
          </w:tcPr>
          <w:p w14:paraId="7DA79547"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18.06</w:t>
            </w:r>
          </w:p>
        </w:tc>
      </w:tr>
      <w:tr w:rsidR="00CF04F6" w:rsidRPr="002F7A6D" w14:paraId="661A34C1" w14:textId="77777777" w:rsidTr="00F54F84">
        <w:trPr>
          <w:trHeight w:val="313"/>
          <w:jc w:val="center"/>
        </w:trPr>
        <w:tc>
          <w:tcPr>
            <w:tcW w:w="1180" w:type="dxa"/>
            <w:tcBorders>
              <w:top w:val="nil"/>
              <w:left w:val="nil"/>
              <w:bottom w:val="nil"/>
              <w:right w:val="nil"/>
            </w:tcBorders>
            <w:shd w:val="clear" w:color="auto" w:fill="auto"/>
            <w:noWrap/>
            <w:vAlign w:val="bottom"/>
            <w:hideMark/>
          </w:tcPr>
          <w:p w14:paraId="007F2899" w14:textId="77777777" w:rsidR="00CF04F6" w:rsidRPr="002F7A6D" w:rsidRDefault="00CF04F6" w:rsidP="00F54F84">
            <w:pPr>
              <w:spacing w:after="0" w:line="240" w:lineRule="auto"/>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30-44</w:t>
            </w:r>
          </w:p>
        </w:tc>
        <w:tc>
          <w:tcPr>
            <w:tcW w:w="1180" w:type="dxa"/>
            <w:tcBorders>
              <w:top w:val="nil"/>
              <w:left w:val="nil"/>
              <w:bottom w:val="nil"/>
              <w:right w:val="nil"/>
            </w:tcBorders>
            <w:shd w:val="clear" w:color="auto" w:fill="auto"/>
            <w:noWrap/>
            <w:vAlign w:val="bottom"/>
            <w:hideMark/>
          </w:tcPr>
          <w:p w14:paraId="2945307A"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27.15</w:t>
            </w:r>
          </w:p>
        </w:tc>
        <w:tc>
          <w:tcPr>
            <w:tcW w:w="1180" w:type="dxa"/>
            <w:tcBorders>
              <w:top w:val="nil"/>
              <w:left w:val="nil"/>
              <w:bottom w:val="nil"/>
              <w:right w:val="nil"/>
            </w:tcBorders>
            <w:shd w:val="clear" w:color="auto" w:fill="auto"/>
            <w:noWrap/>
            <w:vAlign w:val="bottom"/>
            <w:hideMark/>
          </w:tcPr>
          <w:p w14:paraId="5E618951"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24.16</w:t>
            </w:r>
          </w:p>
        </w:tc>
        <w:tc>
          <w:tcPr>
            <w:tcW w:w="1180" w:type="dxa"/>
            <w:tcBorders>
              <w:top w:val="nil"/>
              <w:left w:val="nil"/>
              <w:bottom w:val="nil"/>
              <w:right w:val="nil"/>
            </w:tcBorders>
            <w:shd w:val="clear" w:color="auto" w:fill="auto"/>
            <w:noWrap/>
            <w:vAlign w:val="bottom"/>
            <w:hideMark/>
          </w:tcPr>
          <w:p w14:paraId="5EDDDB54"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25.84</w:t>
            </w:r>
          </w:p>
        </w:tc>
        <w:tc>
          <w:tcPr>
            <w:tcW w:w="1180" w:type="dxa"/>
            <w:tcBorders>
              <w:top w:val="nil"/>
              <w:left w:val="nil"/>
              <w:bottom w:val="nil"/>
              <w:right w:val="nil"/>
            </w:tcBorders>
            <w:shd w:val="clear" w:color="auto" w:fill="auto"/>
            <w:noWrap/>
            <w:vAlign w:val="bottom"/>
            <w:hideMark/>
          </w:tcPr>
          <w:p w14:paraId="00340115"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26.96</w:t>
            </w:r>
          </w:p>
        </w:tc>
      </w:tr>
      <w:tr w:rsidR="00CF04F6" w:rsidRPr="002F7A6D" w14:paraId="3E1AF89A" w14:textId="77777777" w:rsidTr="00F54F84">
        <w:trPr>
          <w:trHeight w:val="313"/>
          <w:jc w:val="center"/>
        </w:trPr>
        <w:tc>
          <w:tcPr>
            <w:tcW w:w="1180" w:type="dxa"/>
            <w:tcBorders>
              <w:top w:val="nil"/>
              <w:left w:val="nil"/>
              <w:bottom w:val="nil"/>
              <w:right w:val="nil"/>
            </w:tcBorders>
            <w:shd w:val="clear" w:color="auto" w:fill="auto"/>
            <w:noWrap/>
            <w:vAlign w:val="bottom"/>
            <w:hideMark/>
          </w:tcPr>
          <w:p w14:paraId="1666BDD0" w14:textId="77777777" w:rsidR="00CF04F6" w:rsidRPr="002F7A6D" w:rsidRDefault="00CF04F6" w:rsidP="00F54F84">
            <w:pPr>
              <w:spacing w:after="0" w:line="240" w:lineRule="auto"/>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45-64</w:t>
            </w:r>
          </w:p>
        </w:tc>
        <w:tc>
          <w:tcPr>
            <w:tcW w:w="1180" w:type="dxa"/>
            <w:tcBorders>
              <w:top w:val="nil"/>
              <w:left w:val="nil"/>
              <w:bottom w:val="nil"/>
              <w:right w:val="nil"/>
            </w:tcBorders>
            <w:shd w:val="clear" w:color="auto" w:fill="auto"/>
            <w:noWrap/>
            <w:vAlign w:val="bottom"/>
            <w:hideMark/>
          </w:tcPr>
          <w:p w14:paraId="7E8C936D"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32.31</w:t>
            </w:r>
          </w:p>
        </w:tc>
        <w:tc>
          <w:tcPr>
            <w:tcW w:w="1180" w:type="dxa"/>
            <w:tcBorders>
              <w:top w:val="nil"/>
              <w:left w:val="nil"/>
              <w:bottom w:val="nil"/>
              <w:right w:val="nil"/>
            </w:tcBorders>
            <w:shd w:val="clear" w:color="auto" w:fill="auto"/>
            <w:noWrap/>
            <w:vAlign w:val="bottom"/>
            <w:hideMark/>
          </w:tcPr>
          <w:p w14:paraId="7200A5A5"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34.6</w:t>
            </w:r>
          </w:p>
        </w:tc>
        <w:tc>
          <w:tcPr>
            <w:tcW w:w="1180" w:type="dxa"/>
            <w:tcBorders>
              <w:top w:val="nil"/>
              <w:left w:val="nil"/>
              <w:bottom w:val="nil"/>
              <w:right w:val="nil"/>
            </w:tcBorders>
            <w:shd w:val="clear" w:color="auto" w:fill="auto"/>
            <w:noWrap/>
            <w:vAlign w:val="bottom"/>
            <w:hideMark/>
          </w:tcPr>
          <w:p w14:paraId="1DDF9E42"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31.59</w:t>
            </w:r>
          </w:p>
        </w:tc>
        <w:tc>
          <w:tcPr>
            <w:tcW w:w="1180" w:type="dxa"/>
            <w:tcBorders>
              <w:top w:val="nil"/>
              <w:left w:val="nil"/>
              <w:bottom w:val="nil"/>
              <w:right w:val="nil"/>
            </w:tcBorders>
            <w:shd w:val="clear" w:color="auto" w:fill="auto"/>
            <w:noWrap/>
            <w:vAlign w:val="bottom"/>
            <w:hideMark/>
          </w:tcPr>
          <w:p w14:paraId="26C7126F"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33.63</w:t>
            </w:r>
          </w:p>
        </w:tc>
      </w:tr>
      <w:tr w:rsidR="00CF04F6" w:rsidRPr="002F7A6D" w14:paraId="59C6CD8F" w14:textId="77777777" w:rsidTr="00F54F84">
        <w:trPr>
          <w:trHeight w:val="313"/>
          <w:jc w:val="center"/>
        </w:trPr>
        <w:tc>
          <w:tcPr>
            <w:tcW w:w="1180" w:type="dxa"/>
            <w:tcBorders>
              <w:top w:val="nil"/>
              <w:left w:val="nil"/>
              <w:bottom w:val="nil"/>
              <w:right w:val="nil"/>
            </w:tcBorders>
            <w:shd w:val="clear" w:color="auto" w:fill="auto"/>
            <w:noWrap/>
            <w:vAlign w:val="bottom"/>
            <w:hideMark/>
          </w:tcPr>
          <w:p w14:paraId="2BC00257" w14:textId="77777777" w:rsidR="00CF04F6" w:rsidRPr="002F7A6D" w:rsidRDefault="00CF04F6" w:rsidP="00F54F84">
            <w:pPr>
              <w:spacing w:after="0" w:line="240" w:lineRule="auto"/>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65+</w:t>
            </w:r>
          </w:p>
        </w:tc>
        <w:tc>
          <w:tcPr>
            <w:tcW w:w="1180" w:type="dxa"/>
            <w:tcBorders>
              <w:top w:val="nil"/>
              <w:left w:val="nil"/>
              <w:bottom w:val="nil"/>
              <w:right w:val="nil"/>
            </w:tcBorders>
            <w:shd w:val="clear" w:color="auto" w:fill="auto"/>
            <w:noWrap/>
            <w:vAlign w:val="bottom"/>
            <w:hideMark/>
          </w:tcPr>
          <w:p w14:paraId="002687A5"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20.31</w:t>
            </w:r>
          </w:p>
        </w:tc>
        <w:tc>
          <w:tcPr>
            <w:tcW w:w="1180" w:type="dxa"/>
            <w:tcBorders>
              <w:top w:val="nil"/>
              <w:left w:val="nil"/>
              <w:bottom w:val="nil"/>
              <w:right w:val="nil"/>
            </w:tcBorders>
            <w:shd w:val="clear" w:color="auto" w:fill="auto"/>
            <w:noWrap/>
            <w:vAlign w:val="bottom"/>
            <w:hideMark/>
          </w:tcPr>
          <w:p w14:paraId="612E75B8"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19.65</w:t>
            </w:r>
          </w:p>
        </w:tc>
        <w:tc>
          <w:tcPr>
            <w:tcW w:w="1180" w:type="dxa"/>
            <w:tcBorders>
              <w:top w:val="nil"/>
              <w:left w:val="nil"/>
              <w:bottom w:val="nil"/>
              <w:right w:val="nil"/>
            </w:tcBorders>
            <w:shd w:val="clear" w:color="auto" w:fill="auto"/>
            <w:noWrap/>
            <w:vAlign w:val="bottom"/>
            <w:hideMark/>
          </w:tcPr>
          <w:p w14:paraId="4E66F733"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22.09</w:t>
            </w:r>
          </w:p>
        </w:tc>
        <w:tc>
          <w:tcPr>
            <w:tcW w:w="1180" w:type="dxa"/>
            <w:tcBorders>
              <w:top w:val="nil"/>
              <w:left w:val="nil"/>
              <w:bottom w:val="nil"/>
              <w:right w:val="nil"/>
            </w:tcBorders>
            <w:shd w:val="clear" w:color="auto" w:fill="auto"/>
            <w:noWrap/>
            <w:vAlign w:val="bottom"/>
            <w:hideMark/>
          </w:tcPr>
          <w:p w14:paraId="5F264235"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21.35</w:t>
            </w:r>
          </w:p>
        </w:tc>
      </w:tr>
      <w:tr w:rsidR="00CF04F6" w:rsidRPr="002F7A6D" w14:paraId="4464C25D" w14:textId="77777777" w:rsidTr="00F54F84">
        <w:trPr>
          <w:trHeight w:val="313"/>
          <w:jc w:val="center"/>
        </w:trPr>
        <w:tc>
          <w:tcPr>
            <w:tcW w:w="5900" w:type="dxa"/>
            <w:gridSpan w:val="5"/>
            <w:tcBorders>
              <w:top w:val="single" w:sz="4" w:space="0" w:color="auto"/>
              <w:left w:val="nil"/>
              <w:bottom w:val="single" w:sz="4" w:space="0" w:color="auto"/>
              <w:right w:val="nil"/>
            </w:tcBorders>
            <w:shd w:val="clear" w:color="auto" w:fill="auto"/>
            <w:noWrap/>
            <w:vAlign w:val="bottom"/>
            <w:hideMark/>
          </w:tcPr>
          <w:p w14:paraId="3AC8CCC7" w14:textId="77777777" w:rsidR="00CF04F6" w:rsidRPr="002F7A6D" w:rsidRDefault="00CF04F6" w:rsidP="00F54F84">
            <w:pPr>
              <w:spacing w:after="0" w:line="240" w:lineRule="auto"/>
              <w:jc w:val="center"/>
              <w:rPr>
                <w:rFonts w:ascii="Times New Roman" w:eastAsia="Times New Roman" w:hAnsi="Times New Roman" w:cs="Times New Roman"/>
                <w:b/>
                <w:bCs/>
                <w:color w:val="000000"/>
                <w:sz w:val="24"/>
                <w:szCs w:val="24"/>
                <w:lang w:val="en-HK" w:eastAsia="zh-CN" w:bidi="th-TH"/>
              </w:rPr>
            </w:pPr>
            <w:r w:rsidRPr="002F7A6D">
              <w:rPr>
                <w:rFonts w:ascii="Times New Roman" w:eastAsia="Times New Roman" w:hAnsi="Times New Roman" w:cs="Times New Roman"/>
                <w:b/>
                <w:bCs/>
                <w:color w:val="000000"/>
                <w:sz w:val="24"/>
                <w:szCs w:val="24"/>
                <w:lang w:val="en-HK" w:eastAsia="zh-CN" w:bidi="th-TH"/>
              </w:rPr>
              <w:t>Gender</w:t>
            </w:r>
          </w:p>
        </w:tc>
      </w:tr>
      <w:tr w:rsidR="00CF04F6" w:rsidRPr="002F7A6D" w14:paraId="48B8276A" w14:textId="77777777" w:rsidTr="00F54F84">
        <w:trPr>
          <w:trHeight w:val="313"/>
          <w:jc w:val="center"/>
        </w:trPr>
        <w:tc>
          <w:tcPr>
            <w:tcW w:w="1180" w:type="dxa"/>
            <w:tcBorders>
              <w:top w:val="nil"/>
              <w:left w:val="nil"/>
              <w:bottom w:val="nil"/>
              <w:right w:val="nil"/>
            </w:tcBorders>
            <w:shd w:val="clear" w:color="auto" w:fill="auto"/>
            <w:noWrap/>
            <w:vAlign w:val="bottom"/>
            <w:hideMark/>
          </w:tcPr>
          <w:p w14:paraId="68813BFB" w14:textId="77777777" w:rsidR="00CF04F6" w:rsidRPr="002F7A6D" w:rsidRDefault="00CF04F6" w:rsidP="00F54F84">
            <w:pPr>
              <w:spacing w:after="0" w:line="240" w:lineRule="auto"/>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Attention</w:t>
            </w:r>
          </w:p>
        </w:tc>
        <w:tc>
          <w:tcPr>
            <w:tcW w:w="1180" w:type="dxa"/>
            <w:tcBorders>
              <w:top w:val="nil"/>
              <w:left w:val="nil"/>
              <w:bottom w:val="nil"/>
              <w:right w:val="nil"/>
            </w:tcBorders>
            <w:shd w:val="clear" w:color="auto" w:fill="auto"/>
            <w:noWrap/>
            <w:vAlign w:val="bottom"/>
            <w:hideMark/>
          </w:tcPr>
          <w:p w14:paraId="40E6EFFD"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Low</w:t>
            </w:r>
          </w:p>
        </w:tc>
        <w:tc>
          <w:tcPr>
            <w:tcW w:w="1180" w:type="dxa"/>
            <w:tcBorders>
              <w:top w:val="nil"/>
              <w:left w:val="nil"/>
              <w:bottom w:val="nil"/>
              <w:right w:val="nil"/>
            </w:tcBorders>
            <w:shd w:val="clear" w:color="auto" w:fill="auto"/>
            <w:noWrap/>
            <w:vAlign w:val="bottom"/>
            <w:hideMark/>
          </w:tcPr>
          <w:p w14:paraId="769194A6"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High</w:t>
            </w:r>
          </w:p>
        </w:tc>
        <w:tc>
          <w:tcPr>
            <w:tcW w:w="1180" w:type="dxa"/>
            <w:tcBorders>
              <w:top w:val="nil"/>
              <w:left w:val="nil"/>
              <w:bottom w:val="nil"/>
              <w:right w:val="nil"/>
            </w:tcBorders>
            <w:shd w:val="clear" w:color="auto" w:fill="auto"/>
            <w:noWrap/>
            <w:vAlign w:val="bottom"/>
            <w:hideMark/>
          </w:tcPr>
          <w:p w14:paraId="4A00990B"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Low</w:t>
            </w:r>
          </w:p>
        </w:tc>
        <w:tc>
          <w:tcPr>
            <w:tcW w:w="1180" w:type="dxa"/>
            <w:tcBorders>
              <w:top w:val="nil"/>
              <w:left w:val="nil"/>
              <w:bottom w:val="nil"/>
              <w:right w:val="nil"/>
            </w:tcBorders>
            <w:shd w:val="clear" w:color="auto" w:fill="auto"/>
            <w:noWrap/>
            <w:vAlign w:val="bottom"/>
            <w:hideMark/>
          </w:tcPr>
          <w:p w14:paraId="13FC14D7"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High</w:t>
            </w:r>
          </w:p>
        </w:tc>
      </w:tr>
      <w:tr w:rsidR="00CF04F6" w:rsidRPr="002F7A6D" w14:paraId="7911ACC6" w14:textId="77777777" w:rsidTr="00F54F84">
        <w:trPr>
          <w:trHeight w:val="313"/>
          <w:jc w:val="center"/>
        </w:trPr>
        <w:tc>
          <w:tcPr>
            <w:tcW w:w="1180" w:type="dxa"/>
            <w:tcBorders>
              <w:top w:val="single" w:sz="4" w:space="0" w:color="auto"/>
              <w:left w:val="nil"/>
              <w:bottom w:val="nil"/>
              <w:right w:val="nil"/>
            </w:tcBorders>
            <w:shd w:val="clear" w:color="auto" w:fill="auto"/>
            <w:noWrap/>
            <w:vAlign w:val="bottom"/>
            <w:hideMark/>
          </w:tcPr>
          <w:p w14:paraId="5BCCE6E5" w14:textId="77777777" w:rsidR="00CF04F6" w:rsidRPr="002F7A6D" w:rsidRDefault="00CF04F6" w:rsidP="00F54F84">
            <w:pPr>
              <w:spacing w:after="0" w:line="240" w:lineRule="auto"/>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Male</w:t>
            </w:r>
          </w:p>
        </w:tc>
        <w:tc>
          <w:tcPr>
            <w:tcW w:w="1180" w:type="dxa"/>
            <w:tcBorders>
              <w:top w:val="single" w:sz="4" w:space="0" w:color="auto"/>
              <w:left w:val="nil"/>
              <w:bottom w:val="nil"/>
              <w:right w:val="nil"/>
            </w:tcBorders>
            <w:shd w:val="clear" w:color="auto" w:fill="auto"/>
            <w:noWrap/>
            <w:vAlign w:val="bottom"/>
            <w:hideMark/>
          </w:tcPr>
          <w:p w14:paraId="5EC2D3C7"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49.69</w:t>
            </w:r>
          </w:p>
        </w:tc>
        <w:tc>
          <w:tcPr>
            <w:tcW w:w="1180" w:type="dxa"/>
            <w:tcBorders>
              <w:top w:val="single" w:sz="4" w:space="0" w:color="auto"/>
              <w:left w:val="nil"/>
              <w:bottom w:val="nil"/>
              <w:right w:val="nil"/>
            </w:tcBorders>
            <w:shd w:val="clear" w:color="auto" w:fill="auto"/>
            <w:noWrap/>
            <w:vAlign w:val="bottom"/>
            <w:hideMark/>
          </w:tcPr>
          <w:p w14:paraId="73436B68"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42.65</w:t>
            </w:r>
          </w:p>
        </w:tc>
        <w:tc>
          <w:tcPr>
            <w:tcW w:w="1180" w:type="dxa"/>
            <w:tcBorders>
              <w:top w:val="single" w:sz="4" w:space="0" w:color="auto"/>
              <w:left w:val="nil"/>
              <w:bottom w:val="nil"/>
              <w:right w:val="nil"/>
            </w:tcBorders>
            <w:shd w:val="clear" w:color="auto" w:fill="auto"/>
            <w:noWrap/>
            <w:vAlign w:val="bottom"/>
            <w:hideMark/>
          </w:tcPr>
          <w:p w14:paraId="7C7C671E"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50.85</w:t>
            </w:r>
          </w:p>
        </w:tc>
        <w:tc>
          <w:tcPr>
            <w:tcW w:w="1180" w:type="dxa"/>
            <w:tcBorders>
              <w:top w:val="single" w:sz="4" w:space="0" w:color="auto"/>
              <w:left w:val="nil"/>
              <w:bottom w:val="nil"/>
              <w:right w:val="nil"/>
            </w:tcBorders>
            <w:shd w:val="clear" w:color="auto" w:fill="auto"/>
            <w:noWrap/>
            <w:vAlign w:val="bottom"/>
            <w:hideMark/>
          </w:tcPr>
          <w:p w14:paraId="4B8CF14B"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45.87</w:t>
            </w:r>
          </w:p>
        </w:tc>
      </w:tr>
      <w:tr w:rsidR="00CF04F6" w:rsidRPr="002F7A6D" w14:paraId="6DF4AF0C" w14:textId="77777777" w:rsidTr="00F54F84">
        <w:trPr>
          <w:trHeight w:val="326"/>
          <w:jc w:val="center"/>
        </w:trPr>
        <w:tc>
          <w:tcPr>
            <w:tcW w:w="1180" w:type="dxa"/>
            <w:tcBorders>
              <w:top w:val="nil"/>
              <w:left w:val="nil"/>
              <w:bottom w:val="single" w:sz="8" w:space="0" w:color="auto"/>
              <w:right w:val="nil"/>
            </w:tcBorders>
            <w:shd w:val="clear" w:color="auto" w:fill="auto"/>
            <w:noWrap/>
            <w:vAlign w:val="bottom"/>
            <w:hideMark/>
          </w:tcPr>
          <w:p w14:paraId="361E22AA" w14:textId="77777777" w:rsidR="00CF04F6" w:rsidRPr="002F7A6D" w:rsidRDefault="00CF04F6" w:rsidP="00F54F84">
            <w:pPr>
              <w:spacing w:after="0" w:line="240" w:lineRule="auto"/>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Female</w:t>
            </w:r>
          </w:p>
        </w:tc>
        <w:tc>
          <w:tcPr>
            <w:tcW w:w="1180" w:type="dxa"/>
            <w:tcBorders>
              <w:top w:val="nil"/>
              <w:left w:val="nil"/>
              <w:bottom w:val="single" w:sz="8" w:space="0" w:color="auto"/>
              <w:right w:val="nil"/>
            </w:tcBorders>
            <w:shd w:val="clear" w:color="auto" w:fill="auto"/>
            <w:noWrap/>
            <w:vAlign w:val="bottom"/>
            <w:hideMark/>
          </w:tcPr>
          <w:p w14:paraId="3D249B9D"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50.31</w:t>
            </w:r>
          </w:p>
        </w:tc>
        <w:tc>
          <w:tcPr>
            <w:tcW w:w="1180" w:type="dxa"/>
            <w:tcBorders>
              <w:top w:val="nil"/>
              <w:left w:val="nil"/>
              <w:bottom w:val="single" w:sz="8" w:space="0" w:color="auto"/>
              <w:right w:val="nil"/>
            </w:tcBorders>
            <w:shd w:val="clear" w:color="auto" w:fill="auto"/>
            <w:noWrap/>
            <w:vAlign w:val="bottom"/>
            <w:hideMark/>
          </w:tcPr>
          <w:p w14:paraId="4072B74B"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57.35</w:t>
            </w:r>
          </w:p>
        </w:tc>
        <w:tc>
          <w:tcPr>
            <w:tcW w:w="1180" w:type="dxa"/>
            <w:tcBorders>
              <w:top w:val="nil"/>
              <w:left w:val="nil"/>
              <w:bottom w:val="single" w:sz="8" w:space="0" w:color="auto"/>
              <w:right w:val="nil"/>
            </w:tcBorders>
            <w:shd w:val="clear" w:color="auto" w:fill="auto"/>
            <w:noWrap/>
            <w:vAlign w:val="bottom"/>
            <w:hideMark/>
          </w:tcPr>
          <w:p w14:paraId="0BEE893F"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49.15</w:t>
            </w:r>
          </w:p>
        </w:tc>
        <w:tc>
          <w:tcPr>
            <w:tcW w:w="1180" w:type="dxa"/>
            <w:tcBorders>
              <w:top w:val="nil"/>
              <w:left w:val="nil"/>
              <w:bottom w:val="single" w:sz="8" w:space="0" w:color="auto"/>
              <w:right w:val="nil"/>
            </w:tcBorders>
            <w:shd w:val="clear" w:color="auto" w:fill="auto"/>
            <w:noWrap/>
            <w:vAlign w:val="bottom"/>
            <w:hideMark/>
          </w:tcPr>
          <w:p w14:paraId="5913F6EC" w14:textId="77777777" w:rsidR="00CF04F6" w:rsidRPr="002F7A6D" w:rsidRDefault="00CF04F6" w:rsidP="00F54F84">
            <w:pPr>
              <w:spacing w:after="0" w:line="240" w:lineRule="auto"/>
              <w:jc w:val="center"/>
              <w:rPr>
                <w:rFonts w:ascii="Times New Roman" w:eastAsia="Times New Roman" w:hAnsi="Times New Roman" w:cs="Times New Roman"/>
                <w:color w:val="000000"/>
                <w:sz w:val="24"/>
                <w:szCs w:val="24"/>
                <w:lang w:val="en-HK" w:eastAsia="zh-CN" w:bidi="th-TH"/>
              </w:rPr>
            </w:pPr>
            <w:r w:rsidRPr="002F7A6D">
              <w:rPr>
                <w:rFonts w:ascii="Times New Roman" w:eastAsia="Times New Roman" w:hAnsi="Times New Roman" w:cs="Times New Roman"/>
                <w:color w:val="000000"/>
                <w:sz w:val="24"/>
                <w:szCs w:val="24"/>
                <w:lang w:val="en-HK" w:eastAsia="zh-CN" w:bidi="th-TH"/>
              </w:rPr>
              <w:t>54.13</w:t>
            </w:r>
          </w:p>
        </w:tc>
      </w:tr>
    </w:tbl>
    <w:p w14:paraId="17E0C05A" w14:textId="47657625" w:rsidR="00F847FF" w:rsidRDefault="00F847FF" w:rsidP="00854DEF">
      <w:pPr>
        <w:pStyle w:val="Caption"/>
      </w:pPr>
      <w:r>
        <w:t>Figure A</w:t>
      </w:r>
      <w:r w:rsidR="00FC3C87">
        <w:t>5.2</w:t>
      </w:r>
      <w:r>
        <w:t xml:space="preserve">: </w:t>
      </w:r>
      <w:r w:rsidRPr="00F847FF">
        <w:t xml:space="preserve">Foreign Interference and Public Support for Protests, by </w:t>
      </w:r>
      <w:r w:rsidR="005542AA">
        <w:t>Foreign</w:t>
      </w:r>
      <w:r w:rsidRPr="00F847FF">
        <w:t xml:space="preserve"> Country</w:t>
      </w:r>
    </w:p>
    <w:p w14:paraId="5E2C95C8" w14:textId="77777777" w:rsidR="00C06CF9" w:rsidRDefault="000F7B7B" w:rsidP="00C06CF9">
      <w:pPr>
        <w:keepNext/>
        <w:jc w:val="center"/>
      </w:pPr>
      <w:r w:rsidRPr="000F7B7B">
        <w:rPr>
          <w:noProof/>
          <w:lang w:val="en-IN" w:eastAsia="en-IN"/>
        </w:rPr>
        <w:drawing>
          <wp:inline distT="0" distB="0" distL="0" distR="0" wp14:anchorId="5455359C" wp14:editId="2526056B">
            <wp:extent cx="5760720" cy="4224528"/>
            <wp:effectExtent l="0" t="0" r="0" b="0"/>
            <wp:docPr id="20881067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4224528"/>
                    </a:xfrm>
                    <a:prstGeom prst="rect">
                      <a:avLst/>
                    </a:prstGeom>
                    <a:noFill/>
                    <a:ln>
                      <a:noFill/>
                    </a:ln>
                  </pic:spPr>
                </pic:pic>
              </a:graphicData>
            </a:graphic>
          </wp:inline>
        </w:drawing>
      </w:r>
    </w:p>
    <w:p w14:paraId="6CE74D77" w14:textId="492E18E0" w:rsidR="00C06CF9" w:rsidRDefault="00C06CF9" w:rsidP="00854DEF">
      <w:pPr>
        <w:pStyle w:val="Caption"/>
      </w:pPr>
      <w:r w:rsidRPr="009C7A9D">
        <w:rPr>
          <w:i/>
        </w:rPr>
        <w:t>Notes</w:t>
      </w:r>
      <w:r>
        <w:t xml:space="preserve">: Figure A5.2 displays the the marginal treatment effects of foreign interference for the US (blue) and Canadian (red) sample. </w:t>
      </w:r>
      <w:r w:rsidRPr="00C06CF9">
        <w:t>For point estimates and standard errors from this figure, please see Tables A5.5 and A5.7 in Appendix A5 for US and Canadian, respectively. For model specification with respondent demographic covariates, see Table A5.6 and A5.8.</w:t>
      </w:r>
    </w:p>
    <w:p w14:paraId="20E9A733" w14:textId="77777777" w:rsidR="00692599" w:rsidRDefault="00692599" w:rsidP="0028129B">
      <w:pPr>
        <w:spacing w:line="360" w:lineRule="auto"/>
        <w:rPr>
          <w:rFonts w:ascii="Times New Roman" w:hAnsi="Times New Roman" w:cs="Times New Roman"/>
          <w:sz w:val="24"/>
          <w:szCs w:val="24"/>
        </w:rPr>
      </w:pPr>
    </w:p>
    <w:p w14:paraId="437FDFC0" w14:textId="4B308EF8" w:rsidR="000E4D48" w:rsidRDefault="00F847FF" w:rsidP="0028129B">
      <w:pPr>
        <w:spacing w:line="360" w:lineRule="auto"/>
        <w:rPr>
          <w:rFonts w:ascii="Times New Roman" w:hAnsi="Times New Roman" w:cs="Times New Roman"/>
          <w:sz w:val="24"/>
          <w:szCs w:val="24"/>
        </w:rPr>
      </w:pPr>
      <w:r w:rsidRPr="00F847FF">
        <w:rPr>
          <w:rFonts w:ascii="Times New Roman" w:hAnsi="Times New Roman" w:cs="Times New Roman"/>
          <w:sz w:val="24"/>
          <w:szCs w:val="24"/>
        </w:rPr>
        <w:t>Figure A</w:t>
      </w:r>
      <w:r w:rsidR="00FC3C87">
        <w:rPr>
          <w:rFonts w:ascii="Times New Roman" w:hAnsi="Times New Roman" w:cs="Times New Roman"/>
          <w:sz w:val="24"/>
          <w:szCs w:val="24"/>
        </w:rPr>
        <w:t>5.2</w:t>
      </w:r>
      <w:r w:rsidRPr="00F847FF">
        <w:rPr>
          <w:rFonts w:ascii="Times New Roman" w:hAnsi="Times New Roman" w:cs="Times New Roman"/>
          <w:sz w:val="24"/>
          <w:szCs w:val="24"/>
        </w:rPr>
        <w:t xml:space="preserve"> displays the average marginal treatment effect of foreign interference on public support for conceding to protesters (A</w:t>
      </w:r>
      <w:r w:rsidR="0028129B">
        <w:rPr>
          <w:rFonts w:ascii="Times New Roman" w:hAnsi="Times New Roman" w:cs="Times New Roman"/>
          <w:sz w:val="24"/>
          <w:szCs w:val="24"/>
        </w:rPr>
        <w:t>5.2</w:t>
      </w:r>
      <w:r w:rsidRPr="00F847FF">
        <w:rPr>
          <w:rFonts w:ascii="Times New Roman" w:hAnsi="Times New Roman" w:cs="Times New Roman"/>
          <w:sz w:val="24"/>
          <w:szCs w:val="24"/>
        </w:rPr>
        <w:t>a to A</w:t>
      </w:r>
      <w:r w:rsidR="0028129B">
        <w:rPr>
          <w:rFonts w:ascii="Times New Roman" w:hAnsi="Times New Roman" w:cs="Times New Roman"/>
          <w:sz w:val="24"/>
          <w:szCs w:val="24"/>
        </w:rPr>
        <w:t>5.2</w:t>
      </w:r>
      <w:r w:rsidRPr="00F847FF">
        <w:rPr>
          <w:rFonts w:ascii="Times New Roman" w:hAnsi="Times New Roman" w:cs="Times New Roman"/>
          <w:sz w:val="24"/>
          <w:szCs w:val="24"/>
        </w:rPr>
        <w:t>c) and repressing protesters (A</w:t>
      </w:r>
      <w:r w:rsidR="0028129B">
        <w:rPr>
          <w:rFonts w:ascii="Times New Roman" w:hAnsi="Times New Roman" w:cs="Times New Roman"/>
          <w:sz w:val="24"/>
          <w:szCs w:val="24"/>
        </w:rPr>
        <w:t>5.2</w:t>
      </w:r>
      <w:r w:rsidRPr="00F847FF">
        <w:rPr>
          <w:rFonts w:ascii="Times New Roman" w:hAnsi="Times New Roman" w:cs="Times New Roman"/>
          <w:sz w:val="24"/>
          <w:szCs w:val="24"/>
        </w:rPr>
        <w:t>d to A</w:t>
      </w:r>
      <w:r w:rsidR="0028129B">
        <w:rPr>
          <w:rFonts w:ascii="Times New Roman" w:hAnsi="Times New Roman" w:cs="Times New Roman"/>
          <w:sz w:val="24"/>
          <w:szCs w:val="24"/>
        </w:rPr>
        <w:t>5.2</w:t>
      </w:r>
      <w:r w:rsidRPr="00F847FF">
        <w:rPr>
          <w:rFonts w:ascii="Times New Roman" w:hAnsi="Times New Roman" w:cs="Times New Roman"/>
          <w:sz w:val="24"/>
          <w:szCs w:val="24"/>
        </w:rPr>
        <w:t>f). Regardless of whether they are allied democracies (Norway), autocratic and controversial allies (Saudi Arabia), or autocratic adversaries (Russia), accusations of foreign interference systematically reduce public support for government concessions and increase public support for repressive responses.</w:t>
      </w:r>
      <w:r w:rsidR="00BD20E7">
        <w:rPr>
          <w:rFonts w:ascii="Times New Roman" w:hAnsi="Times New Roman" w:cs="Times New Roman"/>
          <w:sz w:val="24"/>
          <w:szCs w:val="24"/>
        </w:rPr>
        <w:t xml:space="preserve"> </w:t>
      </w:r>
    </w:p>
    <w:p w14:paraId="3195EEBE" w14:textId="77777777" w:rsidR="0092179E" w:rsidRDefault="0092179E" w:rsidP="0092179E">
      <w:pPr>
        <w:spacing w:line="360" w:lineRule="auto"/>
        <w:jc w:val="both"/>
        <w:rPr>
          <w:rFonts w:ascii="Times New Roman" w:hAnsi="Times New Roman" w:cs="Times New Roman"/>
          <w:sz w:val="24"/>
          <w:szCs w:val="24"/>
          <w:lang w:val="en-HK"/>
        </w:rPr>
      </w:pPr>
    </w:p>
    <w:p w14:paraId="4CE196EC" w14:textId="77777777" w:rsidR="0092179E" w:rsidRDefault="0092179E" w:rsidP="0092179E">
      <w:pPr>
        <w:spacing w:line="360" w:lineRule="auto"/>
        <w:jc w:val="both"/>
        <w:rPr>
          <w:rFonts w:ascii="Times New Roman" w:hAnsi="Times New Roman" w:cs="Times New Roman"/>
          <w:sz w:val="24"/>
          <w:szCs w:val="24"/>
          <w:lang w:val="en-HK"/>
        </w:rPr>
      </w:pPr>
    </w:p>
    <w:p w14:paraId="300ECD49" w14:textId="0B305BDA" w:rsidR="002A181F" w:rsidRPr="001007CF" w:rsidRDefault="002A181F" w:rsidP="00854DEF">
      <w:pPr>
        <w:pStyle w:val="Caption"/>
      </w:pPr>
      <w:r w:rsidRPr="00FA7870">
        <w:t>Table A</w:t>
      </w:r>
      <w:r w:rsidR="00FC3C87">
        <w:t>5.3</w:t>
      </w:r>
      <w:r w:rsidR="00D32AE1" w:rsidRPr="00FA7870">
        <w:t>:</w:t>
      </w:r>
      <w:r w:rsidR="00D32AE1" w:rsidRPr="001007CF">
        <w:t xml:space="preserve"> </w:t>
      </w:r>
      <w:bookmarkStart w:id="2" w:name="_Hlk68365371"/>
      <w:bookmarkStart w:id="3" w:name="_Hlk118379812"/>
      <w:r w:rsidR="00D32AE1" w:rsidRPr="00FA7870">
        <w:t>Foreign Interference and Public Support for Protest Movements</w:t>
      </w:r>
      <w:bookmarkEnd w:id="2"/>
    </w:p>
    <w:tbl>
      <w:tblPr>
        <w:tblW w:w="0" w:type="auto"/>
        <w:jc w:val="center"/>
        <w:tblLook w:val="04A0" w:firstRow="1" w:lastRow="0" w:firstColumn="1" w:lastColumn="0" w:noHBand="0" w:noVBand="1"/>
      </w:tblPr>
      <w:tblGrid>
        <w:gridCol w:w="2203"/>
        <w:gridCol w:w="836"/>
        <w:gridCol w:w="836"/>
        <w:gridCol w:w="836"/>
        <w:gridCol w:w="826"/>
        <w:gridCol w:w="826"/>
        <w:gridCol w:w="826"/>
        <w:gridCol w:w="826"/>
        <w:gridCol w:w="826"/>
      </w:tblGrid>
      <w:tr w:rsidR="0057536F" w:rsidRPr="0084658D" w14:paraId="62FDD413" w14:textId="77777777" w:rsidTr="0084658D">
        <w:trPr>
          <w:trHeight w:val="287"/>
          <w:jc w:val="center"/>
        </w:trPr>
        <w:tc>
          <w:tcPr>
            <w:tcW w:w="0" w:type="auto"/>
            <w:tcBorders>
              <w:top w:val="single" w:sz="8" w:space="0" w:color="auto"/>
              <w:left w:val="nil"/>
              <w:bottom w:val="nil"/>
              <w:right w:val="nil"/>
            </w:tcBorders>
            <w:shd w:val="clear" w:color="auto" w:fill="auto"/>
            <w:noWrap/>
            <w:vAlign w:val="bottom"/>
            <w:hideMark/>
          </w:tcPr>
          <w:bookmarkEnd w:id="3"/>
          <w:p w14:paraId="0E66227A" w14:textId="77777777" w:rsidR="0057536F" w:rsidRPr="0084658D" w:rsidRDefault="0057536F" w:rsidP="0057536F">
            <w:pPr>
              <w:spacing w:after="0" w:line="240" w:lineRule="auto"/>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 </w:t>
            </w:r>
          </w:p>
        </w:tc>
        <w:tc>
          <w:tcPr>
            <w:tcW w:w="0" w:type="auto"/>
            <w:gridSpan w:val="4"/>
            <w:tcBorders>
              <w:top w:val="single" w:sz="8" w:space="0" w:color="auto"/>
              <w:left w:val="nil"/>
              <w:bottom w:val="single" w:sz="4" w:space="0" w:color="auto"/>
              <w:right w:val="nil"/>
            </w:tcBorders>
            <w:shd w:val="clear" w:color="auto" w:fill="auto"/>
            <w:noWrap/>
            <w:vAlign w:val="bottom"/>
            <w:hideMark/>
          </w:tcPr>
          <w:p w14:paraId="7F455891"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United States Survey Sample</w:t>
            </w:r>
          </w:p>
        </w:tc>
        <w:tc>
          <w:tcPr>
            <w:tcW w:w="0" w:type="auto"/>
            <w:gridSpan w:val="4"/>
            <w:tcBorders>
              <w:top w:val="single" w:sz="8" w:space="0" w:color="auto"/>
              <w:left w:val="nil"/>
              <w:bottom w:val="single" w:sz="4" w:space="0" w:color="auto"/>
              <w:right w:val="nil"/>
            </w:tcBorders>
            <w:shd w:val="clear" w:color="auto" w:fill="auto"/>
            <w:noWrap/>
            <w:vAlign w:val="bottom"/>
            <w:hideMark/>
          </w:tcPr>
          <w:p w14:paraId="2263A000"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Canada Survey Sample</w:t>
            </w:r>
          </w:p>
        </w:tc>
      </w:tr>
      <w:tr w:rsidR="0057536F" w:rsidRPr="0084658D" w14:paraId="684429E1"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3EBDBFF5"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p>
        </w:tc>
        <w:tc>
          <w:tcPr>
            <w:tcW w:w="0" w:type="auto"/>
            <w:tcBorders>
              <w:top w:val="nil"/>
              <w:left w:val="nil"/>
              <w:bottom w:val="nil"/>
              <w:right w:val="nil"/>
            </w:tcBorders>
            <w:shd w:val="clear" w:color="auto" w:fill="auto"/>
            <w:noWrap/>
            <w:vAlign w:val="bottom"/>
            <w:hideMark/>
          </w:tcPr>
          <w:p w14:paraId="1079F8CB"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Concede</w:t>
            </w:r>
          </w:p>
        </w:tc>
        <w:tc>
          <w:tcPr>
            <w:tcW w:w="0" w:type="auto"/>
            <w:tcBorders>
              <w:top w:val="nil"/>
              <w:left w:val="nil"/>
              <w:bottom w:val="nil"/>
              <w:right w:val="nil"/>
            </w:tcBorders>
            <w:shd w:val="clear" w:color="auto" w:fill="auto"/>
            <w:noWrap/>
            <w:vAlign w:val="bottom"/>
            <w:hideMark/>
          </w:tcPr>
          <w:p w14:paraId="324A2E9B"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Repress</w:t>
            </w:r>
          </w:p>
        </w:tc>
        <w:tc>
          <w:tcPr>
            <w:tcW w:w="0" w:type="auto"/>
            <w:tcBorders>
              <w:top w:val="nil"/>
              <w:left w:val="nil"/>
              <w:bottom w:val="nil"/>
              <w:right w:val="nil"/>
            </w:tcBorders>
            <w:shd w:val="clear" w:color="auto" w:fill="auto"/>
            <w:noWrap/>
            <w:vAlign w:val="bottom"/>
            <w:hideMark/>
          </w:tcPr>
          <w:p w14:paraId="62EAC640"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Concede</w:t>
            </w:r>
          </w:p>
        </w:tc>
        <w:tc>
          <w:tcPr>
            <w:tcW w:w="0" w:type="auto"/>
            <w:tcBorders>
              <w:top w:val="nil"/>
              <w:left w:val="nil"/>
              <w:bottom w:val="nil"/>
              <w:right w:val="nil"/>
            </w:tcBorders>
            <w:shd w:val="clear" w:color="auto" w:fill="auto"/>
            <w:noWrap/>
            <w:vAlign w:val="bottom"/>
            <w:hideMark/>
          </w:tcPr>
          <w:p w14:paraId="63C46C33"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Repress</w:t>
            </w:r>
          </w:p>
        </w:tc>
        <w:tc>
          <w:tcPr>
            <w:tcW w:w="0" w:type="auto"/>
            <w:tcBorders>
              <w:top w:val="nil"/>
              <w:left w:val="nil"/>
              <w:bottom w:val="nil"/>
              <w:right w:val="nil"/>
            </w:tcBorders>
            <w:shd w:val="clear" w:color="auto" w:fill="auto"/>
            <w:noWrap/>
            <w:vAlign w:val="bottom"/>
            <w:hideMark/>
          </w:tcPr>
          <w:p w14:paraId="0177D066"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Concede</w:t>
            </w:r>
          </w:p>
        </w:tc>
        <w:tc>
          <w:tcPr>
            <w:tcW w:w="0" w:type="auto"/>
            <w:tcBorders>
              <w:top w:val="nil"/>
              <w:left w:val="nil"/>
              <w:bottom w:val="nil"/>
              <w:right w:val="nil"/>
            </w:tcBorders>
            <w:shd w:val="clear" w:color="auto" w:fill="auto"/>
            <w:noWrap/>
            <w:vAlign w:val="bottom"/>
            <w:hideMark/>
          </w:tcPr>
          <w:p w14:paraId="6C8293CC"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Repress</w:t>
            </w:r>
          </w:p>
        </w:tc>
        <w:tc>
          <w:tcPr>
            <w:tcW w:w="0" w:type="auto"/>
            <w:tcBorders>
              <w:top w:val="nil"/>
              <w:left w:val="nil"/>
              <w:bottom w:val="nil"/>
              <w:right w:val="nil"/>
            </w:tcBorders>
            <w:shd w:val="clear" w:color="auto" w:fill="auto"/>
            <w:noWrap/>
            <w:vAlign w:val="bottom"/>
            <w:hideMark/>
          </w:tcPr>
          <w:p w14:paraId="686CE288"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Concede</w:t>
            </w:r>
          </w:p>
        </w:tc>
        <w:tc>
          <w:tcPr>
            <w:tcW w:w="0" w:type="auto"/>
            <w:tcBorders>
              <w:top w:val="nil"/>
              <w:left w:val="nil"/>
              <w:bottom w:val="nil"/>
              <w:right w:val="nil"/>
            </w:tcBorders>
            <w:shd w:val="clear" w:color="auto" w:fill="auto"/>
            <w:noWrap/>
            <w:vAlign w:val="bottom"/>
            <w:hideMark/>
          </w:tcPr>
          <w:p w14:paraId="343B76AA"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Repress</w:t>
            </w:r>
          </w:p>
        </w:tc>
      </w:tr>
      <w:tr w:rsidR="0057536F" w:rsidRPr="0084658D" w14:paraId="562577DA" w14:textId="77777777" w:rsidTr="0084658D">
        <w:trPr>
          <w:trHeight w:val="294"/>
          <w:jc w:val="center"/>
        </w:trPr>
        <w:tc>
          <w:tcPr>
            <w:tcW w:w="0" w:type="auto"/>
            <w:tcBorders>
              <w:top w:val="nil"/>
              <w:left w:val="nil"/>
              <w:bottom w:val="single" w:sz="8" w:space="0" w:color="auto"/>
              <w:right w:val="nil"/>
            </w:tcBorders>
            <w:shd w:val="clear" w:color="auto" w:fill="auto"/>
            <w:noWrap/>
            <w:vAlign w:val="bottom"/>
            <w:hideMark/>
          </w:tcPr>
          <w:p w14:paraId="1A077994" w14:textId="77777777" w:rsidR="0057536F" w:rsidRPr="0084658D" w:rsidRDefault="0057536F" w:rsidP="0057536F">
            <w:pPr>
              <w:spacing w:after="0" w:line="240" w:lineRule="auto"/>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 </w:t>
            </w:r>
          </w:p>
        </w:tc>
        <w:tc>
          <w:tcPr>
            <w:tcW w:w="0" w:type="auto"/>
            <w:tcBorders>
              <w:top w:val="nil"/>
              <w:left w:val="nil"/>
              <w:bottom w:val="single" w:sz="8" w:space="0" w:color="auto"/>
              <w:right w:val="nil"/>
            </w:tcBorders>
            <w:shd w:val="clear" w:color="auto" w:fill="auto"/>
            <w:noWrap/>
            <w:vAlign w:val="bottom"/>
            <w:hideMark/>
          </w:tcPr>
          <w:p w14:paraId="2BCFD844"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(1)</w:t>
            </w:r>
          </w:p>
        </w:tc>
        <w:tc>
          <w:tcPr>
            <w:tcW w:w="0" w:type="auto"/>
            <w:tcBorders>
              <w:top w:val="nil"/>
              <w:left w:val="nil"/>
              <w:bottom w:val="single" w:sz="8" w:space="0" w:color="auto"/>
              <w:right w:val="nil"/>
            </w:tcBorders>
            <w:shd w:val="clear" w:color="auto" w:fill="auto"/>
            <w:noWrap/>
            <w:vAlign w:val="bottom"/>
            <w:hideMark/>
          </w:tcPr>
          <w:p w14:paraId="5FA876B4"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(2)</w:t>
            </w:r>
          </w:p>
        </w:tc>
        <w:tc>
          <w:tcPr>
            <w:tcW w:w="0" w:type="auto"/>
            <w:tcBorders>
              <w:top w:val="nil"/>
              <w:left w:val="nil"/>
              <w:bottom w:val="single" w:sz="8" w:space="0" w:color="auto"/>
              <w:right w:val="nil"/>
            </w:tcBorders>
            <w:shd w:val="clear" w:color="auto" w:fill="auto"/>
            <w:noWrap/>
            <w:vAlign w:val="bottom"/>
            <w:hideMark/>
          </w:tcPr>
          <w:p w14:paraId="5CDEB49A"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(3)</w:t>
            </w:r>
          </w:p>
        </w:tc>
        <w:tc>
          <w:tcPr>
            <w:tcW w:w="0" w:type="auto"/>
            <w:tcBorders>
              <w:top w:val="nil"/>
              <w:left w:val="nil"/>
              <w:bottom w:val="single" w:sz="8" w:space="0" w:color="auto"/>
              <w:right w:val="nil"/>
            </w:tcBorders>
            <w:shd w:val="clear" w:color="auto" w:fill="auto"/>
            <w:noWrap/>
            <w:vAlign w:val="bottom"/>
            <w:hideMark/>
          </w:tcPr>
          <w:p w14:paraId="66C35049"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(4)</w:t>
            </w:r>
          </w:p>
        </w:tc>
        <w:tc>
          <w:tcPr>
            <w:tcW w:w="0" w:type="auto"/>
            <w:tcBorders>
              <w:top w:val="nil"/>
              <w:left w:val="nil"/>
              <w:bottom w:val="single" w:sz="8" w:space="0" w:color="auto"/>
              <w:right w:val="nil"/>
            </w:tcBorders>
            <w:shd w:val="clear" w:color="auto" w:fill="auto"/>
            <w:noWrap/>
            <w:vAlign w:val="bottom"/>
            <w:hideMark/>
          </w:tcPr>
          <w:p w14:paraId="6DEBE047"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(5)</w:t>
            </w:r>
          </w:p>
        </w:tc>
        <w:tc>
          <w:tcPr>
            <w:tcW w:w="0" w:type="auto"/>
            <w:tcBorders>
              <w:top w:val="nil"/>
              <w:left w:val="nil"/>
              <w:bottom w:val="single" w:sz="8" w:space="0" w:color="auto"/>
              <w:right w:val="nil"/>
            </w:tcBorders>
            <w:shd w:val="clear" w:color="auto" w:fill="auto"/>
            <w:noWrap/>
            <w:vAlign w:val="bottom"/>
            <w:hideMark/>
          </w:tcPr>
          <w:p w14:paraId="0D07E2E1"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(6)</w:t>
            </w:r>
          </w:p>
        </w:tc>
        <w:tc>
          <w:tcPr>
            <w:tcW w:w="0" w:type="auto"/>
            <w:tcBorders>
              <w:top w:val="nil"/>
              <w:left w:val="nil"/>
              <w:bottom w:val="single" w:sz="8" w:space="0" w:color="auto"/>
              <w:right w:val="nil"/>
            </w:tcBorders>
            <w:shd w:val="clear" w:color="auto" w:fill="auto"/>
            <w:noWrap/>
            <w:vAlign w:val="bottom"/>
            <w:hideMark/>
          </w:tcPr>
          <w:p w14:paraId="0297988D"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(7)</w:t>
            </w:r>
          </w:p>
        </w:tc>
        <w:tc>
          <w:tcPr>
            <w:tcW w:w="0" w:type="auto"/>
            <w:tcBorders>
              <w:top w:val="nil"/>
              <w:left w:val="nil"/>
              <w:bottom w:val="single" w:sz="8" w:space="0" w:color="auto"/>
              <w:right w:val="nil"/>
            </w:tcBorders>
            <w:shd w:val="clear" w:color="auto" w:fill="auto"/>
            <w:noWrap/>
            <w:vAlign w:val="bottom"/>
            <w:hideMark/>
          </w:tcPr>
          <w:p w14:paraId="0CC3FF4A"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(8)</w:t>
            </w:r>
          </w:p>
        </w:tc>
      </w:tr>
      <w:tr w:rsidR="0057536F" w:rsidRPr="0084658D" w14:paraId="6CBE7689" w14:textId="77777777" w:rsidTr="0084658D">
        <w:trPr>
          <w:trHeight w:val="287"/>
          <w:jc w:val="center"/>
        </w:trPr>
        <w:tc>
          <w:tcPr>
            <w:tcW w:w="0" w:type="auto"/>
            <w:tcBorders>
              <w:top w:val="nil"/>
              <w:left w:val="nil"/>
              <w:bottom w:val="nil"/>
              <w:right w:val="nil"/>
            </w:tcBorders>
            <w:shd w:val="clear" w:color="000000" w:fill="E7E6E6"/>
            <w:noWrap/>
            <w:vAlign w:val="bottom"/>
            <w:hideMark/>
          </w:tcPr>
          <w:p w14:paraId="7673B8FB" w14:textId="77777777" w:rsidR="0057536F" w:rsidRPr="0084658D" w:rsidRDefault="0057536F" w:rsidP="0057536F">
            <w:pPr>
              <w:spacing w:after="0" w:line="240" w:lineRule="auto"/>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75% Intel</w:t>
            </w:r>
          </w:p>
        </w:tc>
        <w:tc>
          <w:tcPr>
            <w:tcW w:w="0" w:type="auto"/>
            <w:tcBorders>
              <w:top w:val="nil"/>
              <w:left w:val="nil"/>
              <w:bottom w:val="nil"/>
              <w:right w:val="nil"/>
            </w:tcBorders>
            <w:shd w:val="clear" w:color="000000" w:fill="E7E6E6"/>
            <w:noWrap/>
            <w:vAlign w:val="bottom"/>
            <w:hideMark/>
          </w:tcPr>
          <w:p w14:paraId="508C5B16"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-0.22*</w:t>
            </w:r>
          </w:p>
        </w:tc>
        <w:tc>
          <w:tcPr>
            <w:tcW w:w="0" w:type="auto"/>
            <w:tcBorders>
              <w:top w:val="nil"/>
              <w:left w:val="nil"/>
              <w:bottom w:val="nil"/>
              <w:right w:val="nil"/>
            </w:tcBorders>
            <w:shd w:val="clear" w:color="000000" w:fill="E7E6E6"/>
            <w:noWrap/>
            <w:vAlign w:val="bottom"/>
            <w:hideMark/>
          </w:tcPr>
          <w:p w14:paraId="338F3608"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0.37***</w:t>
            </w:r>
          </w:p>
        </w:tc>
        <w:tc>
          <w:tcPr>
            <w:tcW w:w="0" w:type="auto"/>
            <w:tcBorders>
              <w:top w:val="nil"/>
              <w:left w:val="nil"/>
              <w:bottom w:val="nil"/>
              <w:right w:val="nil"/>
            </w:tcBorders>
            <w:shd w:val="clear" w:color="000000" w:fill="E7E6E6"/>
            <w:noWrap/>
            <w:vAlign w:val="bottom"/>
            <w:hideMark/>
          </w:tcPr>
          <w:p w14:paraId="18189EFC"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0397E75E"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7593AF00"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-0.36***</w:t>
            </w:r>
          </w:p>
        </w:tc>
        <w:tc>
          <w:tcPr>
            <w:tcW w:w="0" w:type="auto"/>
            <w:tcBorders>
              <w:top w:val="nil"/>
              <w:left w:val="nil"/>
              <w:bottom w:val="nil"/>
              <w:right w:val="nil"/>
            </w:tcBorders>
            <w:shd w:val="clear" w:color="000000" w:fill="E7E6E6"/>
            <w:noWrap/>
            <w:vAlign w:val="bottom"/>
            <w:hideMark/>
          </w:tcPr>
          <w:p w14:paraId="3DAD997F"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0.59***</w:t>
            </w:r>
          </w:p>
        </w:tc>
        <w:tc>
          <w:tcPr>
            <w:tcW w:w="0" w:type="auto"/>
            <w:tcBorders>
              <w:top w:val="nil"/>
              <w:left w:val="nil"/>
              <w:bottom w:val="nil"/>
              <w:right w:val="nil"/>
            </w:tcBorders>
            <w:shd w:val="clear" w:color="000000" w:fill="E7E6E6"/>
            <w:noWrap/>
            <w:vAlign w:val="bottom"/>
            <w:hideMark/>
          </w:tcPr>
          <w:p w14:paraId="47E678C6"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6FB42363"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r>
      <w:tr w:rsidR="0057536F" w:rsidRPr="0084658D" w14:paraId="7386B3D4" w14:textId="77777777" w:rsidTr="0084658D">
        <w:trPr>
          <w:trHeight w:val="287"/>
          <w:jc w:val="center"/>
        </w:trPr>
        <w:tc>
          <w:tcPr>
            <w:tcW w:w="0" w:type="auto"/>
            <w:tcBorders>
              <w:top w:val="nil"/>
              <w:left w:val="nil"/>
              <w:bottom w:val="nil"/>
              <w:right w:val="nil"/>
            </w:tcBorders>
            <w:shd w:val="clear" w:color="000000" w:fill="E7E6E6"/>
            <w:noWrap/>
            <w:vAlign w:val="bottom"/>
            <w:hideMark/>
          </w:tcPr>
          <w:p w14:paraId="61D6636C" w14:textId="77777777" w:rsidR="0057536F" w:rsidRPr="0084658D" w:rsidRDefault="0057536F" w:rsidP="0057536F">
            <w:pPr>
              <w:spacing w:after="0" w:line="240" w:lineRule="auto"/>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78B11799"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(0.09)</w:t>
            </w:r>
          </w:p>
        </w:tc>
        <w:tc>
          <w:tcPr>
            <w:tcW w:w="0" w:type="auto"/>
            <w:tcBorders>
              <w:top w:val="nil"/>
              <w:left w:val="nil"/>
              <w:bottom w:val="nil"/>
              <w:right w:val="nil"/>
            </w:tcBorders>
            <w:shd w:val="clear" w:color="000000" w:fill="E7E6E6"/>
            <w:noWrap/>
            <w:vAlign w:val="bottom"/>
            <w:hideMark/>
          </w:tcPr>
          <w:p w14:paraId="3CE341F7"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(0.09)</w:t>
            </w:r>
          </w:p>
        </w:tc>
        <w:tc>
          <w:tcPr>
            <w:tcW w:w="0" w:type="auto"/>
            <w:tcBorders>
              <w:top w:val="nil"/>
              <w:left w:val="nil"/>
              <w:bottom w:val="nil"/>
              <w:right w:val="nil"/>
            </w:tcBorders>
            <w:shd w:val="clear" w:color="000000" w:fill="E7E6E6"/>
            <w:noWrap/>
            <w:vAlign w:val="bottom"/>
            <w:hideMark/>
          </w:tcPr>
          <w:p w14:paraId="75668475"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78F473A3"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55052D39"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(0.09)</w:t>
            </w:r>
          </w:p>
        </w:tc>
        <w:tc>
          <w:tcPr>
            <w:tcW w:w="0" w:type="auto"/>
            <w:tcBorders>
              <w:top w:val="nil"/>
              <w:left w:val="nil"/>
              <w:bottom w:val="nil"/>
              <w:right w:val="nil"/>
            </w:tcBorders>
            <w:shd w:val="clear" w:color="000000" w:fill="E7E6E6"/>
            <w:noWrap/>
            <w:vAlign w:val="bottom"/>
            <w:hideMark/>
          </w:tcPr>
          <w:p w14:paraId="42A4CB09"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(0.09)</w:t>
            </w:r>
          </w:p>
        </w:tc>
        <w:tc>
          <w:tcPr>
            <w:tcW w:w="0" w:type="auto"/>
            <w:tcBorders>
              <w:top w:val="nil"/>
              <w:left w:val="nil"/>
              <w:bottom w:val="nil"/>
              <w:right w:val="nil"/>
            </w:tcBorders>
            <w:shd w:val="clear" w:color="000000" w:fill="E7E6E6"/>
            <w:noWrap/>
            <w:vAlign w:val="bottom"/>
            <w:hideMark/>
          </w:tcPr>
          <w:p w14:paraId="470DDE41"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7A14301D"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r>
      <w:tr w:rsidR="0057536F" w:rsidRPr="0084658D" w14:paraId="5A15EC70" w14:textId="77777777" w:rsidTr="0084658D">
        <w:trPr>
          <w:trHeight w:val="287"/>
          <w:jc w:val="center"/>
        </w:trPr>
        <w:tc>
          <w:tcPr>
            <w:tcW w:w="0" w:type="auto"/>
            <w:tcBorders>
              <w:top w:val="nil"/>
              <w:left w:val="nil"/>
              <w:bottom w:val="nil"/>
              <w:right w:val="nil"/>
            </w:tcBorders>
            <w:shd w:val="clear" w:color="000000" w:fill="E7E6E6"/>
            <w:noWrap/>
            <w:vAlign w:val="bottom"/>
            <w:hideMark/>
          </w:tcPr>
          <w:p w14:paraId="11ADD06B" w14:textId="77777777" w:rsidR="0057536F" w:rsidRPr="0084658D" w:rsidRDefault="0057536F" w:rsidP="0057536F">
            <w:pPr>
              <w:spacing w:after="0" w:line="240" w:lineRule="auto"/>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100% Intel</w:t>
            </w:r>
          </w:p>
        </w:tc>
        <w:tc>
          <w:tcPr>
            <w:tcW w:w="0" w:type="auto"/>
            <w:tcBorders>
              <w:top w:val="nil"/>
              <w:left w:val="nil"/>
              <w:bottom w:val="nil"/>
              <w:right w:val="nil"/>
            </w:tcBorders>
            <w:shd w:val="clear" w:color="000000" w:fill="E7E6E6"/>
            <w:noWrap/>
            <w:vAlign w:val="bottom"/>
            <w:hideMark/>
          </w:tcPr>
          <w:p w14:paraId="54214AD9"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-0.30***</w:t>
            </w:r>
          </w:p>
        </w:tc>
        <w:tc>
          <w:tcPr>
            <w:tcW w:w="0" w:type="auto"/>
            <w:tcBorders>
              <w:top w:val="nil"/>
              <w:left w:val="nil"/>
              <w:bottom w:val="nil"/>
              <w:right w:val="nil"/>
            </w:tcBorders>
            <w:shd w:val="clear" w:color="000000" w:fill="E7E6E6"/>
            <w:noWrap/>
            <w:vAlign w:val="bottom"/>
            <w:hideMark/>
          </w:tcPr>
          <w:p w14:paraId="1C414698"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0.43***</w:t>
            </w:r>
          </w:p>
        </w:tc>
        <w:tc>
          <w:tcPr>
            <w:tcW w:w="0" w:type="auto"/>
            <w:tcBorders>
              <w:top w:val="nil"/>
              <w:left w:val="nil"/>
              <w:bottom w:val="nil"/>
              <w:right w:val="nil"/>
            </w:tcBorders>
            <w:shd w:val="clear" w:color="000000" w:fill="E7E6E6"/>
            <w:noWrap/>
            <w:vAlign w:val="bottom"/>
            <w:hideMark/>
          </w:tcPr>
          <w:p w14:paraId="0F3DEDF1"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55DDFD48"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404A9EFA"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-0.31***</w:t>
            </w:r>
          </w:p>
        </w:tc>
        <w:tc>
          <w:tcPr>
            <w:tcW w:w="0" w:type="auto"/>
            <w:tcBorders>
              <w:top w:val="nil"/>
              <w:left w:val="nil"/>
              <w:bottom w:val="nil"/>
              <w:right w:val="nil"/>
            </w:tcBorders>
            <w:shd w:val="clear" w:color="000000" w:fill="E7E6E6"/>
            <w:noWrap/>
            <w:vAlign w:val="bottom"/>
            <w:hideMark/>
          </w:tcPr>
          <w:p w14:paraId="09C1C546"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0.61***</w:t>
            </w:r>
          </w:p>
        </w:tc>
        <w:tc>
          <w:tcPr>
            <w:tcW w:w="0" w:type="auto"/>
            <w:tcBorders>
              <w:top w:val="nil"/>
              <w:left w:val="nil"/>
              <w:bottom w:val="nil"/>
              <w:right w:val="nil"/>
            </w:tcBorders>
            <w:shd w:val="clear" w:color="000000" w:fill="E7E6E6"/>
            <w:noWrap/>
            <w:vAlign w:val="bottom"/>
            <w:hideMark/>
          </w:tcPr>
          <w:p w14:paraId="69B9C9D8"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1781653F"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r>
      <w:tr w:rsidR="0057536F" w:rsidRPr="0084658D" w14:paraId="603D0D0D" w14:textId="77777777" w:rsidTr="0084658D">
        <w:trPr>
          <w:trHeight w:val="287"/>
          <w:jc w:val="center"/>
        </w:trPr>
        <w:tc>
          <w:tcPr>
            <w:tcW w:w="0" w:type="auto"/>
            <w:tcBorders>
              <w:top w:val="nil"/>
              <w:left w:val="nil"/>
              <w:bottom w:val="nil"/>
              <w:right w:val="nil"/>
            </w:tcBorders>
            <w:shd w:val="clear" w:color="000000" w:fill="E7E6E6"/>
            <w:noWrap/>
            <w:vAlign w:val="bottom"/>
            <w:hideMark/>
          </w:tcPr>
          <w:p w14:paraId="161C7AA1" w14:textId="77777777" w:rsidR="0057536F" w:rsidRPr="0084658D" w:rsidRDefault="0057536F" w:rsidP="0057536F">
            <w:pPr>
              <w:spacing w:after="0" w:line="240" w:lineRule="auto"/>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5D992237"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(0.09)</w:t>
            </w:r>
          </w:p>
        </w:tc>
        <w:tc>
          <w:tcPr>
            <w:tcW w:w="0" w:type="auto"/>
            <w:tcBorders>
              <w:top w:val="nil"/>
              <w:left w:val="nil"/>
              <w:bottom w:val="nil"/>
              <w:right w:val="nil"/>
            </w:tcBorders>
            <w:shd w:val="clear" w:color="000000" w:fill="E7E6E6"/>
            <w:noWrap/>
            <w:vAlign w:val="bottom"/>
            <w:hideMark/>
          </w:tcPr>
          <w:p w14:paraId="56C28CDE"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(0.09)</w:t>
            </w:r>
          </w:p>
        </w:tc>
        <w:tc>
          <w:tcPr>
            <w:tcW w:w="0" w:type="auto"/>
            <w:tcBorders>
              <w:top w:val="nil"/>
              <w:left w:val="nil"/>
              <w:bottom w:val="nil"/>
              <w:right w:val="nil"/>
            </w:tcBorders>
            <w:shd w:val="clear" w:color="000000" w:fill="E7E6E6"/>
            <w:noWrap/>
            <w:vAlign w:val="bottom"/>
            <w:hideMark/>
          </w:tcPr>
          <w:p w14:paraId="00A30847"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0981474A"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3F989DE7"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(0.09)</w:t>
            </w:r>
          </w:p>
        </w:tc>
        <w:tc>
          <w:tcPr>
            <w:tcW w:w="0" w:type="auto"/>
            <w:tcBorders>
              <w:top w:val="nil"/>
              <w:left w:val="nil"/>
              <w:bottom w:val="nil"/>
              <w:right w:val="nil"/>
            </w:tcBorders>
            <w:shd w:val="clear" w:color="000000" w:fill="E7E6E6"/>
            <w:noWrap/>
            <w:vAlign w:val="bottom"/>
            <w:hideMark/>
          </w:tcPr>
          <w:p w14:paraId="5CEE78DA"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(0.09)</w:t>
            </w:r>
          </w:p>
        </w:tc>
        <w:tc>
          <w:tcPr>
            <w:tcW w:w="0" w:type="auto"/>
            <w:tcBorders>
              <w:top w:val="nil"/>
              <w:left w:val="nil"/>
              <w:bottom w:val="nil"/>
              <w:right w:val="nil"/>
            </w:tcBorders>
            <w:shd w:val="clear" w:color="000000" w:fill="E7E6E6"/>
            <w:noWrap/>
            <w:vAlign w:val="bottom"/>
            <w:hideMark/>
          </w:tcPr>
          <w:p w14:paraId="439F21C1"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4ADECBCB"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r>
      <w:tr w:rsidR="0057536F" w:rsidRPr="0084658D" w14:paraId="001FE87E" w14:textId="77777777" w:rsidTr="0084658D">
        <w:trPr>
          <w:trHeight w:val="287"/>
          <w:jc w:val="center"/>
        </w:trPr>
        <w:tc>
          <w:tcPr>
            <w:tcW w:w="0" w:type="auto"/>
            <w:tcBorders>
              <w:top w:val="nil"/>
              <w:left w:val="nil"/>
              <w:bottom w:val="nil"/>
              <w:right w:val="nil"/>
            </w:tcBorders>
            <w:shd w:val="clear" w:color="000000" w:fill="E7E6E6"/>
            <w:noWrap/>
            <w:vAlign w:val="bottom"/>
            <w:hideMark/>
          </w:tcPr>
          <w:p w14:paraId="212A918D" w14:textId="77777777" w:rsidR="0057536F" w:rsidRPr="0084658D" w:rsidRDefault="0057536F" w:rsidP="0057536F">
            <w:pPr>
              <w:spacing w:after="0" w:line="240" w:lineRule="auto"/>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Pooled Intel</w:t>
            </w:r>
          </w:p>
        </w:tc>
        <w:tc>
          <w:tcPr>
            <w:tcW w:w="0" w:type="auto"/>
            <w:tcBorders>
              <w:top w:val="nil"/>
              <w:left w:val="nil"/>
              <w:bottom w:val="nil"/>
              <w:right w:val="nil"/>
            </w:tcBorders>
            <w:shd w:val="clear" w:color="000000" w:fill="E7E6E6"/>
            <w:noWrap/>
            <w:vAlign w:val="bottom"/>
            <w:hideMark/>
          </w:tcPr>
          <w:p w14:paraId="791EA24A"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2744E972"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19BC77EF"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-0.26***</w:t>
            </w:r>
          </w:p>
        </w:tc>
        <w:tc>
          <w:tcPr>
            <w:tcW w:w="0" w:type="auto"/>
            <w:tcBorders>
              <w:top w:val="nil"/>
              <w:left w:val="nil"/>
              <w:bottom w:val="nil"/>
              <w:right w:val="nil"/>
            </w:tcBorders>
            <w:shd w:val="clear" w:color="000000" w:fill="E7E6E6"/>
            <w:noWrap/>
            <w:vAlign w:val="bottom"/>
            <w:hideMark/>
          </w:tcPr>
          <w:p w14:paraId="6E51C42B"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0.40***</w:t>
            </w:r>
          </w:p>
        </w:tc>
        <w:tc>
          <w:tcPr>
            <w:tcW w:w="0" w:type="auto"/>
            <w:tcBorders>
              <w:top w:val="nil"/>
              <w:left w:val="nil"/>
              <w:bottom w:val="nil"/>
              <w:right w:val="nil"/>
            </w:tcBorders>
            <w:shd w:val="clear" w:color="000000" w:fill="E7E6E6"/>
            <w:noWrap/>
            <w:vAlign w:val="bottom"/>
            <w:hideMark/>
          </w:tcPr>
          <w:p w14:paraId="51DF963D"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09937C4D"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7A145D27"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-0.33***</w:t>
            </w:r>
          </w:p>
        </w:tc>
        <w:tc>
          <w:tcPr>
            <w:tcW w:w="0" w:type="auto"/>
            <w:tcBorders>
              <w:top w:val="nil"/>
              <w:left w:val="nil"/>
              <w:bottom w:val="nil"/>
              <w:right w:val="nil"/>
            </w:tcBorders>
            <w:shd w:val="clear" w:color="000000" w:fill="E7E6E6"/>
            <w:noWrap/>
            <w:vAlign w:val="bottom"/>
            <w:hideMark/>
          </w:tcPr>
          <w:p w14:paraId="7A46906F"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0.60***</w:t>
            </w:r>
          </w:p>
        </w:tc>
      </w:tr>
      <w:tr w:rsidR="0057536F" w:rsidRPr="0084658D" w14:paraId="28D8D02C" w14:textId="77777777" w:rsidTr="0084658D">
        <w:trPr>
          <w:trHeight w:val="287"/>
          <w:jc w:val="center"/>
        </w:trPr>
        <w:tc>
          <w:tcPr>
            <w:tcW w:w="0" w:type="auto"/>
            <w:tcBorders>
              <w:top w:val="nil"/>
              <w:left w:val="nil"/>
              <w:bottom w:val="nil"/>
              <w:right w:val="nil"/>
            </w:tcBorders>
            <w:shd w:val="clear" w:color="000000" w:fill="E7E6E6"/>
            <w:noWrap/>
            <w:vAlign w:val="bottom"/>
            <w:hideMark/>
          </w:tcPr>
          <w:p w14:paraId="6326C81E" w14:textId="77777777" w:rsidR="0057536F" w:rsidRPr="0084658D" w:rsidRDefault="0057536F" w:rsidP="0057536F">
            <w:pPr>
              <w:spacing w:after="0" w:line="240" w:lineRule="auto"/>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61D81664"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39DFED58"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5EA11BD7"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(0.08)</w:t>
            </w:r>
          </w:p>
        </w:tc>
        <w:tc>
          <w:tcPr>
            <w:tcW w:w="0" w:type="auto"/>
            <w:tcBorders>
              <w:top w:val="nil"/>
              <w:left w:val="nil"/>
              <w:bottom w:val="nil"/>
              <w:right w:val="nil"/>
            </w:tcBorders>
            <w:shd w:val="clear" w:color="000000" w:fill="E7E6E6"/>
            <w:noWrap/>
            <w:vAlign w:val="bottom"/>
            <w:hideMark/>
          </w:tcPr>
          <w:p w14:paraId="65B5DCE5"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(0.08)</w:t>
            </w:r>
          </w:p>
        </w:tc>
        <w:tc>
          <w:tcPr>
            <w:tcW w:w="0" w:type="auto"/>
            <w:tcBorders>
              <w:top w:val="nil"/>
              <w:left w:val="nil"/>
              <w:bottom w:val="nil"/>
              <w:right w:val="nil"/>
            </w:tcBorders>
            <w:shd w:val="clear" w:color="000000" w:fill="E7E6E6"/>
            <w:noWrap/>
            <w:vAlign w:val="bottom"/>
            <w:hideMark/>
          </w:tcPr>
          <w:p w14:paraId="0CE83C93"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44687EC9"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 </w:t>
            </w:r>
          </w:p>
        </w:tc>
        <w:tc>
          <w:tcPr>
            <w:tcW w:w="0" w:type="auto"/>
            <w:tcBorders>
              <w:top w:val="nil"/>
              <w:left w:val="nil"/>
              <w:bottom w:val="nil"/>
              <w:right w:val="nil"/>
            </w:tcBorders>
            <w:shd w:val="clear" w:color="000000" w:fill="E7E6E6"/>
            <w:noWrap/>
            <w:vAlign w:val="bottom"/>
            <w:hideMark/>
          </w:tcPr>
          <w:p w14:paraId="77D4C560"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(0.08)</w:t>
            </w:r>
          </w:p>
        </w:tc>
        <w:tc>
          <w:tcPr>
            <w:tcW w:w="0" w:type="auto"/>
            <w:tcBorders>
              <w:top w:val="nil"/>
              <w:left w:val="nil"/>
              <w:bottom w:val="nil"/>
              <w:right w:val="nil"/>
            </w:tcBorders>
            <w:shd w:val="clear" w:color="000000" w:fill="E7E6E6"/>
            <w:noWrap/>
            <w:vAlign w:val="bottom"/>
            <w:hideMark/>
          </w:tcPr>
          <w:p w14:paraId="38A4E458" w14:textId="77777777" w:rsidR="0057536F" w:rsidRPr="0084658D" w:rsidRDefault="0057536F" w:rsidP="0057536F">
            <w:pPr>
              <w:spacing w:after="0" w:line="240" w:lineRule="auto"/>
              <w:jc w:val="center"/>
              <w:rPr>
                <w:rFonts w:ascii="Times New Roman" w:eastAsia="Times New Roman" w:hAnsi="Times New Roman" w:cs="Times New Roman"/>
                <w:b/>
                <w:bCs/>
                <w:color w:val="000000"/>
                <w:sz w:val="17"/>
                <w:szCs w:val="17"/>
                <w:lang w:val="en-HK" w:eastAsia="en-HK"/>
              </w:rPr>
            </w:pPr>
            <w:r w:rsidRPr="0084658D">
              <w:rPr>
                <w:rFonts w:ascii="Times New Roman" w:eastAsia="Times New Roman" w:hAnsi="Times New Roman" w:cs="Times New Roman"/>
                <w:b/>
                <w:bCs/>
                <w:color w:val="000000"/>
                <w:sz w:val="17"/>
                <w:szCs w:val="17"/>
                <w:lang w:val="en-HK" w:eastAsia="en-HK"/>
              </w:rPr>
              <w:t>(0.08)</w:t>
            </w:r>
          </w:p>
        </w:tc>
      </w:tr>
      <w:tr w:rsidR="0057536F" w:rsidRPr="0084658D" w14:paraId="45887A9F"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20B6F769" w14:textId="77777777" w:rsidR="0057536F" w:rsidRPr="0084658D" w:rsidRDefault="0057536F" w:rsidP="0057536F">
            <w:pPr>
              <w:spacing w:after="0" w:line="240" w:lineRule="auto"/>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Age</w:t>
            </w:r>
          </w:p>
        </w:tc>
        <w:tc>
          <w:tcPr>
            <w:tcW w:w="0" w:type="auto"/>
            <w:tcBorders>
              <w:top w:val="nil"/>
              <w:left w:val="nil"/>
              <w:bottom w:val="nil"/>
              <w:right w:val="nil"/>
            </w:tcBorders>
            <w:shd w:val="clear" w:color="auto" w:fill="auto"/>
            <w:noWrap/>
            <w:vAlign w:val="bottom"/>
            <w:hideMark/>
          </w:tcPr>
          <w:p w14:paraId="263E3F4D"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-0.39***</w:t>
            </w:r>
          </w:p>
        </w:tc>
        <w:tc>
          <w:tcPr>
            <w:tcW w:w="0" w:type="auto"/>
            <w:tcBorders>
              <w:top w:val="nil"/>
              <w:left w:val="nil"/>
              <w:bottom w:val="nil"/>
              <w:right w:val="nil"/>
            </w:tcBorders>
            <w:shd w:val="clear" w:color="auto" w:fill="auto"/>
            <w:noWrap/>
            <w:vAlign w:val="bottom"/>
            <w:hideMark/>
          </w:tcPr>
          <w:p w14:paraId="3D0F43BD"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-0.07</w:t>
            </w:r>
          </w:p>
        </w:tc>
        <w:tc>
          <w:tcPr>
            <w:tcW w:w="0" w:type="auto"/>
            <w:tcBorders>
              <w:top w:val="nil"/>
              <w:left w:val="nil"/>
              <w:bottom w:val="nil"/>
              <w:right w:val="nil"/>
            </w:tcBorders>
            <w:shd w:val="clear" w:color="auto" w:fill="auto"/>
            <w:noWrap/>
            <w:vAlign w:val="bottom"/>
            <w:hideMark/>
          </w:tcPr>
          <w:p w14:paraId="0DA6908A"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-0.39***</w:t>
            </w:r>
          </w:p>
        </w:tc>
        <w:tc>
          <w:tcPr>
            <w:tcW w:w="0" w:type="auto"/>
            <w:tcBorders>
              <w:top w:val="nil"/>
              <w:left w:val="nil"/>
              <w:bottom w:val="nil"/>
              <w:right w:val="nil"/>
            </w:tcBorders>
            <w:shd w:val="clear" w:color="auto" w:fill="auto"/>
            <w:noWrap/>
            <w:vAlign w:val="bottom"/>
            <w:hideMark/>
          </w:tcPr>
          <w:p w14:paraId="4A03C0AB"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-0.07</w:t>
            </w:r>
          </w:p>
        </w:tc>
        <w:tc>
          <w:tcPr>
            <w:tcW w:w="0" w:type="auto"/>
            <w:tcBorders>
              <w:top w:val="nil"/>
              <w:left w:val="nil"/>
              <w:bottom w:val="nil"/>
              <w:right w:val="nil"/>
            </w:tcBorders>
            <w:shd w:val="clear" w:color="auto" w:fill="auto"/>
            <w:noWrap/>
            <w:vAlign w:val="bottom"/>
            <w:hideMark/>
          </w:tcPr>
          <w:p w14:paraId="0D03455A"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-0.40***</w:t>
            </w:r>
          </w:p>
        </w:tc>
        <w:tc>
          <w:tcPr>
            <w:tcW w:w="0" w:type="auto"/>
            <w:tcBorders>
              <w:top w:val="nil"/>
              <w:left w:val="nil"/>
              <w:bottom w:val="nil"/>
              <w:right w:val="nil"/>
            </w:tcBorders>
            <w:shd w:val="clear" w:color="auto" w:fill="auto"/>
            <w:noWrap/>
            <w:vAlign w:val="bottom"/>
            <w:hideMark/>
          </w:tcPr>
          <w:p w14:paraId="51885061"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0.18***</w:t>
            </w:r>
          </w:p>
        </w:tc>
        <w:tc>
          <w:tcPr>
            <w:tcW w:w="0" w:type="auto"/>
            <w:tcBorders>
              <w:top w:val="nil"/>
              <w:left w:val="nil"/>
              <w:bottom w:val="nil"/>
              <w:right w:val="nil"/>
            </w:tcBorders>
            <w:shd w:val="clear" w:color="auto" w:fill="auto"/>
            <w:noWrap/>
            <w:vAlign w:val="bottom"/>
            <w:hideMark/>
          </w:tcPr>
          <w:p w14:paraId="75808C66"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-0.40***</w:t>
            </w:r>
          </w:p>
        </w:tc>
        <w:tc>
          <w:tcPr>
            <w:tcW w:w="0" w:type="auto"/>
            <w:tcBorders>
              <w:top w:val="nil"/>
              <w:left w:val="nil"/>
              <w:bottom w:val="nil"/>
              <w:right w:val="nil"/>
            </w:tcBorders>
            <w:shd w:val="clear" w:color="auto" w:fill="auto"/>
            <w:noWrap/>
            <w:vAlign w:val="bottom"/>
            <w:hideMark/>
          </w:tcPr>
          <w:p w14:paraId="5F972C39"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0.18***</w:t>
            </w:r>
          </w:p>
        </w:tc>
      </w:tr>
      <w:tr w:rsidR="0057536F" w:rsidRPr="0084658D" w14:paraId="0971169A"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1FD4FF87"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p>
        </w:tc>
        <w:tc>
          <w:tcPr>
            <w:tcW w:w="0" w:type="auto"/>
            <w:tcBorders>
              <w:top w:val="nil"/>
              <w:left w:val="nil"/>
              <w:bottom w:val="nil"/>
              <w:right w:val="nil"/>
            </w:tcBorders>
            <w:shd w:val="clear" w:color="auto" w:fill="auto"/>
            <w:noWrap/>
            <w:vAlign w:val="bottom"/>
            <w:hideMark/>
          </w:tcPr>
          <w:p w14:paraId="495BA8BF"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5C6584E5"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3DA83968"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79AF1A0D"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4D876BAB"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5F3A5E34"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5D3CDDFC"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031CF85F"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r>
      <w:tr w:rsidR="0057536F" w:rsidRPr="0084658D" w14:paraId="241F9B2B"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527CCD5D" w14:textId="77777777" w:rsidR="0057536F" w:rsidRPr="0084658D" w:rsidRDefault="0057536F" w:rsidP="0057536F">
            <w:pPr>
              <w:spacing w:after="0" w:line="240" w:lineRule="auto"/>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Female</w:t>
            </w:r>
          </w:p>
        </w:tc>
        <w:tc>
          <w:tcPr>
            <w:tcW w:w="0" w:type="auto"/>
            <w:tcBorders>
              <w:top w:val="nil"/>
              <w:left w:val="nil"/>
              <w:bottom w:val="nil"/>
              <w:right w:val="nil"/>
            </w:tcBorders>
            <w:shd w:val="clear" w:color="auto" w:fill="auto"/>
            <w:noWrap/>
            <w:vAlign w:val="bottom"/>
            <w:hideMark/>
          </w:tcPr>
          <w:p w14:paraId="18DF5B32"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-0.03</w:t>
            </w:r>
          </w:p>
        </w:tc>
        <w:tc>
          <w:tcPr>
            <w:tcW w:w="0" w:type="auto"/>
            <w:tcBorders>
              <w:top w:val="nil"/>
              <w:left w:val="nil"/>
              <w:bottom w:val="nil"/>
              <w:right w:val="nil"/>
            </w:tcBorders>
            <w:shd w:val="clear" w:color="auto" w:fill="auto"/>
            <w:noWrap/>
            <w:vAlign w:val="bottom"/>
            <w:hideMark/>
          </w:tcPr>
          <w:p w14:paraId="4BBA3F5E"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-0.47***</w:t>
            </w:r>
          </w:p>
        </w:tc>
        <w:tc>
          <w:tcPr>
            <w:tcW w:w="0" w:type="auto"/>
            <w:tcBorders>
              <w:top w:val="nil"/>
              <w:left w:val="nil"/>
              <w:bottom w:val="nil"/>
              <w:right w:val="nil"/>
            </w:tcBorders>
            <w:shd w:val="clear" w:color="auto" w:fill="auto"/>
            <w:noWrap/>
            <w:vAlign w:val="bottom"/>
            <w:hideMark/>
          </w:tcPr>
          <w:p w14:paraId="431DC773"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-0.02</w:t>
            </w:r>
          </w:p>
        </w:tc>
        <w:tc>
          <w:tcPr>
            <w:tcW w:w="0" w:type="auto"/>
            <w:tcBorders>
              <w:top w:val="nil"/>
              <w:left w:val="nil"/>
              <w:bottom w:val="nil"/>
              <w:right w:val="nil"/>
            </w:tcBorders>
            <w:shd w:val="clear" w:color="auto" w:fill="auto"/>
            <w:noWrap/>
            <w:vAlign w:val="bottom"/>
            <w:hideMark/>
          </w:tcPr>
          <w:p w14:paraId="6879597F"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-0.47***</w:t>
            </w:r>
          </w:p>
        </w:tc>
        <w:tc>
          <w:tcPr>
            <w:tcW w:w="0" w:type="auto"/>
            <w:tcBorders>
              <w:top w:val="nil"/>
              <w:left w:val="nil"/>
              <w:bottom w:val="nil"/>
              <w:right w:val="nil"/>
            </w:tcBorders>
            <w:shd w:val="clear" w:color="auto" w:fill="auto"/>
            <w:noWrap/>
            <w:vAlign w:val="bottom"/>
            <w:hideMark/>
          </w:tcPr>
          <w:p w14:paraId="126B4B5C"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0.20**</w:t>
            </w:r>
          </w:p>
        </w:tc>
        <w:tc>
          <w:tcPr>
            <w:tcW w:w="0" w:type="auto"/>
            <w:tcBorders>
              <w:top w:val="nil"/>
              <w:left w:val="nil"/>
              <w:bottom w:val="nil"/>
              <w:right w:val="nil"/>
            </w:tcBorders>
            <w:shd w:val="clear" w:color="auto" w:fill="auto"/>
            <w:noWrap/>
            <w:vAlign w:val="bottom"/>
            <w:hideMark/>
          </w:tcPr>
          <w:p w14:paraId="3936C351"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-0.36***</w:t>
            </w:r>
          </w:p>
        </w:tc>
        <w:tc>
          <w:tcPr>
            <w:tcW w:w="0" w:type="auto"/>
            <w:tcBorders>
              <w:top w:val="nil"/>
              <w:left w:val="nil"/>
              <w:bottom w:val="nil"/>
              <w:right w:val="nil"/>
            </w:tcBorders>
            <w:shd w:val="clear" w:color="auto" w:fill="auto"/>
            <w:noWrap/>
            <w:vAlign w:val="bottom"/>
            <w:hideMark/>
          </w:tcPr>
          <w:p w14:paraId="04EFCB6D"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0.20**</w:t>
            </w:r>
          </w:p>
        </w:tc>
        <w:tc>
          <w:tcPr>
            <w:tcW w:w="0" w:type="auto"/>
            <w:tcBorders>
              <w:top w:val="nil"/>
              <w:left w:val="nil"/>
              <w:bottom w:val="nil"/>
              <w:right w:val="nil"/>
            </w:tcBorders>
            <w:shd w:val="clear" w:color="auto" w:fill="auto"/>
            <w:noWrap/>
            <w:vAlign w:val="bottom"/>
            <w:hideMark/>
          </w:tcPr>
          <w:p w14:paraId="7E5BD5A2"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-0.36***</w:t>
            </w:r>
          </w:p>
        </w:tc>
      </w:tr>
      <w:tr w:rsidR="0057536F" w:rsidRPr="0084658D" w14:paraId="563925AE"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6B908913"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p>
        </w:tc>
        <w:tc>
          <w:tcPr>
            <w:tcW w:w="0" w:type="auto"/>
            <w:tcBorders>
              <w:top w:val="nil"/>
              <w:left w:val="nil"/>
              <w:bottom w:val="nil"/>
              <w:right w:val="nil"/>
            </w:tcBorders>
            <w:shd w:val="clear" w:color="auto" w:fill="auto"/>
            <w:noWrap/>
            <w:vAlign w:val="bottom"/>
            <w:hideMark/>
          </w:tcPr>
          <w:p w14:paraId="22E7908B"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(0.08)</w:t>
            </w:r>
          </w:p>
        </w:tc>
        <w:tc>
          <w:tcPr>
            <w:tcW w:w="0" w:type="auto"/>
            <w:tcBorders>
              <w:top w:val="nil"/>
              <w:left w:val="nil"/>
              <w:bottom w:val="nil"/>
              <w:right w:val="nil"/>
            </w:tcBorders>
            <w:shd w:val="clear" w:color="auto" w:fill="auto"/>
            <w:noWrap/>
            <w:vAlign w:val="bottom"/>
            <w:hideMark/>
          </w:tcPr>
          <w:p w14:paraId="28A0FB0A"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(0.08)</w:t>
            </w:r>
          </w:p>
        </w:tc>
        <w:tc>
          <w:tcPr>
            <w:tcW w:w="0" w:type="auto"/>
            <w:tcBorders>
              <w:top w:val="nil"/>
              <w:left w:val="nil"/>
              <w:bottom w:val="nil"/>
              <w:right w:val="nil"/>
            </w:tcBorders>
            <w:shd w:val="clear" w:color="auto" w:fill="auto"/>
            <w:noWrap/>
            <w:vAlign w:val="bottom"/>
            <w:hideMark/>
          </w:tcPr>
          <w:p w14:paraId="42CB809B"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(0.08)</w:t>
            </w:r>
          </w:p>
        </w:tc>
        <w:tc>
          <w:tcPr>
            <w:tcW w:w="0" w:type="auto"/>
            <w:tcBorders>
              <w:top w:val="nil"/>
              <w:left w:val="nil"/>
              <w:bottom w:val="nil"/>
              <w:right w:val="nil"/>
            </w:tcBorders>
            <w:shd w:val="clear" w:color="auto" w:fill="auto"/>
            <w:noWrap/>
            <w:vAlign w:val="bottom"/>
            <w:hideMark/>
          </w:tcPr>
          <w:p w14:paraId="14118936"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(0.08)</w:t>
            </w:r>
          </w:p>
        </w:tc>
        <w:tc>
          <w:tcPr>
            <w:tcW w:w="0" w:type="auto"/>
            <w:tcBorders>
              <w:top w:val="nil"/>
              <w:left w:val="nil"/>
              <w:bottom w:val="nil"/>
              <w:right w:val="nil"/>
            </w:tcBorders>
            <w:shd w:val="clear" w:color="auto" w:fill="auto"/>
            <w:noWrap/>
            <w:vAlign w:val="bottom"/>
            <w:hideMark/>
          </w:tcPr>
          <w:p w14:paraId="7FC99A5B"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(0.07)</w:t>
            </w:r>
          </w:p>
        </w:tc>
        <w:tc>
          <w:tcPr>
            <w:tcW w:w="0" w:type="auto"/>
            <w:tcBorders>
              <w:top w:val="nil"/>
              <w:left w:val="nil"/>
              <w:bottom w:val="nil"/>
              <w:right w:val="nil"/>
            </w:tcBorders>
            <w:shd w:val="clear" w:color="auto" w:fill="auto"/>
            <w:noWrap/>
            <w:vAlign w:val="bottom"/>
            <w:hideMark/>
          </w:tcPr>
          <w:p w14:paraId="743388AC"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(0.07)</w:t>
            </w:r>
          </w:p>
        </w:tc>
        <w:tc>
          <w:tcPr>
            <w:tcW w:w="0" w:type="auto"/>
            <w:tcBorders>
              <w:top w:val="nil"/>
              <w:left w:val="nil"/>
              <w:bottom w:val="nil"/>
              <w:right w:val="nil"/>
            </w:tcBorders>
            <w:shd w:val="clear" w:color="auto" w:fill="auto"/>
            <w:noWrap/>
            <w:vAlign w:val="bottom"/>
            <w:hideMark/>
          </w:tcPr>
          <w:p w14:paraId="780F12CF"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(0.07)</w:t>
            </w:r>
          </w:p>
        </w:tc>
        <w:tc>
          <w:tcPr>
            <w:tcW w:w="0" w:type="auto"/>
            <w:tcBorders>
              <w:top w:val="nil"/>
              <w:left w:val="nil"/>
              <w:bottom w:val="nil"/>
              <w:right w:val="nil"/>
            </w:tcBorders>
            <w:shd w:val="clear" w:color="auto" w:fill="auto"/>
            <w:noWrap/>
            <w:vAlign w:val="bottom"/>
            <w:hideMark/>
          </w:tcPr>
          <w:p w14:paraId="755197CA"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(0.07)</w:t>
            </w:r>
          </w:p>
        </w:tc>
      </w:tr>
      <w:tr w:rsidR="00A02454" w:rsidRPr="0084658D" w14:paraId="02D5E526"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69676371" w14:textId="77777777" w:rsidR="00A02454" w:rsidRPr="0084658D" w:rsidRDefault="00A02454" w:rsidP="00A02454">
            <w:pPr>
              <w:spacing w:after="0" w:line="240" w:lineRule="auto"/>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Democrats (Liberals)</w:t>
            </w:r>
          </w:p>
        </w:tc>
        <w:tc>
          <w:tcPr>
            <w:tcW w:w="0" w:type="auto"/>
            <w:tcBorders>
              <w:top w:val="nil"/>
              <w:left w:val="nil"/>
              <w:bottom w:val="nil"/>
              <w:right w:val="nil"/>
            </w:tcBorders>
            <w:shd w:val="clear" w:color="auto" w:fill="auto"/>
            <w:noWrap/>
            <w:hideMark/>
          </w:tcPr>
          <w:p w14:paraId="3E5EE115" w14:textId="7B72E7F1"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0.54***</w:t>
            </w:r>
          </w:p>
        </w:tc>
        <w:tc>
          <w:tcPr>
            <w:tcW w:w="0" w:type="auto"/>
            <w:tcBorders>
              <w:top w:val="nil"/>
              <w:left w:val="nil"/>
              <w:bottom w:val="nil"/>
              <w:right w:val="nil"/>
            </w:tcBorders>
            <w:shd w:val="clear" w:color="auto" w:fill="auto"/>
            <w:noWrap/>
            <w:hideMark/>
          </w:tcPr>
          <w:p w14:paraId="58EDC635" w14:textId="5E292747"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-0.26**</w:t>
            </w:r>
          </w:p>
        </w:tc>
        <w:tc>
          <w:tcPr>
            <w:tcW w:w="0" w:type="auto"/>
            <w:tcBorders>
              <w:top w:val="nil"/>
              <w:left w:val="nil"/>
              <w:bottom w:val="nil"/>
              <w:right w:val="nil"/>
            </w:tcBorders>
            <w:shd w:val="clear" w:color="auto" w:fill="auto"/>
            <w:noWrap/>
            <w:hideMark/>
          </w:tcPr>
          <w:p w14:paraId="34D9C874" w14:textId="5CFF21DB"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0.54***</w:t>
            </w:r>
          </w:p>
        </w:tc>
        <w:tc>
          <w:tcPr>
            <w:tcW w:w="0" w:type="auto"/>
            <w:tcBorders>
              <w:top w:val="nil"/>
              <w:left w:val="nil"/>
              <w:bottom w:val="nil"/>
              <w:right w:val="nil"/>
            </w:tcBorders>
            <w:shd w:val="clear" w:color="auto" w:fill="auto"/>
            <w:noWrap/>
            <w:hideMark/>
          </w:tcPr>
          <w:p w14:paraId="21EBE4E2" w14:textId="41C01759"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-0.26**</w:t>
            </w:r>
          </w:p>
        </w:tc>
        <w:tc>
          <w:tcPr>
            <w:tcW w:w="0" w:type="auto"/>
            <w:tcBorders>
              <w:top w:val="nil"/>
              <w:left w:val="nil"/>
              <w:bottom w:val="nil"/>
              <w:right w:val="nil"/>
            </w:tcBorders>
            <w:shd w:val="clear" w:color="auto" w:fill="auto"/>
            <w:noWrap/>
            <w:hideMark/>
          </w:tcPr>
          <w:p w14:paraId="71B8644D" w14:textId="6DD7C76F"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-0.08</w:t>
            </w:r>
          </w:p>
        </w:tc>
        <w:tc>
          <w:tcPr>
            <w:tcW w:w="0" w:type="auto"/>
            <w:tcBorders>
              <w:top w:val="nil"/>
              <w:left w:val="nil"/>
              <w:bottom w:val="nil"/>
              <w:right w:val="nil"/>
            </w:tcBorders>
            <w:shd w:val="clear" w:color="auto" w:fill="auto"/>
            <w:noWrap/>
            <w:hideMark/>
          </w:tcPr>
          <w:p w14:paraId="49ECD2A3" w14:textId="5DB7CED0"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0.16</w:t>
            </w:r>
          </w:p>
        </w:tc>
        <w:tc>
          <w:tcPr>
            <w:tcW w:w="0" w:type="auto"/>
            <w:tcBorders>
              <w:top w:val="nil"/>
              <w:left w:val="nil"/>
              <w:bottom w:val="nil"/>
              <w:right w:val="nil"/>
            </w:tcBorders>
            <w:shd w:val="clear" w:color="auto" w:fill="auto"/>
            <w:noWrap/>
            <w:hideMark/>
          </w:tcPr>
          <w:p w14:paraId="1D598A03" w14:textId="00E50610"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-0.08</w:t>
            </w:r>
          </w:p>
        </w:tc>
        <w:tc>
          <w:tcPr>
            <w:tcW w:w="0" w:type="auto"/>
            <w:tcBorders>
              <w:top w:val="nil"/>
              <w:left w:val="nil"/>
              <w:bottom w:val="nil"/>
              <w:right w:val="nil"/>
            </w:tcBorders>
            <w:shd w:val="clear" w:color="auto" w:fill="auto"/>
            <w:noWrap/>
            <w:hideMark/>
          </w:tcPr>
          <w:p w14:paraId="0F1063EB" w14:textId="70FCAE61"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0.16</w:t>
            </w:r>
          </w:p>
        </w:tc>
      </w:tr>
      <w:tr w:rsidR="00A02454" w:rsidRPr="0084658D" w14:paraId="04359395"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62C48DD0" w14:textId="77777777"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p>
        </w:tc>
        <w:tc>
          <w:tcPr>
            <w:tcW w:w="0" w:type="auto"/>
            <w:tcBorders>
              <w:top w:val="nil"/>
              <w:left w:val="nil"/>
              <w:bottom w:val="nil"/>
              <w:right w:val="nil"/>
            </w:tcBorders>
            <w:shd w:val="clear" w:color="auto" w:fill="auto"/>
            <w:noWrap/>
            <w:hideMark/>
          </w:tcPr>
          <w:p w14:paraId="29814872" w14:textId="1F43A451"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(0.09)</w:t>
            </w:r>
          </w:p>
        </w:tc>
        <w:tc>
          <w:tcPr>
            <w:tcW w:w="0" w:type="auto"/>
            <w:tcBorders>
              <w:top w:val="nil"/>
              <w:left w:val="nil"/>
              <w:bottom w:val="nil"/>
              <w:right w:val="nil"/>
            </w:tcBorders>
            <w:shd w:val="clear" w:color="auto" w:fill="auto"/>
            <w:noWrap/>
            <w:hideMark/>
          </w:tcPr>
          <w:p w14:paraId="5FC50CC3" w14:textId="7E9B69E2"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(0.09)</w:t>
            </w:r>
          </w:p>
        </w:tc>
        <w:tc>
          <w:tcPr>
            <w:tcW w:w="0" w:type="auto"/>
            <w:tcBorders>
              <w:top w:val="nil"/>
              <w:left w:val="nil"/>
              <w:bottom w:val="nil"/>
              <w:right w:val="nil"/>
            </w:tcBorders>
            <w:shd w:val="clear" w:color="auto" w:fill="auto"/>
            <w:noWrap/>
            <w:hideMark/>
          </w:tcPr>
          <w:p w14:paraId="25877C65" w14:textId="6BAC03E6"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(0.09)</w:t>
            </w:r>
          </w:p>
        </w:tc>
        <w:tc>
          <w:tcPr>
            <w:tcW w:w="0" w:type="auto"/>
            <w:tcBorders>
              <w:top w:val="nil"/>
              <w:left w:val="nil"/>
              <w:bottom w:val="nil"/>
              <w:right w:val="nil"/>
            </w:tcBorders>
            <w:shd w:val="clear" w:color="auto" w:fill="auto"/>
            <w:noWrap/>
            <w:hideMark/>
          </w:tcPr>
          <w:p w14:paraId="59BBE337" w14:textId="4907804D"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(0.09)</w:t>
            </w:r>
          </w:p>
        </w:tc>
        <w:tc>
          <w:tcPr>
            <w:tcW w:w="0" w:type="auto"/>
            <w:tcBorders>
              <w:top w:val="nil"/>
              <w:left w:val="nil"/>
              <w:bottom w:val="nil"/>
              <w:right w:val="nil"/>
            </w:tcBorders>
            <w:shd w:val="clear" w:color="auto" w:fill="auto"/>
            <w:noWrap/>
            <w:hideMark/>
          </w:tcPr>
          <w:p w14:paraId="18089B7C" w14:textId="70432992"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(0.10)</w:t>
            </w:r>
          </w:p>
        </w:tc>
        <w:tc>
          <w:tcPr>
            <w:tcW w:w="0" w:type="auto"/>
            <w:tcBorders>
              <w:top w:val="nil"/>
              <w:left w:val="nil"/>
              <w:bottom w:val="nil"/>
              <w:right w:val="nil"/>
            </w:tcBorders>
            <w:shd w:val="clear" w:color="auto" w:fill="auto"/>
            <w:noWrap/>
            <w:hideMark/>
          </w:tcPr>
          <w:p w14:paraId="1D41AA1B" w14:textId="73817D34"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(0.11)</w:t>
            </w:r>
          </w:p>
        </w:tc>
        <w:tc>
          <w:tcPr>
            <w:tcW w:w="0" w:type="auto"/>
            <w:tcBorders>
              <w:top w:val="nil"/>
              <w:left w:val="nil"/>
              <w:bottom w:val="nil"/>
              <w:right w:val="nil"/>
            </w:tcBorders>
            <w:shd w:val="clear" w:color="auto" w:fill="auto"/>
            <w:noWrap/>
            <w:hideMark/>
          </w:tcPr>
          <w:p w14:paraId="7B27A147" w14:textId="136F7D28"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(0.10)</w:t>
            </w:r>
          </w:p>
        </w:tc>
        <w:tc>
          <w:tcPr>
            <w:tcW w:w="0" w:type="auto"/>
            <w:tcBorders>
              <w:top w:val="nil"/>
              <w:left w:val="nil"/>
              <w:bottom w:val="nil"/>
              <w:right w:val="nil"/>
            </w:tcBorders>
            <w:shd w:val="clear" w:color="auto" w:fill="auto"/>
            <w:noWrap/>
            <w:hideMark/>
          </w:tcPr>
          <w:p w14:paraId="3A6307F8" w14:textId="0EE76CF1"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(0.11)</w:t>
            </w:r>
          </w:p>
        </w:tc>
      </w:tr>
      <w:tr w:rsidR="00A02454" w:rsidRPr="0084658D" w14:paraId="25EBA673"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166B707B" w14:textId="77777777" w:rsidR="00A02454" w:rsidRPr="0084658D" w:rsidRDefault="00A02454" w:rsidP="00A02454">
            <w:pPr>
              <w:spacing w:after="0" w:line="240" w:lineRule="auto"/>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Republicans (Conservatives)</w:t>
            </w:r>
          </w:p>
        </w:tc>
        <w:tc>
          <w:tcPr>
            <w:tcW w:w="0" w:type="auto"/>
            <w:tcBorders>
              <w:top w:val="nil"/>
              <w:left w:val="nil"/>
              <w:bottom w:val="nil"/>
              <w:right w:val="nil"/>
            </w:tcBorders>
            <w:shd w:val="clear" w:color="auto" w:fill="auto"/>
            <w:noWrap/>
            <w:hideMark/>
          </w:tcPr>
          <w:p w14:paraId="32C6DEC0" w14:textId="5D64F588"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0.02</w:t>
            </w:r>
          </w:p>
        </w:tc>
        <w:tc>
          <w:tcPr>
            <w:tcW w:w="0" w:type="auto"/>
            <w:tcBorders>
              <w:top w:val="nil"/>
              <w:left w:val="nil"/>
              <w:bottom w:val="nil"/>
              <w:right w:val="nil"/>
            </w:tcBorders>
            <w:shd w:val="clear" w:color="auto" w:fill="auto"/>
            <w:noWrap/>
            <w:hideMark/>
          </w:tcPr>
          <w:p w14:paraId="125C2AD8" w14:textId="10770760"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0.65***</w:t>
            </w:r>
          </w:p>
        </w:tc>
        <w:tc>
          <w:tcPr>
            <w:tcW w:w="0" w:type="auto"/>
            <w:tcBorders>
              <w:top w:val="nil"/>
              <w:left w:val="nil"/>
              <w:bottom w:val="nil"/>
              <w:right w:val="nil"/>
            </w:tcBorders>
            <w:shd w:val="clear" w:color="auto" w:fill="auto"/>
            <w:noWrap/>
            <w:hideMark/>
          </w:tcPr>
          <w:p w14:paraId="74E451B2" w14:textId="025B8E46"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0.02</w:t>
            </w:r>
          </w:p>
        </w:tc>
        <w:tc>
          <w:tcPr>
            <w:tcW w:w="0" w:type="auto"/>
            <w:tcBorders>
              <w:top w:val="nil"/>
              <w:left w:val="nil"/>
              <w:bottom w:val="nil"/>
              <w:right w:val="nil"/>
            </w:tcBorders>
            <w:shd w:val="clear" w:color="auto" w:fill="auto"/>
            <w:noWrap/>
            <w:hideMark/>
          </w:tcPr>
          <w:p w14:paraId="761F0076" w14:textId="46692FFC"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0.65***</w:t>
            </w:r>
          </w:p>
        </w:tc>
        <w:tc>
          <w:tcPr>
            <w:tcW w:w="0" w:type="auto"/>
            <w:tcBorders>
              <w:top w:val="nil"/>
              <w:left w:val="nil"/>
              <w:bottom w:val="nil"/>
              <w:right w:val="nil"/>
            </w:tcBorders>
            <w:shd w:val="clear" w:color="auto" w:fill="auto"/>
            <w:noWrap/>
            <w:hideMark/>
          </w:tcPr>
          <w:p w14:paraId="1E61B72A" w14:textId="7EA8B391"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-1.03***</w:t>
            </w:r>
          </w:p>
        </w:tc>
        <w:tc>
          <w:tcPr>
            <w:tcW w:w="0" w:type="auto"/>
            <w:tcBorders>
              <w:top w:val="nil"/>
              <w:left w:val="nil"/>
              <w:bottom w:val="nil"/>
              <w:right w:val="nil"/>
            </w:tcBorders>
            <w:shd w:val="clear" w:color="auto" w:fill="auto"/>
            <w:noWrap/>
            <w:hideMark/>
          </w:tcPr>
          <w:p w14:paraId="25BC8952" w14:textId="2B1D59D0"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0.94***</w:t>
            </w:r>
          </w:p>
        </w:tc>
        <w:tc>
          <w:tcPr>
            <w:tcW w:w="0" w:type="auto"/>
            <w:tcBorders>
              <w:top w:val="nil"/>
              <w:left w:val="nil"/>
              <w:bottom w:val="nil"/>
              <w:right w:val="nil"/>
            </w:tcBorders>
            <w:shd w:val="clear" w:color="auto" w:fill="auto"/>
            <w:noWrap/>
            <w:hideMark/>
          </w:tcPr>
          <w:p w14:paraId="4CECD812" w14:textId="6C89EAC1"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-1.03***</w:t>
            </w:r>
          </w:p>
        </w:tc>
        <w:tc>
          <w:tcPr>
            <w:tcW w:w="0" w:type="auto"/>
            <w:tcBorders>
              <w:top w:val="nil"/>
              <w:left w:val="nil"/>
              <w:bottom w:val="nil"/>
              <w:right w:val="nil"/>
            </w:tcBorders>
            <w:shd w:val="clear" w:color="auto" w:fill="auto"/>
            <w:noWrap/>
            <w:hideMark/>
          </w:tcPr>
          <w:p w14:paraId="3529F6BE" w14:textId="505E22A8"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0.94***</w:t>
            </w:r>
          </w:p>
        </w:tc>
      </w:tr>
      <w:tr w:rsidR="00A02454" w:rsidRPr="0084658D" w14:paraId="2B299BE9"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5C5D51EF" w14:textId="77777777"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p>
        </w:tc>
        <w:tc>
          <w:tcPr>
            <w:tcW w:w="0" w:type="auto"/>
            <w:tcBorders>
              <w:top w:val="nil"/>
              <w:left w:val="nil"/>
              <w:bottom w:val="nil"/>
              <w:right w:val="nil"/>
            </w:tcBorders>
            <w:shd w:val="clear" w:color="auto" w:fill="auto"/>
            <w:noWrap/>
            <w:hideMark/>
          </w:tcPr>
          <w:p w14:paraId="031D1498" w14:textId="12B76145"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(0.10)</w:t>
            </w:r>
          </w:p>
        </w:tc>
        <w:tc>
          <w:tcPr>
            <w:tcW w:w="0" w:type="auto"/>
            <w:tcBorders>
              <w:top w:val="nil"/>
              <w:left w:val="nil"/>
              <w:bottom w:val="nil"/>
              <w:right w:val="nil"/>
            </w:tcBorders>
            <w:shd w:val="clear" w:color="auto" w:fill="auto"/>
            <w:noWrap/>
            <w:hideMark/>
          </w:tcPr>
          <w:p w14:paraId="0DABCBBC" w14:textId="51C26F19"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(0.10)</w:t>
            </w:r>
          </w:p>
        </w:tc>
        <w:tc>
          <w:tcPr>
            <w:tcW w:w="0" w:type="auto"/>
            <w:tcBorders>
              <w:top w:val="nil"/>
              <w:left w:val="nil"/>
              <w:bottom w:val="nil"/>
              <w:right w:val="nil"/>
            </w:tcBorders>
            <w:shd w:val="clear" w:color="auto" w:fill="auto"/>
            <w:noWrap/>
            <w:hideMark/>
          </w:tcPr>
          <w:p w14:paraId="12B3ADD7" w14:textId="76F03C8E"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(0.10)</w:t>
            </w:r>
          </w:p>
        </w:tc>
        <w:tc>
          <w:tcPr>
            <w:tcW w:w="0" w:type="auto"/>
            <w:tcBorders>
              <w:top w:val="nil"/>
              <w:left w:val="nil"/>
              <w:bottom w:val="nil"/>
              <w:right w:val="nil"/>
            </w:tcBorders>
            <w:shd w:val="clear" w:color="auto" w:fill="auto"/>
            <w:noWrap/>
            <w:hideMark/>
          </w:tcPr>
          <w:p w14:paraId="1220C09D" w14:textId="11057345"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(0.10)</w:t>
            </w:r>
          </w:p>
        </w:tc>
        <w:tc>
          <w:tcPr>
            <w:tcW w:w="0" w:type="auto"/>
            <w:tcBorders>
              <w:top w:val="nil"/>
              <w:left w:val="nil"/>
              <w:bottom w:val="nil"/>
              <w:right w:val="nil"/>
            </w:tcBorders>
            <w:shd w:val="clear" w:color="auto" w:fill="auto"/>
            <w:noWrap/>
            <w:hideMark/>
          </w:tcPr>
          <w:p w14:paraId="0D8A00A9" w14:textId="0F050958"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(0.12)</w:t>
            </w:r>
          </w:p>
        </w:tc>
        <w:tc>
          <w:tcPr>
            <w:tcW w:w="0" w:type="auto"/>
            <w:tcBorders>
              <w:top w:val="nil"/>
              <w:left w:val="nil"/>
              <w:bottom w:val="nil"/>
              <w:right w:val="nil"/>
            </w:tcBorders>
            <w:shd w:val="clear" w:color="auto" w:fill="auto"/>
            <w:noWrap/>
            <w:hideMark/>
          </w:tcPr>
          <w:p w14:paraId="0247FAA9" w14:textId="03CDBABB"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(0.12)</w:t>
            </w:r>
          </w:p>
        </w:tc>
        <w:tc>
          <w:tcPr>
            <w:tcW w:w="0" w:type="auto"/>
            <w:tcBorders>
              <w:top w:val="nil"/>
              <w:left w:val="nil"/>
              <w:bottom w:val="nil"/>
              <w:right w:val="nil"/>
            </w:tcBorders>
            <w:shd w:val="clear" w:color="auto" w:fill="auto"/>
            <w:noWrap/>
            <w:hideMark/>
          </w:tcPr>
          <w:p w14:paraId="1E67DFC4" w14:textId="273CE394"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(0.12)</w:t>
            </w:r>
          </w:p>
        </w:tc>
        <w:tc>
          <w:tcPr>
            <w:tcW w:w="0" w:type="auto"/>
            <w:tcBorders>
              <w:top w:val="nil"/>
              <w:left w:val="nil"/>
              <w:bottom w:val="nil"/>
              <w:right w:val="nil"/>
            </w:tcBorders>
            <w:shd w:val="clear" w:color="auto" w:fill="auto"/>
            <w:noWrap/>
            <w:hideMark/>
          </w:tcPr>
          <w:p w14:paraId="120028CB" w14:textId="48B198F7"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(0.12)</w:t>
            </w:r>
          </w:p>
        </w:tc>
      </w:tr>
      <w:tr w:rsidR="0057536F" w:rsidRPr="0084658D" w14:paraId="0868402E"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764EFAE7" w14:textId="77777777" w:rsidR="0057536F" w:rsidRPr="0084658D" w:rsidRDefault="0057536F" w:rsidP="0057536F">
            <w:pPr>
              <w:spacing w:after="0" w:line="240" w:lineRule="auto"/>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Education</w:t>
            </w:r>
          </w:p>
        </w:tc>
        <w:tc>
          <w:tcPr>
            <w:tcW w:w="0" w:type="auto"/>
            <w:tcBorders>
              <w:top w:val="nil"/>
              <w:left w:val="nil"/>
              <w:bottom w:val="nil"/>
              <w:right w:val="nil"/>
            </w:tcBorders>
            <w:shd w:val="clear" w:color="auto" w:fill="auto"/>
            <w:noWrap/>
            <w:vAlign w:val="bottom"/>
            <w:hideMark/>
          </w:tcPr>
          <w:p w14:paraId="4EFC7823"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0.11***</w:t>
            </w:r>
          </w:p>
        </w:tc>
        <w:tc>
          <w:tcPr>
            <w:tcW w:w="0" w:type="auto"/>
            <w:tcBorders>
              <w:top w:val="nil"/>
              <w:left w:val="nil"/>
              <w:bottom w:val="nil"/>
              <w:right w:val="nil"/>
            </w:tcBorders>
            <w:shd w:val="clear" w:color="auto" w:fill="auto"/>
            <w:noWrap/>
            <w:vAlign w:val="bottom"/>
            <w:hideMark/>
          </w:tcPr>
          <w:p w14:paraId="4699B93F"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0.08**</w:t>
            </w:r>
          </w:p>
        </w:tc>
        <w:tc>
          <w:tcPr>
            <w:tcW w:w="0" w:type="auto"/>
            <w:tcBorders>
              <w:top w:val="nil"/>
              <w:left w:val="nil"/>
              <w:bottom w:val="nil"/>
              <w:right w:val="nil"/>
            </w:tcBorders>
            <w:shd w:val="clear" w:color="auto" w:fill="auto"/>
            <w:noWrap/>
            <w:vAlign w:val="bottom"/>
            <w:hideMark/>
          </w:tcPr>
          <w:p w14:paraId="12647A42"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0.11***</w:t>
            </w:r>
          </w:p>
        </w:tc>
        <w:tc>
          <w:tcPr>
            <w:tcW w:w="0" w:type="auto"/>
            <w:tcBorders>
              <w:top w:val="nil"/>
              <w:left w:val="nil"/>
              <w:bottom w:val="nil"/>
              <w:right w:val="nil"/>
            </w:tcBorders>
            <w:shd w:val="clear" w:color="auto" w:fill="auto"/>
            <w:noWrap/>
            <w:vAlign w:val="bottom"/>
            <w:hideMark/>
          </w:tcPr>
          <w:p w14:paraId="33B2FDAF"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0.08**</w:t>
            </w:r>
          </w:p>
        </w:tc>
        <w:tc>
          <w:tcPr>
            <w:tcW w:w="0" w:type="auto"/>
            <w:tcBorders>
              <w:top w:val="nil"/>
              <w:left w:val="nil"/>
              <w:bottom w:val="nil"/>
              <w:right w:val="nil"/>
            </w:tcBorders>
            <w:shd w:val="clear" w:color="auto" w:fill="auto"/>
            <w:noWrap/>
            <w:vAlign w:val="bottom"/>
            <w:hideMark/>
          </w:tcPr>
          <w:p w14:paraId="74BAF5E4"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-0.09***</w:t>
            </w:r>
          </w:p>
        </w:tc>
        <w:tc>
          <w:tcPr>
            <w:tcW w:w="0" w:type="auto"/>
            <w:tcBorders>
              <w:top w:val="nil"/>
              <w:left w:val="nil"/>
              <w:bottom w:val="nil"/>
              <w:right w:val="nil"/>
            </w:tcBorders>
            <w:shd w:val="clear" w:color="auto" w:fill="auto"/>
            <w:noWrap/>
            <w:vAlign w:val="bottom"/>
            <w:hideMark/>
          </w:tcPr>
          <w:p w14:paraId="43782B6E"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-0.05</w:t>
            </w:r>
          </w:p>
        </w:tc>
        <w:tc>
          <w:tcPr>
            <w:tcW w:w="0" w:type="auto"/>
            <w:tcBorders>
              <w:top w:val="nil"/>
              <w:left w:val="nil"/>
              <w:bottom w:val="nil"/>
              <w:right w:val="nil"/>
            </w:tcBorders>
            <w:shd w:val="clear" w:color="auto" w:fill="auto"/>
            <w:noWrap/>
            <w:vAlign w:val="bottom"/>
            <w:hideMark/>
          </w:tcPr>
          <w:p w14:paraId="742701AF"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-0.09***</w:t>
            </w:r>
          </w:p>
        </w:tc>
        <w:tc>
          <w:tcPr>
            <w:tcW w:w="0" w:type="auto"/>
            <w:tcBorders>
              <w:top w:val="nil"/>
              <w:left w:val="nil"/>
              <w:bottom w:val="nil"/>
              <w:right w:val="nil"/>
            </w:tcBorders>
            <w:shd w:val="clear" w:color="auto" w:fill="auto"/>
            <w:noWrap/>
            <w:vAlign w:val="bottom"/>
            <w:hideMark/>
          </w:tcPr>
          <w:p w14:paraId="177897E7"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-0.05</w:t>
            </w:r>
          </w:p>
        </w:tc>
      </w:tr>
      <w:tr w:rsidR="0057536F" w:rsidRPr="0084658D" w14:paraId="3AB1B77E"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2272CE39"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p>
        </w:tc>
        <w:tc>
          <w:tcPr>
            <w:tcW w:w="0" w:type="auto"/>
            <w:tcBorders>
              <w:top w:val="nil"/>
              <w:left w:val="nil"/>
              <w:bottom w:val="nil"/>
              <w:right w:val="nil"/>
            </w:tcBorders>
            <w:shd w:val="clear" w:color="auto" w:fill="auto"/>
            <w:noWrap/>
            <w:vAlign w:val="bottom"/>
            <w:hideMark/>
          </w:tcPr>
          <w:p w14:paraId="295E2C50"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(0.03)</w:t>
            </w:r>
          </w:p>
        </w:tc>
        <w:tc>
          <w:tcPr>
            <w:tcW w:w="0" w:type="auto"/>
            <w:tcBorders>
              <w:top w:val="nil"/>
              <w:left w:val="nil"/>
              <w:bottom w:val="nil"/>
              <w:right w:val="nil"/>
            </w:tcBorders>
            <w:shd w:val="clear" w:color="auto" w:fill="auto"/>
            <w:noWrap/>
            <w:vAlign w:val="bottom"/>
            <w:hideMark/>
          </w:tcPr>
          <w:p w14:paraId="1CD6B71B"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(0.03)</w:t>
            </w:r>
          </w:p>
        </w:tc>
        <w:tc>
          <w:tcPr>
            <w:tcW w:w="0" w:type="auto"/>
            <w:tcBorders>
              <w:top w:val="nil"/>
              <w:left w:val="nil"/>
              <w:bottom w:val="nil"/>
              <w:right w:val="nil"/>
            </w:tcBorders>
            <w:shd w:val="clear" w:color="auto" w:fill="auto"/>
            <w:noWrap/>
            <w:vAlign w:val="bottom"/>
            <w:hideMark/>
          </w:tcPr>
          <w:p w14:paraId="743B4991"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(0.03)</w:t>
            </w:r>
          </w:p>
        </w:tc>
        <w:tc>
          <w:tcPr>
            <w:tcW w:w="0" w:type="auto"/>
            <w:tcBorders>
              <w:top w:val="nil"/>
              <w:left w:val="nil"/>
              <w:bottom w:val="nil"/>
              <w:right w:val="nil"/>
            </w:tcBorders>
            <w:shd w:val="clear" w:color="auto" w:fill="auto"/>
            <w:noWrap/>
            <w:vAlign w:val="bottom"/>
            <w:hideMark/>
          </w:tcPr>
          <w:p w14:paraId="218239D0"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(0.03)</w:t>
            </w:r>
          </w:p>
        </w:tc>
        <w:tc>
          <w:tcPr>
            <w:tcW w:w="0" w:type="auto"/>
            <w:tcBorders>
              <w:top w:val="nil"/>
              <w:left w:val="nil"/>
              <w:bottom w:val="nil"/>
              <w:right w:val="nil"/>
            </w:tcBorders>
            <w:shd w:val="clear" w:color="auto" w:fill="auto"/>
            <w:noWrap/>
            <w:vAlign w:val="bottom"/>
            <w:hideMark/>
          </w:tcPr>
          <w:p w14:paraId="1BF0970A"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(0.03)</w:t>
            </w:r>
          </w:p>
        </w:tc>
        <w:tc>
          <w:tcPr>
            <w:tcW w:w="0" w:type="auto"/>
            <w:tcBorders>
              <w:top w:val="nil"/>
              <w:left w:val="nil"/>
              <w:bottom w:val="nil"/>
              <w:right w:val="nil"/>
            </w:tcBorders>
            <w:shd w:val="clear" w:color="auto" w:fill="auto"/>
            <w:noWrap/>
            <w:vAlign w:val="bottom"/>
            <w:hideMark/>
          </w:tcPr>
          <w:p w14:paraId="77DF1021"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(0.03)</w:t>
            </w:r>
          </w:p>
        </w:tc>
        <w:tc>
          <w:tcPr>
            <w:tcW w:w="0" w:type="auto"/>
            <w:tcBorders>
              <w:top w:val="nil"/>
              <w:left w:val="nil"/>
              <w:bottom w:val="nil"/>
              <w:right w:val="nil"/>
            </w:tcBorders>
            <w:shd w:val="clear" w:color="auto" w:fill="auto"/>
            <w:noWrap/>
            <w:vAlign w:val="bottom"/>
            <w:hideMark/>
          </w:tcPr>
          <w:p w14:paraId="437AB65A"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(0.03)</w:t>
            </w:r>
          </w:p>
        </w:tc>
        <w:tc>
          <w:tcPr>
            <w:tcW w:w="0" w:type="auto"/>
            <w:tcBorders>
              <w:top w:val="nil"/>
              <w:left w:val="nil"/>
              <w:bottom w:val="nil"/>
              <w:right w:val="nil"/>
            </w:tcBorders>
            <w:shd w:val="clear" w:color="auto" w:fill="auto"/>
            <w:noWrap/>
            <w:vAlign w:val="bottom"/>
            <w:hideMark/>
          </w:tcPr>
          <w:p w14:paraId="55B277FB"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(0.03)</w:t>
            </w:r>
          </w:p>
        </w:tc>
      </w:tr>
      <w:tr w:rsidR="0057536F" w:rsidRPr="0084658D" w14:paraId="41CA22E7"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4ED93869" w14:textId="77777777" w:rsidR="0057536F" w:rsidRPr="0084658D" w:rsidRDefault="0057536F" w:rsidP="0057536F">
            <w:pPr>
              <w:spacing w:after="0" w:line="240" w:lineRule="auto"/>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Environment</w:t>
            </w:r>
          </w:p>
        </w:tc>
        <w:tc>
          <w:tcPr>
            <w:tcW w:w="0" w:type="auto"/>
            <w:tcBorders>
              <w:top w:val="nil"/>
              <w:left w:val="nil"/>
              <w:bottom w:val="nil"/>
              <w:right w:val="nil"/>
            </w:tcBorders>
            <w:shd w:val="clear" w:color="auto" w:fill="auto"/>
            <w:noWrap/>
            <w:vAlign w:val="bottom"/>
            <w:hideMark/>
          </w:tcPr>
          <w:p w14:paraId="7E55F39A"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0.43***</w:t>
            </w:r>
          </w:p>
        </w:tc>
        <w:tc>
          <w:tcPr>
            <w:tcW w:w="0" w:type="auto"/>
            <w:tcBorders>
              <w:top w:val="nil"/>
              <w:left w:val="nil"/>
              <w:bottom w:val="nil"/>
              <w:right w:val="nil"/>
            </w:tcBorders>
            <w:shd w:val="clear" w:color="auto" w:fill="auto"/>
            <w:noWrap/>
            <w:vAlign w:val="bottom"/>
            <w:hideMark/>
          </w:tcPr>
          <w:p w14:paraId="426F4485"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-0.42***</w:t>
            </w:r>
          </w:p>
        </w:tc>
        <w:tc>
          <w:tcPr>
            <w:tcW w:w="0" w:type="auto"/>
            <w:tcBorders>
              <w:top w:val="nil"/>
              <w:left w:val="nil"/>
              <w:bottom w:val="nil"/>
              <w:right w:val="nil"/>
            </w:tcBorders>
            <w:shd w:val="clear" w:color="auto" w:fill="auto"/>
            <w:noWrap/>
            <w:vAlign w:val="bottom"/>
            <w:hideMark/>
          </w:tcPr>
          <w:p w14:paraId="41A4799C"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0.43***</w:t>
            </w:r>
          </w:p>
        </w:tc>
        <w:tc>
          <w:tcPr>
            <w:tcW w:w="0" w:type="auto"/>
            <w:tcBorders>
              <w:top w:val="nil"/>
              <w:left w:val="nil"/>
              <w:bottom w:val="nil"/>
              <w:right w:val="nil"/>
            </w:tcBorders>
            <w:shd w:val="clear" w:color="auto" w:fill="auto"/>
            <w:noWrap/>
            <w:vAlign w:val="bottom"/>
            <w:hideMark/>
          </w:tcPr>
          <w:p w14:paraId="5DDA2099"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-0.42***</w:t>
            </w:r>
          </w:p>
        </w:tc>
        <w:tc>
          <w:tcPr>
            <w:tcW w:w="0" w:type="auto"/>
            <w:tcBorders>
              <w:top w:val="nil"/>
              <w:left w:val="nil"/>
              <w:bottom w:val="nil"/>
              <w:right w:val="nil"/>
            </w:tcBorders>
            <w:shd w:val="clear" w:color="auto" w:fill="auto"/>
            <w:noWrap/>
            <w:vAlign w:val="bottom"/>
            <w:hideMark/>
          </w:tcPr>
          <w:p w14:paraId="14218000"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0.32***</w:t>
            </w:r>
          </w:p>
        </w:tc>
        <w:tc>
          <w:tcPr>
            <w:tcW w:w="0" w:type="auto"/>
            <w:tcBorders>
              <w:top w:val="nil"/>
              <w:left w:val="nil"/>
              <w:bottom w:val="nil"/>
              <w:right w:val="nil"/>
            </w:tcBorders>
            <w:shd w:val="clear" w:color="auto" w:fill="auto"/>
            <w:noWrap/>
            <w:vAlign w:val="bottom"/>
            <w:hideMark/>
          </w:tcPr>
          <w:p w14:paraId="6438417C"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-0.43***</w:t>
            </w:r>
          </w:p>
        </w:tc>
        <w:tc>
          <w:tcPr>
            <w:tcW w:w="0" w:type="auto"/>
            <w:tcBorders>
              <w:top w:val="nil"/>
              <w:left w:val="nil"/>
              <w:bottom w:val="nil"/>
              <w:right w:val="nil"/>
            </w:tcBorders>
            <w:shd w:val="clear" w:color="auto" w:fill="auto"/>
            <w:noWrap/>
            <w:vAlign w:val="bottom"/>
            <w:hideMark/>
          </w:tcPr>
          <w:p w14:paraId="5D3528CF"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0.32***</w:t>
            </w:r>
          </w:p>
        </w:tc>
        <w:tc>
          <w:tcPr>
            <w:tcW w:w="0" w:type="auto"/>
            <w:tcBorders>
              <w:top w:val="nil"/>
              <w:left w:val="nil"/>
              <w:bottom w:val="nil"/>
              <w:right w:val="nil"/>
            </w:tcBorders>
            <w:shd w:val="clear" w:color="auto" w:fill="auto"/>
            <w:noWrap/>
            <w:vAlign w:val="bottom"/>
            <w:hideMark/>
          </w:tcPr>
          <w:p w14:paraId="5B6B6337"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-0.43***</w:t>
            </w:r>
          </w:p>
        </w:tc>
      </w:tr>
      <w:tr w:rsidR="0057536F" w:rsidRPr="0084658D" w14:paraId="43B4D7D9"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02A9BD4E"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p>
        </w:tc>
        <w:tc>
          <w:tcPr>
            <w:tcW w:w="0" w:type="auto"/>
            <w:tcBorders>
              <w:top w:val="nil"/>
              <w:left w:val="nil"/>
              <w:bottom w:val="nil"/>
              <w:right w:val="nil"/>
            </w:tcBorders>
            <w:shd w:val="clear" w:color="auto" w:fill="auto"/>
            <w:noWrap/>
            <w:vAlign w:val="bottom"/>
            <w:hideMark/>
          </w:tcPr>
          <w:p w14:paraId="44D01474"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7DAD8C0B"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05E2740A"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5B8A68CA"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67E30052"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0A903C0F"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5A5CBF00"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33183BA4"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r>
      <w:tr w:rsidR="0057536F" w:rsidRPr="0084658D" w14:paraId="54570E59"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0BC96E6F" w14:textId="77777777" w:rsidR="0057536F" w:rsidRPr="0084658D" w:rsidRDefault="0057536F" w:rsidP="0057536F">
            <w:pPr>
              <w:spacing w:after="0" w:line="240" w:lineRule="auto"/>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Nationalism</w:t>
            </w:r>
          </w:p>
        </w:tc>
        <w:tc>
          <w:tcPr>
            <w:tcW w:w="0" w:type="auto"/>
            <w:tcBorders>
              <w:top w:val="nil"/>
              <w:left w:val="nil"/>
              <w:bottom w:val="nil"/>
              <w:right w:val="nil"/>
            </w:tcBorders>
            <w:shd w:val="clear" w:color="auto" w:fill="auto"/>
            <w:noWrap/>
            <w:vAlign w:val="bottom"/>
            <w:hideMark/>
          </w:tcPr>
          <w:p w14:paraId="499E608E"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0.05</w:t>
            </w:r>
          </w:p>
        </w:tc>
        <w:tc>
          <w:tcPr>
            <w:tcW w:w="0" w:type="auto"/>
            <w:tcBorders>
              <w:top w:val="nil"/>
              <w:left w:val="nil"/>
              <w:bottom w:val="nil"/>
              <w:right w:val="nil"/>
            </w:tcBorders>
            <w:shd w:val="clear" w:color="auto" w:fill="auto"/>
            <w:noWrap/>
            <w:vAlign w:val="bottom"/>
            <w:hideMark/>
          </w:tcPr>
          <w:p w14:paraId="5BEB0552"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0.74***</w:t>
            </w:r>
          </w:p>
        </w:tc>
        <w:tc>
          <w:tcPr>
            <w:tcW w:w="0" w:type="auto"/>
            <w:tcBorders>
              <w:top w:val="nil"/>
              <w:left w:val="nil"/>
              <w:bottom w:val="nil"/>
              <w:right w:val="nil"/>
            </w:tcBorders>
            <w:shd w:val="clear" w:color="auto" w:fill="auto"/>
            <w:noWrap/>
            <w:vAlign w:val="bottom"/>
            <w:hideMark/>
          </w:tcPr>
          <w:p w14:paraId="6237FD8B"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0.05</w:t>
            </w:r>
          </w:p>
        </w:tc>
        <w:tc>
          <w:tcPr>
            <w:tcW w:w="0" w:type="auto"/>
            <w:tcBorders>
              <w:top w:val="nil"/>
              <w:left w:val="nil"/>
              <w:bottom w:val="nil"/>
              <w:right w:val="nil"/>
            </w:tcBorders>
            <w:shd w:val="clear" w:color="auto" w:fill="auto"/>
            <w:noWrap/>
            <w:vAlign w:val="bottom"/>
            <w:hideMark/>
          </w:tcPr>
          <w:p w14:paraId="1906A6C6"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0.74***</w:t>
            </w:r>
          </w:p>
        </w:tc>
        <w:tc>
          <w:tcPr>
            <w:tcW w:w="0" w:type="auto"/>
            <w:tcBorders>
              <w:top w:val="nil"/>
              <w:left w:val="nil"/>
              <w:bottom w:val="nil"/>
              <w:right w:val="nil"/>
            </w:tcBorders>
            <w:shd w:val="clear" w:color="auto" w:fill="auto"/>
            <w:noWrap/>
            <w:vAlign w:val="bottom"/>
            <w:hideMark/>
          </w:tcPr>
          <w:p w14:paraId="2F38B546"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-0.05</w:t>
            </w:r>
          </w:p>
        </w:tc>
        <w:tc>
          <w:tcPr>
            <w:tcW w:w="0" w:type="auto"/>
            <w:tcBorders>
              <w:top w:val="nil"/>
              <w:left w:val="nil"/>
              <w:bottom w:val="nil"/>
              <w:right w:val="nil"/>
            </w:tcBorders>
            <w:shd w:val="clear" w:color="auto" w:fill="auto"/>
            <w:noWrap/>
            <w:vAlign w:val="bottom"/>
            <w:hideMark/>
          </w:tcPr>
          <w:p w14:paraId="2D8F12E0"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0.27***</w:t>
            </w:r>
          </w:p>
        </w:tc>
        <w:tc>
          <w:tcPr>
            <w:tcW w:w="0" w:type="auto"/>
            <w:tcBorders>
              <w:top w:val="nil"/>
              <w:left w:val="nil"/>
              <w:bottom w:val="nil"/>
              <w:right w:val="nil"/>
            </w:tcBorders>
            <w:shd w:val="clear" w:color="auto" w:fill="auto"/>
            <w:noWrap/>
            <w:vAlign w:val="bottom"/>
            <w:hideMark/>
          </w:tcPr>
          <w:p w14:paraId="64D3EA0C"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-0.05</w:t>
            </w:r>
          </w:p>
        </w:tc>
        <w:tc>
          <w:tcPr>
            <w:tcW w:w="0" w:type="auto"/>
            <w:tcBorders>
              <w:top w:val="nil"/>
              <w:left w:val="nil"/>
              <w:bottom w:val="nil"/>
              <w:right w:val="nil"/>
            </w:tcBorders>
            <w:shd w:val="clear" w:color="auto" w:fill="auto"/>
            <w:noWrap/>
            <w:vAlign w:val="bottom"/>
            <w:hideMark/>
          </w:tcPr>
          <w:p w14:paraId="30C6C3EC"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0.27***</w:t>
            </w:r>
          </w:p>
        </w:tc>
      </w:tr>
      <w:tr w:rsidR="0057536F" w:rsidRPr="0084658D" w14:paraId="5DDBC31D"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2ACE4F77"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p>
        </w:tc>
        <w:tc>
          <w:tcPr>
            <w:tcW w:w="0" w:type="auto"/>
            <w:tcBorders>
              <w:top w:val="nil"/>
              <w:left w:val="nil"/>
              <w:bottom w:val="nil"/>
              <w:right w:val="nil"/>
            </w:tcBorders>
            <w:shd w:val="clear" w:color="auto" w:fill="auto"/>
            <w:noWrap/>
            <w:vAlign w:val="bottom"/>
            <w:hideMark/>
          </w:tcPr>
          <w:p w14:paraId="47CB479F"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5C876BDD"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(0.05)</w:t>
            </w:r>
          </w:p>
        </w:tc>
        <w:tc>
          <w:tcPr>
            <w:tcW w:w="0" w:type="auto"/>
            <w:tcBorders>
              <w:top w:val="nil"/>
              <w:left w:val="nil"/>
              <w:bottom w:val="nil"/>
              <w:right w:val="nil"/>
            </w:tcBorders>
            <w:shd w:val="clear" w:color="auto" w:fill="auto"/>
            <w:noWrap/>
            <w:vAlign w:val="bottom"/>
            <w:hideMark/>
          </w:tcPr>
          <w:p w14:paraId="5241D39A"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425F9E60"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(0.05)</w:t>
            </w:r>
          </w:p>
        </w:tc>
        <w:tc>
          <w:tcPr>
            <w:tcW w:w="0" w:type="auto"/>
            <w:tcBorders>
              <w:top w:val="nil"/>
              <w:left w:val="nil"/>
              <w:bottom w:val="nil"/>
              <w:right w:val="nil"/>
            </w:tcBorders>
            <w:shd w:val="clear" w:color="auto" w:fill="auto"/>
            <w:noWrap/>
            <w:vAlign w:val="bottom"/>
            <w:hideMark/>
          </w:tcPr>
          <w:p w14:paraId="694BA423"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15E4B5B3"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021B457C"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6B455506"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r>
      <w:tr w:rsidR="0057536F" w:rsidRPr="0084658D" w14:paraId="5C93B800"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52D90AB9" w14:textId="77777777" w:rsidR="0057536F" w:rsidRPr="0084658D" w:rsidRDefault="0057536F" w:rsidP="0057536F">
            <w:pPr>
              <w:spacing w:after="0" w:line="240" w:lineRule="auto"/>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Protest Attitudes</w:t>
            </w:r>
          </w:p>
        </w:tc>
        <w:tc>
          <w:tcPr>
            <w:tcW w:w="0" w:type="auto"/>
            <w:tcBorders>
              <w:top w:val="nil"/>
              <w:left w:val="nil"/>
              <w:bottom w:val="nil"/>
              <w:right w:val="nil"/>
            </w:tcBorders>
            <w:shd w:val="clear" w:color="auto" w:fill="auto"/>
            <w:noWrap/>
            <w:vAlign w:val="bottom"/>
            <w:hideMark/>
          </w:tcPr>
          <w:p w14:paraId="6B7D3737"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-0.66***</w:t>
            </w:r>
          </w:p>
        </w:tc>
        <w:tc>
          <w:tcPr>
            <w:tcW w:w="0" w:type="auto"/>
            <w:tcBorders>
              <w:top w:val="nil"/>
              <w:left w:val="nil"/>
              <w:bottom w:val="nil"/>
              <w:right w:val="nil"/>
            </w:tcBorders>
            <w:shd w:val="clear" w:color="auto" w:fill="auto"/>
            <w:noWrap/>
            <w:vAlign w:val="bottom"/>
            <w:hideMark/>
          </w:tcPr>
          <w:p w14:paraId="3DBC3B48"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0.20***</w:t>
            </w:r>
          </w:p>
        </w:tc>
        <w:tc>
          <w:tcPr>
            <w:tcW w:w="0" w:type="auto"/>
            <w:tcBorders>
              <w:top w:val="nil"/>
              <w:left w:val="nil"/>
              <w:bottom w:val="nil"/>
              <w:right w:val="nil"/>
            </w:tcBorders>
            <w:shd w:val="clear" w:color="auto" w:fill="auto"/>
            <w:noWrap/>
            <w:vAlign w:val="bottom"/>
            <w:hideMark/>
          </w:tcPr>
          <w:p w14:paraId="793B0E32"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-0.66***</w:t>
            </w:r>
          </w:p>
        </w:tc>
        <w:tc>
          <w:tcPr>
            <w:tcW w:w="0" w:type="auto"/>
            <w:tcBorders>
              <w:top w:val="nil"/>
              <w:left w:val="nil"/>
              <w:bottom w:val="nil"/>
              <w:right w:val="nil"/>
            </w:tcBorders>
            <w:shd w:val="clear" w:color="auto" w:fill="auto"/>
            <w:noWrap/>
            <w:vAlign w:val="bottom"/>
            <w:hideMark/>
          </w:tcPr>
          <w:p w14:paraId="699C9A95"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0.20***</w:t>
            </w:r>
          </w:p>
        </w:tc>
        <w:tc>
          <w:tcPr>
            <w:tcW w:w="0" w:type="auto"/>
            <w:tcBorders>
              <w:top w:val="nil"/>
              <w:left w:val="nil"/>
              <w:bottom w:val="nil"/>
              <w:right w:val="nil"/>
            </w:tcBorders>
            <w:shd w:val="clear" w:color="auto" w:fill="auto"/>
            <w:noWrap/>
            <w:vAlign w:val="bottom"/>
            <w:hideMark/>
          </w:tcPr>
          <w:p w14:paraId="37E3413D"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-0.41***</w:t>
            </w:r>
          </w:p>
        </w:tc>
        <w:tc>
          <w:tcPr>
            <w:tcW w:w="0" w:type="auto"/>
            <w:tcBorders>
              <w:top w:val="nil"/>
              <w:left w:val="nil"/>
              <w:bottom w:val="nil"/>
              <w:right w:val="nil"/>
            </w:tcBorders>
            <w:shd w:val="clear" w:color="auto" w:fill="auto"/>
            <w:noWrap/>
            <w:vAlign w:val="bottom"/>
            <w:hideMark/>
          </w:tcPr>
          <w:p w14:paraId="244A8559"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0.37***</w:t>
            </w:r>
          </w:p>
        </w:tc>
        <w:tc>
          <w:tcPr>
            <w:tcW w:w="0" w:type="auto"/>
            <w:tcBorders>
              <w:top w:val="nil"/>
              <w:left w:val="nil"/>
              <w:bottom w:val="nil"/>
              <w:right w:val="nil"/>
            </w:tcBorders>
            <w:shd w:val="clear" w:color="auto" w:fill="auto"/>
            <w:noWrap/>
            <w:vAlign w:val="bottom"/>
            <w:hideMark/>
          </w:tcPr>
          <w:p w14:paraId="59EA660C"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-0.41***</w:t>
            </w:r>
          </w:p>
        </w:tc>
        <w:tc>
          <w:tcPr>
            <w:tcW w:w="0" w:type="auto"/>
            <w:tcBorders>
              <w:top w:val="nil"/>
              <w:left w:val="nil"/>
              <w:bottom w:val="nil"/>
              <w:right w:val="nil"/>
            </w:tcBorders>
            <w:shd w:val="clear" w:color="auto" w:fill="auto"/>
            <w:noWrap/>
            <w:vAlign w:val="bottom"/>
            <w:hideMark/>
          </w:tcPr>
          <w:p w14:paraId="1059B57A"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0.37***</w:t>
            </w:r>
          </w:p>
        </w:tc>
      </w:tr>
      <w:tr w:rsidR="0057536F" w:rsidRPr="0084658D" w14:paraId="31BB1E1E"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2A06B80F"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p>
        </w:tc>
        <w:tc>
          <w:tcPr>
            <w:tcW w:w="0" w:type="auto"/>
            <w:tcBorders>
              <w:top w:val="nil"/>
              <w:left w:val="nil"/>
              <w:bottom w:val="nil"/>
              <w:right w:val="nil"/>
            </w:tcBorders>
            <w:shd w:val="clear" w:color="auto" w:fill="auto"/>
            <w:noWrap/>
            <w:vAlign w:val="bottom"/>
            <w:hideMark/>
          </w:tcPr>
          <w:p w14:paraId="5ECFEC0B"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699F3E9B"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1D31ADA2"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15DED3DB"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20722E49"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5766630F"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0DF32DAA"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c>
          <w:tcPr>
            <w:tcW w:w="0" w:type="auto"/>
            <w:tcBorders>
              <w:top w:val="nil"/>
              <w:left w:val="nil"/>
              <w:bottom w:val="nil"/>
              <w:right w:val="nil"/>
            </w:tcBorders>
            <w:shd w:val="clear" w:color="auto" w:fill="auto"/>
            <w:noWrap/>
            <w:vAlign w:val="bottom"/>
            <w:hideMark/>
          </w:tcPr>
          <w:p w14:paraId="452B85DC"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(0.04)</w:t>
            </w:r>
          </w:p>
        </w:tc>
      </w:tr>
      <w:tr w:rsidR="00A02454" w:rsidRPr="0084658D" w14:paraId="390E2294"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727F2C87" w14:textId="77777777" w:rsidR="00A02454" w:rsidRPr="0084658D" w:rsidRDefault="00A02454" w:rsidP="00A02454">
            <w:pPr>
              <w:spacing w:after="0" w:line="240" w:lineRule="auto"/>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NDP</w:t>
            </w:r>
          </w:p>
        </w:tc>
        <w:tc>
          <w:tcPr>
            <w:tcW w:w="0" w:type="auto"/>
            <w:tcBorders>
              <w:top w:val="nil"/>
              <w:left w:val="nil"/>
              <w:bottom w:val="nil"/>
              <w:right w:val="nil"/>
            </w:tcBorders>
            <w:shd w:val="clear" w:color="auto" w:fill="auto"/>
            <w:noWrap/>
            <w:vAlign w:val="bottom"/>
            <w:hideMark/>
          </w:tcPr>
          <w:p w14:paraId="13DC29C3" w14:textId="77777777" w:rsidR="00A02454" w:rsidRPr="0084658D" w:rsidRDefault="00A02454" w:rsidP="00A02454">
            <w:pPr>
              <w:spacing w:after="0" w:line="240" w:lineRule="auto"/>
              <w:rPr>
                <w:rFonts w:ascii="Times New Roman" w:eastAsia="Times New Roman" w:hAnsi="Times New Roman" w:cs="Times New Roman"/>
                <w:color w:val="000000"/>
                <w:sz w:val="17"/>
                <w:szCs w:val="17"/>
                <w:lang w:val="en-HK" w:eastAsia="en-HK"/>
              </w:rPr>
            </w:pPr>
          </w:p>
        </w:tc>
        <w:tc>
          <w:tcPr>
            <w:tcW w:w="0" w:type="auto"/>
            <w:tcBorders>
              <w:top w:val="nil"/>
              <w:left w:val="nil"/>
              <w:bottom w:val="nil"/>
              <w:right w:val="nil"/>
            </w:tcBorders>
            <w:shd w:val="clear" w:color="auto" w:fill="auto"/>
            <w:noWrap/>
            <w:vAlign w:val="bottom"/>
            <w:hideMark/>
          </w:tcPr>
          <w:p w14:paraId="003AD4EB" w14:textId="77777777" w:rsidR="00A02454" w:rsidRPr="0084658D" w:rsidRDefault="00A02454" w:rsidP="00A02454">
            <w:pPr>
              <w:spacing w:after="0" w:line="240" w:lineRule="auto"/>
              <w:jc w:val="center"/>
              <w:rPr>
                <w:rFonts w:ascii="Times New Roman" w:eastAsia="Times New Roman" w:hAnsi="Times New Roman" w:cs="Times New Roman"/>
                <w:sz w:val="17"/>
                <w:szCs w:val="17"/>
                <w:lang w:val="en-HK" w:eastAsia="en-HK"/>
              </w:rPr>
            </w:pPr>
          </w:p>
        </w:tc>
        <w:tc>
          <w:tcPr>
            <w:tcW w:w="0" w:type="auto"/>
            <w:tcBorders>
              <w:top w:val="nil"/>
              <w:left w:val="nil"/>
              <w:bottom w:val="nil"/>
              <w:right w:val="nil"/>
            </w:tcBorders>
            <w:shd w:val="clear" w:color="auto" w:fill="auto"/>
            <w:noWrap/>
            <w:vAlign w:val="bottom"/>
            <w:hideMark/>
          </w:tcPr>
          <w:p w14:paraId="6C06DBE3" w14:textId="77777777" w:rsidR="00A02454" w:rsidRPr="0084658D" w:rsidRDefault="00A02454" w:rsidP="00A02454">
            <w:pPr>
              <w:spacing w:after="0" w:line="240" w:lineRule="auto"/>
              <w:jc w:val="center"/>
              <w:rPr>
                <w:rFonts w:ascii="Times New Roman" w:eastAsia="Times New Roman" w:hAnsi="Times New Roman" w:cs="Times New Roman"/>
                <w:sz w:val="17"/>
                <w:szCs w:val="17"/>
                <w:lang w:val="en-HK" w:eastAsia="en-HK"/>
              </w:rPr>
            </w:pPr>
          </w:p>
        </w:tc>
        <w:tc>
          <w:tcPr>
            <w:tcW w:w="0" w:type="auto"/>
            <w:tcBorders>
              <w:top w:val="nil"/>
              <w:left w:val="nil"/>
              <w:bottom w:val="nil"/>
              <w:right w:val="nil"/>
            </w:tcBorders>
            <w:shd w:val="clear" w:color="auto" w:fill="auto"/>
            <w:noWrap/>
            <w:vAlign w:val="bottom"/>
            <w:hideMark/>
          </w:tcPr>
          <w:p w14:paraId="5E2E8D39" w14:textId="77777777" w:rsidR="00A02454" w:rsidRPr="0084658D" w:rsidRDefault="00A02454" w:rsidP="00A02454">
            <w:pPr>
              <w:spacing w:after="0" w:line="240" w:lineRule="auto"/>
              <w:jc w:val="center"/>
              <w:rPr>
                <w:rFonts w:ascii="Times New Roman" w:eastAsia="Times New Roman" w:hAnsi="Times New Roman" w:cs="Times New Roman"/>
                <w:sz w:val="17"/>
                <w:szCs w:val="17"/>
                <w:lang w:val="en-HK" w:eastAsia="en-HK"/>
              </w:rPr>
            </w:pPr>
          </w:p>
        </w:tc>
        <w:tc>
          <w:tcPr>
            <w:tcW w:w="0" w:type="auto"/>
            <w:tcBorders>
              <w:top w:val="nil"/>
              <w:left w:val="nil"/>
              <w:bottom w:val="nil"/>
              <w:right w:val="nil"/>
            </w:tcBorders>
            <w:shd w:val="clear" w:color="auto" w:fill="auto"/>
            <w:noWrap/>
            <w:hideMark/>
          </w:tcPr>
          <w:p w14:paraId="3AECB260" w14:textId="541B074B"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0.14</w:t>
            </w:r>
          </w:p>
        </w:tc>
        <w:tc>
          <w:tcPr>
            <w:tcW w:w="0" w:type="auto"/>
            <w:tcBorders>
              <w:top w:val="nil"/>
              <w:left w:val="nil"/>
              <w:bottom w:val="nil"/>
              <w:right w:val="nil"/>
            </w:tcBorders>
            <w:shd w:val="clear" w:color="auto" w:fill="auto"/>
            <w:noWrap/>
            <w:hideMark/>
          </w:tcPr>
          <w:p w14:paraId="2583F195" w14:textId="40106FF6"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-0.29*</w:t>
            </w:r>
          </w:p>
        </w:tc>
        <w:tc>
          <w:tcPr>
            <w:tcW w:w="0" w:type="auto"/>
            <w:tcBorders>
              <w:top w:val="nil"/>
              <w:left w:val="nil"/>
              <w:bottom w:val="nil"/>
              <w:right w:val="nil"/>
            </w:tcBorders>
            <w:shd w:val="clear" w:color="auto" w:fill="auto"/>
            <w:noWrap/>
            <w:hideMark/>
          </w:tcPr>
          <w:p w14:paraId="51D79966" w14:textId="1D36C448"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0.14</w:t>
            </w:r>
          </w:p>
        </w:tc>
        <w:tc>
          <w:tcPr>
            <w:tcW w:w="0" w:type="auto"/>
            <w:tcBorders>
              <w:top w:val="nil"/>
              <w:left w:val="nil"/>
              <w:bottom w:val="nil"/>
              <w:right w:val="nil"/>
            </w:tcBorders>
            <w:shd w:val="clear" w:color="auto" w:fill="auto"/>
            <w:noWrap/>
            <w:hideMark/>
          </w:tcPr>
          <w:p w14:paraId="5724C7B4" w14:textId="0C8767A7"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-0.29*</w:t>
            </w:r>
          </w:p>
        </w:tc>
      </w:tr>
      <w:tr w:rsidR="00A02454" w:rsidRPr="0084658D" w14:paraId="76DF490E"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6E51479A" w14:textId="77777777"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p>
        </w:tc>
        <w:tc>
          <w:tcPr>
            <w:tcW w:w="0" w:type="auto"/>
            <w:tcBorders>
              <w:top w:val="nil"/>
              <w:left w:val="nil"/>
              <w:bottom w:val="nil"/>
              <w:right w:val="nil"/>
            </w:tcBorders>
            <w:shd w:val="clear" w:color="auto" w:fill="auto"/>
            <w:noWrap/>
            <w:vAlign w:val="bottom"/>
            <w:hideMark/>
          </w:tcPr>
          <w:p w14:paraId="3F34D5DB" w14:textId="77777777" w:rsidR="00A02454" w:rsidRPr="0084658D" w:rsidRDefault="00A02454" w:rsidP="00A02454">
            <w:pPr>
              <w:spacing w:after="0" w:line="240" w:lineRule="auto"/>
              <w:rPr>
                <w:rFonts w:ascii="Times New Roman" w:eastAsia="Times New Roman" w:hAnsi="Times New Roman" w:cs="Times New Roman"/>
                <w:sz w:val="17"/>
                <w:szCs w:val="17"/>
                <w:lang w:val="en-HK" w:eastAsia="en-HK"/>
              </w:rPr>
            </w:pPr>
          </w:p>
        </w:tc>
        <w:tc>
          <w:tcPr>
            <w:tcW w:w="0" w:type="auto"/>
            <w:tcBorders>
              <w:top w:val="nil"/>
              <w:left w:val="nil"/>
              <w:bottom w:val="nil"/>
              <w:right w:val="nil"/>
            </w:tcBorders>
            <w:shd w:val="clear" w:color="auto" w:fill="auto"/>
            <w:noWrap/>
            <w:vAlign w:val="bottom"/>
            <w:hideMark/>
          </w:tcPr>
          <w:p w14:paraId="68FD1696" w14:textId="77777777" w:rsidR="00A02454" w:rsidRPr="0084658D" w:rsidRDefault="00A02454" w:rsidP="00A02454">
            <w:pPr>
              <w:spacing w:after="0" w:line="240" w:lineRule="auto"/>
              <w:jc w:val="center"/>
              <w:rPr>
                <w:rFonts w:ascii="Times New Roman" w:eastAsia="Times New Roman" w:hAnsi="Times New Roman" w:cs="Times New Roman"/>
                <w:sz w:val="17"/>
                <w:szCs w:val="17"/>
                <w:lang w:val="en-HK" w:eastAsia="en-HK"/>
              </w:rPr>
            </w:pPr>
          </w:p>
        </w:tc>
        <w:tc>
          <w:tcPr>
            <w:tcW w:w="0" w:type="auto"/>
            <w:tcBorders>
              <w:top w:val="nil"/>
              <w:left w:val="nil"/>
              <w:bottom w:val="nil"/>
              <w:right w:val="nil"/>
            </w:tcBorders>
            <w:shd w:val="clear" w:color="auto" w:fill="auto"/>
            <w:noWrap/>
            <w:vAlign w:val="bottom"/>
            <w:hideMark/>
          </w:tcPr>
          <w:p w14:paraId="50586523" w14:textId="77777777" w:rsidR="00A02454" w:rsidRPr="0084658D" w:rsidRDefault="00A02454" w:rsidP="00A02454">
            <w:pPr>
              <w:spacing w:after="0" w:line="240" w:lineRule="auto"/>
              <w:jc w:val="center"/>
              <w:rPr>
                <w:rFonts w:ascii="Times New Roman" w:eastAsia="Times New Roman" w:hAnsi="Times New Roman" w:cs="Times New Roman"/>
                <w:sz w:val="17"/>
                <w:szCs w:val="17"/>
                <w:lang w:val="en-HK" w:eastAsia="en-HK"/>
              </w:rPr>
            </w:pPr>
          </w:p>
        </w:tc>
        <w:tc>
          <w:tcPr>
            <w:tcW w:w="0" w:type="auto"/>
            <w:tcBorders>
              <w:top w:val="nil"/>
              <w:left w:val="nil"/>
              <w:bottom w:val="nil"/>
              <w:right w:val="nil"/>
            </w:tcBorders>
            <w:shd w:val="clear" w:color="auto" w:fill="auto"/>
            <w:noWrap/>
            <w:vAlign w:val="bottom"/>
            <w:hideMark/>
          </w:tcPr>
          <w:p w14:paraId="6A2CD816" w14:textId="77777777" w:rsidR="00A02454" w:rsidRPr="0084658D" w:rsidRDefault="00A02454" w:rsidP="00A02454">
            <w:pPr>
              <w:spacing w:after="0" w:line="240" w:lineRule="auto"/>
              <w:jc w:val="center"/>
              <w:rPr>
                <w:rFonts w:ascii="Times New Roman" w:eastAsia="Times New Roman" w:hAnsi="Times New Roman" w:cs="Times New Roman"/>
                <w:sz w:val="17"/>
                <w:szCs w:val="17"/>
                <w:lang w:val="en-HK" w:eastAsia="en-HK"/>
              </w:rPr>
            </w:pPr>
          </w:p>
        </w:tc>
        <w:tc>
          <w:tcPr>
            <w:tcW w:w="0" w:type="auto"/>
            <w:tcBorders>
              <w:top w:val="nil"/>
              <w:left w:val="nil"/>
              <w:bottom w:val="nil"/>
              <w:right w:val="nil"/>
            </w:tcBorders>
            <w:shd w:val="clear" w:color="auto" w:fill="auto"/>
            <w:noWrap/>
            <w:hideMark/>
          </w:tcPr>
          <w:p w14:paraId="556AC52B" w14:textId="38BDA29B"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(0.14)</w:t>
            </w:r>
          </w:p>
        </w:tc>
        <w:tc>
          <w:tcPr>
            <w:tcW w:w="0" w:type="auto"/>
            <w:tcBorders>
              <w:top w:val="nil"/>
              <w:left w:val="nil"/>
              <w:bottom w:val="nil"/>
              <w:right w:val="nil"/>
            </w:tcBorders>
            <w:shd w:val="clear" w:color="auto" w:fill="auto"/>
            <w:noWrap/>
            <w:hideMark/>
          </w:tcPr>
          <w:p w14:paraId="7C1AE227" w14:textId="3A59BF5F"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(0.14)</w:t>
            </w:r>
          </w:p>
        </w:tc>
        <w:tc>
          <w:tcPr>
            <w:tcW w:w="0" w:type="auto"/>
            <w:tcBorders>
              <w:top w:val="nil"/>
              <w:left w:val="nil"/>
              <w:bottom w:val="nil"/>
              <w:right w:val="nil"/>
            </w:tcBorders>
            <w:shd w:val="clear" w:color="auto" w:fill="auto"/>
            <w:noWrap/>
            <w:hideMark/>
          </w:tcPr>
          <w:p w14:paraId="2E62E2B6" w14:textId="0998C6EF"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(0.14)</w:t>
            </w:r>
          </w:p>
        </w:tc>
        <w:tc>
          <w:tcPr>
            <w:tcW w:w="0" w:type="auto"/>
            <w:tcBorders>
              <w:top w:val="nil"/>
              <w:left w:val="nil"/>
              <w:bottom w:val="nil"/>
              <w:right w:val="nil"/>
            </w:tcBorders>
            <w:shd w:val="clear" w:color="auto" w:fill="auto"/>
            <w:noWrap/>
            <w:hideMark/>
          </w:tcPr>
          <w:p w14:paraId="22A0335D" w14:textId="3F7CC299"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(0.14)</w:t>
            </w:r>
          </w:p>
        </w:tc>
      </w:tr>
      <w:tr w:rsidR="00A02454" w:rsidRPr="0084658D" w14:paraId="42EDB190"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6F0288DB" w14:textId="77777777" w:rsidR="00A02454" w:rsidRPr="0084658D" w:rsidRDefault="00A02454" w:rsidP="00A02454">
            <w:pPr>
              <w:spacing w:after="0" w:line="240" w:lineRule="auto"/>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Green Party</w:t>
            </w:r>
          </w:p>
        </w:tc>
        <w:tc>
          <w:tcPr>
            <w:tcW w:w="0" w:type="auto"/>
            <w:tcBorders>
              <w:top w:val="nil"/>
              <w:left w:val="nil"/>
              <w:bottom w:val="nil"/>
              <w:right w:val="nil"/>
            </w:tcBorders>
            <w:shd w:val="clear" w:color="auto" w:fill="auto"/>
            <w:noWrap/>
            <w:vAlign w:val="bottom"/>
            <w:hideMark/>
          </w:tcPr>
          <w:p w14:paraId="4F49339E" w14:textId="77777777" w:rsidR="00A02454" w:rsidRPr="0084658D" w:rsidRDefault="00A02454" w:rsidP="00A02454">
            <w:pPr>
              <w:spacing w:after="0" w:line="240" w:lineRule="auto"/>
              <w:rPr>
                <w:rFonts w:ascii="Times New Roman" w:eastAsia="Times New Roman" w:hAnsi="Times New Roman" w:cs="Times New Roman"/>
                <w:color w:val="000000"/>
                <w:sz w:val="17"/>
                <w:szCs w:val="17"/>
                <w:lang w:val="en-HK" w:eastAsia="en-HK"/>
              </w:rPr>
            </w:pPr>
          </w:p>
        </w:tc>
        <w:tc>
          <w:tcPr>
            <w:tcW w:w="0" w:type="auto"/>
            <w:tcBorders>
              <w:top w:val="nil"/>
              <w:left w:val="nil"/>
              <w:bottom w:val="nil"/>
              <w:right w:val="nil"/>
            </w:tcBorders>
            <w:shd w:val="clear" w:color="auto" w:fill="auto"/>
            <w:noWrap/>
            <w:vAlign w:val="bottom"/>
            <w:hideMark/>
          </w:tcPr>
          <w:p w14:paraId="464E0A31" w14:textId="77777777" w:rsidR="00A02454" w:rsidRPr="0084658D" w:rsidRDefault="00A02454" w:rsidP="00A02454">
            <w:pPr>
              <w:spacing w:after="0" w:line="240" w:lineRule="auto"/>
              <w:jc w:val="center"/>
              <w:rPr>
                <w:rFonts w:ascii="Times New Roman" w:eastAsia="Times New Roman" w:hAnsi="Times New Roman" w:cs="Times New Roman"/>
                <w:sz w:val="17"/>
                <w:szCs w:val="17"/>
                <w:lang w:val="en-HK" w:eastAsia="en-HK"/>
              </w:rPr>
            </w:pPr>
          </w:p>
        </w:tc>
        <w:tc>
          <w:tcPr>
            <w:tcW w:w="0" w:type="auto"/>
            <w:tcBorders>
              <w:top w:val="nil"/>
              <w:left w:val="nil"/>
              <w:bottom w:val="nil"/>
              <w:right w:val="nil"/>
            </w:tcBorders>
            <w:shd w:val="clear" w:color="auto" w:fill="auto"/>
            <w:noWrap/>
            <w:vAlign w:val="bottom"/>
            <w:hideMark/>
          </w:tcPr>
          <w:p w14:paraId="3AE9D2D1" w14:textId="77777777" w:rsidR="00A02454" w:rsidRPr="0084658D" w:rsidRDefault="00A02454" w:rsidP="00A02454">
            <w:pPr>
              <w:spacing w:after="0" w:line="240" w:lineRule="auto"/>
              <w:jc w:val="center"/>
              <w:rPr>
                <w:rFonts w:ascii="Times New Roman" w:eastAsia="Times New Roman" w:hAnsi="Times New Roman" w:cs="Times New Roman"/>
                <w:sz w:val="17"/>
                <w:szCs w:val="17"/>
                <w:lang w:val="en-HK" w:eastAsia="en-HK"/>
              </w:rPr>
            </w:pPr>
          </w:p>
        </w:tc>
        <w:tc>
          <w:tcPr>
            <w:tcW w:w="0" w:type="auto"/>
            <w:tcBorders>
              <w:top w:val="nil"/>
              <w:left w:val="nil"/>
              <w:bottom w:val="nil"/>
              <w:right w:val="nil"/>
            </w:tcBorders>
            <w:shd w:val="clear" w:color="auto" w:fill="auto"/>
            <w:noWrap/>
            <w:vAlign w:val="bottom"/>
            <w:hideMark/>
          </w:tcPr>
          <w:p w14:paraId="37496DAC" w14:textId="77777777" w:rsidR="00A02454" w:rsidRPr="0084658D" w:rsidRDefault="00A02454" w:rsidP="00A02454">
            <w:pPr>
              <w:spacing w:after="0" w:line="240" w:lineRule="auto"/>
              <w:jc w:val="center"/>
              <w:rPr>
                <w:rFonts w:ascii="Times New Roman" w:eastAsia="Times New Roman" w:hAnsi="Times New Roman" w:cs="Times New Roman"/>
                <w:sz w:val="17"/>
                <w:szCs w:val="17"/>
                <w:lang w:val="en-HK" w:eastAsia="en-HK"/>
              </w:rPr>
            </w:pPr>
          </w:p>
        </w:tc>
        <w:tc>
          <w:tcPr>
            <w:tcW w:w="0" w:type="auto"/>
            <w:tcBorders>
              <w:top w:val="nil"/>
              <w:left w:val="nil"/>
              <w:bottom w:val="nil"/>
              <w:right w:val="nil"/>
            </w:tcBorders>
            <w:shd w:val="clear" w:color="auto" w:fill="auto"/>
            <w:noWrap/>
            <w:hideMark/>
          </w:tcPr>
          <w:p w14:paraId="17013FD8" w14:textId="781F860D"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0.60***</w:t>
            </w:r>
          </w:p>
        </w:tc>
        <w:tc>
          <w:tcPr>
            <w:tcW w:w="0" w:type="auto"/>
            <w:tcBorders>
              <w:top w:val="nil"/>
              <w:left w:val="nil"/>
              <w:bottom w:val="nil"/>
              <w:right w:val="nil"/>
            </w:tcBorders>
            <w:shd w:val="clear" w:color="auto" w:fill="auto"/>
            <w:noWrap/>
            <w:hideMark/>
          </w:tcPr>
          <w:p w14:paraId="25FB0B93" w14:textId="36D12616"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-0.43**</w:t>
            </w:r>
          </w:p>
        </w:tc>
        <w:tc>
          <w:tcPr>
            <w:tcW w:w="0" w:type="auto"/>
            <w:tcBorders>
              <w:top w:val="nil"/>
              <w:left w:val="nil"/>
              <w:bottom w:val="nil"/>
              <w:right w:val="nil"/>
            </w:tcBorders>
            <w:shd w:val="clear" w:color="auto" w:fill="auto"/>
            <w:noWrap/>
            <w:hideMark/>
          </w:tcPr>
          <w:p w14:paraId="2AF7D288" w14:textId="218B128A"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0.60***</w:t>
            </w:r>
          </w:p>
        </w:tc>
        <w:tc>
          <w:tcPr>
            <w:tcW w:w="0" w:type="auto"/>
            <w:tcBorders>
              <w:top w:val="nil"/>
              <w:left w:val="nil"/>
              <w:bottom w:val="nil"/>
              <w:right w:val="nil"/>
            </w:tcBorders>
            <w:shd w:val="clear" w:color="auto" w:fill="auto"/>
            <w:noWrap/>
            <w:hideMark/>
          </w:tcPr>
          <w:p w14:paraId="005473DE" w14:textId="5B42500D"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-0.43**</w:t>
            </w:r>
          </w:p>
        </w:tc>
      </w:tr>
      <w:tr w:rsidR="00A02454" w:rsidRPr="0084658D" w14:paraId="65F07A08"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33C1B7B5" w14:textId="77777777"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p>
        </w:tc>
        <w:tc>
          <w:tcPr>
            <w:tcW w:w="0" w:type="auto"/>
            <w:tcBorders>
              <w:top w:val="nil"/>
              <w:left w:val="nil"/>
              <w:bottom w:val="nil"/>
              <w:right w:val="nil"/>
            </w:tcBorders>
            <w:shd w:val="clear" w:color="auto" w:fill="auto"/>
            <w:noWrap/>
            <w:vAlign w:val="bottom"/>
            <w:hideMark/>
          </w:tcPr>
          <w:p w14:paraId="29B16D2D" w14:textId="77777777" w:rsidR="00A02454" w:rsidRPr="0084658D" w:rsidRDefault="00A02454" w:rsidP="00A02454">
            <w:pPr>
              <w:spacing w:after="0" w:line="240" w:lineRule="auto"/>
              <w:rPr>
                <w:rFonts w:ascii="Times New Roman" w:eastAsia="Times New Roman" w:hAnsi="Times New Roman" w:cs="Times New Roman"/>
                <w:sz w:val="17"/>
                <w:szCs w:val="17"/>
                <w:lang w:val="en-HK" w:eastAsia="en-HK"/>
              </w:rPr>
            </w:pPr>
          </w:p>
        </w:tc>
        <w:tc>
          <w:tcPr>
            <w:tcW w:w="0" w:type="auto"/>
            <w:tcBorders>
              <w:top w:val="nil"/>
              <w:left w:val="nil"/>
              <w:bottom w:val="nil"/>
              <w:right w:val="nil"/>
            </w:tcBorders>
            <w:shd w:val="clear" w:color="auto" w:fill="auto"/>
            <w:noWrap/>
            <w:vAlign w:val="bottom"/>
            <w:hideMark/>
          </w:tcPr>
          <w:p w14:paraId="16B629B2" w14:textId="77777777" w:rsidR="00A02454" w:rsidRPr="0084658D" w:rsidRDefault="00A02454" w:rsidP="00A02454">
            <w:pPr>
              <w:spacing w:after="0" w:line="240" w:lineRule="auto"/>
              <w:jc w:val="center"/>
              <w:rPr>
                <w:rFonts w:ascii="Times New Roman" w:eastAsia="Times New Roman" w:hAnsi="Times New Roman" w:cs="Times New Roman"/>
                <w:sz w:val="17"/>
                <w:szCs w:val="17"/>
                <w:lang w:val="en-HK" w:eastAsia="en-HK"/>
              </w:rPr>
            </w:pPr>
          </w:p>
        </w:tc>
        <w:tc>
          <w:tcPr>
            <w:tcW w:w="0" w:type="auto"/>
            <w:tcBorders>
              <w:top w:val="nil"/>
              <w:left w:val="nil"/>
              <w:bottom w:val="nil"/>
              <w:right w:val="nil"/>
            </w:tcBorders>
            <w:shd w:val="clear" w:color="auto" w:fill="auto"/>
            <w:noWrap/>
            <w:vAlign w:val="bottom"/>
            <w:hideMark/>
          </w:tcPr>
          <w:p w14:paraId="656A5D0A" w14:textId="77777777" w:rsidR="00A02454" w:rsidRPr="0084658D" w:rsidRDefault="00A02454" w:rsidP="00A02454">
            <w:pPr>
              <w:spacing w:after="0" w:line="240" w:lineRule="auto"/>
              <w:jc w:val="center"/>
              <w:rPr>
                <w:rFonts w:ascii="Times New Roman" w:eastAsia="Times New Roman" w:hAnsi="Times New Roman" w:cs="Times New Roman"/>
                <w:sz w:val="17"/>
                <w:szCs w:val="17"/>
                <w:lang w:val="en-HK" w:eastAsia="en-HK"/>
              </w:rPr>
            </w:pPr>
          </w:p>
        </w:tc>
        <w:tc>
          <w:tcPr>
            <w:tcW w:w="0" w:type="auto"/>
            <w:tcBorders>
              <w:top w:val="nil"/>
              <w:left w:val="nil"/>
              <w:bottom w:val="nil"/>
              <w:right w:val="nil"/>
            </w:tcBorders>
            <w:shd w:val="clear" w:color="auto" w:fill="auto"/>
            <w:noWrap/>
            <w:vAlign w:val="bottom"/>
            <w:hideMark/>
          </w:tcPr>
          <w:p w14:paraId="3C803E7F" w14:textId="77777777" w:rsidR="00A02454" w:rsidRPr="0084658D" w:rsidRDefault="00A02454" w:rsidP="00A02454">
            <w:pPr>
              <w:spacing w:after="0" w:line="240" w:lineRule="auto"/>
              <w:jc w:val="center"/>
              <w:rPr>
                <w:rFonts w:ascii="Times New Roman" w:eastAsia="Times New Roman" w:hAnsi="Times New Roman" w:cs="Times New Roman"/>
                <w:sz w:val="17"/>
                <w:szCs w:val="17"/>
                <w:lang w:val="en-HK" w:eastAsia="en-HK"/>
              </w:rPr>
            </w:pPr>
          </w:p>
        </w:tc>
        <w:tc>
          <w:tcPr>
            <w:tcW w:w="0" w:type="auto"/>
            <w:tcBorders>
              <w:top w:val="nil"/>
              <w:left w:val="nil"/>
              <w:bottom w:val="nil"/>
              <w:right w:val="nil"/>
            </w:tcBorders>
            <w:shd w:val="clear" w:color="auto" w:fill="auto"/>
            <w:noWrap/>
            <w:hideMark/>
          </w:tcPr>
          <w:p w14:paraId="1EEA5D43" w14:textId="6D6CD7AC"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(0.16)</w:t>
            </w:r>
          </w:p>
        </w:tc>
        <w:tc>
          <w:tcPr>
            <w:tcW w:w="0" w:type="auto"/>
            <w:tcBorders>
              <w:top w:val="nil"/>
              <w:left w:val="nil"/>
              <w:bottom w:val="nil"/>
              <w:right w:val="nil"/>
            </w:tcBorders>
            <w:shd w:val="clear" w:color="auto" w:fill="auto"/>
            <w:noWrap/>
            <w:hideMark/>
          </w:tcPr>
          <w:p w14:paraId="2008A5FD" w14:textId="662D4190"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(0.16)</w:t>
            </w:r>
          </w:p>
        </w:tc>
        <w:tc>
          <w:tcPr>
            <w:tcW w:w="0" w:type="auto"/>
            <w:tcBorders>
              <w:top w:val="nil"/>
              <w:left w:val="nil"/>
              <w:bottom w:val="nil"/>
              <w:right w:val="nil"/>
            </w:tcBorders>
            <w:shd w:val="clear" w:color="auto" w:fill="auto"/>
            <w:noWrap/>
            <w:hideMark/>
          </w:tcPr>
          <w:p w14:paraId="06D49BCD" w14:textId="3955D053"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(0.16)</w:t>
            </w:r>
          </w:p>
        </w:tc>
        <w:tc>
          <w:tcPr>
            <w:tcW w:w="0" w:type="auto"/>
            <w:tcBorders>
              <w:top w:val="nil"/>
              <w:left w:val="nil"/>
              <w:bottom w:val="nil"/>
              <w:right w:val="nil"/>
            </w:tcBorders>
            <w:shd w:val="clear" w:color="auto" w:fill="auto"/>
            <w:noWrap/>
            <w:hideMark/>
          </w:tcPr>
          <w:p w14:paraId="2569C67D" w14:textId="436DB3D7"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(0.16)</w:t>
            </w:r>
          </w:p>
        </w:tc>
      </w:tr>
      <w:tr w:rsidR="00A02454" w:rsidRPr="0084658D" w14:paraId="57D3F3B3"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55866FD4" w14:textId="77777777" w:rsidR="00A02454" w:rsidRPr="0084658D" w:rsidRDefault="00A02454" w:rsidP="00A02454">
            <w:pPr>
              <w:spacing w:after="0" w:line="240" w:lineRule="auto"/>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Constant</w:t>
            </w:r>
          </w:p>
        </w:tc>
        <w:tc>
          <w:tcPr>
            <w:tcW w:w="0" w:type="auto"/>
            <w:tcBorders>
              <w:top w:val="nil"/>
              <w:left w:val="nil"/>
              <w:bottom w:val="nil"/>
              <w:right w:val="nil"/>
            </w:tcBorders>
            <w:shd w:val="clear" w:color="auto" w:fill="auto"/>
            <w:noWrap/>
            <w:hideMark/>
          </w:tcPr>
          <w:p w14:paraId="217CF993" w14:textId="10B4DB8E"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0.69***</w:t>
            </w:r>
          </w:p>
        </w:tc>
        <w:tc>
          <w:tcPr>
            <w:tcW w:w="0" w:type="auto"/>
            <w:tcBorders>
              <w:top w:val="nil"/>
              <w:left w:val="nil"/>
              <w:bottom w:val="nil"/>
              <w:right w:val="nil"/>
            </w:tcBorders>
            <w:shd w:val="clear" w:color="auto" w:fill="auto"/>
            <w:noWrap/>
            <w:hideMark/>
          </w:tcPr>
          <w:p w14:paraId="527F42E9" w14:textId="0A301B4C"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1.32***</w:t>
            </w:r>
          </w:p>
        </w:tc>
        <w:tc>
          <w:tcPr>
            <w:tcW w:w="0" w:type="auto"/>
            <w:tcBorders>
              <w:top w:val="nil"/>
              <w:left w:val="nil"/>
              <w:bottom w:val="nil"/>
              <w:right w:val="nil"/>
            </w:tcBorders>
            <w:shd w:val="clear" w:color="auto" w:fill="auto"/>
            <w:noWrap/>
            <w:hideMark/>
          </w:tcPr>
          <w:p w14:paraId="7736BB8F" w14:textId="31C30B13"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0.69***</w:t>
            </w:r>
          </w:p>
        </w:tc>
        <w:tc>
          <w:tcPr>
            <w:tcW w:w="0" w:type="auto"/>
            <w:tcBorders>
              <w:top w:val="nil"/>
              <w:left w:val="nil"/>
              <w:bottom w:val="nil"/>
              <w:right w:val="nil"/>
            </w:tcBorders>
            <w:shd w:val="clear" w:color="auto" w:fill="auto"/>
            <w:noWrap/>
            <w:hideMark/>
          </w:tcPr>
          <w:p w14:paraId="09C651C4" w14:textId="0A189CDF"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1.32***</w:t>
            </w:r>
          </w:p>
        </w:tc>
        <w:tc>
          <w:tcPr>
            <w:tcW w:w="0" w:type="auto"/>
            <w:tcBorders>
              <w:top w:val="nil"/>
              <w:left w:val="nil"/>
              <w:bottom w:val="nil"/>
              <w:right w:val="nil"/>
            </w:tcBorders>
            <w:shd w:val="clear" w:color="auto" w:fill="auto"/>
            <w:noWrap/>
            <w:hideMark/>
          </w:tcPr>
          <w:p w14:paraId="183B8693" w14:textId="51769C33"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0.13</w:t>
            </w:r>
          </w:p>
        </w:tc>
        <w:tc>
          <w:tcPr>
            <w:tcW w:w="0" w:type="auto"/>
            <w:tcBorders>
              <w:top w:val="nil"/>
              <w:left w:val="nil"/>
              <w:bottom w:val="nil"/>
              <w:right w:val="nil"/>
            </w:tcBorders>
            <w:shd w:val="clear" w:color="auto" w:fill="auto"/>
            <w:noWrap/>
            <w:hideMark/>
          </w:tcPr>
          <w:p w14:paraId="3EA67BFC" w14:textId="694D95A5"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1.90***</w:t>
            </w:r>
          </w:p>
        </w:tc>
        <w:tc>
          <w:tcPr>
            <w:tcW w:w="0" w:type="auto"/>
            <w:tcBorders>
              <w:top w:val="nil"/>
              <w:left w:val="nil"/>
              <w:bottom w:val="nil"/>
              <w:right w:val="nil"/>
            </w:tcBorders>
            <w:shd w:val="clear" w:color="auto" w:fill="auto"/>
            <w:noWrap/>
            <w:hideMark/>
          </w:tcPr>
          <w:p w14:paraId="13EF506F" w14:textId="2CE15F12"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0.13</w:t>
            </w:r>
          </w:p>
        </w:tc>
        <w:tc>
          <w:tcPr>
            <w:tcW w:w="0" w:type="auto"/>
            <w:tcBorders>
              <w:top w:val="nil"/>
              <w:left w:val="nil"/>
              <w:bottom w:val="nil"/>
              <w:right w:val="nil"/>
            </w:tcBorders>
            <w:shd w:val="clear" w:color="auto" w:fill="auto"/>
            <w:noWrap/>
            <w:hideMark/>
          </w:tcPr>
          <w:p w14:paraId="5EED7CA7" w14:textId="3BABFB6F"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1.90***</w:t>
            </w:r>
          </w:p>
        </w:tc>
      </w:tr>
      <w:tr w:rsidR="00A02454" w:rsidRPr="0084658D" w14:paraId="658FBFAB"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7938FC7B" w14:textId="77777777"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p>
        </w:tc>
        <w:tc>
          <w:tcPr>
            <w:tcW w:w="0" w:type="auto"/>
            <w:tcBorders>
              <w:top w:val="nil"/>
              <w:left w:val="nil"/>
              <w:bottom w:val="nil"/>
              <w:right w:val="nil"/>
            </w:tcBorders>
            <w:shd w:val="clear" w:color="auto" w:fill="auto"/>
            <w:noWrap/>
            <w:hideMark/>
          </w:tcPr>
          <w:p w14:paraId="1A3AEE73" w14:textId="6B63091E"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(0.16)</w:t>
            </w:r>
          </w:p>
        </w:tc>
        <w:tc>
          <w:tcPr>
            <w:tcW w:w="0" w:type="auto"/>
            <w:tcBorders>
              <w:top w:val="nil"/>
              <w:left w:val="nil"/>
              <w:bottom w:val="nil"/>
              <w:right w:val="nil"/>
            </w:tcBorders>
            <w:shd w:val="clear" w:color="auto" w:fill="auto"/>
            <w:noWrap/>
            <w:hideMark/>
          </w:tcPr>
          <w:p w14:paraId="61DA7DAE" w14:textId="2E5C6ED1"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(0.17)</w:t>
            </w:r>
          </w:p>
        </w:tc>
        <w:tc>
          <w:tcPr>
            <w:tcW w:w="0" w:type="auto"/>
            <w:tcBorders>
              <w:top w:val="nil"/>
              <w:left w:val="nil"/>
              <w:bottom w:val="nil"/>
              <w:right w:val="nil"/>
            </w:tcBorders>
            <w:shd w:val="clear" w:color="auto" w:fill="auto"/>
            <w:noWrap/>
            <w:hideMark/>
          </w:tcPr>
          <w:p w14:paraId="16145621" w14:textId="39A60452"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(0.16)</w:t>
            </w:r>
          </w:p>
        </w:tc>
        <w:tc>
          <w:tcPr>
            <w:tcW w:w="0" w:type="auto"/>
            <w:tcBorders>
              <w:top w:val="nil"/>
              <w:left w:val="nil"/>
              <w:bottom w:val="nil"/>
              <w:right w:val="nil"/>
            </w:tcBorders>
            <w:shd w:val="clear" w:color="auto" w:fill="auto"/>
            <w:noWrap/>
            <w:hideMark/>
          </w:tcPr>
          <w:p w14:paraId="2538E244" w14:textId="7FFF1F0F"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(0.17)</w:t>
            </w:r>
          </w:p>
        </w:tc>
        <w:tc>
          <w:tcPr>
            <w:tcW w:w="0" w:type="auto"/>
            <w:tcBorders>
              <w:top w:val="nil"/>
              <w:left w:val="nil"/>
              <w:bottom w:val="nil"/>
              <w:right w:val="nil"/>
            </w:tcBorders>
            <w:shd w:val="clear" w:color="auto" w:fill="auto"/>
            <w:noWrap/>
            <w:hideMark/>
          </w:tcPr>
          <w:p w14:paraId="124D1FFA" w14:textId="2ED71FFF"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(0.16)</w:t>
            </w:r>
          </w:p>
        </w:tc>
        <w:tc>
          <w:tcPr>
            <w:tcW w:w="0" w:type="auto"/>
            <w:tcBorders>
              <w:top w:val="nil"/>
              <w:left w:val="nil"/>
              <w:bottom w:val="nil"/>
              <w:right w:val="nil"/>
            </w:tcBorders>
            <w:shd w:val="clear" w:color="auto" w:fill="auto"/>
            <w:noWrap/>
            <w:hideMark/>
          </w:tcPr>
          <w:p w14:paraId="33D0620F" w14:textId="4ACAC182"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(0.18)</w:t>
            </w:r>
          </w:p>
        </w:tc>
        <w:tc>
          <w:tcPr>
            <w:tcW w:w="0" w:type="auto"/>
            <w:tcBorders>
              <w:top w:val="nil"/>
              <w:left w:val="nil"/>
              <w:bottom w:val="nil"/>
              <w:right w:val="nil"/>
            </w:tcBorders>
            <w:shd w:val="clear" w:color="auto" w:fill="auto"/>
            <w:noWrap/>
            <w:hideMark/>
          </w:tcPr>
          <w:p w14:paraId="5C4EA1AE" w14:textId="2D81EC2C"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(0.16)</w:t>
            </w:r>
          </w:p>
        </w:tc>
        <w:tc>
          <w:tcPr>
            <w:tcW w:w="0" w:type="auto"/>
            <w:tcBorders>
              <w:top w:val="nil"/>
              <w:left w:val="nil"/>
              <w:bottom w:val="nil"/>
              <w:right w:val="nil"/>
            </w:tcBorders>
            <w:shd w:val="clear" w:color="auto" w:fill="auto"/>
            <w:noWrap/>
            <w:hideMark/>
          </w:tcPr>
          <w:p w14:paraId="4F9D6DF2" w14:textId="0E40C954"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(0.18)</w:t>
            </w:r>
          </w:p>
        </w:tc>
      </w:tr>
      <w:tr w:rsidR="00A02454" w:rsidRPr="0084658D" w14:paraId="2184D2BB" w14:textId="77777777" w:rsidTr="0084658D">
        <w:trPr>
          <w:trHeight w:val="287"/>
          <w:jc w:val="center"/>
        </w:trPr>
        <w:tc>
          <w:tcPr>
            <w:tcW w:w="0" w:type="auto"/>
            <w:tcBorders>
              <w:top w:val="nil"/>
              <w:left w:val="nil"/>
              <w:bottom w:val="nil"/>
              <w:right w:val="nil"/>
            </w:tcBorders>
            <w:shd w:val="clear" w:color="auto" w:fill="auto"/>
            <w:noWrap/>
            <w:vAlign w:val="bottom"/>
            <w:hideMark/>
          </w:tcPr>
          <w:p w14:paraId="56B8EC65" w14:textId="77777777" w:rsidR="00A02454" w:rsidRPr="0084658D" w:rsidRDefault="00A02454" w:rsidP="00A02454">
            <w:pPr>
              <w:spacing w:after="0" w:line="240" w:lineRule="auto"/>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Log Likelihood</w:t>
            </w:r>
          </w:p>
        </w:tc>
        <w:tc>
          <w:tcPr>
            <w:tcW w:w="0" w:type="auto"/>
            <w:tcBorders>
              <w:top w:val="nil"/>
              <w:left w:val="nil"/>
              <w:bottom w:val="nil"/>
              <w:right w:val="nil"/>
            </w:tcBorders>
            <w:shd w:val="clear" w:color="auto" w:fill="auto"/>
            <w:noWrap/>
            <w:hideMark/>
          </w:tcPr>
          <w:p w14:paraId="0F51C067" w14:textId="245F6887"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-3549.76</w:t>
            </w:r>
          </w:p>
        </w:tc>
        <w:tc>
          <w:tcPr>
            <w:tcW w:w="0" w:type="auto"/>
            <w:tcBorders>
              <w:top w:val="nil"/>
              <w:left w:val="nil"/>
              <w:bottom w:val="nil"/>
              <w:right w:val="nil"/>
            </w:tcBorders>
            <w:shd w:val="clear" w:color="auto" w:fill="auto"/>
            <w:noWrap/>
            <w:hideMark/>
          </w:tcPr>
          <w:p w14:paraId="4E4EDD80" w14:textId="72C51F56"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-3390.12</w:t>
            </w:r>
          </w:p>
        </w:tc>
        <w:tc>
          <w:tcPr>
            <w:tcW w:w="0" w:type="auto"/>
            <w:tcBorders>
              <w:top w:val="nil"/>
              <w:left w:val="nil"/>
              <w:bottom w:val="nil"/>
              <w:right w:val="nil"/>
            </w:tcBorders>
            <w:shd w:val="clear" w:color="auto" w:fill="auto"/>
            <w:noWrap/>
            <w:hideMark/>
          </w:tcPr>
          <w:p w14:paraId="4294462D" w14:textId="0E2DD434"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-3550.17</w:t>
            </w:r>
          </w:p>
        </w:tc>
        <w:tc>
          <w:tcPr>
            <w:tcW w:w="0" w:type="auto"/>
            <w:tcBorders>
              <w:top w:val="nil"/>
              <w:left w:val="nil"/>
              <w:bottom w:val="nil"/>
              <w:right w:val="nil"/>
            </w:tcBorders>
            <w:shd w:val="clear" w:color="auto" w:fill="auto"/>
            <w:noWrap/>
            <w:hideMark/>
          </w:tcPr>
          <w:p w14:paraId="4D54FB8C" w14:textId="1F78450E"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-3390.33</w:t>
            </w:r>
          </w:p>
        </w:tc>
        <w:tc>
          <w:tcPr>
            <w:tcW w:w="0" w:type="auto"/>
            <w:tcBorders>
              <w:top w:val="nil"/>
              <w:left w:val="nil"/>
              <w:bottom w:val="nil"/>
              <w:right w:val="nil"/>
            </w:tcBorders>
            <w:shd w:val="clear" w:color="auto" w:fill="auto"/>
            <w:noWrap/>
            <w:hideMark/>
          </w:tcPr>
          <w:p w14:paraId="50430379" w14:textId="2109625E"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-3824.20</w:t>
            </w:r>
          </w:p>
        </w:tc>
        <w:tc>
          <w:tcPr>
            <w:tcW w:w="0" w:type="auto"/>
            <w:tcBorders>
              <w:top w:val="nil"/>
              <w:left w:val="nil"/>
              <w:bottom w:val="nil"/>
              <w:right w:val="nil"/>
            </w:tcBorders>
            <w:shd w:val="clear" w:color="auto" w:fill="auto"/>
            <w:noWrap/>
            <w:hideMark/>
          </w:tcPr>
          <w:p w14:paraId="35E91C17" w14:textId="6EC3255D"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-3685.78</w:t>
            </w:r>
          </w:p>
        </w:tc>
        <w:tc>
          <w:tcPr>
            <w:tcW w:w="0" w:type="auto"/>
            <w:tcBorders>
              <w:top w:val="nil"/>
              <w:left w:val="nil"/>
              <w:bottom w:val="nil"/>
              <w:right w:val="nil"/>
            </w:tcBorders>
            <w:shd w:val="clear" w:color="auto" w:fill="auto"/>
            <w:noWrap/>
            <w:hideMark/>
          </w:tcPr>
          <w:p w14:paraId="4AE75DBF" w14:textId="17C80BD4"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-3824.40</w:t>
            </w:r>
          </w:p>
        </w:tc>
        <w:tc>
          <w:tcPr>
            <w:tcW w:w="0" w:type="auto"/>
            <w:tcBorders>
              <w:top w:val="nil"/>
              <w:left w:val="nil"/>
              <w:bottom w:val="nil"/>
              <w:right w:val="nil"/>
            </w:tcBorders>
            <w:shd w:val="clear" w:color="auto" w:fill="auto"/>
            <w:noWrap/>
            <w:hideMark/>
          </w:tcPr>
          <w:p w14:paraId="2904357D" w14:textId="27DEF093" w:rsidR="00A02454" w:rsidRPr="0084658D" w:rsidRDefault="00A02454" w:rsidP="00A02454">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hAnsi="Times New Roman" w:cs="Times New Roman"/>
                <w:sz w:val="17"/>
                <w:szCs w:val="17"/>
              </w:rPr>
              <w:t>-3685.80</w:t>
            </w:r>
          </w:p>
        </w:tc>
      </w:tr>
      <w:tr w:rsidR="0057536F" w:rsidRPr="0084658D" w14:paraId="0D2FEDB9" w14:textId="77777777" w:rsidTr="0084658D">
        <w:trPr>
          <w:trHeight w:val="294"/>
          <w:jc w:val="center"/>
        </w:trPr>
        <w:tc>
          <w:tcPr>
            <w:tcW w:w="0" w:type="auto"/>
            <w:tcBorders>
              <w:top w:val="nil"/>
              <w:left w:val="nil"/>
              <w:bottom w:val="single" w:sz="8" w:space="0" w:color="auto"/>
              <w:right w:val="nil"/>
            </w:tcBorders>
            <w:shd w:val="clear" w:color="auto" w:fill="auto"/>
            <w:noWrap/>
            <w:vAlign w:val="bottom"/>
            <w:hideMark/>
          </w:tcPr>
          <w:p w14:paraId="7F950CFF" w14:textId="77777777" w:rsidR="0057536F" w:rsidRPr="0084658D" w:rsidRDefault="0057536F" w:rsidP="0057536F">
            <w:pPr>
              <w:spacing w:after="0" w:line="240" w:lineRule="auto"/>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Observations</w:t>
            </w:r>
          </w:p>
        </w:tc>
        <w:tc>
          <w:tcPr>
            <w:tcW w:w="0" w:type="auto"/>
            <w:tcBorders>
              <w:top w:val="nil"/>
              <w:left w:val="nil"/>
              <w:bottom w:val="single" w:sz="8" w:space="0" w:color="auto"/>
              <w:right w:val="nil"/>
            </w:tcBorders>
            <w:shd w:val="clear" w:color="auto" w:fill="auto"/>
            <w:noWrap/>
            <w:vAlign w:val="bottom"/>
            <w:hideMark/>
          </w:tcPr>
          <w:p w14:paraId="14209444"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2512</w:t>
            </w:r>
          </w:p>
        </w:tc>
        <w:tc>
          <w:tcPr>
            <w:tcW w:w="0" w:type="auto"/>
            <w:tcBorders>
              <w:top w:val="nil"/>
              <w:left w:val="nil"/>
              <w:bottom w:val="single" w:sz="8" w:space="0" w:color="auto"/>
              <w:right w:val="nil"/>
            </w:tcBorders>
            <w:shd w:val="clear" w:color="auto" w:fill="auto"/>
            <w:noWrap/>
            <w:vAlign w:val="bottom"/>
            <w:hideMark/>
          </w:tcPr>
          <w:p w14:paraId="40E4B178"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2520</w:t>
            </w:r>
          </w:p>
        </w:tc>
        <w:tc>
          <w:tcPr>
            <w:tcW w:w="0" w:type="auto"/>
            <w:tcBorders>
              <w:top w:val="nil"/>
              <w:left w:val="nil"/>
              <w:bottom w:val="single" w:sz="8" w:space="0" w:color="auto"/>
              <w:right w:val="nil"/>
            </w:tcBorders>
            <w:shd w:val="clear" w:color="auto" w:fill="auto"/>
            <w:noWrap/>
            <w:vAlign w:val="bottom"/>
            <w:hideMark/>
          </w:tcPr>
          <w:p w14:paraId="20792E59"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2512</w:t>
            </w:r>
          </w:p>
        </w:tc>
        <w:tc>
          <w:tcPr>
            <w:tcW w:w="0" w:type="auto"/>
            <w:tcBorders>
              <w:top w:val="nil"/>
              <w:left w:val="nil"/>
              <w:bottom w:val="single" w:sz="8" w:space="0" w:color="auto"/>
              <w:right w:val="nil"/>
            </w:tcBorders>
            <w:shd w:val="clear" w:color="auto" w:fill="auto"/>
            <w:noWrap/>
            <w:vAlign w:val="bottom"/>
            <w:hideMark/>
          </w:tcPr>
          <w:p w14:paraId="63F3D96E"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2520</w:t>
            </w:r>
          </w:p>
        </w:tc>
        <w:tc>
          <w:tcPr>
            <w:tcW w:w="0" w:type="auto"/>
            <w:tcBorders>
              <w:top w:val="nil"/>
              <w:left w:val="nil"/>
              <w:bottom w:val="single" w:sz="8" w:space="0" w:color="auto"/>
              <w:right w:val="nil"/>
            </w:tcBorders>
            <w:shd w:val="clear" w:color="auto" w:fill="auto"/>
            <w:noWrap/>
            <w:vAlign w:val="bottom"/>
            <w:hideMark/>
          </w:tcPr>
          <w:p w14:paraId="1CE94DA5"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2598</w:t>
            </w:r>
          </w:p>
        </w:tc>
        <w:tc>
          <w:tcPr>
            <w:tcW w:w="0" w:type="auto"/>
            <w:tcBorders>
              <w:top w:val="nil"/>
              <w:left w:val="nil"/>
              <w:bottom w:val="single" w:sz="8" w:space="0" w:color="auto"/>
              <w:right w:val="nil"/>
            </w:tcBorders>
            <w:shd w:val="clear" w:color="auto" w:fill="auto"/>
            <w:noWrap/>
            <w:vAlign w:val="bottom"/>
            <w:hideMark/>
          </w:tcPr>
          <w:p w14:paraId="3D547002"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2598</w:t>
            </w:r>
          </w:p>
        </w:tc>
        <w:tc>
          <w:tcPr>
            <w:tcW w:w="0" w:type="auto"/>
            <w:tcBorders>
              <w:top w:val="nil"/>
              <w:left w:val="nil"/>
              <w:bottom w:val="single" w:sz="8" w:space="0" w:color="auto"/>
              <w:right w:val="nil"/>
            </w:tcBorders>
            <w:shd w:val="clear" w:color="auto" w:fill="auto"/>
            <w:noWrap/>
            <w:vAlign w:val="bottom"/>
            <w:hideMark/>
          </w:tcPr>
          <w:p w14:paraId="6B59D7FD"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2598</w:t>
            </w:r>
          </w:p>
        </w:tc>
        <w:tc>
          <w:tcPr>
            <w:tcW w:w="0" w:type="auto"/>
            <w:tcBorders>
              <w:top w:val="nil"/>
              <w:left w:val="nil"/>
              <w:bottom w:val="single" w:sz="8" w:space="0" w:color="auto"/>
              <w:right w:val="nil"/>
            </w:tcBorders>
            <w:shd w:val="clear" w:color="auto" w:fill="auto"/>
            <w:noWrap/>
            <w:vAlign w:val="bottom"/>
            <w:hideMark/>
          </w:tcPr>
          <w:p w14:paraId="70BFE7E3" w14:textId="77777777" w:rsidR="0057536F" w:rsidRPr="0084658D" w:rsidRDefault="0057536F" w:rsidP="0057536F">
            <w:pPr>
              <w:spacing w:after="0" w:line="240" w:lineRule="auto"/>
              <w:jc w:val="center"/>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2598</w:t>
            </w:r>
          </w:p>
        </w:tc>
      </w:tr>
      <w:tr w:rsidR="0057536F" w:rsidRPr="0084658D" w14:paraId="7FB6ACFB" w14:textId="77777777" w:rsidTr="0084658D">
        <w:trPr>
          <w:trHeight w:val="287"/>
          <w:jc w:val="center"/>
        </w:trPr>
        <w:tc>
          <w:tcPr>
            <w:tcW w:w="0" w:type="auto"/>
            <w:gridSpan w:val="4"/>
            <w:tcBorders>
              <w:top w:val="nil"/>
              <w:left w:val="nil"/>
              <w:bottom w:val="nil"/>
              <w:right w:val="nil"/>
            </w:tcBorders>
            <w:shd w:val="clear" w:color="auto" w:fill="auto"/>
            <w:noWrap/>
            <w:vAlign w:val="bottom"/>
            <w:hideMark/>
          </w:tcPr>
          <w:p w14:paraId="02BF883C" w14:textId="0110B923" w:rsidR="0057536F" w:rsidRPr="0084658D" w:rsidRDefault="0057536F" w:rsidP="0057536F">
            <w:pPr>
              <w:spacing w:after="0" w:line="240" w:lineRule="auto"/>
              <w:rPr>
                <w:rFonts w:ascii="Times New Roman" w:eastAsia="Times New Roman" w:hAnsi="Times New Roman" w:cs="Times New Roman"/>
                <w:color w:val="000000"/>
                <w:sz w:val="17"/>
                <w:szCs w:val="17"/>
                <w:lang w:val="en-HK" w:eastAsia="en-HK"/>
              </w:rPr>
            </w:pPr>
            <w:r w:rsidRPr="0084658D">
              <w:rPr>
                <w:rFonts w:ascii="Times New Roman" w:eastAsia="Times New Roman" w:hAnsi="Times New Roman" w:cs="Times New Roman"/>
                <w:color w:val="000000"/>
                <w:sz w:val="17"/>
                <w:szCs w:val="17"/>
                <w:lang w:val="en-HK" w:eastAsia="en-HK"/>
              </w:rPr>
              <w:t>Robust standard errors in parentheses * p&lt;.05 ** p&lt;.01 *** &lt;.001</w:t>
            </w:r>
          </w:p>
        </w:tc>
        <w:tc>
          <w:tcPr>
            <w:tcW w:w="0" w:type="auto"/>
            <w:tcBorders>
              <w:top w:val="nil"/>
              <w:left w:val="nil"/>
              <w:bottom w:val="nil"/>
              <w:right w:val="nil"/>
            </w:tcBorders>
            <w:shd w:val="clear" w:color="auto" w:fill="auto"/>
            <w:noWrap/>
            <w:vAlign w:val="bottom"/>
            <w:hideMark/>
          </w:tcPr>
          <w:p w14:paraId="08DA17DA" w14:textId="77777777" w:rsidR="0057536F" w:rsidRPr="0084658D" w:rsidRDefault="0057536F" w:rsidP="0057536F">
            <w:pPr>
              <w:spacing w:after="0" w:line="240" w:lineRule="auto"/>
              <w:rPr>
                <w:rFonts w:ascii="Times New Roman" w:eastAsia="Times New Roman" w:hAnsi="Times New Roman" w:cs="Times New Roman"/>
                <w:color w:val="000000"/>
                <w:sz w:val="17"/>
                <w:szCs w:val="17"/>
                <w:lang w:val="en-HK" w:eastAsia="en-HK"/>
              </w:rPr>
            </w:pPr>
          </w:p>
        </w:tc>
        <w:tc>
          <w:tcPr>
            <w:tcW w:w="0" w:type="auto"/>
            <w:tcBorders>
              <w:top w:val="nil"/>
              <w:left w:val="nil"/>
              <w:bottom w:val="nil"/>
              <w:right w:val="nil"/>
            </w:tcBorders>
            <w:shd w:val="clear" w:color="auto" w:fill="auto"/>
            <w:noWrap/>
            <w:vAlign w:val="bottom"/>
            <w:hideMark/>
          </w:tcPr>
          <w:p w14:paraId="31D1C690" w14:textId="77777777" w:rsidR="0057536F" w:rsidRPr="0084658D" w:rsidRDefault="0057536F" w:rsidP="0057536F">
            <w:pPr>
              <w:spacing w:after="0" w:line="240" w:lineRule="auto"/>
              <w:rPr>
                <w:rFonts w:ascii="Times New Roman" w:eastAsia="Times New Roman" w:hAnsi="Times New Roman" w:cs="Times New Roman"/>
                <w:sz w:val="17"/>
                <w:szCs w:val="17"/>
                <w:lang w:val="en-HK" w:eastAsia="en-HK"/>
              </w:rPr>
            </w:pPr>
          </w:p>
        </w:tc>
        <w:tc>
          <w:tcPr>
            <w:tcW w:w="0" w:type="auto"/>
            <w:tcBorders>
              <w:top w:val="nil"/>
              <w:left w:val="nil"/>
              <w:bottom w:val="nil"/>
              <w:right w:val="nil"/>
            </w:tcBorders>
            <w:shd w:val="clear" w:color="auto" w:fill="auto"/>
            <w:noWrap/>
            <w:vAlign w:val="bottom"/>
            <w:hideMark/>
          </w:tcPr>
          <w:p w14:paraId="57BB4DE8" w14:textId="77777777" w:rsidR="0057536F" w:rsidRPr="0084658D" w:rsidRDefault="0057536F" w:rsidP="0057536F">
            <w:pPr>
              <w:spacing w:after="0" w:line="240" w:lineRule="auto"/>
              <w:rPr>
                <w:rFonts w:ascii="Times New Roman" w:eastAsia="Times New Roman" w:hAnsi="Times New Roman" w:cs="Times New Roman"/>
                <w:sz w:val="17"/>
                <w:szCs w:val="17"/>
                <w:lang w:val="en-HK" w:eastAsia="en-HK"/>
              </w:rPr>
            </w:pPr>
          </w:p>
        </w:tc>
        <w:tc>
          <w:tcPr>
            <w:tcW w:w="0" w:type="auto"/>
            <w:tcBorders>
              <w:top w:val="nil"/>
              <w:left w:val="nil"/>
              <w:bottom w:val="nil"/>
              <w:right w:val="nil"/>
            </w:tcBorders>
            <w:shd w:val="clear" w:color="auto" w:fill="auto"/>
            <w:noWrap/>
            <w:vAlign w:val="bottom"/>
            <w:hideMark/>
          </w:tcPr>
          <w:p w14:paraId="47A89270" w14:textId="77777777" w:rsidR="0057536F" w:rsidRPr="0084658D" w:rsidRDefault="0057536F" w:rsidP="0057536F">
            <w:pPr>
              <w:spacing w:after="0" w:line="240" w:lineRule="auto"/>
              <w:rPr>
                <w:rFonts w:ascii="Times New Roman" w:eastAsia="Times New Roman" w:hAnsi="Times New Roman" w:cs="Times New Roman"/>
                <w:sz w:val="17"/>
                <w:szCs w:val="17"/>
                <w:lang w:val="en-HK" w:eastAsia="en-HK"/>
              </w:rPr>
            </w:pPr>
          </w:p>
        </w:tc>
        <w:tc>
          <w:tcPr>
            <w:tcW w:w="0" w:type="auto"/>
            <w:tcBorders>
              <w:top w:val="nil"/>
              <w:left w:val="nil"/>
              <w:bottom w:val="nil"/>
              <w:right w:val="nil"/>
            </w:tcBorders>
            <w:shd w:val="clear" w:color="auto" w:fill="auto"/>
            <w:noWrap/>
            <w:vAlign w:val="bottom"/>
            <w:hideMark/>
          </w:tcPr>
          <w:p w14:paraId="2906AA0E" w14:textId="77777777" w:rsidR="0057536F" w:rsidRPr="0084658D" w:rsidRDefault="0057536F" w:rsidP="0057536F">
            <w:pPr>
              <w:spacing w:after="0" w:line="240" w:lineRule="auto"/>
              <w:rPr>
                <w:rFonts w:ascii="Times New Roman" w:eastAsia="Times New Roman" w:hAnsi="Times New Roman" w:cs="Times New Roman"/>
                <w:sz w:val="17"/>
                <w:szCs w:val="17"/>
                <w:lang w:val="en-HK" w:eastAsia="en-HK"/>
              </w:rPr>
            </w:pPr>
          </w:p>
        </w:tc>
      </w:tr>
    </w:tbl>
    <w:p w14:paraId="26C36A8A" w14:textId="02080C85" w:rsidR="00B72C05" w:rsidRDefault="00251AB4" w:rsidP="0028129B">
      <w:pPr>
        <w:spacing w:line="360" w:lineRule="auto"/>
        <w:jc w:val="both"/>
        <w:rPr>
          <w:rFonts w:asciiTheme="minorHAnsi" w:eastAsiaTheme="minorEastAsia" w:hAnsiTheme="minorHAnsi" w:cstheme="minorBidi"/>
          <w:lang w:val="en-HK" w:eastAsia="zh-CN"/>
        </w:rPr>
      </w:pPr>
      <w:r>
        <w:rPr>
          <w:lang w:val="en-HK"/>
        </w:rPr>
        <w:fldChar w:fldCharType="begin"/>
      </w:r>
      <w:r>
        <w:rPr>
          <w:lang w:val="en-HK"/>
        </w:rPr>
        <w:instrText xml:space="preserve"> LINK </w:instrText>
      </w:r>
      <w:r w:rsidR="008A1002">
        <w:rPr>
          <w:lang w:val="en-HK"/>
        </w:rPr>
        <w:instrText xml:space="preserve">Excel.Sheet.8 C:\\Dropbox\\Chow_Levin_Intervention\\Survey\\01Combined\\Tables\\main.xls main!R2C1:R33C9 </w:instrText>
      </w:r>
      <w:r>
        <w:rPr>
          <w:lang w:val="en-HK"/>
        </w:rPr>
        <w:instrText xml:space="preserve">\a \f 4 \h  \* MERGEFORMAT </w:instrText>
      </w:r>
      <w:r>
        <w:rPr>
          <w:lang w:val="en-HK"/>
        </w:rPr>
        <w:fldChar w:fldCharType="separate"/>
      </w:r>
    </w:p>
    <w:p w14:paraId="7EA5A3B8" w14:textId="77777777" w:rsidR="003F1EC6" w:rsidRDefault="00251AB4" w:rsidP="009F1FDD">
      <w:pPr>
        <w:spacing w:line="360" w:lineRule="auto"/>
        <w:jc w:val="both"/>
        <w:rPr>
          <w:rFonts w:ascii="Times New Roman" w:hAnsi="Times New Roman" w:cs="Times New Roman"/>
          <w:sz w:val="24"/>
          <w:szCs w:val="24"/>
        </w:rPr>
      </w:pPr>
      <w:r>
        <w:rPr>
          <w:rFonts w:ascii="Times New Roman" w:hAnsi="Times New Roman" w:cs="Times New Roman"/>
          <w:sz w:val="24"/>
          <w:szCs w:val="24"/>
          <w:lang w:val="en-HK"/>
        </w:rPr>
        <w:fldChar w:fldCharType="end"/>
      </w:r>
      <w:r w:rsidR="0092179E">
        <w:rPr>
          <w:rFonts w:ascii="Times New Roman" w:hAnsi="Times New Roman" w:cs="Times New Roman"/>
          <w:sz w:val="24"/>
          <w:szCs w:val="24"/>
          <w:lang w:val="en-HK"/>
        </w:rPr>
        <w:t>Table A5.3 displays the ordinal logistic regression table associated with control variables. Here, when examining</w:t>
      </w:r>
      <w:r w:rsidR="0092179E" w:rsidRPr="00D130AD">
        <w:rPr>
          <w:rFonts w:ascii="Times New Roman" w:hAnsi="Times New Roman" w:cs="Times New Roman"/>
          <w:sz w:val="24"/>
          <w:szCs w:val="24"/>
        </w:rPr>
        <w:t xml:space="preserve"> the control variables, we observe the expected relationship for partisanship, race, gender, </w:t>
      </w:r>
      <w:r w:rsidR="0092179E">
        <w:rPr>
          <w:rFonts w:ascii="Times New Roman" w:hAnsi="Times New Roman" w:cs="Times New Roman"/>
          <w:sz w:val="24"/>
          <w:szCs w:val="24"/>
        </w:rPr>
        <w:t xml:space="preserve">environmental preferences, and protest </w:t>
      </w:r>
      <w:r w:rsidR="0092179E" w:rsidRPr="00D130AD">
        <w:rPr>
          <w:rFonts w:ascii="Times New Roman" w:hAnsi="Times New Roman" w:cs="Times New Roman"/>
          <w:sz w:val="24"/>
          <w:szCs w:val="24"/>
        </w:rPr>
        <w:t>attitudes. Democrats</w:t>
      </w:r>
      <w:r w:rsidR="0092179E">
        <w:rPr>
          <w:rFonts w:ascii="Times New Roman" w:hAnsi="Times New Roman" w:cs="Times New Roman"/>
          <w:sz w:val="24"/>
          <w:szCs w:val="24"/>
        </w:rPr>
        <w:t xml:space="preserve"> (Liberal Party)</w:t>
      </w:r>
      <w:r w:rsidR="0092179E" w:rsidRPr="00D130AD">
        <w:rPr>
          <w:rFonts w:ascii="Times New Roman" w:hAnsi="Times New Roman" w:cs="Times New Roman"/>
          <w:sz w:val="24"/>
          <w:szCs w:val="24"/>
        </w:rPr>
        <w:t xml:space="preserve"> </w:t>
      </w:r>
      <w:r w:rsidR="0092179E">
        <w:rPr>
          <w:rFonts w:ascii="Times New Roman" w:hAnsi="Times New Roman" w:cs="Times New Roman"/>
          <w:sz w:val="24"/>
          <w:szCs w:val="24"/>
        </w:rPr>
        <w:t>are more likely to prefer that the government acquiesce to protester demands</w:t>
      </w:r>
      <w:r w:rsidR="0092179E" w:rsidRPr="00D130AD">
        <w:rPr>
          <w:rFonts w:ascii="Times New Roman" w:hAnsi="Times New Roman" w:cs="Times New Roman"/>
          <w:sz w:val="24"/>
          <w:szCs w:val="24"/>
        </w:rPr>
        <w:t xml:space="preserve"> while Republicans </w:t>
      </w:r>
      <w:r w:rsidR="0092179E">
        <w:rPr>
          <w:rFonts w:ascii="Times New Roman" w:hAnsi="Times New Roman" w:cs="Times New Roman"/>
          <w:sz w:val="24"/>
          <w:szCs w:val="24"/>
        </w:rPr>
        <w:t xml:space="preserve">(Conservative Party) </w:t>
      </w:r>
      <w:r w:rsidR="0092179E" w:rsidRPr="00D130AD">
        <w:rPr>
          <w:rFonts w:ascii="Times New Roman" w:hAnsi="Times New Roman" w:cs="Times New Roman"/>
          <w:sz w:val="24"/>
          <w:szCs w:val="24"/>
        </w:rPr>
        <w:t>exhibit</w:t>
      </w:r>
      <w:r w:rsidR="0092179E">
        <w:rPr>
          <w:rFonts w:ascii="Times New Roman" w:hAnsi="Times New Roman" w:cs="Times New Roman"/>
          <w:sz w:val="24"/>
          <w:szCs w:val="24"/>
        </w:rPr>
        <w:t xml:space="preserve"> a strong preference for responding to protester action with repressive actions</w:t>
      </w:r>
      <w:r w:rsidR="0092179E" w:rsidRPr="00D130AD">
        <w:rPr>
          <w:rFonts w:ascii="Times New Roman" w:hAnsi="Times New Roman" w:cs="Times New Roman"/>
          <w:sz w:val="24"/>
          <w:szCs w:val="24"/>
        </w:rPr>
        <w:t>.</w:t>
      </w:r>
      <w:r w:rsidR="0092179E">
        <w:rPr>
          <w:rStyle w:val="FootnoteReference"/>
          <w:rFonts w:ascii="Times New Roman" w:hAnsi="Times New Roman" w:cs="Times New Roman"/>
          <w:sz w:val="24"/>
          <w:szCs w:val="24"/>
        </w:rPr>
        <w:footnoteReference w:id="8"/>
      </w:r>
      <w:r w:rsidR="0092179E" w:rsidRPr="00D130AD">
        <w:rPr>
          <w:rFonts w:ascii="Times New Roman" w:hAnsi="Times New Roman" w:cs="Times New Roman"/>
          <w:sz w:val="24"/>
          <w:szCs w:val="24"/>
        </w:rPr>
        <w:t xml:space="preserve"> </w:t>
      </w:r>
    </w:p>
    <w:p w14:paraId="6C10169C" w14:textId="77777777" w:rsidR="0092179E" w:rsidRDefault="0092179E" w:rsidP="0092179E">
      <w:pPr>
        <w:spacing w:line="360" w:lineRule="auto"/>
        <w:jc w:val="both"/>
      </w:pPr>
    </w:p>
    <w:p w14:paraId="75FBD1F7" w14:textId="489B85CA" w:rsidR="0092179E" w:rsidRDefault="0092179E" w:rsidP="00854DEF">
      <w:pPr>
        <w:pStyle w:val="Caption"/>
      </w:pPr>
      <w:r w:rsidRPr="00587767">
        <w:t>Table A</w:t>
      </w:r>
      <w:r>
        <w:t>5.4</w:t>
      </w:r>
      <w:r w:rsidRPr="00587767">
        <w:t>:</w:t>
      </w:r>
      <w:r>
        <w:t xml:space="preserve"> </w:t>
      </w:r>
      <w:r w:rsidRPr="00587767">
        <w:t>Foreign Interference and Public Support for Protest Movements</w:t>
      </w:r>
    </w:p>
    <w:tbl>
      <w:tblPr>
        <w:tblW w:w="0" w:type="auto"/>
        <w:jc w:val="center"/>
        <w:tblLook w:val="04A0" w:firstRow="1" w:lastRow="0" w:firstColumn="1" w:lastColumn="0" w:noHBand="0" w:noVBand="1"/>
      </w:tblPr>
      <w:tblGrid>
        <w:gridCol w:w="1483"/>
        <w:gridCol w:w="933"/>
        <w:gridCol w:w="933"/>
        <w:gridCol w:w="933"/>
        <w:gridCol w:w="933"/>
        <w:gridCol w:w="933"/>
        <w:gridCol w:w="933"/>
        <w:gridCol w:w="933"/>
        <w:gridCol w:w="933"/>
      </w:tblGrid>
      <w:tr w:rsidR="0092179E" w:rsidRPr="000E4D48" w14:paraId="0BA7F753" w14:textId="77777777" w:rsidTr="0092179E">
        <w:trPr>
          <w:trHeight w:val="285"/>
          <w:jc w:val="center"/>
        </w:trPr>
        <w:tc>
          <w:tcPr>
            <w:tcW w:w="0" w:type="auto"/>
            <w:tcBorders>
              <w:top w:val="single" w:sz="8" w:space="0" w:color="auto"/>
              <w:left w:val="nil"/>
              <w:bottom w:val="nil"/>
              <w:right w:val="nil"/>
            </w:tcBorders>
            <w:shd w:val="clear" w:color="auto" w:fill="auto"/>
            <w:noWrap/>
            <w:vAlign w:val="bottom"/>
            <w:hideMark/>
          </w:tcPr>
          <w:p w14:paraId="58B2EBFD"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 </w:t>
            </w:r>
          </w:p>
        </w:tc>
        <w:tc>
          <w:tcPr>
            <w:tcW w:w="0" w:type="auto"/>
            <w:gridSpan w:val="4"/>
            <w:tcBorders>
              <w:top w:val="single" w:sz="8" w:space="0" w:color="auto"/>
              <w:left w:val="nil"/>
              <w:bottom w:val="single" w:sz="4" w:space="0" w:color="auto"/>
              <w:right w:val="nil"/>
            </w:tcBorders>
            <w:shd w:val="clear" w:color="auto" w:fill="auto"/>
            <w:noWrap/>
            <w:vAlign w:val="bottom"/>
            <w:hideMark/>
          </w:tcPr>
          <w:p w14:paraId="63143208"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United States Survey Sample</w:t>
            </w:r>
          </w:p>
        </w:tc>
        <w:tc>
          <w:tcPr>
            <w:tcW w:w="0" w:type="auto"/>
            <w:gridSpan w:val="4"/>
            <w:tcBorders>
              <w:top w:val="single" w:sz="8" w:space="0" w:color="auto"/>
              <w:left w:val="nil"/>
              <w:bottom w:val="single" w:sz="4" w:space="0" w:color="auto"/>
              <w:right w:val="nil"/>
            </w:tcBorders>
            <w:shd w:val="clear" w:color="auto" w:fill="auto"/>
            <w:noWrap/>
            <w:vAlign w:val="bottom"/>
            <w:hideMark/>
          </w:tcPr>
          <w:p w14:paraId="18D0570B"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Canada Survey Sample</w:t>
            </w:r>
          </w:p>
        </w:tc>
      </w:tr>
      <w:tr w:rsidR="0092179E" w:rsidRPr="000E4D48" w14:paraId="40B94E7F" w14:textId="77777777" w:rsidTr="0092179E">
        <w:trPr>
          <w:trHeight w:val="285"/>
          <w:jc w:val="center"/>
        </w:trPr>
        <w:tc>
          <w:tcPr>
            <w:tcW w:w="0" w:type="auto"/>
            <w:tcBorders>
              <w:top w:val="nil"/>
              <w:left w:val="nil"/>
              <w:bottom w:val="nil"/>
              <w:right w:val="nil"/>
            </w:tcBorders>
            <w:shd w:val="clear" w:color="auto" w:fill="auto"/>
            <w:noWrap/>
            <w:vAlign w:val="bottom"/>
            <w:hideMark/>
          </w:tcPr>
          <w:p w14:paraId="45C7D2B7"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1DEB8CBA"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Concede</w:t>
            </w:r>
          </w:p>
        </w:tc>
        <w:tc>
          <w:tcPr>
            <w:tcW w:w="0" w:type="auto"/>
            <w:tcBorders>
              <w:top w:val="nil"/>
              <w:left w:val="nil"/>
              <w:bottom w:val="nil"/>
              <w:right w:val="nil"/>
            </w:tcBorders>
            <w:shd w:val="clear" w:color="auto" w:fill="auto"/>
            <w:noWrap/>
            <w:vAlign w:val="bottom"/>
            <w:hideMark/>
          </w:tcPr>
          <w:p w14:paraId="708271AA"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Repress</w:t>
            </w:r>
          </w:p>
        </w:tc>
        <w:tc>
          <w:tcPr>
            <w:tcW w:w="0" w:type="auto"/>
            <w:tcBorders>
              <w:top w:val="nil"/>
              <w:left w:val="nil"/>
              <w:bottom w:val="nil"/>
              <w:right w:val="nil"/>
            </w:tcBorders>
            <w:shd w:val="clear" w:color="auto" w:fill="auto"/>
            <w:noWrap/>
            <w:vAlign w:val="bottom"/>
            <w:hideMark/>
          </w:tcPr>
          <w:p w14:paraId="574F8C81"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Concede</w:t>
            </w:r>
          </w:p>
        </w:tc>
        <w:tc>
          <w:tcPr>
            <w:tcW w:w="0" w:type="auto"/>
            <w:tcBorders>
              <w:top w:val="nil"/>
              <w:left w:val="nil"/>
              <w:bottom w:val="nil"/>
              <w:right w:val="nil"/>
            </w:tcBorders>
            <w:shd w:val="clear" w:color="auto" w:fill="auto"/>
            <w:noWrap/>
            <w:vAlign w:val="bottom"/>
            <w:hideMark/>
          </w:tcPr>
          <w:p w14:paraId="21CE138C"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Repress</w:t>
            </w:r>
          </w:p>
        </w:tc>
        <w:tc>
          <w:tcPr>
            <w:tcW w:w="0" w:type="auto"/>
            <w:tcBorders>
              <w:top w:val="nil"/>
              <w:left w:val="nil"/>
              <w:bottom w:val="nil"/>
              <w:right w:val="nil"/>
            </w:tcBorders>
            <w:shd w:val="clear" w:color="auto" w:fill="auto"/>
            <w:noWrap/>
            <w:vAlign w:val="bottom"/>
            <w:hideMark/>
          </w:tcPr>
          <w:p w14:paraId="79D09DCC"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Concede</w:t>
            </w:r>
          </w:p>
        </w:tc>
        <w:tc>
          <w:tcPr>
            <w:tcW w:w="0" w:type="auto"/>
            <w:tcBorders>
              <w:top w:val="nil"/>
              <w:left w:val="nil"/>
              <w:bottom w:val="nil"/>
              <w:right w:val="nil"/>
            </w:tcBorders>
            <w:shd w:val="clear" w:color="auto" w:fill="auto"/>
            <w:noWrap/>
            <w:vAlign w:val="bottom"/>
            <w:hideMark/>
          </w:tcPr>
          <w:p w14:paraId="5342A74D"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Repress</w:t>
            </w:r>
          </w:p>
        </w:tc>
        <w:tc>
          <w:tcPr>
            <w:tcW w:w="0" w:type="auto"/>
            <w:tcBorders>
              <w:top w:val="nil"/>
              <w:left w:val="nil"/>
              <w:bottom w:val="nil"/>
              <w:right w:val="nil"/>
            </w:tcBorders>
            <w:shd w:val="clear" w:color="auto" w:fill="auto"/>
            <w:noWrap/>
            <w:vAlign w:val="bottom"/>
            <w:hideMark/>
          </w:tcPr>
          <w:p w14:paraId="3F19091E"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Concede</w:t>
            </w:r>
          </w:p>
        </w:tc>
        <w:tc>
          <w:tcPr>
            <w:tcW w:w="0" w:type="auto"/>
            <w:tcBorders>
              <w:top w:val="nil"/>
              <w:left w:val="nil"/>
              <w:bottom w:val="nil"/>
              <w:right w:val="nil"/>
            </w:tcBorders>
            <w:shd w:val="clear" w:color="auto" w:fill="auto"/>
            <w:noWrap/>
            <w:vAlign w:val="bottom"/>
            <w:hideMark/>
          </w:tcPr>
          <w:p w14:paraId="3E7F9D10"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Repress</w:t>
            </w:r>
          </w:p>
        </w:tc>
      </w:tr>
      <w:tr w:rsidR="0092179E" w:rsidRPr="000E4D48" w14:paraId="1107F718" w14:textId="77777777" w:rsidTr="0092179E">
        <w:trPr>
          <w:trHeight w:val="293"/>
          <w:jc w:val="center"/>
        </w:trPr>
        <w:tc>
          <w:tcPr>
            <w:tcW w:w="0" w:type="auto"/>
            <w:tcBorders>
              <w:top w:val="nil"/>
              <w:left w:val="nil"/>
              <w:bottom w:val="single" w:sz="8" w:space="0" w:color="auto"/>
              <w:right w:val="nil"/>
            </w:tcBorders>
            <w:shd w:val="clear" w:color="auto" w:fill="auto"/>
            <w:noWrap/>
            <w:vAlign w:val="bottom"/>
            <w:hideMark/>
          </w:tcPr>
          <w:p w14:paraId="20053641"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p>
        </w:tc>
        <w:tc>
          <w:tcPr>
            <w:tcW w:w="0" w:type="auto"/>
            <w:tcBorders>
              <w:top w:val="nil"/>
              <w:left w:val="nil"/>
              <w:bottom w:val="single" w:sz="8" w:space="0" w:color="auto"/>
              <w:right w:val="nil"/>
            </w:tcBorders>
            <w:shd w:val="clear" w:color="auto" w:fill="auto"/>
            <w:noWrap/>
            <w:vAlign w:val="bottom"/>
            <w:hideMark/>
          </w:tcPr>
          <w:p w14:paraId="02FF2678"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(1)</w:t>
            </w:r>
          </w:p>
        </w:tc>
        <w:tc>
          <w:tcPr>
            <w:tcW w:w="0" w:type="auto"/>
            <w:tcBorders>
              <w:top w:val="nil"/>
              <w:left w:val="nil"/>
              <w:bottom w:val="single" w:sz="8" w:space="0" w:color="auto"/>
              <w:right w:val="nil"/>
            </w:tcBorders>
            <w:shd w:val="clear" w:color="auto" w:fill="auto"/>
            <w:noWrap/>
            <w:vAlign w:val="bottom"/>
            <w:hideMark/>
          </w:tcPr>
          <w:p w14:paraId="11738EAE"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(2)</w:t>
            </w:r>
          </w:p>
        </w:tc>
        <w:tc>
          <w:tcPr>
            <w:tcW w:w="0" w:type="auto"/>
            <w:tcBorders>
              <w:top w:val="nil"/>
              <w:left w:val="nil"/>
              <w:bottom w:val="single" w:sz="8" w:space="0" w:color="auto"/>
              <w:right w:val="nil"/>
            </w:tcBorders>
            <w:shd w:val="clear" w:color="auto" w:fill="auto"/>
            <w:noWrap/>
            <w:vAlign w:val="bottom"/>
            <w:hideMark/>
          </w:tcPr>
          <w:p w14:paraId="19356ED3"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(3)</w:t>
            </w:r>
          </w:p>
        </w:tc>
        <w:tc>
          <w:tcPr>
            <w:tcW w:w="0" w:type="auto"/>
            <w:tcBorders>
              <w:top w:val="nil"/>
              <w:left w:val="nil"/>
              <w:bottom w:val="single" w:sz="8" w:space="0" w:color="auto"/>
              <w:right w:val="nil"/>
            </w:tcBorders>
            <w:shd w:val="clear" w:color="auto" w:fill="auto"/>
            <w:noWrap/>
            <w:vAlign w:val="bottom"/>
            <w:hideMark/>
          </w:tcPr>
          <w:p w14:paraId="31E95551"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(4)</w:t>
            </w:r>
          </w:p>
        </w:tc>
        <w:tc>
          <w:tcPr>
            <w:tcW w:w="0" w:type="auto"/>
            <w:tcBorders>
              <w:top w:val="nil"/>
              <w:left w:val="nil"/>
              <w:bottom w:val="single" w:sz="8" w:space="0" w:color="auto"/>
              <w:right w:val="nil"/>
            </w:tcBorders>
            <w:shd w:val="clear" w:color="auto" w:fill="auto"/>
            <w:noWrap/>
            <w:vAlign w:val="bottom"/>
            <w:hideMark/>
          </w:tcPr>
          <w:p w14:paraId="5F7AD4E6"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(5)</w:t>
            </w:r>
          </w:p>
        </w:tc>
        <w:tc>
          <w:tcPr>
            <w:tcW w:w="0" w:type="auto"/>
            <w:tcBorders>
              <w:top w:val="nil"/>
              <w:left w:val="nil"/>
              <w:bottom w:val="single" w:sz="8" w:space="0" w:color="auto"/>
              <w:right w:val="nil"/>
            </w:tcBorders>
            <w:shd w:val="clear" w:color="auto" w:fill="auto"/>
            <w:noWrap/>
            <w:vAlign w:val="bottom"/>
            <w:hideMark/>
          </w:tcPr>
          <w:p w14:paraId="0646588B"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(6)</w:t>
            </w:r>
          </w:p>
        </w:tc>
        <w:tc>
          <w:tcPr>
            <w:tcW w:w="0" w:type="auto"/>
            <w:tcBorders>
              <w:top w:val="nil"/>
              <w:left w:val="nil"/>
              <w:bottom w:val="single" w:sz="8" w:space="0" w:color="auto"/>
              <w:right w:val="nil"/>
            </w:tcBorders>
            <w:shd w:val="clear" w:color="auto" w:fill="auto"/>
            <w:noWrap/>
            <w:vAlign w:val="bottom"/>
            <w:hideMark/>
          </w:tcPr>
          <w:p w14:paraId="53BF8FEE"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(7)</w:t>
            </w:r>
          </w:p>
        </w:tc>
        <w:tc>
          <w:tcPr>
            <w:tcW w:w="0" w:type="auto"/>
            <w:tcBorders>
              <w:top w:val="nil"/>
              <w:left w:val="nil"/>
              <w:bottom w:val="single" w:sz="8" w:space="0" w:color="auto"/>
              <w:right w:val="nil"/>
            </w:tcBorders>
            <w:shd w:val="clear" w:color="auto" w:fill="auto"/>
            <w:noWrap/>
            <w:vAlign w:val="bottom"/>
            <w:hideMark/>
          </w:tcPr>
          <w:p w14:paraId="77018994" w14:textId="77777777" w:rsidR="0092179E" w:rsidRPr="000E4D48" w:rsidRDefault="0092179E" w:rsidP="0092179E">
            <w:pPr>
              <w:spacing w:after="0" w:line="240" w:lineRule="auto"/>
              <w:jc w:val="center"/>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(8)</w:t>
            </w:r>
          </w:p>
        </w:tc>
      </w:tr>
      <w:tr w:rsidR="0092179E" w:rsidRPr="00587767" w14:paraId="39A66CB1" w14:textId="77777777" w:rsidTr="0092179E">
        <w:trPr>
          <w:trHeight w:val="285"/>
          <w:jc w:val="center"/>
        </w:trPr>
        <w:tc>
          <w:tcPr>
            <w:tcW w:w="0" w:type="auto"/>
            <w:tcBorders>
              <w:top w:val="nil"/>
              <w:left w:val="nil"/>
              <w:bottom w:val="nil"/>
              <w:right w:val="nil"/>
            </w:tcBorders>
            <w:shd w:val="clear" w:color="auto" w:fill="auto"/>
            <w:noWrap/>
            <w:vAlign w:val="bottom"/>
            <w:hideMark/>
          </w:tcPr>
          <w:p w14:paraId="799EFECD"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75% Intel</w:t>
            </w:r>
          </w:p>
        </w:tc>
        <w:tc>
          <w:tcPr>
            <w:tcW w:w="0" w:type="auto"/>
            <w:tcBorders>
              <w:top w:val="nil"/>
              <w:left w:val="nil"/>
              <w:bottom w:val="nil"/>
              <w:right w:val="nil"/>
            </w:tcBorders>
            <w:shd w:val="clear" w:color="auto" w:fill="auto"/>
            <w:noWrap/>
            <w:vAlign w:val="bottom"/>
            <w:hideMark/>
          </w:tcPr>
          <w:p w14:paraId="63A1E952"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-0.19*</w:t>
            </w:r>
          </w:p>
        </w:tc>
        <w:tc>
          <w:tcPr>
            <w:tcW w:w="0" w:type="auto"/>
            <w:tcBorders>
              <w:top w:val="nil"/>
              <w:left w:val="nil"/>
              <w:bottom w:val="nil"/>
              <w:right w:val="nil"/>
            </w:tcBorders>
            <w:shd w:val="clear" w:color="auto" w:fill="auto"/>
            <w:noWrap/>
            <w:vAlign w:val="bottom"/>
            <w:hideMark/>
          </w:tcPr>
          <w:p w14:paraId="5580C987"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0.2</w:t>
            </w:r>
            <w:r>
              <w:rPr>
                <w:rFonts w:ascii="Times New Roman" w:eastAsia="Times New Roman" w:hAnsi="Times New Roman" w:cs="Times New Roman"/>
                <w:b/>
                <w:bCs/>
                <w:color w:val="000000"/>
                <w:sz w:val="20"/>
                <w:szCs w:val="20"/>
                <w:lang w:val="en-HK" w:eastAsia="zh-CN" w:bidi="th-TH"/>
              </w:rPr>
              <w:t>9</w:t>
            </w:r>
            <w:r w:rsidRPr="00587767">
              <w:rPr>
                <w:rFonts w:ascii="Times New Roman" w:eastAsia="Times New Roman" w:hAnsi="Times New Roman" w:cs="Times New Roman"/>
                <w:b/>
                <w:bCs/>
                <w:color w:val="000000"/>
                <w:sz w:val="20"/>
                <w:szCs w:val="20"/>
                <w:lang w:val="en-HK" w:eastAsia="zh-CN" w:bidi="th-TH"/>
              </w:rPr>
              <w:t>**</w:t>
            </w:r>
          </w:p>
        </w:tc>
        <w:tc>
          <w:tcPr>
            <w:tcW w:w="0" w:type="auto"/>
            <w:tcBorders>
              <w:top w:val="nil"/>
              <w:left w:val="nil"/>
              <w:bottom w:val="nil"/>
              <w:right w:val="nil"/>
            </w:tcBorders>
            <w:shd w:val="clear" w:color="auto" w:fill="auto"/>
            <w:noWrap/>
            <w:vAlign w:val="bottom"/>
            <w:hideMark/>
          </w:tcPr>
          <w:p w14:paraId="48C0189C"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0C7CE6FA" w14:textId="77777777" w:rsidR="0092179E" w:rsidRPr="00587767" w:rsidRDefault="0092179E" w:rsidP="0092179E">
            <w:pPr>
              <w:spacing w:after="0" w:line="240" w:lineRule="auto"/>
              <w:rPr>
                <w:rFonts w:ascii="Times New Roman" w:eastAsia="Times New Roman" w:hAnsi="Times New Roman" w:cs="Times New Roman"/>
                <w:b/>
                <w:bCs/>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2EB5B12E"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-0.31***</w:t>
            </w:r>
          </w:p>
        </w:tc>
        <w:tc>
          <w:tcPr>
            <w:tcW w:w="0" w:type="auto"/>
            <w:tcBorders>
              <w:top w:val="nil"/>
              <w:left w:val="nil"/>
              <w:bottom w:val="nil"/>
              <w:right w:val="nil"/>
            </w:tcBorders>
            <w:shd w:val="clear" w:color="auto" w:fill="auto"/>
            <w:noWrap/>
            <w:vAlign w:val="bottom"/>
            <w:hideMark/>
          </w:tcPr>
          <w:p w14:paraId="0B5AF992"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0.47***</w:t>
            </w:r>
          </w:p>
        </w:tc>
        <w:tc>
          <w:tcPr>
            <w:tcW w:w="0" w:type="auto"/>
            <w:tcBorders>
              <w:top w:val="nil"/>
              <w:left w:val="nil"/>
              <w:bottom w:val="nil"/>
              <w:right w:val="nil"/>
            </w:tcBorders>
            <w:shd w:val="clear" w:color="auto" w:fill="auto"/>
            <w:noWrap/>
            <w:vAlign w:val="bottom"/>
            <w:hideMark/>
          </w:tcPr>
          <w:p w14:paraId="3C2510EF"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750771D2" w14:textId="77777777" w:rsidR="0092179E" w:rsidRPr="00587767" w:rsidRDefault="0092179E" w:rsidP="0092179E">
            <w:pPr>
              <w:spacing w:after="0" w:line="240" w:lineRule="auto"/>
              <w:rPr>
                <w:rFonts w:ascii="Times New Roman" w:eastAsia="Times New Roman" w:hAnsi="Times New Roman" w:cs="Times New Roman"/>
                <w:b/>
                <w:bCs/>
                <w:sz w:val="20"/>
                <w:szCs w:val="20"/>
                <w:lang w:val="en-HK" w:eastAsia="zh-CN" w:bidi="th-TH"/>
              </w:rPr>
            </w:pPr>
          </w:p>
        </w:tc>
      </w:tr>
      <w:tr w:rsidR="0092179E" w:rsidRPr="00587767" w14:paraId="3812907C" w14:textId="77777777" w:rsidTr="0092179E">
        <w:trPr>
          <w:trHeight w:val="285"/>
          <w:jc w:val="center"/>
        </w:trPr>
        <w:tc>
          <w:tcPr>
            <w:tcW w:w="0" w:type="auto"/>
            <w:tcBorders>
              <w:top w:val="nil"/>
              <w:left w:val="nil"/>
              <w:bottom w:val="nil"/>
              <w:right w:val="nil"/>
            </w:tcBorders>
            <w:shd w:val="clear" w:color="auto" w:fill="auto"/>
            <w:noWrap/>
            <w:vAlign w:val="bottom"/>
            <w:hideMark/>
          </w:tcPr>
          <w:p w14:paraId="40A48F41" w14:textId="77777777" w:rsidR="0092179E" w:rsidRPr="00587767" w:rsidRDefault="0092179E" w:rsidP="0092179E">
            <w:pPr>
              <w:spacing w:after="0" w:line="240" w:lineRule="auto"/>
              <w:rPr>
                <w:rFonts w:ascii="Times New Roman" w:eastAsia="Times New Roman" w:hAnsi="Times New Roman" w:cs="Times New Roman"/>
                <w:b/>
                <w:bCs/>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041878FF"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(0.09)</w:t>
            </w:r>
          </w:p>
        </w:tc>
        <w:tc>
          <w:tcPr>
            <w:tcW w:w="0" w:type="auto"/>
            <w:tcBorders>
              <w:top w:val="nil"/>
              <w:left w:val="nil"/>
              <w:bottom w:val="nil"/>
              <w:right w:val="nil"/>
            </w:tcBorders>
            <w:shd w:val="clear" w:color="auto" w:fill="auto"/>
            <w:noWrap/>
            <w:vAlign w:val="bottom"/>
            <w:hideMark/>
          </w:tcPr>
          <w:p w14:paraId="39E693F2"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(0.09)</w:t>
            </w:r>
          </w:p>
        </w:tc>
        <w:tc>
          <w:tcPr>
            <w:tcW w:w="0" w:type="auto"/>
            <w:tcBorders>
              <w:top w:val="nil"/>
              <w:left w:val="nil"/>
              <w:bottom w:val="nil"/>
              <w:right w:val="nil"/>
            </w:tcBorders>
            <w:shd w:val="clear" w:color="auto" w:fill="auto"/>
            <w:noWrap/>
            <w:vAlign w:val="bottom"/>
            <w:hideMark/>
          </w:tcPr>
          <w:p w14:paraId="5DC6856D"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23F990A0" w14:textId="77777777" w:rsidR="0092179E" w:rsidRPr="00587767" w:rsidRDefault="0092179E" w:rsidP="0092179E">
            <w:pPr>
              <w:spacing w:after="0" w:line="240" w:lineRule="auto"/>
              <w:rPr>
                <w:rFonts w:ascii="Times New Roman" w:eastAsia="Times New Roman" w:hAnsi="Times New Roman" w:cs="Times New Roman"/>
                <w:b/>
                <w:bCs/>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382DFE6D"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(0.08)</w:t>
            </w:r>
          </w:p>
        </w:tc>
        <w:tc>
          <w:tcPr>
            <w:tcW w:w="0" w:type="auto"/>
            <w:tcBorders>
              <w:top w:val="nil"/>
              <w:left w:val="nil"/>
              <w:bottom w:val="nil"/>
              <w:right w:val="nil"/>
            </w:tcBorders>
            <w:shd w:val="clear" w:color="auto" w:fill="auto"/>
            <w:noWrap/>
            <w:vAlign w:val="bottom"/>
            <w:hideMark/>
          </w:tcPr>
          <w:p w14:paraId="57866D32"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(0.08)</w:t>
            </w:r>
          </w:p>
        </w:tc>
        <w:tc>
          <w:tcPr>
            <w:tcW w:w="0" w:type="auto"/>
            <w:tcBorders>
              <w:top w:val="nil"/>
              <w:left w:val="nil"/>
              <w:bottom w:val="nil"/>
              <w:right w:val="nil"/>
            </w:tcBorders>
            <w:shd w:val="clear" w:color="auto" w:fill="auto"/>
            <w:noWrap/>
            <w:vAlign w:val="bottom"/>
            <w:hideMark/>
          </w:tcPr>
          <w:p w14:paraId="5B17E995"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3F68F1D7" w14:textId="77777777" w:rsidR="0092179E" w:rsidRPr="00587767" w:rsidRDefault="0092179E" w:rsidP="0092179E">
            <w:pPr>
              <w:spacing w:after="0" w:line="240" w:lineRule="auto"/>
              <w:rPr>
                <w:rFonts w:ascii="Times New Roman" w:eastAsia="Times New Roman" w:hAnsi="Times New Roman" w:cs="Times New Roman"/>
                <w:b/>
                <w:bCs/>
                <w:sz w:val="20"/>
                <w:szCs w:val="20"/>
                <w:lang w:val="en-HK" w:eastAsia="zh-CN" w:bidi="th-TH"/>
              </w:rPr>
            </w:pPr>
          </w:p>
        </w:tc>
      </w:tr>
      <w:tr w:rsidR="0092179E" w:rsidRPr="00587767" w14:paraId="5FC0EF47" w14:textId="77777777" w:rsidTr="0092179E">
        <w:trPr>
          <w:trHeight w:val="285"/>
          <w:jc w:val="center"/>
        </w:trPr>
        <w:tc>
          <w:tcPr>
            <w:tcW w:w="0" w:type="auto"/>
            <w:tcBorders>
              <w:top w:val="nil"/>
              <w:left w:val="nil"/>
              <w:bottom w:val="nil"/>
              <w:right w:val="nil"/>
            </w:tcBorders>
            <w:shd w:val="clear" w:color="auto" w:fill="auto"/>
            <w:noWrap/>
            <w:vAlign w:val="bottom"/>
            <w:hideMark/>
          </w:tcPr>
          <w:p w14:paraId="3B3DB48C"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100% Intel</w:t>
            </w:r>
          </w:p>
        </w:tc>
        <w:tc>
          <w:tcPr>
            <w:tcW w:w="0" w:type="auto"/>
            <w:tcBorders>
              <w:top w:val="nil"/>
              <w:left w:val="nil"/>
              <w:bottom w:val="nil"/>
              <w:right w:val="nil"/>
            </w:tcBorders>
            <w:shd w:val="clear" w:color="auto" w:fill="auto"/>
            <w:noWrap/>
            <w:vAlign w:val="bottom"/>
            <w:hideMark/>
          </w:tcPr>
          <w:p w14:paraId="49442DFC"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-0.30***</w:t>
            </w:r>
          </w:p>
        </w:tc>
        <w:tc>
          <w:tcPr>
            <w:tcW w:w="0" w:type="auto"/>
            <w:tcBorders>
              <w:top w:val="nil"/>
              <w:left w:val="nil"/>
              <w:bottom w:val="nil"/>
              <w:right w:val="nil"/>
            </w:tcBorders>
            <w:shd w:val="clear" w:color="auto" w:fill="auto"/>
            <w:noWrap/>
            <w:vAlign w:val="bottom"/>
            <w:hideMark/>
          </w:tcPr>
          <w:p w14:paraId="57A4EF31"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0.36***</w:t>
            </w:r>
          </w:p>
        </w:tc>
        <w:tc>
          <w:tcPr>
            <w:tcW w:w="0" w:type="auto"/>
            <w:tcBorders>
              <w:top w:val="nil"/>
              <w:left w:val="nil"/>
              <w:bottom w:val="nil"/>
              <w:right w:val="nil"/>
            </w:tcBorders>
            <w:shd w:val="clear" w:color="auto" w:fill="auto"/>
            <w:noWrap/>
            <w:vAlign w:val="bottom"/>
            <w:hideMark/>
          </w:tcPr>
          <w:p w14:paraId="6D79120D"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58B66219" w14:textId="77777777" w:rsidR="0092179E" w:rsidRPr="00587767" w:rsidRDefault="0092179E" w:rsidP="0092179E">
            <w:pPr>
              <w:spacing w:after="0" w:line="240" w:lineRule="auto"/>
              <w:rPr>
                <w:rFonts w:ascii="Times New Roman" w:eastAsia="Times New Roman" w:hAnsi="Times New Roman" w:cs="Times New Roman"/>
                <w:b/>
                <w:bCs/>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67DE5024"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-0.19*</w:t>
            </w:r>
          </w:p>
        </w:tc>
        <w:tc>
          <w:tcPr>
            <w:tcW w:w="0" w:type="auto"/>
            <w:tcBorders>
              <w:top w:val="nil"/>
              <w:left w:val="nil"/>
              <w:bottom w:val="nil"/>
              <w:right w:val="nil"/>
            </w:tcBorders>
            <w:shd w:val="clear" w:color="auto" w:fill="auto"/>
            <w:noWrap/>
            <w:vAlign w:val="bottom"/>
            <w:hideMark/>
          </w:tcPr>
          <w:p w14:paraId="56B566F8"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0.41***</w:t>
            </w:r>
          </w:p>
        </w:tc>
        <w:tc>
          <w:tcPr>
            <w:tcW w:w="0" w:type="auto"/>
            <w:tcBorders>
              <w:top w:val="nil"/>
              <w:left w:val="nil"/>
              <w:bottom w:val="nil"/>
              <w:right w:val="nil"/>
            </w:tcBorders>
            <w:shd w:val="clear" w:color="auto" w:fill="auto"/>
            <w:noWrap/>
            <w:vAlign w:val="bottom"/>
            <w:hideMark/>
          </w:tcPr>
          <w:p w14:paraId="083C1588"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0412C94B" w14:textId="77777777" w:rsidR="0092179E" w:rsidRPr="00587767" w:rsidRDefault="0092179E" w:rsidP="0092179E">
            <w:pPr>
              <w:spacing w:after="0" w:line="240" w:lineRule="auto"/>
              <w:rPr>
                <w:rFonts w:ascii="Times New Roman" w:eastAsia="Times New Roman" w:hAnsi="Times New Roman" w:cs="Times New Roman"/>
                <w:b/>
                <w:bCs/>
                <w:sz w:val="20"/>
                <w:szCs w:val="20"/>
                <w:lang w:val="en-HK" w:eastAsia="zh-CN" w:bidi="th-TH"/>
              </w:rPr>
            </w:pPr>
          </w:p>
        </w:tc>
      </w:tr>
      <w:tr w:rsidR="0092179E" w:rsidRPr="00587767" w14:paraId="459EC830" w14:textId="77777777" w:rsidTr="0092179E">
        <w:trPr>
          <w:trHeight w:val="285"/>
          <w:jc w:val="center"/>
        </w:trPr>
        <w:tc>
          <w:tcPr>
            <w:tcW w:w="0" w:type="auto"/>
            <w:tcBorders>
              <w:top w:val="nil"/>
              <w:left w:val="nil"/>
              <w:bottom w:val="nil"/>
              <w:right w:val="nil"/>
            </w:tcBorders>
            <w:shd w:val="clear" w:color="auto" w:fill="auto"/>
            <w:noWrap/>
            <w:vAlign w:val="bottom"/>
            <w:hideMark/>
          </w:tcPr>
          <w:p w14:paraId="07A85701" w14:textId="77777777" w:rsidR="0092179E" w:rsidRPr="00587767" w:rsidRDefault="0092179E" w:rsidP="0092179E">
            <w:pPr>
              <w:spacing w:after="0" w:line="240" w:lineRule="auto"/>
              <w:rPr>
                <w:rFonts w:ascii="Times New Roman" w:eastAsia="Times New Roman" w:hAnsi="Times New Roman" w:cs="Times New Roman"/>
                <w:b/>
                <w:bCs/>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601E7D87"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(0.09)</w:t>
            </w:r>
          </w:p>
        </w:tc>
        <w:tc>
          <w:tcPr>
            <w:tcW w:w="0" w:type="auto"/>
            <w:tcBorders>
              <w:top w:val="nil"/>
              <w:left w:val="nil"/>
              <w:bottom w:val="nil"/>
              <w:right w:val="nil"/>
            </w:tcBorders>
            <w:shd w:val="clear" w:color="auto" w:fill="auto"/>
            <w:noWrap/>
            <w:vAlign w:val="bottom"/>
            <w:hideMark/>
          </w:tcPr>
          <w:p w14:paraId="0CC29EC7"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(0.09)</w:t>
            </w:r>
          </w:p>
        </w:tc>
        <w:tc>
          <w:tcPr>
            <w:tcW w:w="0" w:type="auto"/>
            <w:tcBorders>
              <w:top w:val="nil"/>
              <w:left w:val="nil"/>
              <w:bottom w:val="nil"/>
              <w:right w:val="nil"/>
            </w:tcBorders>
            <w:shd w:val="clear" w:color="auto" w:fill="auto"/>
            <w:noWrap/>
            <w:vAlign w:val="bottom"/>
            <w:hideMark/>
          </w:tcPr>
          <w:p w14:paraId="21520000"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61D6D352" w14:textId="77777777" w:rsidR="0092179E" w:rsidRPr="00587767" w:rsidRDefault="0092179E" w:rsidP="0092179E">
            <w:pPr>
              <w:spacing w:after="0" w:line="240" w:lineRule="auto"/>
              <w:rPr>
                <w:rFonts w:ascii="Times New Roman" w:eastAsia="Times New Roman" w:hAnsi="Times New Roman" w:cs="Times New Roman"/>
                <w:b/>
                <w:bCs/>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0975CA08"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(0.08)</w:t>
            </w:r>
          </w:p>
        </w:tc>
        <w:tc>
          <w:tcPr>
            <w:tcW w:w="0" w:type="auto"/>
            <w:tcBorders>
              <w:top w:val="nil"/>
              <w:left w:val="nil"/>
              <w:bottom w:val="nil"/>
              <w:right w:val="nil"/>
            </w:tcBorders>
            <w:shd w:val="clear" w:color="auto" w:fill="auto"/>
            <w:noWrap/>
            <w:vAlign w:val="bottom"/>
            <w:hideMark/>
          </w:tcPr>
          <w:p w14:paraId="06D45533"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(0.09)</w:t>
            </w:r>
          </w:p>
        </w:tc>
        <w:tc>
          <w:tcPr>
            <w:tcW w:w="0" w:type="auto"/>
            <w:tcBorders>
              <w:top w:val="nil"/>
              <w:left w:val="nil"/>
              <w:bottom w:val="nil"/>
              <w:right w:val="nil"/>
            </w:tcBorders>
            <w:shd w:val="clear" w:color="auto" w:fill="auto"/>
            <w:noWrap/>
            <w:vAlign w:val="bottom"/>
            <w:hideMark/>
          </w:tcPr>
          <w:p w14:paraId="1AD53329"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00187720" w14:textId="77777777" w:rsidR="0092179E" w:rsidRPr="00587767" w:rsidRDefault="0092179E" w:rsidP="0092179E">
            <w:pPr>
              <w:spacing w:after="0" w:line="240" w:lineRule="auto"/>
              <w:rPr>
                <w:rFonts w:ascii="Times New Roman" w:eastAsia="Times New Roman" w:hAnsi="Times New Roman" w:cs="Times New Roman"/>
                <w:b/>
                <w:bCs/>
                <w:sz w:val="20"/>
                <w:szCs w:val="20"/>
                <w:lang w:val="en-HK" w:eastAsia="zh-CN" w:bidi="th-TH"/>
              </w:rPr>
            </w:pPr>
          </w:p>
        </w:tc>
      </w:tr>
      <w:tr w:rsidR="0092179E" w:rsidRPr="00587767" w14:paraId="7FEB20AC" w14:textId="77777777" w:rsidTr="0092179E">
        <w:trPr>
          <w:trHeight w:val="285"/>
          <w:jc w:val="center"/>
        </w:trPr>
        <w:tc>
          <w:tcPr>
            <w:tcW w:w="0" w:type="auto"/>
            <w:tcBorders>
              <w:top w:val="nil"/>
              <w:left w:val="nil"/>
              <w:bottom w:val="nil"/>
              <w:right w:val="nil"/>
            </w:tcBorders>
            <w:shd w:val="clear" w:color="auto" w:fill="auto"/>
            <w:noWrap/>
            <w:vAlign w:val="bottom"/>
            <w:hideMark/>
          </w:tcPr>
          <w:p w14:paraId="7772B0CD"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Pooled Intel</w:t>
            </w:r>
          </w:p>
        </w:tc>
        <w:tc>
          <w:tcPr>
            <w:tcW w:w="0" w:type="auto"/>
            <w:tcBorders>
              <w:top w:val="nil"/>
              <w:left w:val="nil"/>
              <w:bottom w:val="nil"/>
              <w:right w:val="nil"/>
            </w:tcBorders>
            <w:shd w:val="clear" w:color="auto" w:fill="auto"/>
            <w:noWrap/>
            <w:vAlign w:val="bottom"/>
            <w:hideMark/>
          </w:tcPr>
          <w:p w14:paraId="05F5AE60"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3D2F3CC4" w14:textId="77777777" w:rsidR="0092179E" w:rsidRPr="00587767" w:rsidRDefault="0092179E" w:rsidP="0092179E">
            <w:pPr>
              <w:spacing w:after="0" w:line="240" w:lineRule="auto"/>
              <w:rPr>
                <w:rFonts w:ascii="Times New Roman" w:eastAsia="Times New Roman" w:hAnsi="Times New Roman" w:cs="Times New Roman"/>
                <w:b/>
                <w:bCs/>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583B0544"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-0.25***</w:t>
            </w:r>
          </w:p>
        </w:tc>
        <w:tc>
          <w:tcPr>
            <w:tcW w:w="0" w:type="auto"/>
            <w:tcBorders>
              <w:top w:val="nil"/>
              <w:left w:val="nil"/>
              <w:bottom w:val="nil"/>
              <w:right w:val="nil"/>
            </w:tcBorders>
            <w:shd w:val="clear" w:color="auto" w:fill="auto"/>
            <w:noWrap/>
            <w:vAlign w:val="bottom"/>
            <w:hideMark/>
          </w:tcPr>
          <w:p w14:paraId="6B45E847"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0.32***</w:t>
            </w:r>
          </w:p>
        </w:tc>
        <w:tc>
          <w:tcPr>
            <w:tcW w:w="0" w:type="auto"/>
            <w:tcBorders>
              <w:top w:val="nil"/>
              <w:left w:val="nil"/>
              <w:bottom w:val="nil"/>
              <w:right w:val="nil"/>
            </w:tcBorders>
            <w:shd w:val="clear" w:color="auto" w:fill="auto"/>
            <w:noWrap/>
            <w:vAlign w:val="bottom"/>
            <w:hideMark/>
          </w:tcPr>
          <w:p w14:paraId="73ECDF2E"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613ADD6C" w14:textId="77777777" w:rsidR="0092179E" w:rsidRPr="00587767" w:rsidRDefault="0092179E" w:rsidP="0092179E">
            <w:pPr>
              <w:spacing w:after="0" w:line="240" w:lineRule="auto"/>
              <w:rPr>
                <w:rFonts w:ascii="Times New Roman" w:eastAsia="Times New Roman" w:hAnsi="Times New Roman" w:cs="Times New Roman"/>
                <w:b/>
                <w:bCs/>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2A4D5FDD"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-0.25***</w:t>
            </w:r>
          </w:p>
        </w:tc>
        <w:tc>
          <w:tcPr>
            <w:tcW w:w="0" w:type="auto"/>
            <w:tcBorders>
              <w:top w:val="nil"/>
              <w:left w:val="nil"/>
              <w:bottom w:val="nil"/>
              <w:right w:val="nil"/>
            </w:tcBorders>
            <w:shd w:val="clear" w:color="auto" w:fill="auto"/>
            <w:noWrap/>
            <w:vAlign w:val="bottom"/>
            <w:hideMark/>
          </w:tcPr>
          <w:p w14:paraId="75635CC6"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0.44***</w:t>
            </w:r>
          </w:p>
        </w:tc>
      </w:tr>
      <w:tr w:rsidR="0092179E" w:rsidRPr="00587767" w14:paraId="0894E293" w14:textId="77777777" w:rsidTr="0092179E">
        <w:trPr>
          <w:trHeight w:val="285"/>
          <w:jc w:val="center"/>
        </w:trPr>
        <w:tc>
          <w:tcPr>
            <w:tcW w:w="0" w:type="auto"/>
            <w:tcBorders>
              <w:top w:val="nil"/>
              <w:left w:val="nil"/>
              <w:bottom w:val="nil"/>
              <w:right w:val="nil"/>
            </w:tcBorders>
            <w:shd w:val="clear" w:color="auto" w:fill="auto"/>
            <w:noWrap/>
            <w:vAlign w:val="bottom"/>
            <w:hideMark/>
          </w:tcPr>
          <w:p w14:paraId="7A51535A"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1CF7A10E" w14:textId="77777777" w:rsidR="0092179E" w:rsidRPr="00587767" w:rsidRDefault="0092179E" w:rsidP="0092179E">
            <w:pPr>
              <w:spacing w:after="0" w:line="240" w:lineRule="auto"/>
              <w:rPr>
                <w:rFonts w:ascii="Times New Roman" w:eastAsia="Times New Roman" w:hAnsi="Times New Roman" w:cs="Times New Roman"/>
                <w:b/>
                <w:bCs/>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62EA4537" w14:textId="77777777" w:rsidR="0092179E" w:rsidRPr="00587767" w:rsidRDefault="0092179E" w:rsidP="0092179E">
            <w:pPr>
              <w:spacing w:after="0" w:line="240" w:lineRule="auto"/>
              <w:rPr>
                <w:rFonts w:ascii="Times New Roman" w:eastAsia="Times New Roman" w:hAnsi="Times New Roman" w:cs="Times New Roman"/>
                <w:b/>
                <w:bCs/>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506E327C"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(0.07)</w:t>
            </w:r>
          </w:p>
        </w:tc>
        <w:tc>
          <w:tcPr>
            <w:tcW w:w="0" w:type="auto"/>
            <w:tcBorders>
              <w:top w:val="nil"/>
              <w:left w:val="nil"/>
              <w:bottom w:val="nil"/>
              <w:right w:val="nil"/>
            </w:tcBorders>
            <w:shd w:val="clear" w:color="auto" w:fill="auto"/>
            <w:noWrap/>
            <w:vAlign w:val="bottom"/>
            <w:hideMark/>
          </w:tcPr>
          <w:p w14:paraId="2E93A147"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(0.08)</w:t>
            </w:r>
          </w:p>
        </w:tc>
        <w:tc>
          <w:tcPr>
            <w:tcW w:w="0" w:type="auto"/>
            <w:tcBorders>
              <w:top w:val="nil"/>
              <w:left w:val="nil"/>
              <w:bottom w:val="nil"/>
              <w:right w:val="nil"/>
            </w:tcBorders>
            <w:shd w:val="clear" w:color="auto" w:fill="auto"/>
            <w:noWrap/>
            <w:vAlign w:val="bottom"/>
            <w:hideMark/>
          </w:tcPr>
          <w:p w14:paraId="709EFFA6"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1EC281DC" w14:textId="77777777" w:rsidR="0092179E" w:rsidRPr="00587767" w:rsidRDefault="0092179E" w:rsidP="0092179E">
            <w:pPr>
              <w:spacing w:after="0" w:line="240" w:lineRule="auto"/>
              <w:rPr>
                <w:rFonts w:ascii="Times New Roman" w:eastAsia="Times New Roman" w:hAnsi="Times New Roman" w:cs="Times New Roman"/>
                <w:b/>
                <w:bCs/>
                <w:sz w:val="20"/>
                <w:szCs w:val="20"/>
                <w:lang w:val="en-HK" w:eastAsia="zh-CN" w:bidi="th-TH"/>
              </w:rPr>
            </w:pPr>
          </w:p>
        </w:tc>
        <w:tc>
          <w:tcPr>
            <w:tcW w:w="0" w:type="auto"/>
            <w:tcBorders>
              <w:top w:val="nil"/>
              <w:left w:val="nil"/>
              <w:bottom w:val="nil"/>
              <w:right w:val="nil"/>
            </w:tcBorders>
            <w:shd w:val="clear" w:color="auto" w:fill="auto"/>
            <w:noWrap/>
            <w:vAlign w:val="bottom"/>
            <w:hideMark/>
          </w:tcPr>
          <w:p w14:paraId="26FCA6D2"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(0.07)</w:t>
            </w:r>
          </w:p>
        </w:tc>
        <w:tc>
          <w:tcPr>
            <w:tcW w:w="0" w:type="auto"/>
            <w:tcBorders>
              <w:top w:val="nil"/>
              <w:left w:val="nil"/>
              <w:bottom w:val="nil"/>
              <w:right w:val="nil"/>
            </w:tcBorders>
            <w:shd w:val="clear" w:color="auto" w:fill="auto"/>
            <w:noWrap/>
            <w:vAlign w:val="bottom"/>
            <w:hideMark/>
          </w:tcPr>
          <w:p w14:paraId="45988E38" w14:textId="77777777" w:rsidR="0092179E" w:rsidRPr="00587767" w:rsidRDefault="0092179E" w:rsidP="0092179E">
            <w:pPr>
              <w:spacing w:after="0" w:line="240" w:lineRule="auto"/>
              <w:rPr>
                <w:rFonts w:ascii="Times New Roman" w:eastAsia="Times New Roman" w:hAnsi="Times New Roman" w:cs="Times New Roman"/>
                <w:b/>
                <w:bCs/>
                <w:color w:val="000000"/>
                <w:sz w:val="20"/>
                <w:szCs w:val="20"/>
                <w:lang w:val="en-HK" w:eastAsia="zh-CN" w:bidi="th-TH"/>
              </w:rPr>
            </w:pPr>
            <w:r w:rsidRPr="00587767">
              <w:rPr>
                <w:rFonts w:ascii="Times New Roman" w:eastAsia="Times New Roman" w:hAnsi="Times New Roman" w:cs="Times New Roman"/>
                <w:b/>
                <w:bCs/>
                <w:color w:val="000000"/>
                <w:sz w:val="20"/>
                <w:szCs w:val="20"/>
                <w:lang w:val="en-HK" w:eastAsia="zh-CN" w:bidi="th-TH"/>
              </w:rPr>
              <w:t>(0.07)</w:t>
            </w:r>
          </w:p>
        </w:tc>
      </w:tr>
      <w:tr w:rsidR="0092179E" w:rsidRPr="000E4D48" w14:paraId="13E6FC5E" w14:textId="77777777" w:rsidTr="0092179E">
        <w:trPr>
          <w:trHeight w:val="285"/>
          <w:jc w:val="center"/>
        </w:trPr>
        <w:tc>
          <w:tcPr>
            <w:tcW w:w="0" w:type="auto"/>
            <w:tcBorders>
              <w:top w:val="nil"/>
              <w:left w:val="nil"/>
              <w:bottom w:val="nil"/>
              <w:right w:val="nil"/>
            </w:tcBorders>
            <w:shd w:val="clear" w:color="auto" w:fill="auto"/>
            <w:noWrap/>
            <w:vAlign w:val="bottom"/>
            <w:hideMark/>
          </w:tcPr>
          <w:p w14:paraId="52C4C7EA"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Log</w:t>
            </w:r>
            <w:r>
              <w:rPr>
                <w:rFonts w:ascii="Times New Roman" w:eastAsia="Times New Roman" w:hAnsi="Times New Roman" w:cs="Times New Roman"/>
                <w:color w:val="000000"/>
                <w:sz w:val="20"/>
                <w:szCs w:val="20"/>
                <w:lang w:val="en-HK" w:eastAsia="zh-CN" w:bidi="th-TH"/>
              </w:rPr>
              <w:t>-</w:t>
            </w:r>
            <w:r w:rsidRPr="000E4D48">
              <w:rPr>
                <w:rFonts w:ascii="Times New Roman" w:eastAsia="Times New Roman" w:hAnsi="Times New Roman" w:cs="Times New Roman"/>
                <w:color w:val="000000"/>
                <w:sz w:val="20"/>
                <w:szCs w:val="20"/>
                <w:lang w:val="en-HK" w:eastAsia="zh-CN" w:bidi="th-TH"/>
              </w:rPr>
              <w:t>Lik</w:t>
            </w:r>
            <w:r>
              <w:rPr>
                <w:rFonts w:ascii="Times New Roman" w:eastAsia="Times New Roman" w:hAnsi="Times New Roman" w:cs="Times New Roman"/>
                <w:color w:val="000000"/>
                <w:sz w:val="20"/>
                <w:szCs w:val="20"/>
                <w:lang w:val="en-HK" w:eastAsia="zh-CN" w:bidi="th-TH"/>
              </w:rPr>
              <w:t>elihood</w:t>
            </w:r>
          </w:p>
        </w:tc>
        <w:tc>
          <w:tcPr>
            <w:tcW w:w="0" w:type="auto"/>
            <w:tcBorders>
              <w:top w:val="nil"/>
              <w:left w:val="nil"/>
              <w:bottom w:val="nil"/>
              <w:right w:val="nil"/>
            </w:tcBorders>
            <w:shd w:val="clear" w:color="auto" w:fill="auto"/>
            <w:noWrap/>
            <w:vAlign w:val="bottom"/>
            <w:hideMark/>
          </w:tcPr>
          <w:p w14:paraId="623643C8"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-4004.93</w:t>
            </w:r>
          </w:p>
        </w:tc>
        <w:tc>
          <w:tcPr>
            <w:tcW w:w="0" w:type="auto"/>
            <w:tcBorders>
              <w:top w:val="nil"/>
              <w:left w:val="nil"/>
              <w:bottom w:val="nil"/>
              <w:right w:val="nil"/>
            </w:tcBorders>
            <w:shd w:val="clear" w:color="auto" w:fill="auto"/>
            <w:noWrap/>
            <w:vAlign w:val="bottom"/>
            <w:hideMark/>
          </w:tcPr>
          <w:p w14:paraId="56D33F73"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-39</w:t>
            </w:r>
            <w:r>
              <w:rPr>
                <w:rFonts w:ascii="Times New Roman" w:eastAsia="Times New Roman" w:hAnsi="Times New Roman" w:cs="Times New Roman"/>
                <w:color w:val="000000"/>
                <w:sz w:val="20"/>
                <w:szCs w:val="20"/>
                <w:lang w:val="en-HK" w:eastAsia="zh-CN" w:bidi="th-TH"/>
              </w:rPr>
              <w:t>42</w:t>
            </w:r>
            <w:r w:rsidRPr="000E4D48">
              <w:rPr>
                <w:rFonts w:ascii="Times New Roman" w:eastAsia="Times New Roman" w:hAnsi="Times New Roman" w:cs="Times New Roman"/>
                <w:color w:val="000000"/>
                <w:sz w:val="20"/>
                <w:szCs w:val="20"/>
                <w:lang w:val="en-HK" w:eastAsia="zh-CN" w:bidi="th-TH"/>
              </w:rPr>
              <w:t>.</w:t>
            </w:r>
            <w:r>
              <w:rPr>
                <w:rFonts w:ascii="Times New Roman" w:eastAsia="Times New Roman" w:hAnsi="Times New Roman" w:cs="Times New Roman"/>
                <w:color w:val="000000"/>
                <w:sz w:val="20"/>
                <w:szCs w:val="20"/>
                <w:lang w:val="en-HK" w:eastAsia="zh-CN" w:bidi="th-TH"/>
              </w:rPr>
              <w:t>29</w:t>
            </w:r>
          </w:p>
        </w:tc>
        <w:tc>
          <w:tcPr>
            <w:tcW w:w="0" w:type="auto"/>
            <w:tcBorders>
              <w:top w:val="nil"/>
              <w:left w:val="nil"/>
              <w:bottom w:val="nil"/>
              <w:right w:val="nil"/>
            </w:tcBorders>
            <w:shd w:val="clear" w:color="auto" w:fill="auto"/>
            <w:noWrap/>
            <w:vAlign w:val="bottom"/>
            <w:hideMark/>
          </w:tcPr>
          <w:p w14:paraId="0135F8EC"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-4005.79</w:t>
            </w:r>
          </w:p>
        </w:tc>
        <w:tc>
          <w:tcPr>
            <w:tcW w:w="0" w:type="auto"/>
            <w:tcBorders>
              <w:top w:val="nil"/>
              <w:left w:val="nil"/>
              <w:bottom w:val="nil"/>
              <w:right w:val="nil"/>
            </w:tcBorders>
            <w:shd w:val="clear" w:color="auto" w:fill="auto"/>
            <w:noWrap/>
            <w:vAlign w:val="bottom"/>
            <w:hideMark/>
          </w:tcPr>
          <w:p w14:paraId="0E9B168E"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-39</w:t>
            </w:r>
            <w:r>
              <w:rPr>
                <w:rFonts w:ascii="Times New Roman" w:eastAsia="Times New Roman" w:hAnsi="Times New Roman" w:cs="Times New Roman"/>
                <w:color w:val="000000"/>
                <w:sz w:val="20"/>
                <w:szCs w:val="20"/>
                <w:lang w:val="en-HK" w:eastAsia="zh-CN" w:bidi="th-TH"/>
              </w:rPr>
              <w:t>42</w:t>
            </w:r>
            <w:r w:rsidRPr="000E4D48">
              <w:rPr>
                <w:rFonts w:ascii="Times New Roman" w:eastAsia="Times New Roman" w:hAnsi="Times New Roman" w:cs="Times New Roman"/>
                <w:color w:val="000000"/>
                <w:sz w:val="20"/>
                <w:szCs w:val="20"/>
                <w:lang w:val="en-HK" w:eastAsia="zh-CN" w:bidi="th-TH"/>
              </w:rPr>
              <w:t>.</w:t>
            </w:r>
            <w:r>
              <w:rPr>
                <w:rFonts w:ascii="Times New Roman" w:eastAsia="Times New Roman" w:hAnsi="Times New Roman" w:cs="Times New Roman"/>
                <w:color w:val="000000"/>
                <w:sz w:val="20"/>
                <w:szCs w:val="20"/>
                <w:lang w:val="en-HK" w:eastAsia="zh-CN" w:bidi="th-TH"/>
              </w:rPr>
              <w:t>64</w:t>
            </w:r>
          </w:p>
        </w:tc>
        <w:tc>
          <w:tcPr>
            <w:tcW w:w="0" w:type="auto"/>
            <w:tcBorders>
              <w:top w:val="nil"/>
              <w:left w:val="nil"/>
              <w:bottom w:val="nil"/>
              <w:right w:val="nil"/>
            </w:tcBorders>
            <w:shd w:val="clear" w:color="auto" w:fill="auto"/>
            <w:noWrap/>
            <w:vAlign w:val="bottom"/>
            <w:hideMark/>
          </w:tcPr>
          <w:p w14:paraId="6EBD0E7D"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-4266.54</w:t>
            </w:r>
          </w:p>
        </w:tc>
        <w:tc>
          <w:tcPr>
            <w:tcW w:w="0" w:type="auto"/>
            <w:tcBorders>
              <w:top w:val="nil"/>
              <w:left w:val="nil"/>
              <w:bottom w:val="nil"/>
              <w:right w:val="nil"/>
            </w:tcBorders>
            <w:shd w:val="clear" w:color="auto" w:fill="auto"/>
            <w:noWrap/>
            <w:vAlign w:val="bottom"/>
            <w:hideMark/>
          </w:tcPr>
          <w:p w14:paraId="65E1D2FF"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-4103.14</w:t>
            </w:r>
          </w:p>
        </w:tc>
        <w:tc>
          <w:tcPr>
            <w:tcW w:w="0" w:type="auto"/>
            <w:tcBorders>
              <w:top w:val="nil"/>
              <w:left w:val="nil"/>
              <w:bottom w:val="nil"/>
              <w:right w:val="nil"/>
            </w:tcBorders>
            <w:shd w:val="clear" w:color="auto" w:fill="auto"/>
            <w:noWrap/>
            <w:vAlign w:val="bottom"/>
            <w:hideMark/>
          </w:tcPr>
          <w:p w14:paraId="2368735B"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-4267.47</w:t>
            </w:r>
          </w:p>
        </w:tc>
        <w:tc>
          <w:tcPr>
            <w:tcW w:w="0" w:type="auto"/>
            <w:tcBorders>
              <w:top w:val="nil"/>
              <w:left w:val="nil"/>
              <w:bottom w:val="nil"/>
              <w:right w:val="nil"/>
            </w:tcBorders>
            <w:shd w:val="clear" w:color="auto" w:fill="auto"/>
            <w:noWrap/>
            <w:vAlign w:val="bottom"/>
            <w:hideMark/>
          </w:tcPr>
          <w:p w14:paraId="791E210E"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-4103.32</w:t>
            </w:r>
          </w:p>
        </w:tc>
      </w:tr>
      <w:tr w:rsidR="0092179E" w:rsidRPr="000E4D48" w14:paraId="2AF92D8B" w14:textId="77777777" w:rsidTr="0092179E">
        <w:trPr>
          <w:trHeight w:val="293"/>
          <w:jc w:val="center"/>
        </w:trPr>
        <w:tc>
          <w:tcPr>
            <w:tcW w:w="0" w:type="auto"/>
            <w:tcBorders>
              <w:top w:val="nil"/>
              <w:left w:val="nil"/>
              <w:bottom w:val="single" w:sz="8" w:space="0" w:color="auto"/>
              <w:right w:val="nil"/>
            </w:tcBorders>
            <w:shd w:val="clear" w:color="auto" w:fill="auto"/>
            <w:noWrap/>
            <w:vAlign w:val="bottom"/>
            <w:hideMark/>
          </w:tcPr>
          <w:p w14:paraId="1F6C5361"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N</w:t>
            </w:r>
          </w:p>
        </w:tc>
        <w:tc>
          <w:tcPr>
            <w:tcW w:w="0" w:type="auto"/>
            <w:tcBorders>
              <w:top w:val="nil"/>
              <w:left w:val="nil"/>
              <w:bottom w:val="single" w:sz="8" w:space="0" w:color="auto"/>
              <w:right w:val="nil"/>
            </w:tcBorders>
            <w:shd w:val="clear" w:color="auto" w:fill="auto"/>
            <w:noWrap/>
            <w:vAlign w:val="bottom"/>
            <w:hideMark/>
          </w:tcPr>
          <w:p w14:paraId="19C770AE"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2550</w:t>
            </w:r>
          </w:p>
        </w:tc>
        <w:tc>
          <w:tcPr>
            <w:tcW w:w="0" w:type="auto"/>
            <w:tcBorders>
              <w:top w:val="nil"/>
              <w:left w:val="nil"/>
              <w:bottom w:val="single" w:sz="8" w:space="0" w:color="auto"/>
              <w:right w:val="nil"/>
            </w:tcBorders>
            <w:shd w:val="clear" w:color="auto" w:fill="auto"/>
            <w:noWrap/>
            <w:vAlign w:val="bottom"/>
            <w:hideMark/>
          </w:tcPr>
          <w:p w14:paraId="133A7EC8"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25</w:t>
            </w:r>
            <w:r>
              <w:rPr>
                <w:rFonts w:ascii="Times New Roman" w:eastAsia="Times New Roman" w:hAnsi="Times New Roman" w:cs="Times New Roman"/>
                <w:color w:val="000000"/>
                <w:sz w:val="20"/>
                <w:szCs w:val="20"/>
                <w:lang w:val="en-HK" w:eastAsia="zh-CN" w:bidi="th-TH"/>
              </w:rPr>
              <w:t>57</w:t>
            </w:r>
          </w:p>
        </w:tc>
        <w:tc>
          <w:tcPr>
            <w:tcW w:w="0" w:type="auto"/>
            <w:tcBorders>
              <w:top w:val="nil"/>
              <w:left w:val="nil"/>
              <w:bottom w:val="single" w:sz="8" w:space="0" w:color="auto"/>
              <w:right w:val="nil"/>
            </w:tcBorders>
            <w:shd w:val="clear" w:color="auto" w:fill="auto"/>
            <w:noWrap/>
            <w:vAlign w:val="bottom"/>
            <w:hideMark/>
          </w:tcPr>
          <w:p w14:paraId="461E81A4"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2550</w:t>
            </w:r>
          </w:p>
        </w:tc>
        <w:tc>
          <w:tcPr>
            <w:tcW w:w="0" w:type="auto"/>
            <w:tcBorders>
              <w:top w:val="nil"/>
              <w:left w:val="nil"/>
              <w:bottom w:val="single" w:sz="8" w:space="0" w:color="auto"/>
              <w:right w:val="nil"/>
            </w:tcBorders>
            <w:shd w:val="clear" w:color="auto" w:fill="auto"/>
            <w:noWrap/>
            <w:vAlign w:val="bottom"/>
            <w:hideMark/>
          </w:tcPr>
          <w:p w14:paraId="1B605941"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25</w:t>
            </w:r>
            <w:r>
              <w:rPr>
                <w:rFonts w:ascii="Times New Roman" w:eastAsia="Times New Roman" w:hAnsi="Times New Roman" w:cs="Times New Roman"/>
                <w:color w:val="000000"/>
                <w:sz w:val="20"/>
                <w:szCs w:val="20"/>
                <w:lang w:val="en-HK" w:eastAsia="zh-CN" w:bidi="th-TH"/>
              </w:rPr>
              <w:t>57</w:t>
            </w:r>
          </w:p>
        </w:tc>
        <w:tc>
          <w:tcPr>
            <w:tcW w:w="0" w:type="auto"/>
            <w:tcBorders>
              <w:top w:val="nil"/>
              <w:left w:val="nil"/>
              <w:bottom w:val="single" w:sz="8" w:space="0" w:color="auto"/>
              <w:right w:val="nil"/>
            </w:tcBorders>
            <w:shd w:val="clear" w:color="auto" w:fill="auto"/>
            <w:noWrap/>
            <w:vAlign w:val="bottom"/>
            <w:hideMark/>
          </w:tcPr>
          <w:p w14:paraId="5A4CE2EF"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2664</w:t>
            </w:r>
          </w:p>
        </w:tc>
        <w:tc>
          <w:tcPr>
            <w:tcW w:w="0" w:type="auto"/>
            <w:tcBorders>
              <w:top w:val="nil"/>
              <w:left w:val="nil"/>
              <w:bottom w:val="single" w:sz="8" w:space="0" w:color="auto"/>
              <w:right w:val="nil"/>
            </w:tcBorders>
            <w:shd w:val="clear" w:color="auto" w:fill="auto"/>
            <w:noWrap/>
            <w:vAlign w:val="bottom"/>
            <w:hideMark/>
          </w:tcPr>
          <w:p w14:paraId="52AAE03C"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2664</w:t>
            </w:r>
          </w:p>
        </w:tc>
        <w:tc>
          <w:tcPr>
            <w:tcW w:w="0" w:type="auto"/>
            <w:tcBorders>
              <w:top w:val="nil"/>
              <w:left w:val="nil"/>
              <w:bottom w:val="single" w:sz="8" w:space="0" w:color="auto"/>
              <w:right w:val="nil"/>
            </w:tcBorders>
            <w:shd w:val="clear" w:color="auto" w:fill="auto"/>
            <w:noWrap/>
            <w:vAlign w:val="bottom"/>
            <w:hideMark/>
          </w:tcPr>
          <w:p w14:paraId="00694FD8"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2664</w:t>
            </w:r>
          </w:p>
        </w:tc>
        <w:tc>
          <w:tcPr>
            <w:tcW w:w="0" w:type="auto"/>
            <w:tcBorders>
              <w:top w:val="nil"/>
              <w:left w:val="nil"/>
              <w:bottom w:val="single" w:sz="8" w:space="0" w:color="auto"/>
              <w:right w:val="nil"/>
            </w:tcBorders>
            <w:shd w:val="clear" w:color="auto" w:fill="auto"/>
            <w:noWrap/>
            <w:vAlign w:val="bottom"/>
            <w:hideMark/>
          </w:tcPr>
          <w:p w14:paraId="6328B01D"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sidRPr="000E4D48">
              <w:rPr>
                <w:rFonts w:ascii="Times New Roman" w:eastAsia="Times New Roman" w:hAnsi="Times New Roman" w:cs="Times New Roman"/>
                <w:color w:val="000000"/>
                <w:sz w:val="20"/>
                <w:szCs w:val="20"/>
                <w:lang w:val="en-HK" w:eastAsia="zh-CN" w:bidi="th-TH"/>
              </w:rPr>
              <w:t>2664</w:t>
            </w:r>
          </w:p>
        </w:tc>
      </w:tr>
      <w:tr w:rsidR="0092179E" w:rsidRPr="000E4D48" w14:paraId="3894F321" w14:textId="77777777" w:rsidTr="0092179E">
        <w:trPr>
          <w:trHeight w:val="285"/>
          <w:jc w:val="center"/>
        </w:trPr>
        <w:tc>
          <w:tcPr>
            <w:tcW w:w="0" w:type="auto"/>
            <w:gridSpan w:val="9"/>
            <w:tcBorders>
              <w:top w:val="nil"/>
              <w:left w:val="nil"/>
              <w:bottom w:val="nil"/>
              <w:right w:val="nil"/>
            </w:tcBorders>
            <w:shd w:val="clear" w:color="auto" w:fill="auto"/>
            <w:noWrap/>
            <w:vAlign w:val="bottom"/>
            <w:hideMark/>
          </w:tcPr>
          <w:p w14:paraId="3454E9AA" w14:textId="77777777" w:rsidR="0092179E" w:rsidRPr="000E4D48" w:rsidRDefault="0092179E" w:rsidP="0092179E">
            <w:pPr>
              <w:spacing w:after="0" w:line="240" w:lineRule="auto"/>
              <w:rPr>
                <w:rFonts w:ascii="Times New Roman" w:eastAsia="Times New Roman" w:hAnsi="Times New Roman" w:cs="Times New Roman"/>
                <w:color w:val="000000"/>
                <w:sz w:val="20"/>
                <w:szCs w:val="20"/>
                <w:lang w:val="en-HK" w:eastAsia="zh-CN" w:bidi="th-TH"/>
              </w:rPr>
            </w:pPr>
            <w:r>
              <w:rPr>
                <w:rFonts w:ascii="Times New Roman" w:eastAsia="Times New Roman" w:hAnsi="Times New Roman" w:cs="Times New Roman"/>
                <w:color w:val="000000"/>
                <w:sz w:val="20"/>
                <w:szCs w:val="20"/>
                <w:lang w:val="en-HK" w:eastAsia="zh-CN" w:bidi="th-TH"/>
              </w:rPr>
              <w:t>Robust s</w:t>
            </w:r>
            <w:r w:rsidRPr="000E4D48">
              <w:rPr>
                <w:rFonts w:ascii="Times New Roman" w:eastAsia="Times New Roman" w:hAnsi="Times New Roman" w:cs="Times New Roman"/>
                <w:color w:val="000000"/>
                <w:sz w:val="20"/>
                <w:szCs w:val="20"/>
                <w:lang w:val="en-HK" w:eastAsia="zh-CN" w:bidi="th-TH"/>
              </w:rPr>
              <w:t>tandard errors in parentheses * p&lt;0.05 ** p&lt;0.01 *** p&lt;0.001</w:t>
            </w:r>
          </w:p>
        </w:tc>
      </w:tr>
    </w:tbl>
    <w:p w14:paraId="454000B2" w14:textId="77777777" w:rsidR="0092179E" w:rsidRDefault="0092179E" w:rsidP="0092179E">
      <w:pPr>
        <w:rPr>
          <w:rFonts w:ascii="Times New Roman" w:hAnsi="Times New Roman" w:cs="Times New Roman"/>
          <w:sz w:val="28"/>
          <w:szCs w:val="28"/>
          <w:lang w:val="en-HK"/>
        </w:rPr>
      </w:pPr>
    </w:p>
    <w:p w14:paraId="228F999F" w14:textId="77777777" w:rsidR="00D5375D" w:rsidRPr="00FF3702" w:rsidRDefault="00D5375D" w:rsidP="009F1FDD">
      <w:pPr>
        <w:spacing w:line="360" w:lineRule="auto"/>
        <w:jc w:val="both"/>
        <w:rPr>
          <w:rFonts w:ascii="Times New Roman" w:hAnsi="Times New Roman" w:cs="Times New Roman"/>
          <w:sz w:val="24"/>
          <w:szCs w:val="24"/>
          <w:lang w:val="en-HK"/>
        </w:rPr>
      </w:pPr>
      <w:r>
        <w:rPr>
          <w:rFonts w:ascii="Times New Roman" w:hAnsi="Times New Roman" w:cs="Times New Roman"/>
          <w:sz w:val="24"/>
          <w:szCs w:val="24"/>
        </w:rPr>
        <w:t xml:space="preserve">For respondent political attitudes, we find that respondent support for concessionary and repressive responses depend on environmental and protest attitudes. Specifically, participants with more environmentally supportive attitudes favor greater concessions and less repressive action against protesters while those with anti-protest attitudes and with white nationalist sentiment (higher ethnocentrism) support fewer concessions and </w:t>
      </w:r>
      <w:r w:rsidRPr="00FF3702">
        <w:rPr>
          <w:rFonts w:ascii="Times New Roman" w:hAnsi="Times New Roman" w:cs="Times New Roman"/>
          <w:sz w:val="24"/>
          <w:szCs w:val="24"/>
          <w:lang w:val="en-HK"/>
        </w:rPr>
        <w:t>Table A</w:t>
      </w:r>
      <w:r>
        <w:rPr>
          <w:rFonts w:ascii="Times New Roman" w:hAnsi="Times New Roman" w:cs="Times New Roman"/>
          <w:sz w:val="24"/>
          <w:szCs w:val="24"/>
          <w:lang w:val="en-HK"/>
        </w:rPr>
        <w:t>5.4</w:t>
      </w:r>
      <w:r w:rsidRPr="00FF3702">
        <w:rPr>
          <w:rFonts w:ascii="Times New Roman" w:hAnsi="Times New Roman" w:cs="Times New Roman"/>
          <w:sz w:val="24"/>
          <w:szCs w:val="24"/>
          <w:lang w:val="en-HK"/>
        </w:rPr>
        <w:t xml:space="preserve"> displays the point estimates and accompanying standard errors that were used to produce the marginal treatment effects displayed in Figure 2 in the main text.</w:t>
      </w:r>
    </w:p>
    <w:p w14:paraId="26CB5371" w14:textId="77777777" w:rsidR="001D1FD3" w:rsidRPr="00D5375D" w:rsidRDefault="001D1FD3">
      <w:pPr>
        <w:rPr>
          <w:rFonts w:ascii="Times New Roman" w:eastAsiaTheme="minorEastAsia" w:hAnsi="Times New Roman" w:cstheme="minorBidi"/>
          <w:b/>
          <w:sz w:val="24"/>
          <w:szCs w:val="24"/>
          <w:lang w:val="en-HK" w:eastAsia="zh-CN"/>
        </w:rPr>
      </w:pPr>
    </w:p>
    <w:p w14:paraId="53EA8A72" w14:textId="77777777" w:rsidR="00D5375D" w:rsidRDefault="00D5375D">
      <w:pPr>
        <w:rPr>
          <w:rFonts w:ascii="Times New Roman" w:eastAsiaTheme="minorEastAsia" w:hAnsi="Times New Roman" w:cstheme="minorBidi"/>
          <w:bCs/>
          <w:iCs/>
          <w:noProof/>
          <w:sz w:val="24"/>
          <w:szCs w:val="24"/>
          <w:lang w:val="en-HK" w:eastAsia="zh-CN"/>
        </w:rPr>
      </w:pPr>
      <w:r>
        <w:br w:type="page"/>
      </w:r>
    </w:p>
    <w:p w14:paraId="41F96EE8" w14:textId="35C4A494" w:rsidR="0028129B" w:rsidRDefault="0028129B" w:rsidP="00854DEF">
      <w:pPr>
        <w:pStyle w:val="Caption"/>
      </w:pPr>
      <w:r w:rsidRPr="00FA7870">
        <w:t>Table A</w:t>
      </w:r>
      <w:r>
        <w:t>5.5</w:t>
      </w:r>
      <w:r w:rsidRPr="00FA7870">
        <w:t>:</w:t>
      </w:r>
      <w:r>
        <w:t xml:space="preserve"> </w:t>
      </w:r>
      <w:r w:rsidRPr="00FA7870">
        <w:t>Conditional Effects of Foreign Interference (U.S. Survey)</w:t>
      </w:r>
    </w:p>
    <w:tbl>
      <w:tblPr>
        <w:tblW w:w="0" w:type="auto"/>
        <w:jc w:val="center"/>
        <w:tblLook w:val="04A0" w:firstRow="1" w:lastRow="0" w:firstColumn="1" w:lastColumn="0" w:noHBand="0" w:noVBand="1"/>
      </w:tblPr>
      <w:tblGrid>
        <w:gridCol w:w="1466"/>
        <w:gridCol w:w="933"/>
        <w:gridCol w:w="933"/>
        <w:gridCol w:w="933"/>
        <w:gridCol w:w="933"/>
        <w:gridCol w:w="933"/>
        <w:gridCol w:w="933"/>
        <w:gridCol w:w="933"/>
        <w:gridCol w:w="933"/>
      </w:tblGrid>
      <w:tr w:rsidR="0028129B" w:rsidRPr="009D386B" w14:paraId="308F356C" w14:textId="77777777" w:rsidTr="00F31E5D">
        <w:trPr>
          <w:trHeight w:val="283"/>
          <w:jc w:val="center"/>
        </w:trPr>
        <w:tc>
          <w:tcPr>
            <w:tcW w:w="0" w:type="auto"/>
            <w:tcBorders>
              <w:top w:val="single" w:sz="8" w:space="0" w:color="auto"/>
              <w:left w:val="nil"/>
              <w:bottom w:val="nil"/>
              <w:right w:val="nil"/>
            </w:tcBorders>
            <w:shd w:val="clear" w:color="auto" w:fill="auto"/>
            <w:noWrap/>
            <w:vAlign w:val="bottom"/>
            <w:hideMark/>
          </w:tcPr>
          <w:p w14:paraId="1920A4D5"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 </w:t>
            </w:r>
          </w:p>
        </w:tc>
        <w:tc>
          <w:tcPr>
            <w:tcW w:w="0" w:type="auto"/>
            <w:gridSpan w:val="4"/>
            <w:tcBorders>
              <w:top w:val="single" w:sz="8" w:space="0" w:color="auto"/>
              <w:left w:val="nil"/>
              <w:bottom w:val="single" w:sz="4" w:space="0" w:color="auto"/>
              <w:right w:val="nil"/>
            </w:tcBorders>
            <w:shd w:val="clear" w:color="auto" w:fill="auto"/>
            <w:noWrap/>
            <w:vAlign w:val="bottom"/>
            <w:hideMark/>
          </w:tcPr>
          <w:p w14:paraId="14603E19"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Concede</w:t>
            </w:r>
          </w:p>
        </w:tc>
        <w:tc>
          <w:tcPr>
            <w:tcW w:w="0" w:type="auto"/>
            <w:gridSpan w:val="4"/>
            <w:tcBorders>
              <w:top w:val="single" w:sz="8" w:space="0" w:color="auto"/>
              <w:left w:val="nil"/>
              <w:bottom w:val="single" w:sz="4" w:space="0" w:color="auto"/>
              <w:right w:val="nil"/>
            </w:tcBorders>
            <w:shd w:val="clear" w:color="auto" w:fill="auto"/>
            <w:noWrap/>
            <w:vAlign w:val="bottom"/>
            <w:hideMark/>
          </w:tcPr>
          <w:p w14:paraId="4B3AF9D5"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Repress</w:t>
            </w:r>
          </w:p>
        </w:tc>
      </w:tr>
      <w:tr w:rsidR="0028129B" w:rsidRPr="009D386B" w14:paraId="343FA1F7" w14:textId="77777777" w:rsidTr="00F31E5D">
        <w:trPr>
          <w:trHeight w:val="296"/>
          <w:jc w:val="center"/>
        </w:trPr>
        <w:tc>
          <w:tcPr>
            <w:tcW w:w="0" w:type="auto"/>
            <w:tcBorders>
              <w:top w:val="nil"/>
              <w:left w:val="nil"/>
              <w:bottom w:val="single" w:sz="8" w:space="0" w:color="auto"/>
              <w:right w:val="nil"/>
            </w:tcBorders>
            <w:shd w:val="clear" w:color="auto" w:fill="auto"/>
            <w:noWrap/>
            <w:vAlign w:val="bottom"/>
            <w:hideMark/>
          </w:tcPr>
          <w:p w14:paraId="0101504C"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 </w:t>
            </w:r>
          </w:p>
        </w:tc>
        <w:tc>
          <w:tcPr>
            <w:tcW w:w="0" w:type="auto"/>
            <w:tcBorders>
              <w:top w:val="nil"/>
              <w:left w:val="nil"/>
              <w:bottom w:val="single" w:sz="8" w:space="0" w:color="auto"/>
              <w:right w:val="nil"/>
            </w:tcBorders>
            <w:shd w:val="clear" w:color="auto" w:fill="auto"/>
            <w:noWrap/>
            <w:vAlign w:val="bottom"/>
            <w:hideMark/>
          </w:tcPr>
          <w:p w14:paraId="2A7221D7"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(1)</w:t>
            </w:r>
          </w:p>
        </w:tc>
        <w:tc>
          <w:tcPr>
            <w:tcW w:w="0" w:type="auto"/>
            <w:tcBorders>
              <w:top w:val="nil"/>
              <w:left w:val="nil"/>
              <w:bottom w:val="single" w:sz="8" w:space="0" w:color="auto"/>
              <w:right w:val="nil"/>
            </w:tcBorders>
            <w:shd w:val="clear" w:color="auto" w:fill="auto"/>
            <w:noWrap/>
            <w:vAlign w:val="bottom"/>
            <w:hideMark/>
          </w:tcPr>
          <w:p w14:paraId="778911B7"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(2)</w:t>
            </w:r>
          </w:p>
        </w:tc>
        <w:tc>
          <w:tcPr>
            <w:tcW w:w="0" w:type="auto"/>
            <w:tcBorders>
              <w:top w:val="nil"/>
              <w:left w:val="nil"/>
              <w:bottom w:val="single" w:sz="8" w:space="0" w:color="auto"/>
              <w:right w:val="nil"/>
            </w:tcBorders>
            <w:shd w:val="clear" w:color="auto" w:fill="auto"/>
            <w:noWrap/>
            <w:vAlign w:val="bottom"/>
            <w:hideMark/>
          </w:tcPr>
          <w:p w14:paraId="6079924D"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(3)</w:t>
            </w:r>
          </w:p>
        </w:tc>
        <w:tc>
          <w:tcPr>
            <w:tcW w:w="0" w:type="auto"/>
            <w:tcBorders>
              <w:top w:val="nil"/>
              <w:left w:val="nil"/>
              <w:bottom w:val="single" w:sz="8" w:space="0" w:color="auto"/>
              <w:right w:val="nil"/>
            </w:tcBorders>
            <w:shd w:val="clear" w:color="auto" w:fill="auto"/>
            <w:noWrap/>
            <w:vAlign w:val="bottom"/>
            <w:hideMark/>
          </w:tcPr>
          <w:p w14:paraId="32EE7CF3"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(4)</w:t>
            </w:r>
          </w:p>
        </w:tc>
        <w:tc>
          <w:tcPr>
            <w:tcW w:w="0" w:type="auto"/>
            <w:tcBorders>
              <w:top w:val="nil"/>
              <w:left w:val="nil"/>
              <w:bottom w:val="single" w:sz="8" w:space="0" w:color="auto"/>
              <w:right w:val="nil"/>
            </w:tcBorders>
            <w:shd w:val="clear" w:color="auto" w:fill="auto"/>
            <w:noWrap/>
            <w:vAlign w:val="bottom"/>
            <w:hideMark/>
          </w:tcPr>
          <w:p w14:paraId="023C3C1D"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(5)</w:t>
            </w:r>
          </w:p>
        </w:tc>
        <w:tc>
          <w:tcPr>
            <w:tcW w:w="0" w:type="auto"/>
            <w:tcBorders>
              <w:top w:val="nil"/>
              <w:left w:val="nil"/>
              <w:bottom w:val="single" w:sz="8" w:space="0" w:color="auto"/>
              <w:right w:val="nil"/>
            </w:tcBorders>
            <w:shd w:val="clear" w:color="auto" w:fill="auto"/>
            <w:noWrap/>
            <w:vAlign w:val="bottom"/>
            <w:hideMark/>
          </w:tcPr>
          <w:p w14:paraId="5BDAE319"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(6)</w:t>
            </w:r>
          </w:p>
        </w:tc>
        <w:tc>
          <w:tcPr>
            <w:tcW w:w="0" w:type="auto"/>
            <w:tcBorders>
              <w:top w:val="nil"/>
              <w:left w:val="nil"/>
              <w:bottom w:val="single" w:sz="8" w:space="0" w:color="auto"/>
              <w:right w:val="nil"/>
            </w:tcBorders>
            <w:shd w:val="clear" w:color="auto" w:fill="auto"/>
            <w:noWrap/>
            <w:vAlign w:val="bottom"/>
            <w:hideMark/>
          </w:tcPr>
          <w:p w14:paraId="7747299F"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(7)</w:t>
            </w:r>
          </w:p>
        </w:tc>
        <w:tc>
          <w:tcPr>
            <w:tcW w:w="0" w:type="auto"/>
            <w:tcBorders>
              <w:top w:val="nil"/>
              <w:left w:val="nil"/>
              <w:bottom w:val="single" w:sz="8" w:space="0" w:color="auto"/>
              <w:right w:val="nil"/>
            </w:tcBorders>
            <w:shd w:val="clear" w:color="auto" w:fill="auto"/>
            <w:noWrap/>
            <w:vAlign w:val="bottom"/>
            <w:hideMark/>
          </w:tcPr>
          <w:p w14:paraId="0014AD0E"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(8)</w:t>
            </w:r>
          </w:p>
        </w:tc>
      </w:tr>
      <w:tr w:rsidR="0028129B" w:rsidRPr="009D386B" w14:paraId="6B808B74" w14:textId="77777777" w:rsidTr="00F31E5D">
        <w:trPr>
          <w:trHeight w:val="283"/>
          <w:jc w:val="center"/>
        </w:trPr>
        <w:tc>
          <w:tcPr>
            <w:tcW w:w="0" w:type="auto"/>
            <w:gridSpan w:val="2"/>
            <w:tcBorders>
              <w:top w:val="nil"/>
              <w:left w:val="nil"/>
              <w:bottom w:val="nil"/>
              <w:right w:val="nil"/>
            </w:tcBorders>
            <w:shd w:val="clear" w:color="auto" w:fill="auto"/>
            <w:noWrap/>
            <w:vAlign w:val="bottom"/>
            <w:hideMark/>
          </w:tcPr>
          <w:p w14:paraId="08355D32" w14:textId="77777777" w:rsidR="0028129B" w:rsidRPr="009D386B" w:rsidRDefault="0028129B" w:rsidP="00F31E5D">
            <w:pPr>
              <w:spacing w:after="0" w:line="240" w:lineRule="auto"/>
              <w:rPr>
                <w:rFonts w:ascii="Times New Roman" w:eastAsia="Times New Roman" w:hAnsi="Times New Roman" w:cs="Times New Roman"/>
                <w:b/>
                <w:bCs/>
                <w:color w:val="000000"/>
                <w:sz w:val="20"/>
                <w:szCs w:val="20"/>
                <w:lang w:val="en-HK" w:eastAsia="zh-CN"/>
              </w:rPr>
            </w:pPr>
            <w:r w:rsidRPr="009D386B">
              <w:rPr>
                <w:rFonts w:ascii="Times New Roman" w:eastAsia="Times New Roman" w:hAnsi="Times New Roman" w:cs="Times New Roman"/>
                <w:b/>
                <w:bCs/>
                <w:color w:val="000000"/>
                <w:sz w:val="20"/>
                <w:szCs w:val="20"/>
                <w:lang w:val="en-HK" w:eastAsia="zh-CN"/>
              </w:rPr>
              <w:t>Foreign Country</w:t>
            </w:r>
          </w:p>
        </w:tc>
        <w:tc>
          <w:tcPr>
            <w:tcW w:w="0" w:type="auto"/>
            <w:tcBorders>
              <w:top w:val="nil"/>
              <w:left w:val="nil"/>
              <w:bottom w:val="nil"/>
              <w:right w:val="nil"/>
            </w:tcBorders>
            <w:shd w:val="clear" w:color="auto" w:fill="auto"/>
            <w:noWrap/>
            <w:vAlign w:val="bottom"/>
            <w:hideMark/>
          </w:tcPr>
          <w:p w14:paraId="02450DD3" w14:textId="77777777" w:rsidR="0028129B" w:rsidRPr="009D386B" w:rsidRDefault="0028129B" w:rsidP="00F31E5D">
            <w:pPr>
              <w:spacing w:after="0" w:line="240" w:lineRule="auto"/>
              <w:rPr>
                <w:rFonts w:ascii="Times New Roman" w:eastAsia="Times New Roman" w:hAnsi="Times New Roman" w:cs="Times New Roman"/>
                <w:b/>
                <w:bCs/>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2E301625"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05CE4FA8"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56D28BB7"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6646C159"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43745351"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60AD180D"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9D386B" w14:paraId="1FB5108F"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3D72CE16"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Norway</w:t>
            </w:r>
          </w:p>
        </w:tc>
        <w:tc>
          <w:tcPr>
            <w:tcW w:w="0" w:type="auto"/>
            <w:tcBorders>
              <w:top w:val="nil"/>
              <w:left w:val="nil"/>
              <w:bottom w:val="nil"/>
              <w:right w:val="nil"/>
            </w:tcBorders>
            <w:shd w:val="clear" w:color="auto" w:fill="auto"/>
            <w:noWrap/>
            <w:hideMark/>
          </w:tcPr>
          <w:p w14:paraId="7858FFE0"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-0.22*</w:t>
            </w:r>
          </w:p>
        </w:tc>
        <w:tc>
          <w:tcPr>
            <w:tcW w:w="0" w:type="auto"/>
            <w:tcBorders>
              <w:top w:val="nil"/>
              <w:left w:val="nil"/>
              <w:bottom w:val="nil"/>
              <w:right w:val="nil"/>
            </w:tcBorders>
            <w:shd w:val="clear" w:color="auto" w:fill="auto"/>
            <w:noWrap/>
            <w:hideMark/>
          </w:tcPr>
          <w:p w14:paraId="095D2512"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563DE35"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35079B5"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15A0884"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0.31**</w:t>
            </w:r>
          </w:p>
        </w:tc>
        <w:tc>
          <w:tcPr>
            <w:tcW w:w="0" w:type="auto"/>
            <w:tcBorders>
              <w:top w:val="nil"/>
              <w:left w:val="nil"/>
              <w:bottom w:val="nil"/>
              <w:right w:val="nil"/>
            </w:tcBorders>
            <w:shd w:val="clear" w:color="auto" w:fill="auto"/>
            <w:noWrap/>
            <w:hideMark/>
          </w:tcPr>
          <w:p w14:paraId="2605A238"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412D1855"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A0B547C"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9D386B" w14:paraId="665E5C31"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00490D01"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D8484AE"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2FE2CC39"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2AC173B7"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A810AB2"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38438FD"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228B1216"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4C41971B"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B4EBABB"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9D386B" w14:paraId="4591082F"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4D03AFD9"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Russia</w:t>
            </w:r>
          </w:p>
        </w:tc>
        <w:tc>
          <w:tcPr>
            <w:tcW w:w="0" w:type="auto"/>
            <w:tcBorders>
              <w:top w:val="nil"/>
              <w:left w:val="nil"/>
              <w:bottom w:val="nil"/>
              <w:right w:val="nil"/>
            </w:tcBorders>
            <w:shd w:val="clear" w:color="auto" w:fill="auto"/>
            <w:noWrap/>
            <w:hideMark/>
          </w:tcPr>
          <w:p w14:paraId="217DEED3"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-0.23*</w:t>
            </w:r>
          </w:p>
        </w:tc>
        <w:tc>
          <w:tcPr>
            <w:tcW w:w="0" w:type="auto"/>
            <w:tcBorders>
              <w:top w:val="nil"/>
              <w:left w:val="nil"/>
              <w:bottom w:val="nil"/>
              <w:right w:val="nil"/>
            </w:tcBorders>
            <w:shd w:val="clear" w:color="auto" w:fill="auto"/>
            <w:noWrap/>
            <w:hideMark/>
          </w:tcPr>
          <w:p w14:paraId="773FEA11"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6A039113"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5E16C55"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405B7F8"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0.41***</w:t>
            </w:r>
          </w:p>
        </w:tc>
        <w:tc>
          <w:tcPr>
            <w:tcW w:w="0" w:type="auto"/>
            <w:tcBorders>
              <w:top w:val="nil"/>
              <w:left w:val="nil"/>
              <w:bottom w:val="nil"/>
              <w:right w:val="nil"/>
            </w:tcBorders>
            <w:shd w:val="clear" w:color="auto" w:fill="auto"/>
            <w:noWrap/>
            <w:hideMark/>
          </w:tcPr>
          <w:p w14:paraId="7A6F7CAF"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220F2C61"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B2640CF"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9D386B" w14:paraId="05627912"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67F3DBBF"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1422514"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319518F4"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3FEB1452"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87752CC"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4B0411D"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08BEC9AF"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A4BF161"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E77CF8E"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9D386B" w14:paraId="4FFD26B3"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2DCB4C08"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Saudi Arabia</w:t>
            </w:r>
          </w:p>
        </w:tc>
        <w:tc>
          <w:tcPr>
            <w:tcW w:w="0" w:type="auto"/>
            <w:tcBorders>
              <w:top w:val="nil"/>
              <w:left w:val="nil"/>
              <w:bottom w:val="nil"/>
              <w:right w:val="nil"/>
            </w:tcBorders>
            <w:shd w:val="clear" w:color="auto" w:fill="auto"/>
            <w:noWrap/>
            <w:hideMark/>
          </w:tcPr>
          <w:p w14:paraId="6B3093FD"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-0.29**</w:t>
            </w:r>
          </w:p>
        </w:tc>
        <w:tc>
          <w:tcPr>
            <w:tcW w:w="0" w:type="auto"/>
            <w:tcBorders>
              <w:top w:val="nil"/>
              <w:left w:val="nil"/>
              <w:bottom w:val="nil"/>
              <w:right w:val="nil"/>
            </w:tcBorders>
            <w:shd w:val="clear" w:color="auto" w:fill="auto"/>
            <w:noWrap/>
            <w:hideMark/>
          </w:tcPr>
          <w:p w14:paraId="41AA3CE2"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3AEE7A33"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9D2D708"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8904C4F"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0.24*</w:t>
            </w:r>
          </w:p>
        </w:tc>
        <w:tc>
          <w:tcPr>
            <w:tcW w:w="0" w:type="auto"/>
            <w:tcBorders>
              <w:top w:val="nil"/>
              <w:left w:val="nil"/>
              <w:bottom w:val="nil"/>
              <w:right w:val="nil"/>
            </w:tcBorders>
            <w:shd w:val="clear" w:color="auto" w:fill="auto"/>
            <w:noWrap/>
            <w:hideMark/>
          </w:tcPr>
          <w:p w14:paraId="32CC5CF3"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65169F7B"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FF11D48"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9D386B" w14:paraId="20BF97EA"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3DC28F2C"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BFB6545"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2669038D"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25B9F8E3"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A8DECF0"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1C7902C"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3FF2D1C9"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6166D1C7"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08A9D41"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9D386B" w14:paraId="794C7B54" w14:textId="77777777" w:rsidTr="00F31E5D">
        <w:trPr>
          <w:trHeight w:val="283"/>
          <w:jc w:val="center"/>
        </w:trPr>
        <w:tc>
          <w:tcPr>
            <w:tcW w:w="0" w:type="auto"/>
            <w:gridSpan w:val="3"/>
            <w:tcBorders>
              <w:top w:val="nil"/>
              <w:left w:val="nil"/>
              <w:bottom w:val="nil"/>
              <w:right w:val="nil"/>
            </w:tcBorders>
            <w:shd w:val="clear" w:color="auto" w:fill="auto"/>
            <w:noWrap/>
            <w:vAlign w:val="bottom"/>
            <w:hideMark/>
          </w:tcPr>
          <w:p w14:paraId="7133A28E" w14:textId="77777777" w:rsidR="0028129B" w:rsidRPr="009D386B" w:rsidRDefault="0028129B" w:rsidP="00F31E5D">
            <w:pPr>
              <w:spacing w:after="0" w:line="240" w:lineRule="auto"/>
              <w:rPr>
                <w:rFonts w:ascii="Times New Roman" w:eastAsia="Times New Roman" w:hAnsi="Times New Roman" w:cs="Times New Roman"/>
                <w:b/>
                <w:bCs/>
                <w:color w:val="000000"/>
                <w:sz w:val="20"/>
                <w:szCs w:val="20"/>
                <w:lang w:val="en-HK" w:eastAsia="zh-CN"/>
              </w:rPr>
            </w:pPr>
            <w:r w:rsidRPr="009D386B">
              <w:rPr>
                <w:rFonts w:ascii="Times New Roman" w:eastAsia="Times New Roman" w:hAnsi="Times New Roman" w:cs="Times New Roman"/>
                <w:b/>
                <w:bCs/>
                <w:color w:val="000000"/>
                <w:sz w:val="20"/>
                <w:szCs w:val="20"/>
                <w:lang w:val="en-HK" w:eastAsia="zh-CN"/>
              </w:rPr>
              <w:t>Timing of Interference</w:t>
            </w:r>
          </w:p>
        </w:tc>
        <w:tc>
          <w:tcPr>
            <w:tcW w:w="0" w:type="auto"/>
            <w:tcBorders>
              <w:top w:val="nil"/>
              <w:left w:val="nil"/>
              <w:bottom w:val="nil"/>
              <w:right w:val="nil"/>
            </w:tcBorders>
            <w:shd w:val="clear" w:color="auto" w:fill="auto"/>
            <w:noWrap/>
            <w:vAlign w:val="bottom"/>
            <w:hideMark/>
          </w:tcPr>
          <w:p w14:paraId="64F0046A" w14:textId="77777777" w:rsidR="0028129B" w:rsidRPr="009D386B" w:rsidRDefault="0028129B" w:rsidP="00F31E5D">
            <w:pPr>
              <w:spacing w:after="0" w:line="240" w:lineRule="auto"/>
              <w:rPr>
                <w:rFonts w:ascii="Times New Roman" w:eastAsia="Times New Roman" w:hAnsi="Times New Roman" w:cs="Times New Roman"/>
                <w:b/>
                <w:bCs/>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66E646D3"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2B37F135"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1C2D4EF4"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113AB22C"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13D1F90F"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9D386B" w14:paraId="3FBF1FAD"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06243F47"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Before</w:t>
            </w:r>
          </w:p>
        </w:tc>
        <w:tc>
          <w:tcPr>
            <w:tcW w:w="0" w:type="auto"/>
            <w:tcBorders>
              <w:top w:val="nil"/>
              <w:left w:val="nil"/>
              <w:bottom w:val="nil"/>
              <w:right w:val="nil"/>
            </w:tcBorders>
            <w:shd w:val="clear" w:color="auto" w:fill="auto"/>
            <w:noWrap/>
            <w:hideMark/>
          </w:tcPr>
          <w:p w14:paraId="379C40B7"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006B6F9F"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-0.18*</w:t>
            </w:r>
          </w:p>
        </w:tc>
        <w:tc>
          <w:tcPr>
            <w:tcW w:w="0" w:type="auto"/>
            <w:tcBorders>
              <w:top w:val="nil"/>
              <w:left w:val="nil"/>
              <w:bottom w:val="nil"/>
              <w:right w:val="nil"/>
            </w:tcBorders>
            <w:shd w:val="clear" w:color="auto" w:fill="auto"/>
            <w:noWrap/>
            <w:hideMark/>
          </w:tcPr>
          <w:p w14:paraId="34A5D0A6"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8423863"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F7A0943"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7C24907"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0.3</w:t>
            </w:r>
            <w:r>
              <w:rPr>
                <w:rFonts w:ascii="Times New Roman" w:hAnsi="Times New Roman" w:cs="Times New Roman"/>
                <w:sz w:val="20"/>
                <w:szCs w:val="20"/>
              </w:rPr>
              <w:t>3</w:t>
            </w:r>
            <w:r w:rsidRPr="009D386B">
              <w:rPr>
                <w:rFonts w:ascii="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4378446B"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7E5A385"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9D386B" w14:paraId="4C3DC604"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222EFB27"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F65CFB2" w14:textId="77777777" w:rsidR="0028129B" w:rsidRPr="009D386B"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FDDD945"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7CE524C6"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DC0B1BE"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46FC2ED"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E95F682"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4A1EAF18"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6300BB4"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9D386B" w14:paraId="61869146"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78E2682F"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After</w:t>
            </w:r>
          </w:p>
        </w:tc>
        <w:tc>
          <w:tcPr>
            <w:tcW w:w="0" w:type="auto"/>
            <w:tcBorders>
              <w:top w:val="nil"/>
              <w:left w:val="nil"/>
              <w:bottom w:val="nil"/>
              <w:right w:val="nil"/>
            </w:tcBorders>
            <w:shd w:val="clear" w:color="auto" w:fill="auto"/>
            <w:noWrap/>
            <w:hideMark/>
          </w:tcPr>
          <w:p w14:paraId="20C3C006"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0AA5DB4"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-0.31***</w:t>
            </w:r>
          </w:p>
        </w:tc>
        <w:tc>
          <w:tcPr>
            <w:tcW w:w="0" w:type="auto"/>
            <w:tcBorders>
              <w:top w:val="nil"/>
              <w:left w:val="nil"/>
              <w:bottom w:val="nil"/>
              <w:right w:val="nil"/>
            </w:tcBorders>
            <w:shd w:val="clear" w:color="auto" w:fill="auto"/>
            <w:noWrap/>
            <w:hideMark/>
          </w:tcPr>
          <w:p w14:paraId="72D98CB7"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EF84FE1"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71D26E8"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46A66A6"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0.3</w:t>
            </w:r>
            <w:r>
              <w:rPr>
                <w:rFonts w:ascii="Times New Roman" w:hAnsi="Times New Roman" w:cs="Times New Roman"/>
                <w:sz w:val="20"/>
                <w:szCs w:val="20"/>
              </w:rPr>
              <w:t>1</w:t>
            </w:r>
            <w:r w:rsidRPr="009D386B">
              <w:rPr>
                <w:rFonts w:ascii="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30F0DC60"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23432246"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9D386B" w14:paraId="5D170061"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02800CF7"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57E0DBE" w14:textId="77777777" w:rsidR="0028129B" w:rsidRPr="009D386B"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FE1D35E"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(0.08)</w:t>
            </w:r>
          </w:p>
        </w:tc>
        <w:tc>
          <w:tcPr>
            <w:tcW w:w="0" w:type="auto"/>
            <w:tcBorders>
              <w:top w:val="nil"/>
              <w:left w:val="nil"/>
              <w:bottom w:val="nil"/>
              <w:right w:val="nil"/>
            </w:tcBorders>
            <w:shd w:val="clear" w:color="auto" w:fill="auto"/>
            <w:noWrap/>
            <w:hideMark/>
          </w:tcPr>
          <w:p w14:paraId="2576A778"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4036F20"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2CAF1DF"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EADCA48"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4C3616EE"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21A7C15"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9D386B" w14:paraId="5A3960D0" w14:textId="77777777" w:rsidTr="00F31E5D">
        <w:trPr>
          <w:trHeight w:val="283"/>
          <w:jc w:val="center"/>
        </w:trPr>
        <w:tc>
          <w:tcPr>
            <w:tcW w:w="0" w:type="auto"/>
            <w:gridSpan w:val="3"/>
            <w:tcBorders>
              <w:top w:val="nil"/>
              <w:left w:val="nil"/>
              <w:bottom w:val="nil"/>
              <w:right w:val="nil"/>
            </w:tcBorders>
            <w:shd w:val="clear" w:color="auto" w:fill="auto"/>
            <w:noWrap/>
            <w:vAlign w:val="bottom"/>
            <w:hideMark/>
          </w:tcPr>
          <w:p w14:paraId="56765F68" w14:textId="77777777" w:rsidR="0028129B" w:rsidRPr="009D386B" w:rsidRDefault="0028129B" w:rsidP="00F31E5D">
            <w:pPr>
              <w:spacing w:after="0" w:line="240" w:lineRule="auto"/>
              <w:rPr>
                <w:rFonts w:ascii="Times New Roman" w:eastAsia="Times New Roman" w:hAnsi="Times New Roman" w:cs="Times New Roman"/>
                <w:b/>
                <w:bCs/>
                <w:color w:val="000000"/>
                <w:sz w:val="20"/>
                <w:szCs w:val="20"/>
                <w:lang w:val="en-HK" w:eastAsia="zh-CN"/>
              </w:rPr>
            </w:pPr>
            <w:r w:rsidRPr="009D386B">
              <w:rPr>
                <w:rFonts w:ascii="Times New Roman" w:eastAsia="Times New Roman" w:hAnsi="Times New Roman" w:cs="Times New Roman"/>
                <w:b/>
                <w:bCs/>
                <w:color w:val="000000"/>
                <w:sz w:val="20"/>
                <w:szCs w:val="20"/>
                <w:lang w:val="en-HK" w:eastAsia="zh-CN"/>
              </w:rPr>
              <w:t>Type of Foreign Support</w:t>
            </w:r>
          </w:p>
        </w:tc>
        <w:tc>
          <w:tcPr>
            <w:tcW w:w="0" w:type="auto"/>
            <w:tcBorders>
              <w:top w:val="nil"/>
              <w:left w:val="nil"/>
              <w:bottom w:val="nil"/>
              <w:right w:val="nil"/>
            </w:tcBorders>
            <w:shd w:val="clear" w:color="auto" w:fill="auto"/>
            <w:noWrap/>
            <w:vAlign w:val="bottom"/>
            <w:hideMark/>
          </w:tcPr>
          <w:p w14:paraId="1636EE47" w14:textId="77777777" w:rsidR="0028129B" w:rsidRPr="009D386B" w:rsidRDefault="0028129B" w:rsidP="00F31E5D">
            <w:pPr>
              <w:spacing w:after="0" w:line="240" w:lineRule="auto"/>
              <w:rPr>
                <w:rFonts w:ascii="Times New Roman" w:eastAsia="Times New Roman" w:hAnsi="Times New Roman" w:cs="Times New Roman"/>
                <w:b/>
                <w:bCs/>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545FD6EF"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7BC5710D"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608F04F2"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69BD901A"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284E2DA2"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9D386B" w14:paraId="5E39C965"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6643F7E8"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r>
              <w:rPr>
                <w:rFonts w:ascii="Times New Roman" w:eastAsia="Times New Roman" w:hAnsi="Times New Roman" w:cs="Times New Roman"/>
                <w:color w:val="000000"/>
                <w:sz w:val="20"/>
                <w:szCs w:val="20"/>
                <w:lang w:val="en-HK" w:eastAsia="zh-CN"/>
              </w:rPr>
              <w:t>Financial</w:t>
            </w:r>
          </w:p>
        </w:tc>
        <w:tc>
          <w:tcPr>
            <w:tcW w:w="0" w:type="auto"/>
            <w:tcBorders>
              <w:top w:val="nil"/>
              <w:left w:val="nil"/>
              <w:bottom w:val="nil"/>
              <w:right w:val="nil"/>
            </w:tcBorders>
            <w:shd w:val="clear" w:color="auto" w:fill="auto"/>
            <w:noWrap/>
            <w:hideMark/>
          </w:tcPr>
          <w:p w14:paraId="588A7225"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249E0BD"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73F90B1"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-0.31***</w:t>
            </w:r>
          </w:p>
        </w:tc>
        <w:tc>
          <w:tcPr>
            <w:tcW w:w="0" w:type="auto"/>
            <w:tcBorders>
              <w:top w:val="nil"/>
              <w:left w:val="nil"/>
              <w:bottom w:val="nil"/>
              <w:right w:val="nil"/>
            </w:tcBorders>
            <w:shd w:val="clear" w:color="auto" w:fill="auto"/>
            <w:noWrap/>
            <w:hideMark/>
          </w:tcPr>
          <w:p w14:paraId="5C9ED4EE"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45B8740"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6608574"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FEC9FDC"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0.33***</w:t>
            </w:r>
          </w:p>
        </w:tc>
        <w:tc>
          <w:tcPr>
            <w:tcW w:w="0" w:type="auto"/>
            <w:tcBorders>
              <w:top w:val="nil"/>
              <w:left w:val="nil"/>
              <w:bottom w:val="nil"/>
              <w:right w:val="nil"/>
            </w:tcBorders>
            <w:shd w:val="clear" w:color="auto" w:fill="auto"/>
            <w:noWrap/>
            <w:hideMark/>
          </w:tcPr>
          <w:p w14:paraId="43BDAA44"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r>
      <w:tr w:rsidR="0028129B" w:rsidRPr="009D386B" w14:paraId="43E7D6CB"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69F00799"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860659A" w14:textId="77777777" w:rsidR="0028129B" w:rsidRPr="009D386B"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526A9CC"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74CE3AF"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7BC76B9D"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2C786B56"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2BA7B1D"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711DC34"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33399A79"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r>
      <w:tr w:rsidR="0028129B" w:rsidRPr="009D386B" w14:paraId="6008BAB2"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3028047C"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r>
              <w:rPr>
                <w:rFonts w:ascii="Times New Roman" w:eastAsia="Times New Roman" w:hAnsi="Times New Roman" w:cs="Times New Roman"/>
                <w:color w:val="000000"/>
                <w:sz w:val="20"/>
                <w:szCs w:val="20"/>
                <w:lang w:val="en-HK" w:eastAsia="zh-CN"/>
              </w:rPr>
              <w:t>Training</w:t>
            </w:r>
          </w:p>
        </w:tc>
        <w:tc>
          <w:tcPr>
            <w:tcW w:w="0" w:type="auto"/>
            <w:tcBorders>
              <w:top w:val="nil"/>
              <w:left w:val="nil"/>
              <w:bottom w:val="nil"/>
              <w:right w:val="nil"/>
            </w:tcBorders>
            <w:shd w:val="clear" w:color="auto" w:fill="auto"/>
            <w:noWrap/>
            <w:hideMark/>
          </w:tcPr>
          <w:p w14:paraId="0A40E19E"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61C1255"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DF83FF7"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-0.18*</w:t>
            </w:r>
          </w:p>
        </w:tc>
        <w:tc>
          <w:tcPr>
            <w:tcW w:w="0" w:type="auto"/>
            <w:tcBorders>
              <w:top w:val="nil"/>
              <w:left w:val="nil"/>
              <w:bottom w:val="nil"/>
              <w:right w:val="nil"/>
            </w:tcBorders>
            <w:shd w:val="clear" w:color="auto" w:fill="auto"/>
            <w:noWrap/>
            <w:hideMark/>
          </w:tcPr>
          <w:p w14:paraId="27BAAE97"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3FC891C0"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C8C43C0"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C0FDDC9"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0.3</w:t>
            </w:r>
            <w:r>
              <w:rPr>
                <w:rFonts w:ascii="Times New Roman" w:hAnsi="Times New Roman" w:cs="Times New Roman"/>
                <w:sz w:val="20"/>
                <w:szCs w:val="20"/>
              </w:rPr>
              <w:t>2</w:t>
            </w:r>
            <w:r w:rsidRPr="009D386B">
              <w:rPr>
                <w:rFonts w:ascii="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07BC5B57"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r>
      <w:tr w:rsidR="0028129B" w:rsidRPr="009D386B" w14:paraId="42E64506"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49EF314E"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84353BA" w14:textId="77777777" w:rsidR="0028129B" w:rsidRPr="009D386B"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9EFF0F8"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4FC313D"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29F9AE27"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6A9AE276"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2EEAFF8"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9E19489"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4E0C24A2"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r>
      <w:tr w:rsidR="0028129B" w:rsidRPr="009D386B" w14:paraId="3CEBEFAB" w14:textId="77777777" w:rsidTr="00F31E5D">
        <w:trPr>
          <w:trHeight w:val="283"/>
          <w:jc w:val="center"/>
        </w:trPr>
        <w:tc>
          <w:tcPr>
            <w:tcW w:w="0" w:type="auto"/>
            <w:gridSpan w:val="3"/>
            <w:tcBorders>
              <w:top w:val="nil"/>
              <w:left w:val="nil"/>
              <w:bottom w:val="nil"/>
              <w:right w:val="nil"/>
            </w:tcBorders>
            <w:shd w:val="clear" w:color="auto" w:fill="auto"/>
            <w:noWrap/>
            <w:vAlign w:val="bottom"/>
            <w:hideMark/>
          </w:tcPr>
          <w:p w14:paraId="16F2DFC8" w14:textId="77777777" w:rsidR="0028129B" w:rsidRPr="009D386B" w:rsidRDefault="0028129B" w:rsidP="00F31E5D">
            <w:pPr>
              <w:spacing w:after="0" w:line="240" w:lineRule="auto"/>
              <w:rPr>
                <w:rFonts w:ascii="Times New Roman" w:eastAsia="Times New Roman" w:hAnsi="Times New Roman" w:cs="Times New Roman"/>
                <w:b/>
                <w:bCs/>
                <w:color w:val="000000"/>
                <w:sz w:val="20"/>
                <w:szCs w:val="20"/>
                <w:lang w:val="en-HK" w:eastAsia="zh-CN"/>
              </w:rPr>
            </w:pPr>
            <w:r w:rsidRPr="009D386B">
              <w:rPr>
                <w:rFonts w:ascii="Times New Roman" w:eastAsia="Times New Roman" w:hAnsi="Times New Roman" w:cs="Times New Roman"/>
                <w:b/>
                <w:bCs/>
                <w:color w:val="000000"/>
                <w:sz w:val="20"/>
                <w:szCs w:val="20"/>
                <w:lang w:val="en-HK" w:eastAsia="zh-CN"/>
              </w:rPr>
              <w:t>In-group/Out-Group Effects</w:t>
            </w:r>
          </w:p>
        </w:tc>
        <w:tc>
          <w:tcPr>
            <w:tcW w:w="0" w:type="auto"/>
            <w:tcBorders>
              <w:top w:val="nil"/>
              <w:left w:val="nil"/>
              <w:bottom w:val="nil"/>
              <w:right w:val="nil"/>
            </w:tcBorders>
            <w:shd w:val="clear" w:color="auto" w:fill="auto"/>
            <w:noWrap/>
            <w:vAlign w:val="bottom"/>
            <w:hideMark/>
          </w:tcPr>
          <w:p w14:paraId="7E7FC502" w14:textId="77777777" w:rsidR="0028129B" w:rsidRPr="009D386B" w:rsidRDefault="0028129B" w:rsidP="00F31E5D">
            <w:pPr>
              <w:spacing w:after="0" w:line="240" w:lineRule="auto"/>
              <w:rPr>
                <w:rFonts w:ascii="Times New Roman" w:eastAsia="Times New Roman" w:hAnsi="Times New Roman" w:cs="Times New Roman"/>
                <w:b/>
                <w:bCs/>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06B5D744"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090FF0A5"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438FB279"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7ABE9F33"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7DEE6029"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9D386B" w14:paraId="27B79CF6"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425646D1"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Interference</w:t>
            </w:r>
          </w:p>
        </w:tc>
        <w:tc>
          <w:tcPr>
            <w:tcW w:w="0" w:type="auto"/>
            <w:tcBorders>
              <w:top w:val="nil"/>
              <w:left w:val="nil"/>
              <w:bottom w:val="nil"/>
              <w:right w:val="nil"/>
            </w:tcBorders>
            <w:shd w:val="clear" w:color="auto" w:fill="auto"/>
            <w:noWrap/>
            <w:hideMark/>
          </w:tcPr>
          <w:p w14:paraId="02E795A6"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0964ACFE"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64D3BC7"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BFB3846"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-0.19</w:t>
            </w:r>
          </w:p>
        </w:tc>
        <w:tc>
          <w:tcPr>
            <w:tcW w:w="0" w:type="auto"/>
            <w:tcBorders>
              <w:top w:val="nil"/>
              <w:left w:val="nil"/>
              <w:bottom w:val="nil"/>
              <w:right w:val="nil"/>
            </w:tcBorders>
            <w:shd w:val="clear" w:color="auto" w:fill="auto"/>
            <w:noWrap/>
            <w:hideMark/>
          </w:tcPr>
          <w:p w14:paraId="3FAA8AB4"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0C97FADA"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D7F4068"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5D6ACFF"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0.30**</w:t>
            </w:r>
          </w:p>
        </w:tc>
      </w:tr>
      <w:tr w:rsidR="0028129B" w:rsidRPr="009D386B" w14:paraId="2FD4343A"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4A0D598A"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D30EA9B" w14:textId="77777777" w:rsidR="0028129B" w:rsidRPr="009D386B"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8A53697"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52C297A"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A40195F"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281A0224"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08D0F480"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34088AC"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DC814D5"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(0.11)</w:t>
            </w:r>
          </w:p>
        </w:tc>
      </w:tr>
      <w:tr w:rsidR="0028129B" w:rsidRPr="009D386B" w14:paraId="499898CE"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7AE470DB"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Outsider</w:t>
            </w:r>
          </w:p>
        </w:tc>
        <w:tc>
          <w:tcPr>
            <w:tcW w:w="0" w:type="auto"/>
            <w:tcBorders>
              <w:top w:val="nil"/>
              <w:left w:val="nil"/>
              <w:bottom w:val="nil"/>
              <w:right w:val="nil"/>
            </w:tcBorders>
            <w:shd w:val="clear" w:color="auto" w:fill="auto"/>
            <w:noWrap/>
            <w:hideMark/>
          </w:tcPr>
          <w:p w14:paraId="28CA6EF5"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90F67F8"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F14936C"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3687984"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0.21</w:t>
            </w:r>
          </w:p>
        </w:tc>
        <w:tc>
          <w:tcPr>
            <w:tcW w:w="0" w:type="auto"/>
            <w:tcBorders>
              <w:top w:val="nil"/>
              <w:left w:val="nil"/>
              <w:bottom w:val="nil"/>
              <w:right w:val="nil"/>
            </w:tcBorders>
            <w:shd w:val="clear" w:color="auto" w:fill="auto"/>
            <w:noWrap/>
            <w:hideMark/>
          </w:tcPr>
          <w:p w14:paraId="4A0A8A47"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167B105"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1FEBD85"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4B973B4"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0.0</w:t>
            </w:r>
            <w:r>
              <w:rPr>
                <w:rFonts w:ascii="Times New Roman" w:hAnsi="Times New Roman" w:cs="Times New Roman"/>
                <w:sz w:val="20"/>
                <w:szCs w:val="20"/>
              </w:rPr>
              <w:t>5</w:t>
            </w:r>
          </w:p>
        </w:tc>
      </w:tr>
      <w:tr w:rsidR="0028129B" w:rsidRPr="009D386B" w14:paraId="72A85E00"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7E2AFD8F"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24E5846" w14:textId="77777777" w:rsidR="0028129B" w:rsidRPr="009D386B"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29D62E7"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AE7F9DC"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0691A68"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(0.12)</w:t>
            </w:r>
          </w:p>
        </w:tc>
        <w:tc>
          <w:tcPr>
            <w:tcW w:w="0" w:type="auto"/>
            <w:tcBorders>
              <w:top w:val="nil"/>
              <w:left w:val="nil"/>
              <w:bottom w:val="nil"/>
              <w:right w:val="nil"/>
            </w:tcBorders>
            <w:shd w:val="clear" w:color="auto" w:fill="auto"/>
            <w:noWrap/>
            <w:hideMark/>
          </w:tcPr>
          <w:p w14:paraId="5B26C512"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96333B4"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DC38BC1"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1D565A0"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hAnsi="Times New Roman" w:cs="Times New Roman"/>
                <w:sz w:val="20"/>
                <w:szCs w:val="20"/>
              </w:rPr>
              <w:t>(0.12)</w:t>
            </w:r>
          </w:p>
        </w:tc>
      </w:tr>
      <w:tr w:rsidR="0028129B" w:rsidRPr="009D386B" w14:paraId="0A7C448B" w14:textId="77777777" w:rsidTr="00F31E5D">
        <w:trPr>
          <w:trHeight w:val="283"/>
          <w:jc w:val="center"/>
        </w:trPr>
        <w:tc>
          <w:tcPr>
            <w:tcW w:w="0" w:type="auto"/>
            <w:gridSpan w:val="2"/>
            <w:tcBorders>
              <w:top w:val="nil"/>
              <w:left w:val="nil"/>
              <w:bottom w:val="nil"/>
              <w:right w:val="nil"/>
            </w:tcBorders>
            <w:shd w:val="clear" w:color="auto" w:fill="auto"/>
            <w:noWrap/>
            <w:vAlign w:val="bottom"/>
            <w:hideMark/>
          </w:tcPr>
          <w:p w14:paraId="402B0CA8"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Interference x Outsider</w:t>
            </w:r>
          </w:p>
        </w:tc>
        <w:tc>
          <w:tcPr>
            <w:tcW w:w="0" w:type="auto"/>
            <w:tcBorders>
              <w:top w:val="nil"/>
              <w:left w:val="nil"/>
              <w:bottom w:val="nil"/>
              <w:right w:val="nil"/>
            </w:tcBorders>
            <w:shd w:val="clear" w:color="auto" w:fill="auto"/>
            <w:noWrap/>
            <w:vAlign w:val="bottom"/>
            <w:hideMark/>
          </w:tcPr>
          <w:p w14:paraId="4E914D97"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375A7B6A"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253D5804"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-0.11</w:t>
            </w:r>
          </w:p>
        </w:tc>
        <w:tc>
          <w:tcPr>
            <w:tcW w:w="0" w:type="auto"/>
            <w:tcBorders>
              <w:top w:val="nil"/>
              <w:left w:val="nil"/>
              <w:bottom w:val="nil"/>
              <w:right w:val="nil"/>
            </w:tcBorders>
            <w:shd w:val="clear" w:color="auto" w:fill="auto"/>
            <w:noWrap/>
            <w:vAlign w:val="bottom"/>
            <w:hideMark/>
          </w:tcPr>
          <w:p w14:paraId="3D66685F"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1CBED2F7"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5FB00806"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7F30B427"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Pr>
                <w:rFonts w:ascii="Times New Roman" w:eastAsia="Times New Roman" w:hAnsi="Times New Roman" w:cs="Times New Roman"/>
                <w:color w:val="000000"/>
                <w:sz w:val="20"/>
                <w:szCs w:val="20"/>
                <w:lang w:val="en-HK" w:eastAsia="zh-CN"/>
              </w:rPr>
              <w:t>0.04</w:t>
            </w:r>
          </w:p>
        </w:tc>
      </w:tr>
      <w:tr w:rsidR="0028129B" w:rsidRPr="009D386B" w14:paraId="092B2079"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5C5E2C16"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23CE2C8C" w14:textId="77777777" w:rsidR="0028129B" w:rsidRPr="009D386B"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378FC78F"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21E7847B"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49D219C1"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(0.15)</w:t>
            </w:r>
          </w:p>
        </w:tc>
        <w:tc>
          <w:tcPr>
            <w:tcW w:w="0" w:type="auto"/>
            <w:tcBorders>
              <w:top w:val="nil"/>
              <w:left w:val="nil"/>
              <w:bottom w:val="nil"/>
              <w:right w:val="nil"/>
            </w:tcBorders>
            <w:shd w:val="clear" w:color="auto" w:fill="auto"/>
            <w:noWrap/>
            <w:vAlign w:val="bottom"/>
            <w:hideMark/>
          </w:tcPr>
          <w:p w14:paraId="1C32EE5C"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68EF12D1"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36B1BC22"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5B8B46E2"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(0.15)</w:t>
            </w:r>
          </w:p>
        </w:tc>
      </w:tr>
      <w:tr w:rsidR="0028129B" w:rsidRPr="00E66614" w14:paraId="2FE1FC64" w14:textId="77777777" w:rsidTr="00F31E5D">
        <w:trPr>
          <w:trHeight w:val="283"/>
          <w:jc w:val="center"/>
        </w:trPr>
        <w:tc>
          <w:tcPr>
            <w:tcW w:w="0" w:type="auto"/>
            <w:tcBorders>
              <w:top w:val="nil"/>
              <w:left w:val="nil"/>
              <w:bottom w:val="nil"/>
              <w:right w:val="nil"/>
            </w:tcBorders>
            <w:shd w:val="clear" w:color="auto" w:fill="auto"/>
            <w:noWrap/>
          </w:tcPr>
          <w:p w14:paraId="568989AA" w14:textId="77777777" w:rsidR="0028129B" w:rsidRPr="00E66614" w:rsidRDefault="0028129B" w:rsidP="00F31E5D">
            <w:pPr>
              <w:spacing w:after="0" w:line="240" w:lineRule="auto"/>
              <w:rPr>
                <w:rFonts w:ascii="Times New Roman" w:eastAsia="Times New Roman" w:hAnsi="Times New Roman" w:cs="Times New Roman"/>
                <w:color w:val="000000"/>
                <w:sz w:val="20"/>
                <w:szCs w:val="20"/>
                <w:lang w:val="en-HK" w:eastAsia="zh-CN"/>
              </w:rPr>
            </w:pPr>
            <w:r w:rsidRPr="00E66614">
              <w:rPr>
                <w:rFonts w:ascii="Times New Roman" w:hAnsi="Times New Roman" w:cs="Times New Roman"/>
                <w:sz w:val="20"/>
                <w:szCs w:val="20"/>
              </w:rPr>
              <w:t>Log Likelihood</w:t>
            </w:r>
          </w:p>
        </w:tc>
        <w:tc>
          <w:tcPr>
            <w:tcW w:w="0" w:type="auto"/>
            <w:tcBorders>
              <w:top w:val="nil"/>
              <w:left w:val="nil"/>
              <w:bottom w:val="nil"/>
              <w:right w:val="nil"/>
            </w:tcBorders>
            <w:shd w:val="clear" w:color="auto" w:fill="auto"/>
            <w:noWrap/>
          </w:tcPr>
          <w:p w14:paraId="75731213" w14:textId="77777777" w:rsidR="0028129B" w:rsidRPr="00E66614" w:rsidRDefault="0028129B" w:rsidP="00F31E5D">
            <w:pPr>
              <w:spacing w:after="0" w:line="240" w:lineRule="auto"/>
              <w:jc w:val="center"/>
              <w:rPr>
                <w:rFonts w:ascii="Times New Roman" w:hAnsi="Times New Roman" w:cs="Times New Roman"/>
                <w:sz w:val="20"/>
                <w:szCs w:val="20"/>
              </w:rPr>
            </w:pPr>
            <w:r w:rsidRPr="00E66614">
              <w:rPr>
                <w:rFonts w:ascii="Times New Roman" w:hAnsi="Times New Roman" w:cs="Times New Roman"/>
                <w:sz w:val="20"/>
                <w:szCs w:val="20"/>
              </w:rPr>
              <w:t>-4005.59</w:t>
            </w:r>
          </w:p>
        </w:tc>
        <w:tc>
          <w:tcPr>
            <w:tcW w:w="0" w:type="auto"/>
            <w:tcBorders>
              <w:top w:val="nil"/>
              <w:left w:val="nil"/>
              <w:bottom w:val="nil"/>
              <w:right w:val="nil"/>
            </w:tcBorders>
            <w:shd w:val="clear" w:color="auto" w:fill="auto"/>
            <w:noWrap/>
          </w:tcPr>
          <w:p w14:paraId="5A896281" w14:textId="77777777" w:rsidR="0028129B" w:rsidRPr="00E66614" w:rsidRDefault="0028129B" w:rsidP="00F31E5D">
            <w:pPr>
              <w:spacing w:after="0" w:line="240" w:lineRule="auto"/>
              <w:jc w:val="center"/>
              <w:rPr>
                <w:rFonts w:ascii="Times New Roman" w:hAnsi="Times New Roman" w:cs="Times New Roman"/>
                <w:sz w:val="20"/>
                <w:szCs w:val="20"/>
              </w:rPr>
            </w:pPr>
            <w:r w:rsidRPr="00E66614">
              <w:rPr>
                <w:rFonts w:ascii="Times New Roman" w:hAnsi="Times New Roman" w:cs="Times New Roman"/>
                <w:sz w:val="20"/>
                <w:szCs w:val="20"/>
              </w:rPr>
              <w:t>-4004.75</w:t>
            </w:r>
          </w:p>
        </w:tc>
        <w:tc>
          <w:tcPr>
            <w:tcW w:w="0" w:type="auto"/>
            <w:tcBorders>
              <w:top w:val="nil"/>
              <w:left w:val="nil"/>
              <w:bottom w:val="nil"/>
              <w:right w:val="nil"/>
            </w:tcBorders>
            <w:shd w:val="clear" w:color="auto" w:fill="auto"/>
            <w:noWrap/>
          </w:tcPr>
          <w:p w14:paraId="6394D597" w14:textId="77777777" w:rsidR="0028129B" w:rsidRPr="00E66614" w:rsidRDefault="0028129B" w:rsidP="00F31E5D">
            <w:pPr>
              <w:spacing w:after="0" w:line="240" w:lineRule="auto"/>
              <w:jc w:val="center"/>
              <w:rPr>
                <w:rFonts w:ascii="Times New Roman" w:hAnsi="Times New Roman" w:cs="Times New Roman"/>
                <w:sz w:val="20"/>
                <w:szCs w:val="20"/>
              </w:rPr>
            </w:pPr>
            <w:r w:rsidRPr="00E66614">
              <w:rPr>
                <w:rFonts w:ascii="Times New Roman" w:hAnsi="Times New Roman" w:cs="Times New Roman"/>
                <w:sz w:val="20"/>
                <w:szCs w:val="20"/>
              </w:rPr>
              <w:t>-4004.66</w:t>
            </w:r>
          </w:p>
        </w:tc>
        <w:tc>
          <w:tcPr>
            <w:tcW w:w="0" w:type="auto"/>
            <w:tcBorders>
              <w:top w:val="nil"/>
              <w:left w:val="nil"/>
              <w:bottom w:val="nil"/>
              <w:right w:val="nil"/>
            </w:tcBorders>
            <w:shd w:val="clear" w:color="auto" w:fill="auto"/>
            <w:noWrap/>
          </w:tcPr>
          <w:p w14:paraId="5FD2DCD1" w14:textId="77777777" w:rsidR="0028129B" w:rsidRPr="00E66614" w:rsidRDefault="0028129B" w:rsidP="00F31E5D">
            <w:pPr>
              <w:spacing w:after="0" w:line="240" w:lineRule="auto"/>
              <w:jc w:val="center"/>
              <w:rPr>
                <w:rFonts w:ascii="Times New Roman" w:hAnsi="Times New Roman" w:cs="Times New Roman"/>
                <w:sz w:val="20"/>
                <w:szCs w:val="20"/>
              </w:rPr>
            </w:pPr>
            <w:r w:rsidRPr="00E66614">
              <w:rPr>
                <w:rFonts w:ascii="Times New Roman" w:hAnsi="Times New Roman" w:cs="Times New Roman"/>
                <w:sz w:val="20"/>
                <w:szCs w:val="20"/>
              </w:rPr>
              <w:t>-4003.73</w:t>
            </w:r>
          </w:p>
        </w:tc>
        <w:tc>
          <w:tcPr>
            <w:tcW w:w="0" w:type="auto"/>
            <w:tcBorders>
              <w:top w:val="nil"/>
              <w:left w:val="nil"/>
              <w:bottom w:val="nil"/>
              <w:right w:val="nil"/>
            </w:tcBorders>
            <w:shd w:val="clear" w:color="auto" w:fill="auto"/>
            <w:noWrap/>
          </w:tcPr>
          <w:p w14:paraId="376E2B66" w14:textId="77777777" w:rsidR="0028129B" w:rsidRPr="00E66614" w:rsidRDefault="0028129B" w:rsidP="00F31E5D">
            <w:pPr>
              <w:spacing w:after="0" w:line="240" w:lineRule="auto"/>
              <w:jc w:val="center"/>
              <w:rPr>
                <w:rFonts w:ascii="Times New Roman" w:hAnsi="Times New Roman" w:cs="Times New Roman"/>
                <w:sz w:val="20"/>
                <w:szCs w:val="20"/>
              </w:rPr>
            </w:pPr>
            <w:r w:rsidRPr="00E66614">
              <w:rPr>
                <w:rFonts w:ascii="Times New Roman" w:hAnsi="Times New Roman" w:cs="Times New Roman"/>
                <w:sz w:val="20"/>
                <w:szCs w:val="20"/>
              </w:rPr>
              <w:t>-3941.45</w:t>
            </w:r>
          </w:p>
        </w:tc>
        <w:tc>
          <w:tcPr>
            <w:tcW w:w="0" w:type="auto"/>
            <w:tcBorders>
              <w:top w:val="nil"/>
              <w:left w:val="nil"/>
              <w:bottom w:val="nil"/>
              <w:right w:val="nil"/>
            </w:tcBorders>
            <w:shd w:val="clear" w:color="auto" w:fill="auto"/>
            <w:noWrap/>
          </w:tcPr>
          <w:p w14:paraId="1883A9FF" w14:textId="77777777" w:rsidR="0028129B" w:rsidRPr="00E66614" w:rsidRDefault="0028129B" w:rsidP="00F31E5D">
            <w:pPr>
              <w:spacing w:after="0" w:line="240" w:lineRule="auto"/>
              <w:jc w:val="center"/>
              <w:rPr>
                <w:rFonts w:ascii="Times New Roman" w:hAnsi="Times New Roman" w:cs="Times New Roman"/>
                <w:sz w:val="20"/>
                <w:szCs w:val="20"/>
              </w:rPr>
            </w:pPr>
            <w:r w:rsidRPr="00E66614">
              <w:rPr>
                <w:rFonts w:ascii="Times New Roman" w:hAnsi="Times New Roman" w:cs="Times New Roman"/>
                <w:sz w:val="20"/>
                <w:szCs w:val="20"/>
              </w:rPr>
              <w:t>-3942.60</w:t>
            </w:r>
          </w:p>
        </w:tc>
        <w:tc>
          <w:tcPr>
            <w:tcW w:w="0" w:type="auto"/>
            <w:tcBorders>
              <w:top w:val="nil"/>
              <w:left w:val="nil"/>
              <w:bottom w:val="nil"/>
              <w:right w:val="nil"/>
            </w:tcBorders>
            <w:shd w:val="clear" w:color="auto" w:fill="auto"/>
            <w:noWrap/>
          </w:tcPr>
          <w:p w14:paraId="0E1D491F" w14:textId="77777777" w:rsidR="0028129B" w:rsidRPr="00E66614" w:rsidRDefault="0028129B" w:rsidP="00F31E5D">
            <w:pPr>
              <w:spacing w:after="0" w:line="240" w:lineRule="auto"/>
              <w:jc w:val="center"/>
              <w:rPr>
                <w:rFonts w:ascii="Times New Roman" w:hAnsi="Times New Roman" w:cs="Times New Roman"/>
                <w:sz w:val="20"/>
                <w:szCs w:val="20"/>
              </w:rPr>
            </w:pPr>
            <w:r w:rsidRPr="00E66614">
              <w:rPr>
                <w:rFonts w:ascii="Times New Roman" w:hAnsi="Times New Roman" w:cs="Times New Roman"/>
                <w:sz w:val="20"/>
                <w:szCs w:val="20"/>
              </w:rPr>
              <w:t>-3942.63</w:t>
            </w:r>
          </w:p>
        </w:tc>
        <w:tc>
          <w:tcPr>
            <w:tcW w:w="0" w:type="auto"/>
            <w:tcBorders>
              <w:top w:val="nil"/>
              <w:left w:val="nil"/>
              <w:bottom w:val="nil"/>
              <w:right w:val="nil"/>
            </w:tcBorders>
            <w:shd w:val="clear" w:color="auto" w:fill="auto"/>
            <w:noWrap/>
          </w:tcPr>
          <w:p w14:paraId="148AE78E" w14:textId="77777777" w:rsidR="0028129B" w:rsidRPr="00E66614" w:rsidRDefault="0028129B" w:rsidP="00F31E5D">
            <w:pPr>
              <w:spacing w:after="0" w:line="240" w:lineRule="auto"/>
              <w:jc w:val="center"/>
              <w:rPr>
                <w:rFonts w:ascii="Times New Roman" w:hAnsi="Times New Roman" w:cs="Times New Roman"/>
                <w:sz w:val="20"/>
                <w:szCs w:val="20"/>
              </w:rPr>
            </w:pPr>
            <w:r w:rsidRPr="00E66614">
              <w:rPr>
                <w:rFonts w:ascii="Times New Roman" w:hAnsi="Times New Roman" w:cs="Times New Roman"/>
                <w:sz w:val="20"/>
                <w:szCs w:val="20"/>
              </w:rPr>
              <w:t>-3942.01</w:t>
            </w:r>
          </w:p>
        </w:tc>
      </w:tr>
      <w:tr w:rsidR="0028129B" w:rsidRPr="009D386B" w14:paraId="4F9E2007" w14:textId="77777777" w:rsidTr="00F31E5D">
        <w:trPr>
          <w:trHeight w:val="296"/>
          <w:jc w:val="center"/>
        </w:trPr>
        <w:tc>
          <w:tcPr>
            <w:tcW w:w="0" w:type="auto"/>
            <w:tcBorders>
              <w:top w:val="nil"/>
              <w:left w:val="nil"/>
              <w:bottom w:val="single" w:sz="8" w:space="0" w:color="auto"/>
              <w:right w:val="nil"/>
            </w:tcBorders>
            <w:shd w:val="clear" w:color="auto" w:fill="auto"/>
            <w:noWrap/>
            <w:vAlign w:val="bottom"/>
            <w:hideMark/>
          </w:tcPr>
          <w:p w14:paraId="0B9C5EF3"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Observations</w:t>
            </w:r>
          </w:p>
        </w:tc>
        <w:tc>
          <w:tcPr>
            <w:tcW w:w="0" w:type="auto"/>
            <w:tcBorders>
              <w:top w:val="nil"/>
              <w:left w:val="nil"/>
              <w:bottom w:val="single" w:sz="8" w:space="0" w:color="auto"/>
              <w:right w:val="nil"/>
            </w:tcBorders>
            <w:shd w:val="clear" w:color="auto" w:fill="auto"/>
            <w:noWrap/>
            <w:vAlign w:val="bottom"/>
            <w:hideMark/>
          </w:tcPr>
          <w:p w14:paraId="08F342DC"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2550</w:t>
            </w:r>
          </w:p>
        </w:tc>
        <w:tc>
          <w:tcPr>
            <w:tcW w:w="0" w:type="auto"/>
            <w:tcBorders>
              <w:top w:val="nil"/>
              <w:left w:val="nil"/>
              <w:bottom w:val="single" w:sz="8" w:space="0" w:color="auto"/>
              <w:right w:val="nil"/>
            </w:tcBorders>
            <w:shd w:val="clear" w:color="auto" w:fill="auto"/>
            <w:noWrap/>
            <w:vAlign w:val="bottom"/>
            <w:hideMark/>
          </w:tcPr>
          <w:p w14:paraId="77589655"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2550</w:t>
            </w:r>
          </w:p>
        </w:tc>
        <w:tc>
          <w:tcPr>
            <w:tcW w:w="0" w:type="auto"/>
            <w:tcBorders>
              <w:top w:val="nil"/>
              <w:left w:val="nil"/>
              <w:bottom w:val="single" w:sz="8" w:space="0" w:color="auto"/>
              <w:right w:val="nil"/>
            </w:tcBorders>
            <w:shd w:val="clear" w:color="auto" w:fill="auto"/>
            <w:noWrap/>
            <w:vAlign w:val="bottom"/>
            <w:hideMark/>
          </w:tcPr>
          <w:p w14:paraId="1C8C45B9"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2550</w:t>
            </w:r>
          </w:p>
        </w:tc>
        <w:tc>
          <w:tcPr>
            <w:tcW w:w="0" w:type="auto"/>
            <w:tcBorders>
              <w:top w:val="nil"/>
              <w:left w:val="nil"/>
              <w:bottom w:val="single" w:sz="8" w:space="0" w:color="auto"/>
              <w:right w:val="nil"/>
            </w:tcBorders>
            <w:shd w:val="clear" w:color="auto" w:fill="auto"/>
            <w:noWrap/>
            <w:vAlign w:val="bottom"/>
            <w:hideMark/>
          </w:tcPr>
          <w:p w14:paraId="4C5B9403"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2550</w:t>
            </w:r>
          </w:p>
        </w:tc>
        <w:tc>
          <w:tcPr>
            <w:tcW w:w="0" w:type="auto"/>
            <w:tcBorders>
              <w:top w:val="nil"/>
              <w:left w:val="nil"/>
              <w:bottom w:val="single" w:sz="8" w:space="0" w:color="auto"/>
              <w:right w:val="nil"/>
            </w:tcBorders>
            <w:shd w:val="clear" w:color="auto" w:fill="auto"/>
            <w:noWrap/>
            <w:vAlign w:val="bottom"/>
            <w:hideMark/>
          </w:tcPr>
          <w:p w14:paraId="704A0DB4"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Pr>
                <w:rFonts w:ascii="Times New Roman" w:eastAsia="Times New Roman" w:hAnsi="Times New Roman" w:cs="Times New Roman"/>
                <w:color w:val="000000"/>
                <w:sz w:val="20"/>
                <w:szCs w:val="20"/>
                <w:lang w:val="en-HK" w:eastAsia="zh-CN"/>
              </w:rPr>
              <w:t>2557</w:t>
            </w:r>
          </w:p>
        </w:tc>
        <w:tc>
          <w:tcPr>
            <w:tcW w:w="0" w:type="auto"/>
            <w:tcBorders>
              <w:top w:val="nil"/>
              <w:left w:val="nil"/>
              <w:bottom w:val="single" w:sz="8" w:space="0" w:color="auto"/>
              <w:right w:val="nil"/>
            </w:tcBorders>
            <w:shd w:val="clear" w:color="auto" w:fill="auto"/>
            <w:noWrap/>
            <w:vAlign w:val="bottom"/>
            <w:hideMark/>
          </w:tcPr>
          <w:p w14:paraId="63FCB1B1"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Pr>
                <w:rFonts w:ascii="Times New Roman" w:eastAsia="Times New Roman" w:hAnsi="Times New Roman" w:cs="Times New Roman"/>
                <w:color w:val="000000"/>
                <w:sz w:val="20"/>
                <w:szCs w:val="20"/>
                <w:lang w:val="en-HK" w:eastAsia="zh-CN"/>
              </w:rPr>
              <w:t>2557</w:t>
            </w:r>
          </w:p>
        </w:tc>
        <w:tc>
          <w:tcPr>
            <w:tcW w:w="0" w:type="auto"/>
            <w:tcBorders>
              <w:top w:val="nil"/>
              <w:left w:val="nil"/>
              <w:bottom w:val="single" w:sz="8" w:space="0" w:color="auto"/>
              <w:right w:val="nil"/>
            </w:tcBorders>
            <w:shd w:val="clear" w:color="auto" w:fill="auto"/>
            <w:noWrap/>
            <w:vAlign w:val="bottom"/>
            <w:hideMark/>
          </w:tcPr>
          <w:p w14:paraId="7039C484"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Pr>
                <w:rFonts w:ascii="Times New Roman" w:eastAsia="Times New Roman" w:hAnsi="Times New Roman" w:cs="Times New Roman"/>
                <w:color w:val="000000"/>
                <w:sz w:val="20"/>
                <w:szCs w:val="20"/>
                <w:lang w:val="en-HK" w:eastAsia="zh-CN"/>
              </w:rPr>
              <w:t>2557</w:t>
            </w:r>
          </w:p>
        </w:tc>
        <w:tc>
          <w:tcPr>
            <w:tcW w:w="0" w:type="auto"/>
            <w:tcBorders>
              <w:top w:val="nil"/>
              <w:left w:val="nil"/>
              <w:bottom w:val="single" w:sz="8" w:space="0" w:color="auto"/>
              <w:right w:val="nil"/>
            </w:tcBorders>
            <w:shd w:val="clear" w:color="auto" w:fill="auto"/>
            <w:noWrap/>
            <w:vAlign w:val="bottom"/>
            <w:hideMark/>
          </w:tcPr>
          <w:p w14:paraId="7334E766" w14:textId="77777777" w:rsidR="0028129B" w:rsidRPr="009D386B"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Pr>
                <w:rFonts w:ascii="Times New Roman" w:eastAsia="Times New Roman" w:hAnsi="Times New Roman" w:cs="Times New Roman"/>
                <w:color w:val="000000"/>
                <w:sz w:val="20"/>
                <w:szCs w:val="20"/>
                <w:lang w:val="en-HK" w:eastAsia="zh-CN"/>
              </w:rPr>
              <w:t>2557</w:t>
            </w:r>
          </w:p>
        </w:tc>
      </w:tr>
      <w:tr w:rsidR="0028129B" w:rsidRPr="009D386B" w14:paraId="34FCFBE8" w14:textId="77777777" w:rsidTr="00F31E5D">
        <w:trPr>
          <w:trHeight w:val="283"/>
          <w:jc w:val="center"/>
        </w:trPr>
        <w:tc>
          <w:tcPr>
            <w:tcW w:w="0" w:type="auto"/>
            <w:gridSpan w:val="6"/>
            <w:tcBorders>
              <w:top w:val="nil"/>
              <w:left w:val="nil"/>
              <w:bottom w:val="nil"/>
              <w:right w:val="nil"/>
            </w:tcBorders>
            <w:shd w:val="clear" w:color="auto" w:fill="auto"/>
            <w:noWrap/>
            <w:vAlign w:val="bottom"/>
            <w:hideMark/>
          </w:tcPr>
          <w:p w14:paraId="003F7CA5"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r w:rsidRPr="009D386B">
              <w:rPr>
                <w:rFonts w:ascii="Times New Roman" w:eastAsia="Times New Roman" w:hAnsi="Times New Roman" w:cs="Times New Roman"/>
                <w:color w:val="000000"/>
                <w:sz w:val="20"/>
                <w:szCs w:val="20"/>
                <w:lang w:val="en-HK" w:eastAsia="zh-CN"/>
              </w:rPr>
              <w:t>Robust standard errors in parentheses * p&lt;0.05 ** p&lt;0.01 *** p&lt;0.001</w:t>
            </w:r>
          </w:p>
        </w:tc>
        <w:tc>
          <w:tcPr>
            <w:tcW w:w="0" w:type="auto"/>
            <w:tcBorders>
              <w:top w:val="nil"/>
              <w:left w:val="nil"/>
              <w:bottom w:val="nil"/>
              <w:right w:val="nil"/>
            </w:tcBorders>
            <w:shd w:val="clear" w:color="auto" w:fill="auto"/>
            <w:noWrap/>
            <w:vAlign w:val="bottom"/>
            <w:hideMark/>
          </w:tcPr>
          <w:p w14:paraId="1E9D8017" w14:textId="77777777" w:rsidR="0028129B" w:rsidRPr="009D386B"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1B47A409"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266CBF8B" w14:textId="77777777" w:rsidR="0028129B" w:rsidRPr="009D386B" w:rsidRDefault="0028129B" w:rsidP="00F31E5D">
            <w:pPr>
              <w:spacing w:after="0" w:line="240" w:lineRule="auto"/>
              <w:jc w:val="center"/>
              <w:rPr>
                <w:rFonts w:ascii="Times New Roman" w:eastAsia="Times New Roman" w:hAnsi="Times New Roman" w:cs="Times New Roman"/>
                <w:sz w:val="20"/>
                <w:szCs w:val="20"/>
                <w:lang w:val="en-HK" w:eastAsia="zh-CN"/>
              </w:rPr>
            </w:pPr>
          </w:p>
        </w:tc>
      </w:tr>
    </w:tbl>
    <w:p w14:paraId="6858C6E6" w14:textId="77777777" w:rsidR="0028129B" w:rsidRDefault="0028129B" w:rsidP="0028129B">
      <w:pPr>
        <w:spacing w:line="360" w:lineRule="auto"/>
        <w:jc w:val="both"/>
        <w:rPr>
          <w:rFonts w:cs="Times New Roman"/>
        </w:rPr>
      </w:pPr>
    </w:p>
    <w:p w14:paraId="30D35AAB" w14:textId="77777777" w:rsidR="0028129B" w:rsidRDefault="0028129B" w:rsidP="0028129B">
      <w:pPr>
        <w:spacing w:line="360" w:lineRule="auto"/>
        <w:jc w:val="both"/>
        <w:rPr>
          <w:rFonts w:ascii="Times New Roman" w:hAnsi="Times New Roman" w:cs="Times New Roman"/>
          <w:sz w:val="24"/>
          <w:szCs w:val="24"/>
        </w:rPr>
      </w:pPr>
      <w:r w:rsidRPr="00FA7870">
        <w:rPr>
          <w:rFonts w:ascii="Times New Roman" w:hAnsi="Times New Roman" w:cs="Times New Roman"/>
          <w:sz w:val="24"/>
          <w:szCs w:val="24"/>
        </w:rPr>
        <w:t>Table</w:t>
      </w:r>
      <w:r>
        <w:rPr>
          <w:rFonts w:ascii="Times New Roman" w:hAnsi="Times New Roman" w:cs="Times New Roman"/>
          <w:sz w:val="24"/>
          <w:szCs w:val="24"/>
        </w:rPr>
        <w:t xml:space="preserve"> A5.5 displays the conditional effects without additional covariates other than the interference treatment effect. This table is the basis for the construction for the U.S. data part of Figure 3 in the main text. Table A5.6 repeats the analysis in Table A5.5 with added control variables. With the exception for type of aid, which is no longer significant for training, the remaining results are qualitatively identical between Table A5.5 and A5.6 for the U.S. data.</w:t>
      </w:r>
    </w:p>
    <w:p w14:paraId="7F1EED77" w14:textId="77777777" w:rsidR="0028129B" w:rsidRDefault="0028129B" w:rsidP="0028129B">
      <w:pPr>
        <w:spacing w:line="360" w:lineRule="auto"/>
        <w:jc w:val="center"/>
        <w:rPr>
          <w:rFonts w:ascii="Times New Roman" w:hAnsi="Times New Roman" w:cs="Times New Roman"/>
          <w:sz w:val="24"/>
          <w:szCs w:val="24"/>
        </w:rPr>
      </w:pPr>
    </w:p>
    <w:p w14:paraId="68926F9C" w14:textId="77777777" w:rsidR="00D5375D" w:rsidRDefault="00D5375D">
      <w:pPr>
        <w:rPr>
          <w:rFonts w:ascii="Times New Roman" w:hAnsi="Times New Roman" w:cs="Times New Roman"/>
          <w:sz w:val="24"/>
          <w:szCs w:val="24"/>
        </w:rPr>
      </w:pPr>
      <w:r>
        <w:rPr>
          <w:rFonts w:ascii="Times New Roman" w:hAnsi="Times New Roman" w:cs="Times New Roman"/>
          <w:sz w:val="24"/>
          <w:szCs w:val="24"/>
        </w:rPr>
        <w:br w:type="page"/>
      </w:r>
    </w:p>
    <w:p w14:paraId="6088F374" w14:textId="67CE1898" w:rsidR="0028129B" w:rsidRPr="003E753C" w:rsidRDefault="0028129B" w:rsidP="0028129B">
      <w:pPr>
        <w:spacing w:line="360" w:lineRule="auto"/>
        <w:jc w:val="center"/>
        <w:rPr>
          <w:rFonts w:ascii="Times New Roman" w:hAnsi="Times New Roman" w:cs="Times New Roman"/>
          <w:sz w:val="24"/>
          <w:szCs w:val="24"/>
        </w:rPr>
      </w:pPr>
      <w:r w:rsidRPr="003E753C">
        <w:rPr>
          <w:rFonts w:ascii="Times New Roman" w:hAnsi="Times New Roman" w:cs="Times New Roman"/>
          <w:sz w:val="24"/>
          <w:szCs w:val="24"/>
        </w:rPr>
        <w:t>Table A5.6: Conditional Effects of Foreign Interference with Controls (U.S. Survey)</w:t>
      </w:r>
    </w:p>
    <w:tbl>
      <w:tblPr>
        <w:tblW w:w="0" w:type="auto"/>
        <w:jc w:val="center"/>
        <w:tblLook w:val="04A0" w:firstRow="1" w:lastRow="0" w:firstColumn="1" w:lastColumn="0" w:noHBand="0" w:noVBand="1"/>
      </w:tblPr>
      <w:tblGrid>
        <w:gridCol w:w="1555"/>
        <w:gridCol w:w="933"/>
        <w:gridCol w:w="933"/>
        <w:gridCol w:w="933"/>
        <w:gridCol w:w="933"/>
        <w:gridCol w:w="933"/>
        <w:gridCol w:w="933"/>
        <w:gridCol w:w="933"/>
        <w:gridCol w:w="933"/>
      </w:tblGrid>
      <w:tr w:rsidR="0028129B" w:rsidRPr="003B61C1" w14:paraId="2D6E48C5" w14:textId="77777777" w:rsidTr="00F31E5D">
        <w:trPr>
          <w:trHeight w:val="283"/>
          <w:jc w:val="center"/>
        </w:trPr>
        <w:tc>
          <w:tcPr>
            <w:tcW w:w="0" w:type="auto"/>
            <w:tcBorders>
              <w:top w:val="single" w:sz="8" w:space="0" w:color="auto"/>
              <w:left w:val="nil"/>
              <w:bottom w:val="nil"/>
              <w:right w:val="nil"/>
            </w:tcBorders>
            <w:shd w:val="clear" w:color="auto" w:fill="auto"/>
            <w:noWrap/>
            <w:vAlign w:val="bottom"/>
            <w:hideMark/>
          </w:tcPr>
          <w:p w14:paraId="00F08CE0"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 </w:t>
            </w:r>
          </w:p>
        </w:tc>
        <w:tc>
          <w:tcPr>
            <w:tcW w:w="0" w:type="auto"/>
            <w:gridSpan w:val="4"/>
            <w:tcBorders>
              <w:top w:val="single" w:sz="8" w:space="0" w:color="auto"/>
              <w:left w:val="nil"/>
              <w:bottom w:val="single" w:sz="4" w:space="0" w:color="auto"/>
              <w:right w:val="nil"/>
            </w:tcBorders>
            <w:shd w:val="clear" w:color="auto" w:fill="auto"/>
            <w:noWrap/>
            <w:vAlign w:val="bottom"/>
            <w:hideMark/>
          </w:tcPr>
          <w:p w14:paraId="275917C9"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Concede</w:t>
            </w:r>
          </w:p>
        </w:tc>
        <w:tc>
          <w:tcPr>
            <w:tcW w:w="0" w:type="auto"/>
            <w:gridSpan w:val="4"/>
            <w:tcBorders>
              <w:top w:val="single" w:sz="8" w:space="0" w:color="auto"/>
              <w:left w:val="nil"/>
              <w:bottom w:val="single" w:sz="4" w:space="0" w:color="auto"/>
              <w:right w:val="nil"/>
            </w:tcBorders>
            <w:shd w:val="clear" w:color="auto" w:fill="auto"/>
            <w:noWrap/>
            <w:vAlign w:val="bottom"/>
            <w:hideMark/>
          </w:tcPr>
          <w:p w14:paraId="1FF24C85"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Repress</w:t>
            </w:r>
          </w:p>
        </w:tc>
      </w:tr>
      <w:tr w:rsidR="0028129B" w:rsidRPr="003B61C1" w14:paraId="457499F6" w14:textId="77777777" w:rsidTr="00F31E5D">
        <w:trPr>
          <w:trHeight w:val="296"/>
          <w:jc w:val="center"/>
        </w:trPr>
        <w:tc>
          <w:tcPr>
            <w:tcW w:w="0" w:type="auto"/>
            <w:tcBorders>
              <w:top w:val="nil"/>
              <w:left w:val="nil"/>
              <w:bottom w:val="single" w:sz="8" w:space="0" w:color="auto"/>
              <w:right w:val="nil"/>
            </w:tcBorders>
            <w:shd w:val="clear" w:color="auto" w:fill="auto"/>
            <w:noWrap/>
            <w:vAlign w:val="bottom"/>
            <w:hideMark/>
          </w:tcPr>
          <w:p w14:paraId="7AEA8378"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 </w:t>
            </w:r>
          </w:p>
        </w:tc>
        <w:tc>
          <w:tcPr>
            <w:tcW w:w="0" w:type="auto"/>
            <w:tcBorders>
              <w:top w:val="nil"/>
              <w:left w:val="nil"/>
              <w:bottom w:val="single" w:sz="8" w:space="0" w:color="auto"/>
              <w:right w:val="nil"/>
            </w:tcBorders>
            <w:shd w:val="clear" w:color="auto" w:fill="auto"/>
            <w:noWrap/>
            <w:vAlign w:val="bottom"/>
            <w:hideMark/>
          </w:tcPr>
          <w:p w14:paraId="11C2893F"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(1)</w:t>
            </w:r>
          </w:p>
        </w:tc>
        <w:tc>
          <w:tcPr>
            <w:tcW w:w="0" w:type="auto"/>
            <w:tcBorders>
              <w:top w:val="nil"/>
              <w:left w:val="nil"/>
              <w:bottom w:val="single" w:sz="8" w:space="0" w:color="auto"/>
              <w:right w:val="nil"/>
            </w:tcBorders>
            <w:shd w:val="clear" w:color="auto" w:fill="auto"/>
            <w:noWrap/>
            <w:vAlign w:val="bottom"/>
            <w:hideMark/>
          </w:tcPr>
          <w:p w14:paraId="6F17EE4E"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(2)</w:t>
            </w:r>
          </w:p>
        </w:tc>
        <w:tc>
          <w:tcPr>
            <w:tcW w:w="0" w:type="auto"/>
            <w:tcBorders>
              <w:top w:val="nil"/>
              <w:left w:val="nil"/>
              <w:bottom w:val="single" w:sz="8" w:space="0" w:color="auto"/>
              <w:right w:val="nil"/>
            </w:tcBorders>
            <w:shd w:val="clear" w:color="auto" w:fill="auto"/>
            <w:noWrap/>
            <w:vAlign w:val="bottom"/>
            <w:hideMark/>
          </w:tcPr>
          <w:p w14:paraId="041E1DED"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(3)</w:t>
            </w:r>
          </w:p>
        </w:tc>
        <w:tc>
          <w:tcPr>
            <w:tcW w:w="0" w:type="auto"/>
            <w:tcBorders>
              <w:top w:val="nil"/>
              <w:left w:val="nil"/>
              <w:bottom w:val="single" w:sz="8" w:space="0" w:color="auto"/>
              <w:right w:val="nil"/>
            </w:tcBorders>
            <w:shd w:val="clear" w:color="auto" w:fill="auto"/>
            <w:noWrap/>
            <w:vAlign w:val="bottom"/>
            <w:hideMark/>
          </w:tcPr>
          <w:p w14:paraId="126EBCAE"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(4)</w:t>
            </w:r>
          </w:p>
        </w:tc>
        <w:tc>
          <w:tcPr>
            <w:tcW w:w="0" w:type="auto"/>
            <w:tcBorders>
              <w:top w:val="nil"/>
              <w:left w:val="nil"/>
              <w:bottom w:val="single" w:sz="8" w:space="0" w:color="auto"/>
              <w:right w:val="nil"/>
            </w:tcBorders>
            <w:shd w:val="clear" w:color="auto" w:fill="auto"/>
            <w:noWrap/>
            <w:vAlign w:val="bottom"/>
            <w:hideMark/>
          </w:tcPr>
          <w:p w14:paraId="3D491FCD"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(5)</w:t>
            </w:r>
          </w:p>
        </w:tc>
        <w:tc>
          <w:tcPr>
            <w:tcW w:w="0" w:type="auto"/>
            <w:tcBorders>
              <w:top w:val="nil"/>
              <w:left w:val="nil"/>
              <w:bottom w:val="single" w:sz="8" w:space="0" w:color="auto"/>
              <w:right w:val="nil"/>
            </w:tcBorders>
            <w:shd w:val="clear" w:color="auto" w:fill="auto"/>
            <w:noWrap/>
            <w:vAlign w:val="bottom"/>
            <w:hideMark/>
          </w:tcPr>
          <w:p w14:paraId="3955C4FA"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(6)</w:t>
            </w:r>
          </w:p>
        </w:tc>
        <w:tc>
          <w:tcPr>
            <w:tcW w:w="0" w:type="auto"/>
            <w:tcBorders>
              <w:top w:val="nil"/>
              <w:left w:val="nil"/>
              <w:bottom w:val="single" w:sz="8" w:space="0" w:color="auto"/>
              <w:right w:val="nil"/>
            </w:tcBorders>
            <w:shd w:val="clear" w:color="auto" w:fill="auto"/>
            <w:noWrap/>
            <w:vAlign w:val="bottom"/>
            <w:hideMark/>
          </w:tcPr>
          <w:p w14:paraId="2A728BEE"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(7)</w:t>
            </w:r>
          </w:p>
        </w:tc>
        <w:tc>
          <w:tcPr>
            <w:tcW w:w="0" w:type="auto"/>
            <w:tcBorders>
              <w:top w:val="nil"/>
              <w:left w:val="nil"/>
              <w:bottom w:val="single" w:sz="8" w:space="0" w:color="auto"/>
              <w:right w:val="nil"/>
            </w:tcBorders>
            <w:shd w:val="clear" w:color="auto" w:fill="auto"/>
            <w:noWrap/>
            <w:vAlign w:val="bottom"/>
            <w:hideMark/>
          </w:tcPr>
          <w:p w14:paraId="076EEC87"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(8)</w:t>
            </w:r>
          </w:p>
        </w:tc>
      </w:tr>
      <w:tr w:rsidR="0028129B" w:rsidRPr="003B61C1" w14:paraId="407E82D9" w14:textId="77777777" w:rsidTr="00F31E5D">
        <w:trPr>
          <w:trHeight w:val="283"/>
          <w:jc w:val="center"/>
        </w:trPr>
        <w:tc>
          <w:tcPr>
            <w:tcW w:w="0" w:type="auto"/>
            <w:gridSpan w:val="2"/>
            <w:tcBorders>
              <w:top w:val="nil"/>
              <w:left w:val="nil"/>
              <w:bottom w:val="nil"/>
              <w:right w:val="nil"/>
            </w:tcBorders>
            <w:shd w:val="clear" w:color="auto" w:fill="auto"/>
            <w:noWrap/>
            <w:vAlign w:val="bottom"/>
            <w:hideMark/>
          </w:tcPr>
          <w:p w14:paraId="25433E92" w14:textId="77777777" w:rsidR="0028129B" w:rsidRPr="003B61C1" w:rsidRDefault="0028129B" w:rsidP="00F31E5D">
            <w:pPr>
              <w:spacing w:after="0" w:line="240" w:lineRule="auto"/>
              <w:rPr>
                <w:rFonts w:ascii="Times New Roman" w:eastAsia="Times New Roman" w:hAnsi="Times New Roman" w:cs="Times New Roman"/>
                <w:b/>
                <w:bCs/>
                <w:color w:val="000000"/>
                <w:sz w:val="20"/>
                <w:szCs w:val="20"/>
                <w:lang w:val="en-HK" w:eastAsia="zh-CN"/>
              </w:rPr>
            </w:pPr>
            <w:r w:rsidRPr="003B61C1">
              <w:rPr>
                <w:rFonts w:ascii="Times New Roman" w:eastAsia="Times New Roman" w:hAnsi="Times New Roman" w:cs="Times New Roman"/>
                <w:b/>
                <w:bCs/>
                <w:color w:val="000000"/>
                <w:sz w:val="20"/>
                <w:szCs w:val="20"/>
                <w:lang w:val="en-HK" w:eastAsia="zh-CN"/>
              </w:rPr>
              <w:t>Foreign Country</w:t>
            </w:r>
          </w:p>
        </w:tc>
        <w:tc>
          <w:tcPr>
            <w:tcW w:w="0" w:type="auto"/>
            <w:tcBorders>
              <w:top w:val="nil"/>
              <w:left w:val="nil"/>
              <w:bottom w:val="nil"/>
              <w:right w:val="nil"/>
            </w:tcBorders>
            <w:shd w:val="clear" w:color="auto" w:fill="auto"/>
            <w:noWrap/>
            <w:vAlign w:val="bottom"/>
            <w:hideMark/>
          </w:tcPr>
          <w:p w14:paraId="1FC43677" w14:textId="77777777" w:rsidR="0028129B" w:rsidRPr="003B61C1" w:rsidRDefault="0028129B" w:rsidP="00F31E5D">
            <w:pPr>
              <w:spacing w:after="0" w:line="240" w:lineRule="auto"/>
              <w:rPr>
                <w:rFonts w:ascii="Times New Roman" w:eastAsia="Times New Roman" w:hAnsi="Times New Roman" w:cs="Times New Roman"/>
                <w:b/>
                <w:bCs/>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456A3B63"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17751BBC"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02B5BBD0"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10F2DD1A"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5018ED50"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6754EFC0"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3B61C1" w14:paraId="0C74122E"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506EA077"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Norway</w:t>
            </w:r>
          </w:p>
        </w:tc>
        <w:tc>
          <w:tcPr>
            <w:tcW w:w="0" w:type="auto"/>
            <w:tcBorders>
              <w:top w:val="nil"/>
              <w:left w:val="nil"/>
              <w:bottom w:val="nil"/>
              <w:right w:val="nil"/>
            </w:tcBorders>
            <w:shd w:val="clear" w:color="auto" w:fill="auto"/>
            <w:noWrap/>
            <w:hideMark/>
          </w:tcPr>
          <w:p w14:paraId="3F0EC2B5"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-0.25*</w:t>
            </w:r>
          </w:p>
        </w:tc>
        <w:tc>
          <w:tcPr>
            <w:tcW w:w="0" w:type="auto"/>
            <w:tcBorders>
              <w:top w:val="nil"/>
              <w:left w:val="nil"/>
              <w:bottom w:val="nil"/>
              <w:right w:val="nil"/>
            </w:tcBorders>
            <w:shd w:val="clear" w:color="auto" w:fill="auto"/>
            <w:noWrap/>
            <w:hideMark/>
          </w:tcPr>
          <w:p w14:paraId="34506C8D"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0C612C0D"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6E3A580"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650CA82"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0.38***</w:t>
            </w:r>
          </w:p>
        </w:tc>
        <w:tc>
          <w:tcPr>
            <w:tcW w:w="0" w:type="auto"/>
            <w:tcBorders>
              <w:top w:val="nil"/>
              <w:left w:val="nil"/>
              <w:bottom w:val="nil"/>
              <w:right w:val="nil"/>
            </w:tcBorders>
            <w:shd w:val="clear" w:color="auto" w:fill="auto"/>
            <w:noWrap/>
            <w:hideMark/>
          </w:tcPr>
          <w:p w14:paraId="4475C11B"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47E0784"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21F34393"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3B61C1" w14:paraId="369C9726"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5BEA35E4"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3225B19"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180D9DCF"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D6BCBDD"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B78C9EF"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3E797D6"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56B8C78E"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09CC7220"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0342D972"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3B61C1" w14:paraId="1779C2CF"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305F5125"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Russia</w:t>
            </w:r>
          </w:p>
        </w:tc>
        <w:tc>
          <w:tcPr>
            <w:tcW w:w="0" w:type="auto"/>
            <w:tcBorders>
              <w:top w:val="nil"/>
              <w:left w:val="nil"/>
              <w:bottom w:val="nil"/>
              <w:right w:val="nil"/>
            </w:tcBorders>
            <w:shd w:val="clear" w:color="auto" w:fill="auto"/>
            <w:noWrap/>
            <w:hideMark/>
          </w:tcPr>
          <w:p w14:paraId="53B8B5BB"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-0.29**</w:t>
            </w:r>
          </w:p>
        </w:tc>
        <w:tc>
          <w:tcPr>
            <w:tcW w:w="0" w:type="auto"/>
            <w:tcBorders>
              <w:top w:val="nil"/>
              <w:left w:val="nil"/>
              <w:bottom w:val="nil"/>
              <w:right w:val="nil"/>
            </w:tcBorders>
            <w:shd w:val="clear" w:color="auto" w:fill="auto"/>
            <w:noWrap/>
            <w:hideMark/>
          </w:tcPr>
          <w:p w14:paraId="7020B719"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321D3710"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5D639C1"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6726BE5"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0.53***</w:t>
            </w:r>
          </w:p>
        </w:tc>
        <w:tc>
          <w:tcPr>
            <w:tcW w:w="0" w:type="auto"/>
            <w:tcBorders>
              <w:top w:val="nil"/>
              <w:left w:val="nil"/>
              <w:bottom w:val="nil"/>
              <w:right w:val="nil"/>
            </w:tcBorders>
            <w:shd w:val="clear" w:color="auto" w:fill="auto"/>
            <w:noWrap/>
            <w:hideMark/>
          </w:tcPr>
          <w:p w14:paraId="0EA1EE4F"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540166D"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36A9499C"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3B61C1" w14:paraId="5CA429A2"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35335093"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CA6D4EC"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77431A14"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644C61E2"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153F53D"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CF412B4"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6A7E72A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0018D32"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26927BCD"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3B61C1" w14:paraId="33623A5B"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20DE149B"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Saudi Arabia</w:t>
            </w:r>
          </w:p>
        </w:tc>
        <w:tc>
          <w:tcPr>
            <w:tcW w:w="0" w:type="auto"/>
            <w:tcBorders>
              <w:top w:val="nil"/>
              <w:left w:val="nil"/>
              <w:bottom w:val="nil"/>
              <w:right w:val="nil"/>
            </w:tcBorders>
            <w:shd w:val="clear" w:color="auto" w:fill="auto"/>
            <w:noWrap/>
            <w:hideMark/>
          </w:tcPr>
          <w:p w14:paraId="02C92F3E"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-0.23*</w:t>
            </w:r>
          </w:p>
        </w:tc>
        <w:tc>
          <w:tcPr>
            <w:tcW w:w="0" w:type="auto"/>
            <w:tcBorders>
              <w:top w:val="nil"/>
              <w:left w:val="nil"/>
              <w:bottom w:val="nil"/>
              <w:right w:val="nil"/>
            </w:tcBorders>
            <w:shd w:val="clear" w:color="auto" w:fill="auto"/>
            <w:noWrap/>
            <w:hideMark/>
          </w:tcPr>
          <w:p w14:paraId="7B260216"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C2AF868"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788ACA3"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153B09E"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0.2</w:t>
            </w:r>
            <w:r>
              <w:rPr>
                <w:rFonts w:ascii="Times New Roman" w:hAnsi="Times New Roman" w:cs="Times New Roman"/>
                <w:sz w:val="20"/>
                <w:szCs w:val="20"/>
              </w:rPr>
              <w:t>9</w:t>
            </w:r>
            <w:r w:rsidRPr="003B61C1">
              <w:rPr>
                <w:rFonts w:ascii="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32ABA193"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D6247C2"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3E67E8FE"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3B61C1" w14:paraId="7B7B6A9E"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5A6585FB"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3D1CE9F"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22F05479"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8E56DF6"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4B86590"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11D0E12"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52B18A53"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00147E6E"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2D42EC99"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3B61C1" w14:paraId="6A441C6C" w14:textId="77777777" w:rsidTr="00F31E5D">
        <w:trPr>
          <w:trHeight w:val="283"/>
          <w:jc w:val="center"/>
        </w:trPr>
        <w:tc>
          <w:tcPr>
            <w:tcW w:w="0" w:type="auto"/>
            <w:gridSpan w:val="3"/>
            <w:tcBorders>
              <w:top w:val="nil"/>
              <w:left w:val="nil"/>
              <w:bottom w:val="nil"/>
              <w:right w:val="nil"/>
            </w:tcBorders>
            <w:shd w:val="clear" w:color="auto" w:fill="auto"/>
            <w:noWrap/>
            <w:vAlign w:val="bottom"/>
            <w:hideMark/>
          </w:tcPr>
          <w:p w14:paraId="48B6305A" w14:textId="77777777" w:rsidR="0028129B" w:rsidRPr="003B61C1" w:rsidRDefault="0028129B" w:rsidP="00F31E5D">
            <w:pPr>
              <w:spacing w:after="0" w:line="240" w:lineRule="auto"/>
              <w:rPr>
                <w:rFonts w:ascii="Times New Roman" w:eastAsia="Times New Roman" w:hAnsi="Times New Roman" w:cs="Times New Roman"/>
                <w:b/>
                <w:bCs/>
                <w:color w:val="000000"/>
                <w:sz w:val="20"/>
                <w:szCs w:val="20"/>
                <w:lang w:val="en-HK" w:eastAsia="zh-CN"/>
              </w:rPr>
            </w:pPr>
            <w:r w:rsidRPr="003B61C1">
              <w:rPr>
                <w:rFonts w:ascii="Times New Roman" w:eastAsia="Times New Roman" w:hAnsi="Times New Roman" w:cs="Times New Roman"/>
                <w:b/>
                <w:bCs/>
                <w:color w:val="000000"/>
                <w:sz w:val="20"/>
                <w:szCs w:val="20"/>
                <w:lang w:val="en-HK" w:eastAsia="zh-CN"/>
              </w:rPr>
              <w:t>Timing of Interference</w:t>
            </w:r>
          </w:p>
        </w:tc>
        <w:tc>
          <w:tcPr>
            <w:tcW w:w="0" w:type="auto"/>
            <w:tcBorders>
              <w:top w:val="nil"/>
              <w:left w:val="nil"/>
              <w:bottom w:val="nil"/>
              <w:right w:val="nil"/>
            </w:tcBorders>
            <w:shd w:val="clear" w:color="auto" w:fill="auto"/>
            <w:noWrap/>
            <w:vAlign w:val="bottom"/>
            <w:hideMark/>
          </w:tcPr>
          <w:p w14:paraId="1069B767" w14:textId="77777777" w:rsidR="0028129B" w:rsidRPr="003B61C1" w:rsidRDefault="0028129B" w:rsidP="00F31E5D">
            <w:pPr>
              <w:spacing w:after="0" w:line="240" w:lineRule="auto"/>
              <w:rPr>
                <w:rFonts w:ascii="Times New Roman" w:eastAsia="Times New Roman" w:hAnsi="Times New Roman" w:cs="Times New Roman"/>
                <w:b/>
                <w:bCs/>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42ADA191"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1A1C0587"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400CDB51"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48469302"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568292BC"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3B61C1" w14:paraId="361EE14B"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52034B2D"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Before</w:t>
            </w:r>
          </w:p>
        </w:tc>
        <w:tc>
          <w:tcPr>
            <w:tcW w:w="0" w:type="auto"/>
            <w:tcBorders>
              <w:top w:val="nil"/>
              <w:left w:val="nil"/>
              <w:bottom w:val="nil"/>
              <w:right w:val="nil"/>
            </w:tcBorders>
            <w:shd w:val="clear" w:color="auto" w:fill="auto"/>
            <w:noWrap/>
            <w:hideMark/>
          </w:tcPr>
          <w:p w14:paraId="6367E56C"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23D9458A"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-0.23*</w:t>
            </w:r>
          </w:p>
        </w:tc>
        <w:tc>
          <w:tcPr>
            <w:tcW w:w="0" w:type="auto"/>
            <w:tcBorders>
              <w:top w:val="nil"/>
              <w:left w:val="nil"/>
              <w:bottom w:val="nil"/>
              <w:right w:val="nil"/>
            </w:tcBorders>
            <w:shd w:val="clear" w:color="auto" w:fill="auto"/>
            <w:noWrap/>
            <w:hideMark/>
          </w:tcPr>
          <w:p w14:paraId="614D88C9"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685760F"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90F24FE"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50B14BD"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0.4</w:t>
            </w:r>
            <w:r>
              <w:rPr>
                <w:rFonts w:ascii="Times New Roman" w:hAnsi="Times New Roman" w:cs="Times New Roman"/>
                <w:sz w:val="20"/>
                <w:szCs w:val="20"/>
              </w:rPr>
              <w:t>7</w:t>
            </w:r>
            <w:r w:rsidRPr="003B61C1">
              <w:rPr>
                <w:rFonts w:ascii="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2527893A"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8C8457E"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3B61C1" w14:paraId="718ED7C5"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59B5D116"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F2326D7" w14:textId="77777777" w:rsidR="0028129B" w:rsidRPr="003B61C1"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295C485"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76A107EB"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AB9A7E7"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F6B0130"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7197817"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1720C22E"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EC61E8C"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3B61C1" w14:paraId="24838D83"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0FF88486"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After</w:t>
            </w:r>
          </w:p>
        </w:tc>
        <w:tc>
          <w:tcPr>
            <w:tcW w:w="0" w:type="auto"/>
            <w:tcBorders>
              <w:top w:val="nil"/>
              <w:left w:val="nil"/>
              <w:bottom w:val="nil"/>
              <w:right w:val="nil"/>
            </w:tcBorders>
            <w:shd w:val="clear" w:color="auto" w:fill="auto"/>
            <w:noWrap/>
            <w:hideMark/>
          </w:tcPr>
          <w:p w14:paraId="4C00C7FE"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50547C5"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-0.28**</w:t>
            </w:r>
          </w:p>
        </w:tc>
        <w:tc>
          <w:tcPr>
            <w:tcW w:w="0" w:type="auto"/>
            <w:tcBorders>
              <w:top w:val="nil"/>
              <w:left w:val="nil"/>
              <w:bottom w:val="nil"/>
              <w:right w:val="nil"/>
            </w:tcBorders>
            <w:shd w:val="clear" w:color="auto" w:fill="auto"/>
            <w:noWrap/>
            <w:hideMark/>
          </w:tcPr>
          <w:p w14:paraId="469F2B01"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6341A86B"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8E6EFA7"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E84D140"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0.3</w:t>
            </w:r>
            <w:r>
              <w:rPr>
                <w:rFonts w:ascii="Times New Roman" w:hAnsi="Times New Roman" w:cs="Times New Roman"/>
                <w:sz w:val="20"/>
                <w:szCs w:val="20"/>
              </w:rPr>
              <w:t>4</w:t>
            </w:r>
            <w:r w:rsidRPr="003B61C1">
              <w:rPr>
                <w:rFonts w:ascii="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485C808E"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FBCAE9D"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3B61C1" w14:paraId="56612E50"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65D89136"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047AE6B" w14:textId="77777777" w:rsidR="0028129B" w:rsidRPr="003B61C1"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8FB04A2"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70ED7272"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604C7713"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080F0E3"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DA61E44"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08E3DC77"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288D78D4"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3B61C1" w14:paraId="08880769" w14:textId="77777777" w:rsidTr="00F31E5D">
        <w:trPr>
          <w:trHeight w:val="283"/>
          <w:jc w:val="center"/>
        </w:trPr>
        <w:tc>
          <w:tcPr>
            <w:tcW w:w="0" w:type="auto"/>
            <w:gridSpan w:val="3"/>
            <w:tcBorders>
              <w:top w:val="nil"/>
              <w:left w:val="nil"/>
              <w:bottom w:val="nil"/>
              <w:right w:val="nil"/>
            </w:tcBorders>
            <w:shd w:val="clear" w:color="auto" w:fill="auto"/>
            <w:noWrap/>
            <w:vAlign w:val="bottom"/>
            <w:hideMark/>
          </w:tcPr>
          <w:p w14:paraId="693A8FF9" w14:textId="77777777" w:rsidR="0028129B" w:rsidRPr="003B61C1" w:rsidRDefault="0028129B" w:rsidP="00F31E5D">
            <w:pPr>
              <w:spacing w:after="0" w:line="240" w:lineRule="auto"/>
              <w:rPr>
                <w:rFonts w:ascii="Times New Roman" w:eastAsia="Times New Roman" w:hAnsi="Times New Roman" w:cs="Times New Roman"/>
                <w:b/>
                <w:bCs/>
                <w:color w:val="000000"/>
                <w:sz w:val="20"/>
                <w:szCs w:val="20"/>
                <w:lang w:val="en-HK" w:eastAsia="zh-CN"/>
              </w:rPr>
            </w:pPr>
            <w:r w:rsidRPr="003B61C1">
              <w:rPr>
                <w:rFonts w:ascii="Times New Roman" w:eastAsia="Times New Roman" w:hAnsi="Times New Roman" w:cs="Times New Roman"/>
                <w:b/>
                <w:bCs/>
                <w:color w:val="000000"/>
                <w:sz w:val="20"/>
                <w:szCs w:val="20"/>
                <w:lang w:val="en-HK" w:eastAsia="zh-CN"/>
              </w:rPr>
              <w:t>Type of Foreign Support</w:t>
            </w:r>
          </w:p>
        </w:tc>
        <w:tc>
          <w:tcPr>
            <w:tcW w:w="0" w:type="auto"/>
            <w:tcBorders>
              <w:top w:val="nil"/>
              <w:left w:val="nil"/>
              <w:bottom w:val="nil"/>
              <w:right w:val="nil"/>
            </w:tcBorders>
            <w:shd w:val="clear" w:color="auto" w:fill="auto"/>
            <w:noWrap/>
            <w:vAlign w:val="bottom"/>
            <w:hideMark/>
          </w:tcPr>
          <w:p w14:paraId="06B2264B" w14:textId="77777777" w:rsidR="0028129B" w:rsidRPr="003B61C1" w:rsidRDefault="0028129B" w:rsidP="00F31E5D">
            <w:pPr>
              <w:spacing w:after="0" w:line="240" w:lineRule="auto"/>
              <w:rPr>
                <w:rFonts w:ascii="Times New Roman" w:eastAsia="Times New Roman" w:hAnsi="Times New Roman" w:cs="Times New Roman"/>
                <w:b/>
                <w:bCs/>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7B73AEC2"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20044C6D"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5FF4C67D"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4C6FA1E5"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71A2AB06"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3B61C1" w14:paraId="5C23E932"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6590EEC8"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Pr>
                <w:rFonts w:ascii="Times New Roman" w:eastAsia="Times New Roman" w:hAnsi="Times New Roman" w:cs="Times New Roman"/>
                <w:color w:val="000000"/>
                <w:sz w:val="20"/>
                <w:szCs w:val="20"/>
                <w:lang w:val="en-HK" w:eastAsia="zh-CN"/>
              </w:rPr>
              <w:t>Financial</w:t>
            </w:r>
          </w:p>
        </w:tc>
        <w:tc>
          <w:tcPr>
            <w:tcW w:w="0" w:type="auto"/>
            <w:tcBorders>
              <w:top w:val="nil"/>
              <w:left w:val="nil"/>
              <w:bottom w:val="nil"/>
              <w:right w:val="nil"/>
            </w:tcBorders>
            <w:shd w:val="clear" w:color="auto" w:fill="auto"/>
            <w:noWrap/>
            <w:hideMark/>
          </w:tcPr>
          <w:p w14:paraId="04254BDF"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25DC5BFE"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1C1D8AC"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-0.35***</w:t>
            </w:r>
          </w:p>
        </w:tc>
        <w:tc>
          <w:tcPr>
            <w:tcW w:w="0" w:type="auto"/>
            <w:tcBorders>
              <w:top w:val="nil"/>
              <w:left w:val="nil"/>
              <w:bottom w:val="nil"/>
              <w:right w:val="nil"/>
            </w:tcBorders>
            <w:shd w:val="clear" w:color="auto" w:fill="auto"/>
            <w:noWrap/>
            <w:hideMark/>
          </w:tcPr>
          <w:p w14:paraId="54A1F734"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649572FC"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469195E"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EFF1399"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0.42***</w:t>
            </w:r>
          </w:p>
        </w:tc>
        <w:tc>
          <w:tcPr>
            <w:tcW w:w="0" w:type="auto"/>
            <w:tcBorders>
              <w:top w:val="nil"/>
              <w:left w:val="nil"/>
              <w:bottom w:val="nil"/>
              <w:right w:val="nil"/>
            </w:tcBorders>
            <w:shd w:val="clear" w:color="auto" w:fill="auto"/>
            <w:noWrap/>
            <w:hideMark/>
          </w:tcPr>
          <w:p w14:paraId="7A9FB65C"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r>
      <w:tr w:rsidR="0028129B" w:rsidRPr="003B61C1" w14:paraId="5A707897"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68B61414"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C2D3934" w14:textId="77777777" w:rsidR="0028129B" w:rsidRPr="003B61C1"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DF855FB"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B077313"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07D6612B"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465A6A1D"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5A5BCEB"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24D49CF"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3A1533C9"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r>
      <w:tr w:rsidR="0028129B" w:rsidRPr="003B61C1" w14:paraId="15C34EC6"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27CF1924"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Pr>
                <w:rFonts w:ascii="Times New Roman" w:eastAsia="Times New Roman" w:hAnsi="Times New Roman" w:cs="Times New Roman"/>
                <w:color w:val="000000"/>
                <w:sz w:val="20"/>
                <w:szCs w:val="20"/>
                <w:lang w:val="en-HK" w:eastAsia="zh-CN"/>
              </w:rPr>
              <w:t>Training</w:t>
            </w:r>
          </w:p>
        </w:tc>
        <w:tc>
          <w:tcPr>
            <w:tcW w:w="0" w:type="auto"/>
            <w:tcBorders>
              <w:top w:val="nil"/>
              <w:left w:val="nil"/>
              <w:bottom w:val="nil"/>
              <w:right w:val="nil"/>
            </w:tcBorders>
            <w:shd w:val="clear" w:color="auto" w:fill="auto"/>
            <w:noWrap/>
            <w:hideMark/>
          </w:tcPr>
          <w:p w14:paraId="4F043D37"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0AD373A"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02C9A84"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-0.17</w:t>
            </w:r>
          </w:p>
        </w:tc>
        <w:tc>
          <w:tcPr>
            <w:tcW w:w="0" w:type="auto"/>
            <w:tcBorders>
              <w:top w:val="nil"/>
              <w:left w:val="nil"/>
              <w:bottom w:val="nil"/>
              <w:right w:val="nil"/>
            </w:tcBorders>
            <w:shd w:val="clear" w:color="auto" w:fill="auto"/>
            <w:noWrap/>
            <w:hideMark/>
          </w:tcPr>
          <w:p w14:paraId="0A3089C1"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032175C0"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5AF08EA"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6F5BB66"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0.39***</w:t>
            </w:r>
          </w:p>
        </w:tc>
        <w:tc>
          <w:tcPr>
            <w:tcW w:w="0" w:type="auto"/>
            <w:tcBorders>
              <w:top w:val="nil"/>
              <w:left w:val="nil"/>
              <w:bottom w:val="nil"/>
              <w:right w:val="nil"/>
            </w:tcBorders>
            <w:shd w:val="clear" w:color="auto" w:fill="auto"/>
            <w:noWrap/>
            <w:hideMark/>
          </w:tcPr>
          <w:p w14:paraId="6C22FFFC"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r>
      <w:tr w:rsidR="0028129B" w:rsidRPr="003B61C1" w14:paraId="396411BB"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00B1CEE3"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05A7C7C" w14:textId="77777777" w:rsidR="0028129B" w:rsidRPr="003B61C1"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A66665B"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571970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21BC1647"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47AF6BBF"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FC562F1"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2718840"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1884CAC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r>
      <w:tr w:rsidR="0028129B" w:rsidRPr="003B61C1" w14:paraId="1095A57A" w14:textId="77777777" w:rsidTr="00F31E5D">
        <w:trPr>
          <w:trHeight w:val="283"/>
          <w:jc w:val="center"/>
        </w:trPr>
        <w:tc>
          <w:tcPr>
            <w:tcW w:w="0" w:type="auto"/>
            <w:gridSpan w:val="3"/>
            <w:tcBorders>
              <w:top w:val="nil"/>
              <w:left w:val="nil"/>
              <w:bottom w:val="nil"/>
              <w:right w:val="nil"/>
            </w:tcBorders>
            <w:shd w:val="clear" w:color="auto" w:fill="auto"/>
            <w:noWrap/>
            <w:vAlign w:val="bottom"/>
            <w:hideMark/>
          </w:tcPr>
          <w:p w14:paraId="4F08F9D1" w14:textId="77777777" w:rsidR="0028129B" w:rsidRPr="003B61C1" w:rsidRDefault="0028129B" w:rsidP="00F31E5D">
            <w:pPr>
              <w:spacing w:after="0" w:line="240" w:lineRule="auto"/>
              <w:rPr>
                <w:rFonts w:ascii="Times New Roman" w:eastAsia="Times New Roman" w:hAnsi="Times New Roman" w:cs="Times New Roman"/>
                <w:b/>
                <w:bCs/>
                <w:color w:val="000000"/>
                <w:sz w:val="20"/>
                <w:szCs w:val="20"/>
                <w:lang w:val="en-HK" w:eastAsia="zh-CN"/>
              </w:rPr>
            </w:pPr>
            <w:r w:rsidRPr="003B61C1">
              <w:rPr>
                <w:rFonts w:ascii="Times New Roman" w:eastAsia="Times New Roman" w:hAnsi="Times New Roman" w:cs="Times New Roman"/>
                <w:b/>
                <w:bCs/>
                <w:color w:val="000000"/>
                <w:sz w:val="20"/>
                <w:szCs w:val="20"/>
                <w:lang w:val="en-HK" w:eastAsia="zh-CN"/>
              </w:rPr>
              <w:t>In-group/Out-Group Effects</w:t>
            </w:r>
          </w:p>
        </w:tc>
        <w:tc>
          <w:tcPr>
            <w:tcW w:w="0" w:type="auto"/>
            <w:tcBorders>
              <w:top w:val="nil"/>
              <w:left w:val="nil"/>
              <w:bottom w:val="nil"/>
              <w:right w:val="nil"/>
            </w:tcBorders>
            <w:shd w:val="clear" w:color="auto" w:fill="auto"/>
            <w:noWrap/>
            <w:vAlign w:val="bottom"/>
            <w:hideMark/>
          </w:tcPr>
          <w:p w14:paraId="26649A53" w14:textId="77777777" w:rsidR="0028129B" w:rsidRPr="003B61C1" w:rsidRDefault="0028129B" w:rsidP="00F31E5D">
            <w:pPr>
              <w:spacing w:after="0" w:line="240" w:lineRule="auto"/>
              <w:rPr>
                <w:rFonts w:ascii="Times New Roman" w:eastAsia="Times New Roman" w:hAnsi="Times New Roman" w:cs="Times New Roman"/>
                <w:b/>
                <w:bCs/>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7C811BFE"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001BE82C"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49A68E11"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15A4F0DB"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73B8B8C7"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3B61C1" w14:paraId="6B1AE467"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57FA0479"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Interference</w:t>
            </w:r>
          </w:p>
        </w:tc>
        <w:tc>
          <w:tcPr>
            <w:tcW w:w="0" w:type="auto"/>
            <w:tcBorders>
              <w:top w:val="nil"/>
              <w:left w:val="nil"/>
              <w:bottom w:val="nil"/>
              <w:right w:val="nil"/>
            </w:tcBorders>
            <w:shd w:val="clear" w:color="auto" w:fill="auto"/>
            <w:noWrap/>
            <w:hideMark/>
          </w:tcPr>
          <w:p w14:paraId="2D8A76EA"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3400CA7F"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D653BA9"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FAE8DD9"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-0.21</w:t>
            </w:r>
          </w:p>
        </w:tc>
        <w:tc>
          <w:tcPr>
            <w:tcW w:w="0" w:type="auto"/>
            <w:tcBorders>
              <w:top w:val="nil"/>
              <w:left w:val="nil"/>
              <w:bottom w:val="nil"/>
              <w:right w:val="nil"/>
            </w:tcBorders>
            <w:shd w:val="clear" w:color="auto" w:fill="auto"/>
            <w:noWrap/>
            <w:hideMark/>
          </w:tcPr>
          <w:p w14:paraId="7684944C"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73A18FA"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ADD01EA"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B9F58B5"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0.4</w:t>
            </w:r>
            <w:r>
              <w:rPr>
                <w:rFonts w:ascii="Times New Roman" w:hAnsi="Times New Roman" w:cs="Times New Roman"/>
                <w:sz w:val="20"/>
                <w:szCs w:val="20"/>
              </w:rPr>
              <w:t>3</w:t>
            </w:r>
            <w:r w:rsidRPr="003B61C1">
              <w:rPr>
                <w:rFonts w:ascii="Times New Roman" w:hAnsi="Times New Roman" w:cs="Times New Roman"/>
                <w:sz w:val="20"/>
                <w:szCs w:val="20"/>
              </w:rPr>
              <w:t>***</w:t>
            </w:r>
          </w:p>
        </w:tc>
      </w:tr>
      <w:tr w:rsidR="0028129B" w:rsidRPr="003B61C1" w14:paraId="1ED8E885"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01B93CA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3A58A876" w14:textId="77777777" w:rsidR="0028129B" w:rsidRPr="003B61C1"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6438FE2"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8F3B9DB"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92DB77C"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(0.11)</w:t>
            </w:r>
          </w:p>
        </w:tc>
        <w:tc>
          <w:tcPr>
            <w:tcW w:w="0" w:type="auto"/>
            <w:tcBorders>
              <w:top w:val="nil"/>
              <w:left w:val="nil"/>
              <w:bottom w:val="nil"/>
              <w:right w:val="nil"/>
            </w:tcBorders>
            <w:shd w:val="clear" w:color="auto" w:fill="auto"/>
            <w:noWrap/>
            <w:hideMark/>
          </w:tcPr>
          <w:p w14:paraId="49E50157"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17132A8"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EB13EE2"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0C63481"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(0.11)</w:t>
            </w:r>
          </w:p>
        </w:tc>
      </w:tr>
      <w:tr w:rsidR="0028129B" w:rsidRPr="003B61C1" w14:paraId="3B45637F"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025CFDE1"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Outsider</w:t>
            </w:r>
          </w:p>
        </w:tc>
        <w:tc>
          <w:tcPr>
            <w:tcW w:w="0" w:type="auto"/>
            <w:tcBorders>
              <w:top w:val="nil"/>
              <w:left w:val="nil"/>
              <w:bottom w:val="nil"/>
              <w:right w:val="nil"/>
            </w:tcBorders>
            <w:shd w:val="clear" w:color="auto" w:fill="auto"/>
            <w:noWrap/>
            <w:hideMark/>
          </w:tcPr>
          <w:p w14:paraId="44843FC2"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208ED6F6"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2D971E9"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AF3C99F"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0.17</w:t>
            </w:r>
          </w:p>
        </w:tc>
        <w:tc>
          <w:tcPr>
            <w:tcW w:w="0" w:type="auto"/>
            <w:tcBorders>
              <w:top w:val="nil"/>
              <w:left w:val="nil"/>
              <w:bottom w:val="nil"/>
              <w:right w:val="nil"/>
            </w:tcBorders>
            <w:shd w:val="clear" w:color="auto" w:fill="auto"/>
            <w:noWrap/>
            <w:hideMark/>
          </w:tcPr>
          <w:p w14:paraId="458A814C"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6D8F24B6"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7804DBC"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032E344"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w:t>
            </w:r>
            <w:r>
              <w:rPr>
                <w:rFonts w:ascii="Times New Roman" w:hAnsi="Times New Roman" w:cs="Times New Roman"/>
                <w:sz w:val="20"/>
                <w:szCs w:val="20"/>
              </w:rPr>
              <w:t>09</w:t>
            </w:r>
          </w:p>
        </w:tc>
      </w:tr>
      <w:tr w:rsidR="0028129B" w:rsidRPr="003B61C1" w14:paraId="4BE24B91"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7006D707"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174123D" w14:textId="77777777" w:rsidR="0028129B" w:rsidRPr="003B61C1"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CECA12C"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CF00E38"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05E5023"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(0.12)</w:t>
            </w:r>
          </w:p>
        </w:tc>
        <w:tc>
          <w:tcPr>
            <w:tcW w:w="0" w:type="auto"/>
            <w:tcBorders>
              <w:top w:val="nil"/>
              <w:left w:val="nil"/>
              <w:bottom w:val="nil"/>
              <w:right w:val="nil"/>
            </w:tcBorders>
            <w:shd w:val="clear" w:color="auto" w:fill="auto"/>
            <w:noWrap/>
            <w:hideMark/>
          </w:tcPr>
          <w:p w14:paraId="2D3527BB"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6B4202AE"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E6DAD91"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0A88425"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(0.13)</w:t>
            </w:r>
          </w:p>
        </w:tc>
      </w:tr>
      <w:tr w:rsidR="0028129B" w:rsidRPr="003B61C1" w14:paraId="55EBD21C" w14:textId="77777777" w:rsidTr="00F31E5D">
        <w:trPr>
          <w:trHeight w:val="283"/>
          <w:jc w:val="center"/>
        </w:trPr>
        <w:tc>
          <w:tcPr>
            <w:tcW w:w="0" w:type="auto"/>
            <w:gridSpan w:val="2"/>
            <w:tcBorders>
              <w:top w:val="nil"/>
              <w:left w:val="nil"/>
              <w:bottom w:val="nil"/>
              <w:right w:val="nil"/>
            </w:tcBorders>
            <w:shd w:val="clear" w:color="auto" w:fill="auto"/>
            <w:noWrap/>
            <w:vAlign w:val="bottom"/>
            <w:hideMark/>
          </w:tcPr>
          <w:p w14:paraId="4379E87F"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Interference x Outsider</w:t>
            </w:r>
          </w:p>
        </w:tc>
        <w:tc>
          <w:tcPr>
            <w:tcW w:w="0" w:type="auto"/>
            <w:tcBorders>
              <w:top w:val="nil"/>
              <w:left w:val="nil"/>
              <w:bottom w:val="nil"/>
              <w:right w:val="nil"/>
            </w:tcBorders>
            <w:shd w:val="clear" w:color="auto" w:fill="auto"/>
            <w:noWrap/>
            <w:vAlign w:val="bottom"/>
            <w:hideMark/>
          </w:tcPr>
          <w:p w14:paraId="36D91C6A"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4223E4E6"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761135F3"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-0.10</w:t>
            </w:r>
          </w:p>
        </w:tc>
        <w:tc>
          <w:tcPr>
            <w:tcW w:w="0" w:type="auto"/>
            <w:tcBorders>
              <w:top w:val="nil"/>
              <w:left w:val="nil"/>
              <w:bottom w:val="nil"/>
              <w:right w:val="nil"/>
            </w:tcBorders>
            <w:shd w:val="clear" w:color="auto" w:fill="auto"/>
            <w:noWrap/>
            <w:vAlign w:val="bottom"/>
            <w:hideMark/>
          </w:tcPr>
          <w:p w14:paraId="0D4FA8C9"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440AE416"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70DCFB41"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689FCF97"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-0.0</w:t>
            </w:r>
            <w:r>
              <w:rPr>
                <w:rFonts w:ascii="Times New Roman" w:eastAsia="Times New Roman" w:hAnsi="Times New Roman" w:cs="Times New Roman"/>
                <w:color w:val="000000"/>
                <w:sz w:val="20"/>
                <w:szCs w:val="20"/>
                <w:lang w:val="en-HK" w:eastAsia="zh-CN"/>
              </w:rPr>
              <w:t>5</w:t>
            </w:r>
          </w:p>
        </w:tc>
      </w:tr>
      <w:tr w:rsidR="0028129B" w:rsidRPr="003B61C1" w14:paraId="1B5B57B4"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52E8587C"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36975E7F" w14:textId="77777777" w:rsidR="0028129B" w:rsidRPr="003B61C1"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6810F29E"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6D389859"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2F397F53"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(0.15)</w:t>
            </w:r>
          </w:p>
        </w:tc>
        <w:tc>
          <w:tcPr>
            <w:tcW w:w="0" w:type="auto"/>
            <w:tcBorders>
              <w:top w:val="nil"/>
              <w:left w:val="nil"/>
              <w:bottom w:val="nil"/>
              <w:right w:val="nil"/>
            </w:tcBorders>
            <w:shd w:val="clear" w:color="auto" w:fill="auto"/>
            <w:noWrap/>
            <w:vAlign w:val="bottom"/>
            <w:hideMark/>
          </w:tcPr>
          <w:p w14:paraId="4BD669B2"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7BA1A3A2"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030F731E"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02C003B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(0.16)</w:t>
            </w:r>
          </w:p>
        </w:tc>
      </w:tr>
      <w:tr w:rsidR="0028129B" w:rsidRPr="003B61C1" w14:paraId="6B1D6217" w14:textId="77777777" w:rsidTr="00F31E5D">
        <w:trPr>
          <w:trHeight w:val="283"/>
          <w:jc w:val="center"/>
        </w:trPr>
        <w:tc>
          <w:tcPr>
            <w:tcW w:w="0" w:type="auto"/>
            <w:tcBorders>
              <w:top w:val="nil"/>
              <w:left w:val="nil"/>
              <w:bottom w:val="nil"/>
              <w:right w:val="nil"/>
            </w:tcBorders>
            <w:shd w:val="clear" w:color="auto" w:fill="auto"/>
            <w:noWrap/>
          </w:tcPr>
          <w:p w14:paraId="1A406529"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Age</w:t>
            </w:r>
          </w:p>
        </w:tc>
        <w:tc>
          <w:tcPr>
            <w:tcW w:w="0" w:type="auto"/>
            <w:tcBorders>
              <w:top w:val="nil"/>
              <w:left w:val="nil"/>
              <w:bottom w:val="nil"/>
              <w:right w:val="nil"/>
            </w:tcBorders>
            <w:shd w:val="clear" w:color="auto" w:fill="auto"/>
            <w:noWrap/>
          </w:tcPr>
          <w:p w14:paraId="3375A0C0"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-0.39***</w:t>
            </w:r>
          </w:p>
        </w:tc>
        <w:tc>
          <w:tcPr>
            <w:tcW w:w="0" w:type="auto"/>
            <w:tcBorders>
              <w:top w:val="nil"/>
              <w:left w:val="nil"/>
              <w:bottom w:val="nil"/>
              <w:right w:val="nil"/>
            </w:tcBorders>
            <w:shd w:val="clear" w:color="auto" w:fill="auto"/>
            <w:noWrap/>
          </w:tcPr>
          <w:p w14:paraId="42A4AAD6"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-0.39***</w:t>
            </w:r>
          </w:p>
        </w:tc>
        <w:tc>
          <w:tcPr>
            <w:tcW w:w="0" w:type="auto"/>
            <w:tcBorders>
              <w:top w:val="nil"/>
              <w:left w:val="nil"/>
              <w:bottom w:val="nil"/>
              <w:right w:val="nil"/>
            </w:tcBorders>
            <w:shd w:val="clear" w:color="auto" w:fill="auto"/>
            <w:noWrap/>
          </w:tcPr>
          <w:p w14:paraId="423A995A"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-0.39***</w:t>
            </w:r>
          </w:p>
        </w:tc>
        <w:tc>
          <w:tcPr>
            <w:tcW w:w="0" w:type="auto"/>
            <w:tcBorders>
              <w:top w:val="nil"/>
              <w:left w:val="nil"/>
              <w:bottom w:val="nil"/>
              <w:right w:val="nil"/>
            </w:tcBorders>
            <w:shd w:val="clear" w:color="auto" w:fill="auto"/>
            <w:noWrap/>
          </w:tcPr>
          <w:p w14:paraId="5D19E1B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-0.39***</w:t>
            </w:r>
          </w:p>
        </w:tc>
        <w:tc>
          <w:tcPr>
            <w:tcW w:w="0" w:type="auto"/>
            <w:tcBorders>
              <w:top w:val="nil"/>
              <w:left w:val="nil"/>
              <w:bottom w:val="nil"/>
              <w:right w:val="nil"/>
            </w:tcBorders>
            <w:shd w:val="clear" w:color="auto" w:fill="auto"/>
            <w:noWrap/>
          </w:tcPr>
          <w:p w14:paraId="44F52962"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-0.07</w:t>
            </w:r>
          </w:p>
        </w:tc>
        <w:tc>
          <w:tcPr>
            <w:tcW w:w="0" w:type="auto"/>
            <w:tcBorders>
              <w:top w:val="nil"/>
              <w:left w:val="nil"/>
              <w:bottom w:val="nil"/>
              <w:right w:val="nil"/>
            </w:tcBorders>
            <w:shd w:val="clear" w:color="auto" w:fill="auto"/>
            <w:noWrap/>
          </w:tcPr>
          <w:p w14:paraId="0C4170C4"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-0.07</w:t>
            </w:r>
          </w:p>
        </w:tc>
        <w:tc>
          <w:tcPr>
            <w:tcW w:w="0" w:type="auto"/>
            <w:tcBorders>
              <w:top w:val="nil"/>
              <w:left w:val="nil"/>
              <w:bottom w:val="nil"/>
              <w:right w:val="nil"/>
            </w:tcBorders>
            <w:shd w:val="clear" w:color="auto" w:fill="auto"/>
            <w:noWrap/>
          </w:tcPr>
          <w:p w14:paraId="458FD2B7"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-0.07</w:t>
            </w:r>
          </w:p>
        </w:tc>
        <w:tc>
          <w:tcPr>
            <w:tcW w:w="0" w:type="auto"/>
            <w:tcBorders>
              <w:top w:val="nil"/>
              <w:left w:val="nil"/>
              <w:bottom w:val="nil"/>
              <w:right w:val="nil"/>
            </w:tcBorders>
            <w:shd w:val="clear" w:color="auto" w:fill="auto"/>
            <w:noWrap/>
          </w:tcPr>
          <w:p w14:paraId="39938335"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-0.07</w:t>
            </w:r>
          </w:p>
        </w:tc>
      </w:tr>
      <w:tr w:rsidR="0028129B" w:rsidRPr="003B61C1" w14:paraId="160D4EAF" w14:textId="77777777" w:rsidTr="00F31E5D">
        <w:trPr>
          <w:trHeight w:val="283"/>
          <w:jc w:val="center"/>
        </w:trPr>
        <w:tc>
          <w:tcPr>
            <w:tcW w:w="0" w:type="auto"/>
            <w:tcBorders>
              <w:top w:val="nil"/>
              <w:left w:val="nil"/>
              <w:bottom w:val="nil"/>
              <w:right w:val="nil"/>
            </w:tcBorders>
            <w:shd w:val="clear" w:color="auto" w:fill="auto"/>
            <w:noWrap/>
          </w:tcPr>
          <w:p w14:paraId="61490464"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tcPr>
          <w:p w14:paraId="493A49B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5C2AE611"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74C90C4A"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5FE96539"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17DD1C9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189EA161"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18A1B585"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0EBD7A66"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r>
      <w:tr w:rsidR="0028129B" w:rsidRPr="003B61C1" w14:paraId="30CA4AA2" w14:textId="77777777" w:rsidTr="00F31E5D">
        <w:trPr>
          <w:trHeight w:val="283"/>
          <w:jc w:val="center"/>
        </w:trPr>
        <w:tc>
          <w:tcPr>
            <w:tcW w:w="0" w:type="auto"/>
            <w:tcBorders>
              <w:top w:val="nil"/>
              <w:left w:val="nil"/>
              <w:bottom w:val="nil"/>
              <w:right w:val="nil"/>
            </w:tcBorders>
            <w:shd w:val="clear" w:color="auto" w:fill="auto"/>
            <w:noWrap/>
          </w:tcPr>
          <w:p w14:paraId="179048D2"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Female</w:t>
            </w:r>
          </w:p>
        </w:tc>
        <w:tc>
          <w:tcPr>
            <w:tcW w:w="0" w:type="auto"/>
            <w:tcBorders>
              <w:top w:val="nil"/>
              <w:left w:val="nil"/>
              <w:bottom w:val="nil"/>
              <w:right w:val="nil"/>
            </w:tcBorders>
            <w:shd w:val="clear" w:color="auto" w:fill="auto"/>
            <w:noWrap/>
          </w:tcPr>
          <w:p w14:paraId="15467170"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-0.02</w:t>
            </w:r>
          </w:p>
        </w:tc>
        <w:tc>
          <w:tcPr>
            <w:tcW w:w="0" w:type="auto"/>
            <w:tcBorders>
              <w:top w:val="nil"/>
              <w:left w:val="nil"/>
              <w:bottom w:val="nil"/>
              <w:right w:val="nil"/>
            </w:tcBorders>
            <w:shd w:val="clear" w:color="auto" w:fill="auto"/>
            <w:noWrap/>
          </w:tcPr>
          <w:p w14:paraId="4A7AA4A9"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-0.03</w:t>
            </w:r>
          </w:p>
        </w:tc>
        <w:tc>
          <w:tcPr>
            <w:tcW w:w="0" w:type="auto"/>
            <w:tcBorders>
              <w:top w:val="nil"/>
              <w:left w:val="nil"/>
              <w:bottom w:val="nil"/>
              <w:right w:val="nil"/>
            </w:tcBorders>
            <w:shd w:val="clear" w:color="auto" w:fill="auto"/>
            <w:noWrap/>
          </w:tcPr>
          <w:p w14:paraId="5E0BD277"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-0.02</w:t>
            </w:r>
          </w:p>
        </w:tc>
        <w:tc>
          <w:tcPr>
            <w:tcW w:w="0" w:type="auto"/>
            <w:tcBorders>
              <w:top w:val="nil"/>
              <w:left w:val="nil"/>
              <w:bottom w:val="nil"/>
              <w:right w:val="nil"/>
            </w:tcBorders>
            <w:shd w:val="clear" w:color="auto" w:fill="auto"/>
            <w:noWrap/>
          </w:tcPr>
          <w:p w14:paraId="06960EBA"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-0.02</w:t>
            </w:r>
          </w:p>
        </w:tc>
        <w:tc>
          <w:tcPr>
            <w:tcW w:w="0" w:type="auto"/>
            <w:tcBorders>
              <w:top w:val="nil"/>
              <w:left w:val="nil"/>
              <w:bottom w:val="nil"/>
              <w:right w:val="nil"/>
            </w:tcBorders>
            <w:shd w:val="clear" w:color="auto" w:fill="auto"/>
            <w:noWrap/>
          </w:tcPr>
          <w:p w14:paraId="45BFB3D6"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-0.48***</w:t>
            </w:r>
          </w:p>
        </w:tc>
        <w:tc>
          <w:tcPr>
            <w:tcW w:w="0" w:type="auto"/>
            <w:tcBorders>
              <w:top w:val="nil"/>
              <w:left w:val="nil"/>
              <w:bottom w:val="nil"/>
              <w:right w:val="nil"/>
            </w:tcBorders>
            <w:shd w:val="clear" w:color="auto" w:fill="auto"/>
            <w:noWrap/>
          </w:tcPr>
          <w:p w14:paraId="6662F06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-0.48***</w:t>
            </w:r>
          </w:p>
        </w:tc>
        <w:tc>
          <w:tcPr>
            <w:tcW w:w="0" w:type="auto"/>
            <w:tcBorders>
              <w:top w:val="nil"/>
              <w:left w:val="nil"/>
              <w:bottom w:val="nil"/>
              <w:right w:val="nil"/>
            </w:tcBorders>
            <w:shd w:val="clear" w:color="auto" w:fill="auto"/>
            <w:noWrap/>
          </w:tcPr>
          <w:p w14:paraId="7CADB38C"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-0.4</w:t>
            </w:r>
            <w:r>
              <w:rPr>
                <w:rFonts w:ascii="Times New Roman" w:hAnsi="Times New Roman" w:cs="Times New Roman"/>
                <w:sz w:val="20"/>
                <w:szCs w:val="20"/>
              </w:rPr>
              <w:t>7</w:t>
            </w:r>
            <w:r w:rsidRPr="003B61C1">
              <w:rPr>
                <w:rFonts w:ascii="Times New Roman" w:hAnsi="Times New Roman" w:cs="Times New Roman"/>
                <w:sz w:val="20"/>
                <w:szCs w:val="20"/>
              </w:rPr>
              <w:t>***</w:t>
            </w:r>
          </w:p>
        </w:tc>
        <w:tc>
          <w:tcPr>
            <w:tcW w:w="0" w:type="auto"/>
            <w:tcBorders>
              <w:top w:val="nil"/>
              <w:left w:val="nil"/>
              <w:bottom w:val="nil"/>
              <w:right w:val="nil"/>
            </w:tcBorders>
            <w:shd w:val="clear" w:color="auto" w:fill="auto"/>
            <w:noWrap/>
          </w:tcPr>
          <w:p w14:paraId="2ECE0609"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-0.4</w:t>
            </w:r>
            <w:r>
              <w:rPr>
                <w:rFonts w:ascii="Times New Roman" w:hAnsi="Times New Roman" w:cs="Times New Roman"/>
                <w:sz w:val="20"/>
                <w:szCs w:val="20"/>
              </w:rPr>
              <w:t>7</w:t>
            </w:r>
            <w:r w:rsidRPr="003B61C1">
              <w:rPr>
                <w:rFonts w:ascii="Times New Roman" w:hAnsi="Times New Roman" w:cs="Times New Roman"/>
                <w:sz w:val="20"/>
                <w:szCs w:val="20"/>
              </w:rPr>
              <w:t>***</w:t>
            </w:r>
          </w:p>
        </w:tc>
      </w:tr>
      <w:tr w:rsidR="0028129B" w:rsidRPr="003B61C1" w14:paraId="3992B5C2" w14:textId="77777777" w:rsidTr="00F31E5D">
        <w:trPr>
          <w:trHeight w:val="283"/>
          <w:jc w:val="center"/>
        </w:trPr>
        <w:tc>
          <w:tcPr>
            <w:tcW w:w="0" w:type="auto"/>
            <w:tcBorders>
              <w:top w:val="nil"/>
              <w:left w:val="nil"/>
              <w:bottom w:val="nil"/>
              <w:right w:val="nil"/>
            </w:tcBorders>
            <w:shd w:val="clear" w:color="auto" w:fill="auto"/>
            <w:noWrap/>
          </w:tcPr>
          <w:p w14:paraId="5B9DE7A4"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tcPr>
          <w:p w14:paraId="53CC60A9"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(0.08)</w:t>
            </w:r>
          </w:p>
        </w:tc>
        <w:tc>
          <w:tcPr>
            <w:tcW w:w="0" w:type="auto"/>
            <w:tcBorders>
              <w:top w:val="nil"/>
              <w:left w:val="nil"/>
              <w:bottom w:val="nil"/>
              <w:right w:val="nil"/>
            </w:tcBorders>
            <w:shd w:val="clear" w:color="auto" w:fill="auto"/>
            <w:noWrap/>
          </w:tcPr>
          <w:p w14:paraId="62A50451"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(0.08)</w:t>
            </w:r>
          </w:p>
        </w:tc>
        <w:tc>
          <w:tcPr>
            <w:tcW w:w="0" w:type="auto"/>
            <w:tcBorders>
              <w:top w:val="nil"/>
              <w:left w:val="nil"/>
              <w:bottom w:val="nil"/>
              <w:right w:val="nil"/>
            </w:tcBorders>
            <w:shd w:val="clear" w:color="auto" w:fill="auto"/>
            <w:noWrap/>
          </w:tcPr>
          <w:p w14:paraId="6FA377DB"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(0.08)</w:t>
            </w:r>
          </w:p>
        </w:tc>
        <w:tc>
          <w:tcPr>
            <w:tcW w:w="0" w:type="auto"/>
            <w:tcBorders>
              <w:top w:val="nil"/>
              <w:left w:val="nil"/>
              <w:bottom w:val="nil"/>
              <w:right w:val="nil"/>
            </w:tcBorders>
            <w:shd w:val="clear" w:color="auto" w:fill="auto"/>
            <w:noWrap/>
          </w:tcPr>
          <w:p w14:paraId="6D3A03FE"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(0.08)</w:t>
            </w:r>
          </w:p>
        </w:tc>
        <w:tc>
          <w:tcPr>
            <w:tcW w:w="0" w:type="auto"/>
            <w:tcBorders>
              <w:top w:val="nil"/>
              <w:left w:val="nil"/>
              <w:bottom w:val="nil"/>
              <w:right w:val="nil"/>
            </w:tcBorders>
            <w:shd w:val="clear" w:color="auto" w:fill="auto"/>
            <w:noWrap/>
          </w:tcPr>
          <w:p w14:paraId="65B815A4"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(0.08)</w:t>
            </w:r>
          </w:p>
        </w:tc>
        <w:tc>
          <w:tcPr>
            <w:tcW w:w="0" w:type="auto"/>
            <w:tcBorders>
              <w:top w:val="nil"/>
              <w:left w:val="nil"/>
              <w:bottom w:val="nil"/>
              <w:right w:val="nil"/>
            </w:tcBorders>
            <w:shd w:val="clear" w:color="auto" w:fill="auto"/>
            <w:noWrap/>
          </w:tcPr>
          <w:p w14:paraId="622323D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(0.08)</w:t>
            </w:r>
          </w:p>
        </w:tc>
        <w:tc>
          <w:tcPr>
            <w:tcW w:w="0" w:type="auto"/>
            <w:tcBorders>
              <w:top w:val="nil"/>
              <w:left w:val="nil"/>
              <w:bottom w:val="nil"/>
              <w:right w:val="nil"/>
            </w:tcBorders>
            <w:shd w:val="clear" w:color="auto" w:fill="auto"/>
            <w:noWrap/>
          </w:tcPr>
          <w:p w14:paraId="79230B8D"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(0.08)</w:t>
            </w:r>
          </w:p>
        </w:tc>
        <w:tc>
          <w:tcPr>
            <w:tcW w:w="0" w:type="auto"/>
            <w:tcBorders>
              <w:top w:val="nil"/>
              <w:left w:val="nil"/>
              <w:bottom w:val="nil"/>
              <w:right w:val="nil"/>
            </w:tcBorders>
            <w:shd w:val="clear" w:color="auto" w:fill="auto"/>
            <w:noWrap/>
          </w:tcPr>
          <w:p w14:paraId="507F2A9D"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(0.08)</w:t>
            </w:r>
          </w:p>
        </w:tc>
      </w:tr>
      <w:tr w:rsidR="0028129B" w:rsidRPr="003B61C1" w14:paraId="022FC52D" w14:textId="77777777" w:rsidTr="00F31E5D">
        <w:trPr>
          <w:trHeight w:val="283"/>
          <w:jc w:val="center"/>
        </w:trPr>
        <w:tc>
          <w:tcPr>
            <w:tcW w:w="0" w:type="auto"/>
            <w:tcBorders>
              <w:top w:val="nil"/>
              <w:left w:val="nil"/>
              <w:bottom w:val="nil"/>
              <w:right w:val="nil"/>
            </w:tcBorders>
            <w:shd w:val="clear" w:color="auto" w:fill="auto"/>
            <w:noWrap/>
          </w:tcPr>
          <w:p w14:paraId="4C539C75"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Democrats</w:t>
            </w:r>
            <w:r>
              <w:rPr>
                <w:rFonts w:ascii="Times New Roman" w:hAnsi="Times New Roman" w:cs="Times New Roman"/>
                <w:sz w:val="20"/>
                <w:szCs w:val="20"/>
              </w:rPr>
              <w:t xml:space="preserve"> </w:t>
            </w:r>
          </w:p>
        </w:tc>
        <w:tc>
          <w:tcPr>
            <w:tcW w:w="0" w:type="auto"/>
            <w:tcBorders>
              <w:top w:val="nil"/>
              <w:left w:val="nil"/>
              <w:bottom w:val="nil"/>
              <w:right w:val="nil"/>
            </w:tcBorders>
            <w:shd w:val="clear" w:color="auto" w:fill="auto"/>
            <w:noWrap/>
          </w:tcPr>
          <w:p w14:paraId="3EA60B32"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0.54***</w:t>
            </w:r>
          </w:p>
        </w:tc>
        <w:tc>
          <w:tcPr>
            <w:tcW w:w="0" w:type="auto"/>
            <w:tcBorders>
              <w:top w:val="nil"/>
              <w:left w:val="nil"/>
              <w:bottom w:val="nil"/>
              <w:right w:val="nil"/>
            </w:tcBorders>
            <w:shd w:val="clear" w:color="auto" w:fill="auto"/>
            <w:noWrap/>
          </w:tcPr>
          <w:p w14:paraId="03085D14"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0.54***</w:t>
            </w:r>
          </w:p>
        </w:tc>
        <w:tc>
          <w:tcPr>
            <w:tcW w:w="0" w:type="auto"/>
            <w:tcBorders>
              <w:top w:val="nil"/>
              <w:left w:val="nil"/>
              <w:bottom w:val="nil"/>
              <w:right w:val="nil"/>
            </w:tcBorders>
            <w:shd w:val="clear" w:color="auto" w:fill="auto"/>
            <w:noWrap/>
          </w:tcPr>
          <w:p w14:paraId="72E7688F"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0.54***</w:t>
            </w:r>
          </w:p>
        </w:tc>
        <w:tc>
          <w:tcPr>
            <w:tcW w:w="0" w:type="auto"/>
            <w:tcBorders>
              <w:top w:val="nil"/>
              <w:left w:val="nil"/>
              <w:bottom w:val="nil"/>
              <w:right w:val="nil"/>
            </w:tcBorders>
            <w:shd w:val="clear" w:color="auto" w:fill="auto"/>
            <w:noWrap/>
          </w:tcPr>
          <w:p w14:paraId="32A31ACE"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0.54***</w:t>
            </w:r>
          </w:p>
        </w:tc>
        <w:tc>
          <w:tcPr>
            <w:tcW w:w="0" w:type="auto"/>
            <w:tcBorders>
              <w:top w:val="nil"/>
              <w:left w:val="nil"/>
              <w:bottom w:val="nil"/>
              <w:right w:val="nil"/>
            </w:tcBorders>
            <w:shd w:val="clear" w:color="auto" w:fill="auto"/>
            <w:noWrap/>
          </w:tcPr>
          <w:p w14:paraId="36482DF9"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-0.2</w:t>
            </w:r>
            <w:r>
              <w:rPr>
                <w:rFonts w:ascii="Times New Roman" w:hAnsi="Times New Roman" w:cs="Times New Roman"/>
                <w:sz w:val="20"/>
                <w:szCs w:val="20"/>
              </w:rPr>
              <w:t>6</w:t>
            </w:r>
            <w:r w:rsidRPr="003B61C1">
              <w:rPr>
                <w:rFonts w:ascii="Times New Roman" w:hAnsi="Times New Roman" w:cs="Times New Roman"/>
                <w:sz w:val="20"/>
                <w:szCs w:val="20"/>
              </w:rPr>
              <w:t>**</w:t>
            </w:r>
          </w:p>
        </w:tc>
        <w:tc>
          <w:tcPr>
            <w:tcW w:w="0" w:type="auto"/>
            <w:tcBorders>
              <w:top w:val="nil"/>
              <w:left w:val="nil"/>
              <w:bottom w:val="nil"/>
              <w:right w:val="nil"/>
            </w:tcBorders>
            <w:shd w:val="clear" w:color="auto" w:fill="auto"/>
            <w:noWrap/>
          </w:tcPr>
          <w:p w14:paraId="0A187AD5"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-0.27**</w:t>
            </w:r>
          </w:p>
        </w:tc>
        <w:tc>
          <w:tcPr>
            <w:tcW w:w="0" w:type="auto"/>
            <w:tcBorders>
              <w:top w:val="nil"/>
              <w:left w:val="nil"/>
              <w:bottom w:val="nil"/>
              <w:right w:val="nil"/>
            </w:tcBorders>
            <w:shd w:val="clear" w:color="auto" w:fill="auto"/>
            <w:noWrap/>
          </w:tcPr>
          <w:p w14:paraId="682CFAE5"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-0.2</w:t>
            </w:r>
            <w:r>
              <w:rPr>
                <w:rFonts w:ascii="Times New Roman" w:hAnsi="Times New Roman" w:cs="Times New Roman"/>
                <w:sz w:val="20"/>
                <w:szCs w:val="20"/>
              </w:rPr>
              <w:t>6</w:t>
            </w:r>
            <w:r w:rsidRPr="003B61C1">
              <w:rPr>
                <w:rFonts w:ascii="Times New Roman" w:hAnsi="Times New Roman" w:cs="Times New Roman"/>
                <w:sz w:val="20"/>
                <w:szCs w:val="20"/>
              </w:rPr>
              <w:t>**</w:t>
            </w:r>
          </w:p>
        </w:tc>
        <w:tc>
          <w:tcPr>
            <w:tcW w:w="0" w:type="auto"/>
            <w:tcBorders>
              <w:top w:val="nil"/>
              <w:left w:val="nil"/>
              <w:bottom w:val="nil"/>
              <w:right w:val="nil"/>
            </w:tcBorders>
            <w:shd w:val="clear" w:color="auto" w:fill="auto"/>
            <w:noWrap/>
          </w:tcPr>
          <w:p w14:paraId="20A201E7"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-0.2</w:t>
            </w:r>
            <w:r>
              <w:rPr>
                <w:rFonts w:ascii="Times New Roman" w:hAnsi="Times New Roman" w:cs="Times New Roman"/>
                <w:sz w:val="20"/>
                <w:szCs w:val="20"/>
              </w:rPr>
              <w:t>6</w:t>
            </w:r>
            <w:r w:rsidRPr="003B61C1">
              <w:rPr>
                <w:rFonts w:ascii="Times New Roman" w:hAnsi="Times New Roman" w:cs="Times New Roman"/>
                <w:sz w:val="20"/>
                <w:szCs w:val="20"/>
              </w:rPr>
              <w:t>**</w:t>
            </w:r>
          </w:p>
        </w:tc>
      </w:tr>
      <w:tr w:rsidR="0028129B" w:rsidRPr="003B61C1" w14:paraId="5B1A99E4" w14:textId="77777777" w:rsidTr="00F31E5D">
        <w:trPr>
          <w:trHeight w:val="283"/>
          <w:jc w:val="center"/>
        </w:trPr>
        <w:tc>
          <w:tcPr>
            <w:tcW w:w="0" w:type="auto"/>
            <w:tcBorders>
              <w:top w:val="nil"/>
              <w:left w:val="nil"/>
              <w:bottom w:val="nil"/>
              <w:right w:val="nil"/>
            </w:tcBorders>
            <w:shd w:val="clear" w:color="auto" w:fill="auto"/>
            <w:noWrap/>
          </w:tcPr>
          <w:p w14:paraId="7DAC030B"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tcPr>
          <w:p w14:paraId="4AFDC9F0"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(0.09)</w:t>
            </w:r>
          </w:p>
        </w:tc>
        <w:tc>
          <w:tcPr>
            <w:tcW w:w="0" w:type="auto"/>
            <w:tcBorders>
              <w:top w:val="nil"/>
              <w:left w:val="nil"/>
              <w:bottom w:val="nil"/>
              <w:right w:val="nil"/>
            </w:tcBorders>
            <w:shd w:val="clear" w:color="auto" w:fill="auto"/>
            <w:noWrap/>
          </w:tcPr>
          <w:p w14:paraId="0538E03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(0.09)</w:t>
            </w:r>
          </w:p>
        </w:tc>
        <w:tc>
          <w:tcPr>
            <w:tcW w:w="0" w:type="auto"/>
            <w:tcBorders>
              <w:top w:val="nil"/>
              <w:left w:val="nil"/>
              <w:bottom w:val="nil"/>
              <w:right w:val="nil"/>
            </w:tcBorders>
            <w:shd w:val="clear" w:color="auto" w:fill="auto"/>
            <w:noWrap/>
          </w:tcPr>
          <w:p w14:paraId="71FE8AA0"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(0.09)</w:t>
            </w:r>
          </w:p>
        </w:tc>
        <w:tc>
          <w:tcPr>
            <w:tcW w:w="0" w:type="auto"/>
            <w:tcBorders>
              <w:top w:val="nil"/>
              <w:left w:val="nil"/>
              <w:bottom w:val="nil"/>
              <w:right w:val="nil"/>
            </w:tcBorders>
            <w:shd w:val="clear" w:color="auto" w:fill="auto"/>
            <w:noWrap/>
          </w:tcPr>
          <w:p w14:paraId="4D190480"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(0.09)</w:t>
            </w:r>
          </w:p>
        </w:tc>
        <w:tc>
          <w:tcPr>
            <w:tcW w:w="0" w:type="auto"/>
            <w:tcBorders>
              <w:top w:val="nil"/>
              <w:left w:val="nil"/>
              <w:bottom w:val="nil"/>
              <w:right w:val="nil"/>
            </w:tcBorders>
            <w:shd w:val="clear" w:color="auto" w:fill="auto"/>
            <w:noWrap/>
          </w:tcPr>
          <w:p w14:paraId="53CE7D63"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(0.09)</w:t>
            </w:r>
          </w:p>
        </w:tc>
        <w:tc>
          <w:tcPr>
            <w:tcW w:w="0" w:type="auto"/>
            <w:tcBorders>
              <w:top w:val="nil"/>
              <w:left w:val="nil"/>
              <w:bottom w:val="nil"/>
              <w:right w:val="nil"/>
            </w:tcBorders>
            <w:shd w:val="clear" w:color="auto" w:fill="auto"/>
            <w:noWrap/>
          </w:tcPr>
          <w:p w14:paraId="33AD257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(0.09)</w:t>
            </w:r>
          </w:p>
        </w:tc>
        <w:tc>
          <w:tcPr>
            <w:tcW w:w="0" w:type="auto"/>
            <w:tcBorders>
              <w:top w:val="nil"/>
              <w:left w:val="nil"/>
              <w:bottom w:val="nil"/>
              <w:right w:val="nil"/>
            </w:tcBorders>
            <w:shd w:val="clear" w:color="auto" w:fill="auto"/>
            <w:noWrap/>
          </w:tcPr>
          <w:p w14:paraId="148332A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(0.09)</w:t>
            </w:r>
          </w:p>
        </w:tc>
        <w:tc>
          <w:tcPr>
            <w:tcW w:w="0" w:type="auto"/>
            <w:tcBorders>
              <w:top w:val="nil"/>
              <w:left w:val="nil"/>
              <w:bottom w:val="nil"/>
              <w:right w:val="nil"/>
            </w:tcBorders>
            <w:shd w:val="clear" w:color="auto" w:fill="auto"/>
            <w:noWrap/>
          </w:tcPr>
          <w:p w14:paraId="083B0424"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(0.09)</w:t>
            </w:r>
          </w:p>
        </w:tc>
      </w:tr>
      <w:tr w:rsidR="0028129B" w:rsidRPr="003B61C1" w14:paraId="25F59E2D" w14:textId="77777777" w:rsidTr="00F31E5D">
        <w:trPr>
          <w:trHeight w:val="283"/>
          <w:jc w:val="center"/>
        </w:trPr>
        <w:tc>
          <w:tcPr>
            <w:tcW w:w="0" w:type="auto"/>
            <w:tcBorders>
              <w:top w:val="nil"/>
              <w:left w:val="nil"/>
              <w:bottom w:val="nil"/>
              <w:right w:val="nil"/>
            </w:tcBorders>
            <w:shd w:val="clear" w:color="auto" w:fill="auto"/>
            <w:noWrap/>
          </w:tcPr>
          <w:p w14:paraId="268E9E3D"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Republicans</w:t>
            </w:r>
          </w:p>
        </w:tc>
        <w:tc>
          <w:tcPr>
            <w:tcW w:w="0" w:type="auto"/>
            <w:tcBorders>
              <w:top w:val="nil"/>
              <w:left w:val="nil"/>
              <w:bottom w:val="nil"/>
              <w:right w:val="nil"/>
            </w:tcBorders>
            <w:shd w:val="clear" w:color="auto" w:fill="auto"/>
            <w:noWrap/>
          </w:tcPr>
          <w:p w14:paraId="48595EE7"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0.02</w:t>
            </w:r>
          </w:p>
        </w:tc>
        <w:tc>
          <w:tcPr>
            <w:tcW w:w="0" w:type="auto"/>
            <w:tcBorders>
              <w:top w:val="nil"/>
              <w:left w:val="nil"/>
              <w:bottom w:val="nil"/>
              <w:right w:val="nil"/>
            </w:tcBorders>
            <w:shd w:val="clear" w:color="auto" w:fill="auto"/>
            <w:noWrap/>
          </w:tcPr>
          <w:p w14:paraId="279AAE7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0.02</w:t>
            </w:r>
          </w:p>
        </w:tc>
        <w:tc>
          <w:tcPr>
            <w:tcW w:w="0" w:type="auto"/>
            <w:tcBorders>
              <w:top w:val="nil"/>
              <w:left w:val="nil"/>
              <w:bottom w:val="nil"/>
              <w:right w:val="nil"/>
            </w:tcBorders>
            <w:shd w:val="clear" w:color="auto" w:fill="auto"/>
            <w:noWrap/>
          </w:tcPr>
          <w:p w14:paraId="7423F04E"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0.02</w:t>
            </w:r>
          </w:p>
        </w:tc>
        <w:tc>
          <w:tcPr>
            <w:tcW w:w="0" w:type="auto"/>
            <w:tcBorders>
              <w:top w:val="nil"/>
              <w:left w:val="nil"/>
              <w:bottom w:val="nil"/>
              <w:right w:val="nil"/>
            </w:tcBorders>
            <w:shd w:val="clear" w:color="auto" w:fill="auto"/>
            <w:noWrap/>
          </w:tcPr>
          <w:p w14:paraId="21C6E1D0"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0.02</w:t>
            </w:r>
          </w:p>
        </w:tc>
        <w:tc>
          <w:tcPr>
            <w:tcW w:w="0" w:type="auto"/>
            <w:tcBorders>
              <w:top w:val="nil"/>
              <w:left w:val="nil"/>
              <w:bottom w:val="nil"/>
              <w:right w:val="nil"/>
            </w:tcBorders>
            <w:shd w:val="clear" w:color="auto" w:fill="auto"/>
            <w:noWrap/>
          </w:tcPr>
          <w:p w14:paraId="65D1BD9B"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0.6</w:t>
            </w:r>
            <w:r>
              <w:rPr>
                <w:rFonts w:ascii="Times New Roman" w:hAnsi="Times New Roman" w:cs="Times New Roman"/>
                <w:sz w:val="20"/>
                <w:szCs w:val="20"/>
              </w:rPr>
              <w:t>5</w:t>
            </w:r>
            <w:r w:rsidRPr="003B61C1">
              <w:rPr>
                <w:rFonts w:ascii="Times New Roman" w:hAnsi="Times New Roman" w:cs="Times New Roman"/>
                <w:sz w:val="20"/>
                <w:szCs w:val="20"/>
              </w:rPr>
              <w:t>***</w:t>
            </w:r>
          </w:p>
        </w:tc>
        <w:tc>
          <w:tcPr>
            <w:tcW w:w="0" w:type="auto"/>
            <w:tcBorders>
              <w:top w:val="nil"/>
              <w:left w:val="nil"/>
              <w:bottom w:val="nil"/>
              <w:right w:val="nil"/>
            </w:tcBorders>
            <w:shd w:val="clear" w:color="auto" w:fill="auto"/>
            <w:noWrap/>
          </w:tcPr>
          <w:p w14:paraId="3A63C35E"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0.6</w:t>
            </w:r>
            <w:r>
              <w:rPr>
                <w:rFonts w:ascii="Times New Roman" w:hAnsi="Times New Roman" w:cs="Times New Roman"/>
                <w:sz w:val="20"/>
                <w:szCs w:val="20"/>
              </w:rPr>
              <w:t>5</w:t>
            </w:r>
            <w:r w:rsidRPr="003B61C1">
              <w:rPr>
                <w:rFonts w:ascii="Times New Roman" w:hAnsi="Times New Roman" w:cs="Times New Roman"/>
                <w:sz w:val="20"/>
                <w:szCs w:val="20"/>
              </w:rPr>
              <w:t>***</w:t>
            </w:r>
          </w:p>
        </w:tc>
        <w:tc>
          <w:tcPr>
            <w:tcW w:w="0" w:type="auto"/>
            <w:tcBorders>
              <w:top w:val="nil"/>
              <w:left w:val="nil"/>
              <w:bottom w:val="nil"/>
              <w:right w:val="nil"/>
            </w:tcBorders>
            <w:shd w:val="clear" w:color="auto" w:fill="auto"/>
            <w:noWrap/>
          </w:tcPr>
          <w:p w14:paraId="204AC1BF"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0.6</w:t>
            </w:r>
            <w:r>
              <w:rPr>
                <w:rFonts w:ascii="Times New Roman" w:hAnsi="Times New Roman" w:cs="Times New Roman"/>
                <w:sz w:val="20"/>
                <w:szCs w:val="20"/>
              </w:rPr>
              <w:t>5</w:t>
            </w:r>
            <w:r w:rsidRPr="003B61C1">
              <w:rPr>
                <w:rFonts w:ascii="Times New Roman" w:hAnsi="Times New Roman" w:cs="Times New Roman"/>
                <w:sz w:val="20"/>
                <w:szCs w:val="20"/>
              </w:rPr>
              <w:t>***</w:t>
            </w:r>
          </w:p>
        </w:tc>
        <w:tc>
          <w:tcPr>
            <w:tcW w:w="0" w:type="auto"/>
            <w:tcBorders>
              <w:top w:val="nil"/>
              <w:left w:val="nil"/>
              <w:bottom w:val="nil"/>
              <w:right w:val="nil"/>
            </w:tcBorders>
            <w:shd w:val="clear" w:color="auto" w:fill="auto"/>
            <w:noWrap/>
          </w:tcPr>
          <w:p w14:paraId="6EF772A2"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0.6</w:t>
            </w:r>
            <w:r>
              <w:rPr>
                <w:rFonts w:ascii="Times New Roman" w:hAnsi="Times New Roman" w:cs="Times New Roman"/>
                <w:sz w:val="20"/>
                <w:szCs w:val="20"/>
              </w:rPr>
              <w:t>5</w:t>
            </w:r>
            <w:r w:rsidRPr="003B61C1">
              <w:rPr>
                <w:rFonts w:ascii="Times New Roman" w:hAnsi="Times New Roman" w:cs="Times New Roman"/>
                <w:sz w:val="20"/>
                <w:szCs w:val="20"/>
              </w:rPr>
              <w:t>***</w:t>
            </w:r>
          </w:p>
        </w:tc>
      </w:tr>
      <w:tr w:rsidR="0028129B" w:rsidRPr="003B61C1" w14:paraId="5BBA39E0" w14:textId="77777777" w:rsidTr="00F31E5D">
        <w:trPr>
          <w:trHeight w:val="283"/>
          <w:jc w:val="center"/>
        </w:trPr>
        <w:tc>
          <w:tcPr>
            <w:tcW w:w="0" w:type="auto"/>
            <w:tcBorders>
              <w:top w:val="nil"/>
              <w:left w:val="nil"/>
              <w:bottom w:val="nil"/>
              <w:right w:val="nil"/>
            </w:tcBorders>
            <w:shd w:val="clear" w:color="auto" w:fill="auto"/>
            <w:noWrap/>
          </w:tcPr>
          <w:p w14:paraId="5AC1D86C"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tcPr>
          <w:p w14:paraId="59988A4A"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(0.10)</w:t>
            </w:r>
          </w:p>
        </w:tc>
        <w:tc>
          <w:tcPr>
            <w:tcW w:w="0" w:type="auto"/>
            <w:tcBorders>
              <w:top w:val="nil"/>
              <w:left w:val="nil"/>
              <w:bottom w:val="nil"/>
              <w:right w:val="nil"/>
            </w:tcBorders>
            <w:shd w:val="clear" w:color="auto" w:fill="auto"/>
            <w:noWrap/>
          </w:tcPr>
          <w:p w14:paraId="4BFE17AB"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(0.10)</w:t>
            </w:r>
          </w:p>
        </w:tc>
        <w:tc>
          <w:tcPr>
            <w:tcW w:w="0" w:type="auto"/>
            <w:tcBorders>
              <w:top w:val="nil"/>
              <w:left w:val="nil"/>
              <w:bottom w:val="nil"/>
              <w:right w:val="nil"/>
            </w:tcBorders>
            <w:shd w:val="clear" w:color="auto" w:fill="auto"/>
            <w:noWrap/>
          </w:tcPr>
          <w:p w14:paraId="6DDECC57"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(0.10)</w:t>
            </w:r>
          </w:p>
        </w:tc>
        <w:tc>
          <w:tcPr>
            <w:tcW w:w="0" w:type="auto"/>
            <w:tcBorders>
              <w:top w:val="nil"/>
              <w:left w:val="nil"/>
              <w:bottom w:val="nil"/>
              <w:right w:val="nil"/>
            </w:tcBorders>
            <w:shd w:val="clear" w:color="auto" w:fill="auto"/>
            <w:noWrap/>
          </w:tcPr>
          <w:p w14:paraId="175221EA"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(0.10)</w:t>
            </w:r>
          </w:p>
        </w:tc>
        <w:tc>
          <w:tcPr>
            <w:tcW w:w="0" w:type="auto"/>
            <w:tcBorders>
              <w:top w:val="nil"/>
              <w:left w:val="nil"/>
              <w:bottom w:val="nil"/>
              <w:right w:val="nil"/>
            </w:tcBorders>
            <w:shd w:val="clear" w:color="auto" w:fill="auto"/>
            <w:noWrap/>
          </w:tcPr>
          <w:p w14:paraId="44EBCEAC"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(0.10)</w:t>
            </w:r>
          </w:p>
        </w:tc>
        <w:tc>
          <w:tcPr>
            <w:tcW w:w="0" w:type="auto"/>
            <w:tcBorders>
              <w:top w:val="nil"/>
              <w:left w:val="nil"/>
              <w:bottom w:val="nil"/>
              <w:right w:val="nil"/>
            </w:tcBorders>
            <w:shd w:val="clear" w:color="auto" w:fill="auto"/>
            <w:noWrap/>
          </w:tcPr>
          <w:p w14:paraId="25646CF6"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(0.10)</w:t>
            </w:r>
          </w:p>
        </w:tc>
        <w:tc>
          <w:tcPr>
            <w:tcW w:w="0" w:type="auto"/>
            <w:tcBorders>
              <w:top w:val="nil"/>
              <w:left w:val="nil"/>
              <w:bottom w:val="nil"/>
              <w:right w:val="nil"/>
            </w:tcBorders>
            <w:shd w:val="clear" w:color="auto" w:fill="auto"/>
            <w:noWrap/>
          </w:tcPr>
          <w:p w14:paraId="18B4CFFE"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(0.10)</w:t>
            </w:r>
          </w:p>
        </w:tc>
        <w:tc>
          <w:tcPr>
            <w:tcW w:w="0" w:type="auto"/>
            <w:tcBorders>
              <w:top w:val="nil"/>
              <w:left w:val="nil"/>
              <w:bottom w:val="nil"/>
              <w:right w:val="nil"/>
            </w:tcBorders>
            <w:shd w:val="clear" w:color="auto" w:fill="auto"/>
            <w:noWrap/>
          </w:tcPr>
          <w:p w14:paraId="6B9C06B5"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(0.10)</w:t>
            </w:r>
          </w:p>
        </w:tc>
      </w:tr>
      <w:tr w:rsidR="0028129B" w:rsidRPr="003B61C1" w14:paraId="5A9F7227" w14:textId="77777777" w:rsidTr="00F31E5D">
        <w:trPr>
          <w:trHeight w:val="283"/>
          <w:jc w:val="center"/>
        </w:trPr>
        <w:tc>
          <w:tcPr>
            <w:tcW w:w="0" w:type="auto"/>
            <w:tcBorders>
              <w:top w:val="nil"/>
              <w:left w:val="nil"/>
              <w:bottom w:val="nil"/>
              <w:right w:val="nil"/>
            </w:tcBorders>
            <w:shd w:val="clear" w:color="auto" w:fill="auto"/>
            <w:noWrap/>
          </w:tcPr>
          <w:p w14:paraId="124B246A"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Pr>
                <w:rFonts w:ascii="Times New Roman" w:hAnsi="Times New Roman" w:cs="Times New Roman"/>
                <w:sz w:val="20"/>
                <w:szCs w:val="20"/>
              </w:rPr>
              <w:t>E</w:t>
            </w:r>
            <w:r w:rsidRPr="003B61C1">
              <w:rPr>
                <w:rFonts w:ascii="Times New Roman" w:hAnsi="Times New Roman" w:cs="Times New Roman"/>
                <w:sz w:val="20"/>
                <w:szCs w:val="20"/>
              </w:rPr>
              <w:t>ducation</w:t>
            </w:r>
          </w:p>
        </w:tc>
        <w:tc>
          <w:tcPr>
            <w:tcW w:w="0" w:type="auto"/>
            <w:tcBorders>
              <w:top w:val="nil"/>
              <w:left w:val="nil"/>
              <w:bottom w:val="nil"/>
              <w:right w:val="nil"/>
            </w:tcBorders>
            <w:shd w:val="clear" w:color="auto" w:fill="auto"/>
            <w:noWrap/>
          </w:tcPr>
          <w:p w14:paraId="67C0A86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0.11***</w:t>
            </w:r>
          </w:p>
        </w:tc>
        <w:tc>
          <w:tcPr>
            <w:tcW w:w="0" w:type="auto"/>
            <w:tcBorders>
              <w:top w:val="nil"/>
              <w:left w:val="nil"/>
              <w:bottom w:val="nil"/>
              <w:right w:val="nil"/>
            </w:tcBorders>
            <w:shd w:val="clear" w:color="auto" w:fill="auto"/>
            <w:noWrap/>
          </w:tcPr>
          <w:p w14:paraId="65099CEF"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0.11***</w:t>
            </w:r>
          </w:p>
        </w:tc>
        <w:tc>
          <w:tcPr>
            <w:tcW w:w="0" w:type="auto"/>
            <w:tcBorders>
              <w:top w:val="nil"/>
              <w:left w:val="nil"/>
              <w:bottom w:val="nil"/>
              <w:right w:val="nil"/>
            </w:tcBorders>
            <w:shd w:val="clear" w:color="auto" w:fill="auto"/>
            <w:noWrap/>
          </w:tcPr>
          <w:p w14:paraId="3CD6600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0.11***</w:t>
            </w:r>
          </w:p>
        </w:tc>
        <w:tc>
          <w:tcPr>
            <w:tcW w:w="0" w:type="auto"/>
            <w:tcBorders>
              <w:top w:val="nil"/>
              <w:left w:val="nil"/>
              <w:bottom w:val="nil"/>
              <w:right w:val="nil"/>
            </w:tcBorders>
            <w:shd w:val="clear" w:color="auto" w:fill="auto"/>
            <w:noWrap/>
          </w:tcPr>
          <w:p w14:paraId="072ED945"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0.11***</w:t>
            </w:r>
          </w:p>
        </w:tc>
        <w:tc>
          <w:tcPr>
            <w:tcW w:w="0" w:type="auto"/>
            <w:tcBorders>
              <w:top w:val="nil"/>
              <w:left w:val="nil"/>
              <w:bottom w:val="nil"/>
              <w:right w:val="nil"/>
            </w:tcBorders>
            <w:shd w:val="clear" w:color="auto" w:fill="auto"/>
            <w:noWrap/>
          </w:tcPr>
          <w:p w14:paraId="2B51CEAF"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0.08**</w:t>
            </w:r>
          </w:p>
        </w:tc>
        <w:tc>
          <w:tcPr>
            <w:tcW w:w="0" w:type="auto"/>
            <w:tcBorders>
              <w:top w:val="nil"/>
              <w:left w:val="nil"/>
              <w:bottom w:val="nil"/>
              <w:right w:val="nil"/>
            </w:tcBorders>
            <w:shd w:val="clear" w:color="auto" w:fill="auto"/>
            <w:noWrap/>
          </w:tcPr>
          <w:p w14:paraId="7C72E643"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0.08**</w:t>
            </w:r>
          </w:p>
        </w:tc>
        <w:tc>
          <w:tcPr>
            <w:tcW w:w="0" w:type="auto"/>
            <w:tcBorders>
              <w:top w:val="nil"/>
              <w:left w:val="nil"/>
              <w:bottom w:val="nil"/>
              <w:right w:val="nil"/>
            </w:tcBorders>
            <w:shd w:val="clear" w:color="auto" w:fill="auto"/>
            <w:noWrap/>
          </w:tcPr>
          <w:p w14:paraId="5EF89E9C"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0.08**</w:t>
            </w:r>
          </w:p>
        </w:tc>
        <w:tc>
          <w:tcPr>
            <w:tcW w:w="0" w:type="auto"/>
            <w:tcBorders>
              <w:top w:val="nil"/>
              <w:left w:val="nil"/>
              <w:bottom w:val="nil"/>
              <w:right w:val="nil"/>
            </w:tcBorders>
            <w:shd w:val="clear" w:color="auto" w:fill="auto"/>
            <w:noWrap/>
          </w:tcPr>
          <w:p w14:paraId="02E9B3B2"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0.08**</w:t>
            </w:r>
          </w:p>
        </w:tc>
      </w:tr>
      <w:tr w:rsidR="0028129B" w:rsidRPr="003B61C1" w14:paraId="0A2F7471" w14:textId="77777777" w:rsidTr="00F31E5D">
        <w:trPr>
          <w:trHeight w:val="283"/>
          <w:jc w:val="center"/>
        </w:trPr>
        <w:tc>
          <w:tcPr>
            <w:tcW w:w="0" w:type="auto"/>
            <w:tcBorders>
              <w:top w:val="nil"/>
              <w:left w:val="nil"/>
              <w:bottom w:val="nil"/>
              <w:right w:val="nil"/>
            </w:tcBorders>
            <w:shd w:val="clear" w:color="auto" w:fill="auto"/>
            <w:noWrap/>
          </w:tcPr>
          <w:p w14:paraId="31EB2EBE"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tcPr>
          <w:p w14:paraId="266D0112"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(0.03)</w:t>
            </w:r>
          </w:p>
        </w:tc>
        <w:tc>
          <w:tcPr>
            <w:tcW w:w="0" w:type="auto"/>
            <w:tcBorders>
              <w:top w:val="nil"/>
              <w:left w:val="nil"/>
              <w:bottom w:val="nil"/>
              <w:right w:val="nil"/>
            </w:tcBorders>
            <w:shd w:val="clear" w:color="auto" w:fill="auto"/>
            <w:noWrap/>
          </w:tcPr>
          <w:p w14:paraId="3ECEE56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(0.03)</w:t>
            </w:r>
          </w:p>
        </w:tc>
        <w:tc>
          <w:tcPr>
            <w:tcW w:w="0" w:type="auto"/>
            <w:tcBorders>
              <w:top w:val="nil"/>
              <w:left w:val="nil"/>
              <w:bottom w:val="nil"/>
              <w:right w:val="nil"/>
            </w:tcBorders>
            <w:shd w:val="clear" w:color="auto" w:fill="auto"/>
            <w:noWrap/>
          </w:tcPr>
          <w:p w14:paraId="2243A6C4"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(0.03)</w:t>
            </w:r>
          </w:p>
        </w:tc>
        <w:tc>
          <w:tcPr>
            <w:tcW w:w="0" w:type="auto"/>
            <w:tcBorders>
              <w:top w:val="nil"/>
              <w:left w:val="nil"/>
              <w:bottom w:val="nil"/>
              <w:right w:val="nil"/>
            </w:tcBorders>
            <w:shd w:val="clear" w:color="auto" w:fill="auto"/>
            <w:noWrap/>
          </w:tcPr>
          <w:p w14:paraId="18617AD5"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(0.03)</w:t>
            </w:r>
          </w:p>
        </w:tc>
        <w:tc>
          <w:tcPr>
            <w:tcW w:w="0" w:type="auto"/>
            <w:tcBorders>
              <w:top w:val="nil"/>
              <w:left w:val="nil"/>
              <w:bottom w:val="nil"/>
              <w:right w:val="nil"/>
            </w:tcBorders>
            <w:shd w:val="clear" w:color="auto" w:fill="auto"/>
            <w:noWrap/>
          </w:tcPr>
          <w:p w14:paraId="6EB1F7BF"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(0.03)</w:t>
            </w:r>
          </w:p>
        </w:tc>
        <w:tc>
          <w:tcPr>
            <w:tcW w:w="0" w:type="auto"/>
            <w:tcBorders>
              <w:top w:val="nil"/>
              <w:left w:val="nil"/>
              <w:bottom w:val="nil"/>
              <w:right w:val="nil"/>
            </w:tcBorders>
            <w:shd w:val="clear" w:color="auto" w:fill="auto"/>
            <w:noWrap/>
          </w:tcPr>
          <w:p w14:paraId="3C7A4755"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(0.03)</w:t>
            </w:r>
          </w:p>
        </w:tc>
        <w:tc>
          <w:tcPr>
            <w:tcW w:w="0" w:type="auto"/>
            <w:tcBorders>
              <w:top w:val="nil"/>
              <w:left w:val="nil"/>
              <w:bottom w:val="nil"/>
              <w:right w:val="nil"/>
            </w:tcBorders>
            <w:shd w:val="clear" w:color="auto" w:fill="auto"/>
            <w:noWrap/>
          </w:tcPr>
          <w:p w14:paraId="3A0F65C4"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(0.03)</w:t>
            </w:r>
          </w:p>
        </w:tc>
        <w:tc>
          <w:tcPr>
            <w:tcW w:w="0" w:type="auto"/>
            <w:tcBorders>
              <w:top w:val="nil"/>
              <w:left w:val="nil"/>
              <w:bottom w:val="nil"/>
              <w:right w:val="nil"/>
            </w:tcBorders>
            <w:shd w:val="clear" w:color="auto" w:fill="auto"/>
            <w:noWrap/>
          </w:tcPr>
          <w:p w14:paraId="7BBFDA87"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(0.03)</w:t>
            </w:r>
          </w:p>
        </w:tc>
      </w:tr>
      <w:tr w:rsidR="0028129B" w:rsidRPr="003B61C1" w14:paraId="4763D3E5" w14:textId="77777777" w:rsidTr="00F31E5D">
        <w:trPr>
          <w:trHeight w:val="283"/>
          <w:jc w:val="center"/>
        </w:trPr>
        <w:tc>
          <w:tcPr>
            <w:tcW w:w="0" w:type="auto"/>
            <w:tcBorders>
              <w:top w:val="nil"/>
              <w:left w:val="nil"/>
              <w:bottom w:val="nil"/>
              <w:right w:val="nil"/>
            </w:tcBorders>
            <w:shd w:val="clear" w:color="auto" w:fill="auto"/>
            <w:noWrap/>
          </w:tcPr>
          <w:p w14:paraId="5992CF38"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Environment</w:t>
            </w:r>
          </w:p>
        </w:tc>
        <w:tc>
          <w:tcPr>
            <w:tcW w:w="0" w:type="auto"/>
            <w:tcBorders>
              <w:top w:val="nil"/>
              <w:left w:val="nil"/>
              <w:bottom w:val="nil"/>
              <w:right w:val="nil"/>
            </w:tcBorders>
            <w:shd w:val="clear" w:color="auto" w:fill="auto"/>
            <w:noWrap/>
          </w:tcPr>
          <w:p w14:paraId="70246BB6"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0.43***</w:t>
            </w:r>
          </w:p>
        </w:tc>
        <w:tc>
          <w:tcPr>
            <w:tcW w:w="0" w:type="auto"/>
            <w:tcBorders>
              <w:top w:val="nil"/>
              <w:left w:val="nil"/>
              <w:bottom w:val="nil"/>
              <w:right w:val="nil"/>
            </w:tcBorders>
            <w:shd w:val="clear" w:color="auto" w:fill="auto"/>
            <w:noWrap/>
          </w:tcPr>
          <w:p w14:paraId="40451330"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0.43***</w:t>
            </w:r>
          </w:p>
        </w:tc>
        <w:tc>
          <w:tcPr>
            <w:tcW w:w="0" w:type="auto"/>
            <w:tcBorders>
              <w:top w:val="nil"/>
              <w:left w:val="nil"/>
              <w:bottom w:val="nil"/>
              <w:right w:val="nil"/>
            </w:tcBorders>
            <w:shd w:val="clear" w:color="auto" w:fill="auto"/>
            <w:noWrap/>
          </w:tcPr>
          <w:p w14:paraId="34FDEBD5"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0.43***</w:t>
            </w:r>
          </w:p>
        </w:tc>
        <w:tc>
          <w:tcPr>
            <w:tcW w:w="0" w:type="auto"/>
            <w:tcBorders>
              <w:top w:val="nil"/>
              <w:left w:val="nil"/>
              <w:bottom w:val="nil"/>
              <w:right w:val="nil"/>
            </w:tcBorders>
            <w:shd w:val="clear" w:color="auto" w:fill="auto"/>
            <w:noWrap/>
          </w:tcPr>
          <w:p w14:paraId="0C4D2A97"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0.43***</w:t>
            </w:r>
          </w:p>
        </w:tc>
        <w:tc>
          <w:tcPr>
            <w:tcW w:w="0" w:type="auto"/>
            <w:tcBorders>
              <w:top w:val="nil"/>
              <w:left w:val="nil"/>
              <w:bottom w:val="nil"/>
              <w:right w:val="nil"/>
            </w:tcBorders>
            <w:shd w:val="clear" w:color="auto" w:fill="auto"/>
            <w:noWrap/>
          </w:tcPr>
          <w:p w14:paraId="07679F07"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-0.4</w:t>
            </w:r>
            <w:r>
              <w:rPr>
                <w:rFonts w:ascii="Times New Roman" w:hAnsi="Times New Roman" w:cs="Times New Roman"/>
                <w:sz w:val="20"/>
                <w:szCs w:val="20"/>
              </w:rPr>
              <w:t>2</w:t>
            </w:r>
            <w:r w:rsidRPr="003B61C1">
              <w:rPr>
                <w:rFonts w:ascii="Times New Roman" w:hAnsi="Times New Roman" w:cs="Times New Roman"/>
                <w:sz w:val="20"/>
                <w:szCs w:val="20"/>
              </w:rPr>
              <w:t>***</w:t>
            </w:r>
          </w:p>
        </w:tc>
        <w:tc>
          <w:tcPr>
            <w:tcW w:w="0" w:type="auto"/>
            <w:tcBorders>
              <w:top w:val="nil"/>
              <w:left w:val="nil"/>
              <w:bottom w:val="nil"/>
              <w:right w:val="nil"/>
            </w:tcBorders>
            <w:shd w:val="clear" w:color="auto" w:fill="auto"/>
            <w:noWrap/>
          </w:tcPr>
          <w:p w14:paraId="2D4C7D8D"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-0.4</w:t>
            </w:r>
            <w:r>
              <w:rPr>
                <w:rFonts w:ascii="Times New Roman" w:hAnsi="Times New Roman" w:cs="Times New Roman"/>
                <w:sz w:val="20"/>
                <w:szCs w:val="20"/>
              </w:rPr>
              <w:t>2</w:t>
            </w:r>
            <w:r w:rsidRPr="003B61C1">
              <w:rPr>
                <w:rFonts w:ascii="Times New Roman" w:hAnsi="Times New Roman" w:cs="Times New Roman"/>
                <w:sz w:val="20"/>
                <w:szCs w:val="20"/>
              </w:rPr>
              <w:t>***</w:t>
            </w:r>
          </w:p>
        </w:tc>
        <w:tc>
          <w:tcPr>
            <w:tcW w:w="0" w:type="auto"/>
            <w:tcBorders>
              <w:top w:val="nil"/>
              <w:left w:val="nil"/>
              <w:bottom w:val="nil"/>
              <w:right w:val="nil"/>
            </w:tcBorders>
            <w:shd w:val="clear" w:color="auto" w:fill="auto"/>
            <w:noWrap/>
          </w:tcPr>
          <w:p w14:paraId="6A7951ED"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-0.4</w:t>
            </w:r>
            <w:r>
              <w:rPr>
                <w:rFonts w:ascii="Times New Roman" w:hAnsi="Times New Roman" w:cs="Times New Roman"/>
                <w:sz w:val="20"/>
                <w:szCs w:val="20"/>
              </w:rPr>
              <w:t>2</w:t>
            </w:r>
            <w:r w:rsidRPr="003B61C1">
              <w:rPr>
                <w:rFonts w:ascii="Times New Roman" w:hAnsi="Times New Roman" w:cs="Times New Roman"/>
                <w:sz w:val="20"/>
                <w:szCs w:val="20"/>
              </w:rPr>
              <w:t>***</w:t>
            </w:r>
          </w:p>
        </w:tc>
        <w:tc>
          <w:tcPr>
            <w:tcW w:w="0" w:type="auto"/>
            <w:tcBorders>
              <w:top w:val="nil"/>
              <w:left w:val="nil"/>
              <w:bottom w:val="nil"/>
              <w:right w:val="nil"/>
            </w:tcBorders>
            <w:shd w:val="clear" w:color="auto" w:fill="auto"/>
            <w:noWrap/>
          </w:tcPr>
          <w:p w14:paraId="4B48EAC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-0.4</w:t>
            </w:r>
            <w:r>
              <w:rPr>
                <w:rFonts w:ascii="Times New Roman" w:hAnsi="Times New Roman" w:cs="Times New Roman"/>
                <w:sz w:val="20"/>
                <w:szCs w:val="20"/>
              </w:rPr>
              <w:t>2</w:t>
            </w:r>
            <w:r w:rsidRPr="003B61C1">
              <w:rPr>
                <w:rFonts w:ascii="Times New Roman" w:hAnsi="Times New Roman" w:cs="Times New Roman"/>
                <w:sz w:val="20"/>
                <w:szCs w:val="20"/>
              </w:rPr>
              <w:t>***</w:t>
            </w:r>
          </w:p>
        </w:tc>
      </w:tr>
      <w:tr w:rsidR="0028129B" w:rsidRPr="003B61C1" w14:paraId="2589B02D" w14:textId="77777777" w:rsidTr="00F31E5D">
        <w:trPr>
          <w:trHeight w:val="283"/>
          <w:jc w:val="center"/>
        </w:trPr>
        <w:tc>
          <w:tcPr>
            <w:tcW w:w="0" w:type="auto"/>
            <w:tcBorders>
              <w:top w:val="nil"/>
              <w:left w:val="nil"/>
              <w:bottom w:val="nil"/>
              <w:right w:val="nil"/>
            </w:tcBorders>
            <w:shd w:val="clear" w:color="auto" w:fill="auto"/>
            <w:noWrap/>
          </w:tcPr>
          <w:p w14:paraId="5BC4DED7"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tcPr>
          <w:p w14:paraId="2AA5D877"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376E1876"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15AD286F"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2EF4DB54"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028EF76B"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41B66570"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0D5E61EB"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78DF31E2"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r>
      <w:tr w:rsidR="0028129B" w:rsidRPr="003B61C1" w14:paraId="5C0F313A" w14:textId="77777777" w:rsidTr="00F31E5D">
        <w:trPr>
          <w:trHeight w:val="283"/>
          <w:jc w:val="center"/>
        </w:trPr>
        <w:tc>
          <w:tcPr>
            <w:tcW w:w="0" w:type="auto"/>
            <w:tcBorders>
              <w:top w:val="nil"/>
              <w:left w:val="nil"/>
              <w:bottom w:val="nil"/>
              <w:right w:val="nil"/>
            </w:tcBorders>
            <w:shd w:val="clear" w:color="auto" w:fill="auto"/>
            <w:noWrap/>
          </w:tcPr>
          <w:p w14:paraId="2E38789A"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Nationalism</w:t>
            </w:r>
          </w:p>
        </w:tc>
        <w:tc>
          <w:tcPr>
            <w:tcW w:w="0" w:type="auto"/>
            <w:tcBorders>
              <w:top w:val="nil"/>
              <w:left w:val="nil"/>
              <w:bottom w:val="nil"/>
              <w:right w:val="nil"/>
            </w:tcBorders>
            <w:shd w:val="clear" w:color="auto" w:fill="auto"/>
            <w:noWrap/>
          </w:tcPr>
          <w:p w14:paraId="47778602"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0.05</w:t>
            </w:r>
          </w:p>
        </w:tc>
        <w:tc>
          <w:tcPr>
            <w:tcW w:w="0" w:type="auto"/>
            <w:tcBorders>
              <w:top w:val="nil"/>
              <w:left w:val="nil"/>
              <w:bottom w:val="nil"/>
              <w:right w:val="nil"/>
            </w:tcBorders>
            <w:shd w:val="clear" w:color="auto" w:fill="auto"/>
            <w:noWrap/>
          </w:tcPr>
          <w:p w14:paraId="4F5CE14E"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0.05</w:t>
            </w:r>
          </w:p>
        </w:tc>
        <w:tc>
          <w:tcPr>
            <w:tcW w:w="0" w:type="auto"/>
            <w:tcBorders>
              <w:top w:val="nil"/>
              <w:left w:val="nil"/>
              <w:bottom w:val="nil"/>
              <w:right w:val="nil"/>
            </w:tcBorders>
            <w:shd w:val="clear" w:color="auto" w:fill="auto"/>
            <w:noWrap/>
          </w:tcPr>
          <w:p w14:paraId="393C3A5D"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0.05</w:t>
            </w:r>
          </w:p>
        </w:tc>
        <w:tc>
          <w:tcPr>
            <w:tcW w:w="0" w:type="auto"/>
            <w:tcBorders>
              <w:top w:val="nil"/>
              <w:left w:val="nil"/>
              <w:bottom w:val="nil"/>
              <w:right w:val="nil"/>
            </w:tcBorders>
            <w:shd w:val="clear" w:color="auto" w:fill="auto"/>
            <w:noWrap/>
          </w:tcPr>
          <w:p w14:paraId="5697D122"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0.05</w:t>
            </w:r>
          </w:p>
        </w:tc>
        <w:tc>
          <w:tcPr>
            <w:tcW w:w="0" w:type="auto"/>
            <w:tcBorders>
              <w:top w:val="nil"/>
              <w:left w:val="nil"/>
              <w:bottom w:val="nil"/>
              <w:right w:val="nil"/>
            </w:tcBorders>
            <w:shd w:val="clear" w:color="auto" w:fill="auto"/>
            <w:noWrap/>
          </w:tcPr>
          <w:p w14:paraId="193EECE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0.7</w:t>
            </w:r>
            <w:r>
              <w:rPr>
                <w:rFonts w:ascii="Times New Roman" w:hAnsi="Times New Roman" w:cs="Times New Roman"/>
                <w:sz w:val="20"/>
                <w:szCs w:val="20"/>
              </w:rPr>
              <w:t>5</w:t>
            </w:r>
            <w:r w:rsidRPr="003B61C1">
              <w:rPr>
                <w:rFonts w:ascii="Times New Roman" w:hAnsi="Times New Roman" w:cs="Times New Roman"/>
                <w:sz w:val="20"/>
                <w:szCs w:val="20"/>
              </w:rPr>
              <w:t>***</w:t>
            </w:r>
          </w:p>
        </w:tc>
        <w:tc>
          <w:tcPr>
            <w:tcW w:w="0" w:type="auto"/>
            <w:tcBorders>
              <w:top w:val="nil"/>
              <w:left w:val="nil"/>
              <w:bottom w:val="nil"/>
              <w:right w:val="nil"/>
            </w:tcBorders>
            <w:shd w:val="clear" w:color="auto" w:fill="auto"/>
            <w:noWrap/>
          </w:tcPr>
          <w:p w14:paraId="1E1334CF"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0.74***</w:t>
            </w:r>
          </w:p>
        </w:tc>
        <w:tc>
          <w:tcPr>
            <w:tcW w:w="0" w:type="auto"/>
            <w:tcBorders>
              <w:top w:val="nil"/>
              <w:left w:val="nil"/>
              <w:bottom w:val="nil"/>
              <w:right w:val="nil"/>
            </w:tcBorders>
            <w:shd w:val="clear" w:color="auto" w:fill="auto"/>
            <w:noWrap/>
          </w:tcPr>
          <w:p w14:paraId="61DDA956"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0.74***</w:t>
            </w:r>
          </w:p>
        </w:tc>
        <w:tc>
          <w:tcPr>
            <w:tcW w:w="0" w:type="auto"/>
            <w:tcBorders>
              <w:top w:val="nil"/>
              <w:left w:val="nil"/>
              <w:bottom w:val="nil"/>
              <w:right w:val="nil"/>
            </w:tcBorders>
            <w:shd w:val="clear" w:color="auto" w:fill="auto"/>
            <w:noWrap/>
          </w:tcPr>
          <w:p w14:paraId="0FB634AB"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0.74***</w:t>
            </w:r>
          </w:p>
        </w:tc>
      </w:tr>
      <w:tr w:rsidR="0028129B" w:rsidRPr="003B61C1" w14:paraId="5CBC0FE7" w14:textId="77777777" w:rsidTr="00F31E5D">
        <w:trPr>
          <w:trHeight w:val="283"/>
          <w:jc w:val="center"/>
        </w:trPr>
        <w:tc>
          <w:tcPr>
            <w:tcW w:w="0" w:type="auto"/>
            <w:tcBorders>
              <w:top w:val="nil"/>
              <w:left w:val="nil"/>
              <w:bottom w:val="nil"/>
              <w:right w:val="nil"/>
            </w:tcBorders>
            <w:shd w:val="clear" w:color="auto" w:fill="auto"/>
            <w:noWrap/>
          </w:tcPr>
          <w:p w14:paraId="4DE0653F"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tcPr>
          <w:p w14:paraId="3499004C"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6CAD385A"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4C57BF3E"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5D50929A"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7714F90E"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(0.05)</w:t>
            </w:r>
          </w:p>
        </w:tc>
        <w:tc>
          <w:tcPr>
            <w:tcW w:w="0" w:type="auto"/>
            <w:tcBorders>
              <w:top w:val="nil"/>
              <w:left w:val="nil"/>
              <w:bottom w:val="nil"/>
              <w:right w:val="nil"/>
            </w:tcBorders>
            <w:shd w:val="clear" w:color="auto" w:fill="auto"/>
            <w:noWrap/>
          </w:tcPr>
          <w:p w14:paraId="7AA3897D"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(0.05)</w:t>
            </w:r>
          </w:p>
        </w:tc>
        <w:tc>
          <w:tcPr>
            <w:tcW w:w="0" w:type="auto"/>
            <w:tcBorders>
              <w:top w:val="nil"/>
              <w:left w:val="nil"/>
              <w:bottom w:val="nil"/>
              <w:right w:val="nil"/>
            </w:tcBorders>
            <w:shd w:val="clear" w:color="auto" w:fill="auto"/>
            <w:noWrap/>
          </w:tcPr>
          <w:p w14:paraId="6EDE86E7"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(0.05)</w:t>
            </w:r>
          </w:p>
        </w:tc>
        <w:tc>
          <w:tcPr>
            <w:tcW w:w="0" w:type="auto"/>
            <w:tcBorders>
              <w:top w:val="nil"/>
              <w:left w:val="nil"/>
              <w:bottom w:val="nil"/>
              <w:right w:val="nil"/>
            </w:tcBorders>
            <w:shd w:val="clear" w:color="auto" w:fill="auto"/>
            <w:noWrap/>
          </w:tcPr>
          <w:p w14:paraId="69EA4DEB"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(0.05)</w:t>
            </w:r>
          </w:p>
        </w:tc>
      </w:tr>
      <w:tr w:rsidR="0028129B" w:rsidRPr="003B61C1" w14:paraId="79296C5B" w14:textId="77777777" w:rsidTr="00F31E5D">
        <w:trPr>
          <w:trHeight w:val="283"/>
          <w:jc w:val="center"/>
        </w:trPr>
        <w:tc>
          <w:tcPr>
            <w:tcW w:w="0" w:type="auto"/>
            <w:tcBorders>
              <w:top w:val="nil"/>
              <w:left w:val="nil"/>
              <w:bottom w:val="nil"/>
              <w:right w:val="nil"/>
            </w:tcBorders>
            <w:shd w:val="clear" w:color="auto" w:fill="auto"/>
            <w:noWrap/>
          </w:tcPr>
          <w:p w14:paraId="35BB0176"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Protest Attitudes</w:t>
            </w:r>
          </w:p>
        </w:tc>
        <w:tc>
          <w:tcPr>
            <w:tcW w:w="0" w:type="auto"/>
            <w:tcBorders>
              <w:top w:val="nil"/>
              <w:left w:val="nil"/>
              <w:bottom w:val="nil"/>
              <w:right w:val="nil"/>
            </w:tcBorders>
            <w:shd w:val="clear" w:color="auto" w:fill="auto"/>
            <w:noWrap/>
          </w:tcPr>
          <w:p w14:paraId="6233DEF6"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-0.67***</w:t>
            </w:r>
          </w:p>
        </w:tc>
        <w:tc>
          <w:tcPr>
            <w:tcW w:w="0" w:type="auto"/>
            <w:tcBorders>
              <w:top w:val="nil"/>
              <w:left w:val="nil"/>
              <w:bottom w:val="nil"/>
              <w:right w:val="nil"/>
            </w:tcBorders>
            <w:shd w:val="clear" w:color="auto" w:fill="auto"/>
            <w:noWrap/>
          </w:tcPr>
          <w:p w14:paraId="7AFD6E10"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-0.66***</w:t>
            </w:r>
          </w:p>
        </w:tc>
        <w:tc>
          <w:tcPr>
            <w:tcW w:w="0" w:type="auto"/>
            <w:tcBorders>
              <w:top w:val="nil"/>
              <w:left w:val="nil"/>
              <w:bottom w:val="nil"/>
              <w:right w:val="nil"/>
            </w:tcBorders>
            <w:shd w:val="clear" w:color="auto" w:fill="auto"/>
            <w:noWrap/>
          </w:tcPr>
          <w:p w14:paraId="67744ED3"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-0.67***</w:t>
            </w:r>
          </w:p>
        </w:tc>
        <w:tc>
          <w:tcPr>
            <w:tcW w:w="0" w:type="auto"/>
            <w:tcBorders>
              <w:top w:val="nil"/>
              <w:left w:val="nil"/>
              <w:bottom w:val="nil"/>
              <w:right w:val="nil"/>
            </w:tcBorders>
            <w:shd w:val="clear" w:color="auto" w:fill="auto"/>
            <w:noWrap/>
          </w:tcPr>
          <w:p w14:paraId="7400EDF5"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-0.66***</w:t>
            </w:r>
          </w:p>
        </w:tc>
        <w:tc>
          <w:tcPr>
            <w:tcW w:w="0" w:type="auto"/>
            <w:tcBorders>
              <w:top w:val="nil"/>
              <w:left w:val="nil"/>
              <w:bottom w:val="nil"/>
              <w:right w:val="nil"/>
            </w:tcBorders>
            <w:shd w:val="clear" w:color="auto" w:fill="auto"/>
            <w:noWrap/>
          </w:tcPr>
          <w:p w14:paraId="62B5D320"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0.21***</w:t>
            </w:r>
          </w:p>
        </w:tc>
        <w:tc>
          <w:tcPr>
            <w:tcW w:w="0" w:type="auto"/>
            <w:tcBorders>
              <w:top w:val="nil"/>
              <w:left w:val="nil"/>
              <w:bottom w:val="nil"/>
              <w:right w:val="nil"/>
            </w:tcBorders>
            <w:shd w:val="clear" w:color="auto" w:fill="auto"/>
            <w:noWrap/>
          </w:tcPr>
          <w:p w14:paraId="74716DE1"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0.21***</w:t>
            </w:r>
          </w:p>
        </w:tc>
        <w:tc>
          <w:tcPr>
            <w:tcW w:w="0" w:type="auto"/>
            <w:tcBorders>
              <w:top w:val="nil"/>
              <w:left w:val="nil"/>
              <w:bottom w:val="nil"/>
              <w:right w:val="nil"/>
            </w:tcBorders>
            <w:shd w:val="clear" w:color="auto" w:fill="auto"/>
            <w:noWrap/>
          </w:tcPr>
          <w:p w14:paraId="3E914939"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0.2</w:t>
            </w:r>
            <w:r>
              <w:rPr>
                <w:rFonts w:ascii="Times New Roman" w:hAnsi="Times New Roman" w:cs="Times New Roman"/>
                <w:sz w:val="20"/>
                <w:szCs w:val="20"/>
              </w:rPr>
              <w:t>0</w:t>
            </w:r>
            <w:r w:rsidRPr="003B61C1">
              <w:rPr>
                <w:rFonts w:ascii="Times New Roman" w:hAnsi="Times New Roman" w:cs="Times New Roman"/>
                <w:sz w:val="20"/>
                <w:szCs w:val="20"/>
              </w:rPr>
              <w:t>***</w:t>
            </w:r>
          </w:p>
        </w:tc>
        <w:tc>
          <w:tcPr>
            <w:tcW w:w="0" w:type="auto"/>
            <w:tcBorders>
              <w:top w:val="nil"/>
              <w:left w:val="nil"/>
              <w:bottom w:val="nil"/>
              <w:right w:val="nil"/>
            </w:tcBorders>
            <w:shd w:val="clear" w:color="auto" w:fill="auto"/>
            <w:noWrap/>
          </w:tcPr>
          <w:p w14:paraId="66B2EC8B"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0.2</w:t>
            </w:r>
            <w:r>
              <w:rPr>
                <w:rFonts w:ascii="Times New Roman" w:hAnsi="Times New Roman" w:cs="Times New Roman"/>
                <w:sz w:val="20"/>
                <w:szCs w:val="20"/>
              </w:rPr>
              <w:t>0</w:t>
            </w:r>
            <w:r w:rsidRPr="003B61C1">
              <w:rPr>
                <w:rFonts w:ascii="Times New Roman" w:hAnsi="Times New Roman" w:cs="Times New Roman"/>
                <w:sz w:val="20"/>
                <w:szCs w:val="20"/>
              </w:rPr>
              <w:t>***</w:t>
            </w:r>
          </w:p>
        </w:tc>
      </w:tr>
      <w:tr w:rsidR="0028129B" w:rsidRPr="003B61C1" w14:paraId="3666D313" w14:textId="77777777" w:rsidTr="00F31E5D">
        <w:trPr>
          <w:trHeight w:val="283"/>
          <w:jc w:val="center"/>
        </w:trPr>
        <w:tc>
          <w:tcPr>
            <w:tcW w:w="0" w:type="auto"/>
            <w:tcBorders>
              <w:top w:val="nil"/>
              <w:left w:val="nil"/>
              <w:bottom w:val="nil"/>
              <w:right w:val="nil"/>
            </w:tcBorders>
            <w:shd w:val="clear" w:color="auto" w:fill="auto"/>
            <w:noWrap/>
          </w:tcPr>
          <w:p w14:paraId="452ED36C"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tcPr>
          <w:p w14:paraId="3071B385"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1500D4A1"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5BE9D9C3"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3553ED4D"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6FC3662E"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3633F04B"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01963136"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79EA8E6D"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hAnsi="Times New Roman" w:cs="Times New Roman"/>
                <w:sz w:val="20"/>
                <w:szCs w:val="20"/>
              </w:rPr>
              <w:t>(0.04)</w:t>
            </w:r>
          </w:p>
        </w:tc>
      </w:tr>
      <w:tr w:rsidR="0028129B" w:rsidRPr="003B61C1" w14:paraId="5832E8FF" w14:textId="77777777" w:rsidTr="00F31E5D">
        <w:trPr>
          <w:trHeight w:val="283"/>
          <w:jc w:val="center"/>
        </w:trPr>
        <w:tc>
          <w:tcPr>
            <w:tcW w:w="0" w:type="auto"/>
            <w:tcBorders>
              <w:top w:val="nil"/>
              <w:left w:val="nil"/>
              <w:bottom w:val="nil"/>
              <w:right w:val="nil"/>
            </w:tcBorders>
            <w:shd w:val="clear" w:color="auto" w:fill="auto"/>
            <w:noWrap/>
          </w:tcPr>
          <w:p w14:paraId="21BC5F4A" w14:textId="77777777" w:rsidR="0028129B" w:rsidRPr="006B34F9" w:rsidRDefault="0028129B" w:rsidP="00F31E5D">
            <w:pPr>
              <w:spacing w:after="0" w:line="240" w:lineRule="auto"/>
              <w:rPr>
                <w:rFonts w:ascii="Times New Roman" w:eastAsia="Times New Roman" w:hAnsi="Times New Roman" w:cs="Times New Roman"/>
                <w:color w:val="000000"/>
                <w:sz w:val="20"/>
                <w:szCs w:val="20"/>
                <w:lang w:val="en-HK" w:eastAsia="zh-CN"/>
              </w:rPr>
            </w:pPr>
            <w:r w:rsidRPr="006B34F9">
              <w:rPr>
                <w:rFonts w:ascii="Times New Roman" w:hAnsi="Times New Roman" w:cs="Times New Roman"/>
                <w:sz w:val="20"/>
                <w:szCs w:val="20"/>
              </w:rPr>
              <w:t>Log Likelihood</w:t>
            </w:r>
          </w:p>
        </w:tc>
        <w:tc>
          <w:tcPr>
            <w:tcW w:w="0" w:type="auto"/>
            <w:tcBorders>
              <w:top w:val="nil"/>
              <w:left w:val="nil"/>
              <w:bottom w:val="nil"/>
              <w:right w:val="nil"/>
            </w:tcBorders>
            <w:shd w:val="clear" w:color="auto" w:fill="auto"/>
            <w:noWrap/>
          </w:tcPr>
          <w:p w14:paraId="52A05620" w14:textId="77777777" w:rsidR="0028129B" w:rsidRPr="006B34F9" w:rsidRDefault="0028129B" w:rsidP="00F31E5D">
            <w:pPr>
              <w:spacing w:after="0" w:line="240" w:lineRule="auto"/>
              <w:jc w:val="center"/>
              <w:rPr>
                <w:rFonts w:ascii="Times New Roman" w:hAnsi="Times New Roman" w:cs="Times New Roman"/>
                <w:sz w:val="20"/>
                <w:szCs w:val="20"/>
              </w:rPr>
            </w:pPr>
            <w:r w:rsidRPr="006B34F9">
              <w:rPr>
                <w:rFonts w:ascii="Times New Roman" w:hAnsi="Times New Roman" w:cs="Times New Roman"/>
                <w:sz w:val="20"/>
                <w:szCs w:val="20"/>
              </w:rPr>
              <w:t>-3549.98</w:t>
            </w:r>
          </w:p>
        </w:tc>
        <w:tc>
          <w:tcPr>
            <w:tcW w:w="0" w:type="auto"/>
            <w:tcBorders>
              <w:top w:val="nil"/>
              <w:left w:val="nil"/>
              <w:bottom w:val="nil"/>
              <w:right w:val="nil"/>
            </w:tcBorders>
            <w:shd w:val="clear" w:color="auto" w:fill="auto"/>
            <w:noWrap/>
          </w:tcPr>
          <w:p w14:paraId="6C14E4F6" w14:textId="77777777" w:rsidR="0028129B" w:rsidRPr="006B34F9" w:rsidRDefault="0028129B" w:rsidP="00F31E5D">
            <w:pPr>
              <w:spacing w:after="0" w:line="240" w:lineRule="auto"/>
              <w:jc w:val="center"/>
              <w:rPr>
                <w:rFonts w:ascii="Times New Roman" w:hAnsi="Times New Roman" w:cs="Times New Roman"/>
                <w:sz w:val="20"/>
                <w:szCs w:val="20"/>
              </w:rPr>
            </w:pPr>
            <w:r w:rsidRPr="006B34F9">
              <w:rPr>
                <w:rFonts w:ascii="Times New Roman" w:hAnsi="Times New Roman" w:cs="Times New Roman"/>
                <w:sz w:val="20"/>
                <w:szCs w:val="20"/>
              </w:rPr>
              <w:t>-3549.97</w:t>
            </w:r>
          </w:p>
        </w:tc>
        <w:tc>
          <w:tcPr>
            <w:tcW w:w="0" w:type="auto"/>
            <w:tcBorders>
              <w:top w:val="nil"/>
              <w:left w:val="nil"/>
              <w:bottom w:val="nil"/>
              <w:right w:val="nil"/>
            </w:tcBorders>
            <w:shd w:val="clear" w:color="auto" w:fill="auto"/>
            <w:noWrap/>
          </w:tcPr>
          <w:p w14:paraId="78A09B50" w14:textId="77777777" w:rsidR="0028129B" w:rsidRPr="006B34F9" w:rsidRDefault="0028129B" w:rsidP="00F31E5D">
            <w:pPr>
              <w:spacing w:after="0" w:line="240" w:lineRule="auto"/>
              <w:jc w:val="center"/>
              <w:rPr>
                <w:rFonts w:ascii="Times New Roman" w:hAnsi="Times New Roman" w:cs="Times New Roman"/>
                <w:sz w:val="20"/>
                <w:szCs w:val="20"/>
              </w:rPr>
            </w:pPr>
            <w:r w:rsidRPr="006B34F9">
              <w:rPr>
                <w:rFonts w:ascii="Times New Roman" w:hAnsi="Times New Roman" w:cs="Times New Roman"/>
                <w:sz w:val="20"/>
                <w:szCs w:val="20"/>
              </w:rPr>
              <w:t>-3548.17</w:t>
            </w:r>
          </w:p>
        </w:tc>
        <w:tc>
          <w:tcPr>
            <w:tcW w:w="0" w:type="auto"/>
            <w:tcBorders>
              <w:top w:val="nil"/>
              <w:left w:val="nil"/>
              <w:bottom w:val="nil"/>
              <w:right w:val="nil"/>
            </w:tcBorders>
            <w:shd w:val="clear" w:color="auto" w:fill="auto"/>
            <w:noWrap/>
          </w:tcPr>
          <w:p w14:paraId="4473461F" w14:textId="77777777" w:rsidR="0028129B" w:rsidRPr="006B34F9" w:rsidRDefault="0028129B" w:rsidP="00F31E5D">
            <w:pPr>
              <w:spacing w:after="0" w:line="240" w:lineRule="auto"/>
              <w:jc w:val="center"/>
              <w:rPr>
                <w:rFonts w:ascii="Times New Roman" w:hAnsi="Times New Roman" w:cs="Times New Roman"/>
                <w:sz w:val="20"/>
                <w:szCs w:val="20"/>
              </w:rPr>
            </w:pPr>
            <w:r w:rsidRPr="006B34F9">
              <w:rPr>
                <w:rFonts w:ascii="Times New Roman" w:hAnsi="Times New Roman" w:cs="Times New Roman"/>
                <w:sz w:val="20"/>
                <w:szCs w:val="20"/>
              </w:rPr>
              <w:t>-3548.89</w:t>
            </w:r>
          </w:p>
        </w:tc>
        <w:tc>
          <w:tcPr>
            <w:tcW w:w="0" w:type="auto"/>
            <w:tcBorders>
              <w:top w:val="nil"/>
              <w:left w:val="nil"/>
              <w:bottom w:val="nil"/>
              <w:right w:val="nil"/>
            </w:tcBorders>
            <w:shd w:val="clear" w:color="auto" w:fill="auto"/>
            <w:noWrap/>
          </w:tcPr>
          <w:p w14:paraId="1555E90F" w14:textId="77777777" w:rsidR="0028129B" w:rsidRPr="006B34F9" w:rsidRDefault="0028129B" w:rsidP="00F31E5D">
            <w:pPr>
              <w:spacing w:after="0" w:line="240" w:lineRule="auto"/>
              <w:jc w:val="center"/>
              <w:rPr>
                <w:rFonts w:ascii="Times New Roman" w:hAnsi="Times New Roman" w:cs="Times New Roman"/>
                <w:sz w:val="20"/>
                <w:szCs w:val="20"/>
              </w:rPr>
            </w:pPr>
            <w:r w:rsidRPr="006B34F9">
              <w:rPr>
                <w:rFonts w:ascii="Times New Roman" w:hAnsi="Times New Roman" w:cs="Times New Roman"/>
                <w:sz w:val="20"/>
                <w:szCs w:val="20"/>
              </w:rPr>
              <w:t>-3387.91</w:t>
            </w:r>
          </w:p>
        </w:tc>
        <w:tc>
          <w:tcPr>
            <w:tcW w:w="0" w:type="auto"/>
            <w:tcBorders>
              <w:top w:val="nil"/>
              <w:left w:val="nil"/>
              <w:bottom w:val="nil"/>
              <w:right w:val="nil"/>
            </w:tcBorders>
            <w:shd w:val="clear" w:color="auto" w:fill="auto"/>
            <w:noWrap/>
          </w:tcPr>
          <w:p w14:paraId="1BDA971A" w14:textId="77777777" w:rsidR="0028129B" w:rsidRPr="006B34F9" w:rsidRDefault="0028129B" w:rsidP="00F31E5D">
            <w:pPr>
              <w:spacing w:after="0" w:line="240" w:lineRule="auto"/>
              <w:jc w:val="center"/>
              <w:rPr>
                <w:rFonts w:ascii="Times New Roman" w:hAnsi="Times New Roman" w:cs="Times New Roman"/>
                <w:sz w:val="20"/>
                <w:szCs w:val="20"/>
              </w:rPr>
            </w:pPr>
            <w:r w:rsidRPr="006B34F9">
              <w:rPr>
                <w:rFonts w:ascii="Times New Roman" w:hAnsi="Times New Roman" w:cs="Times New Roman"/>
                <w:sz w:val="20"/>
                <w:szCs w:val="20"/>
              </w:rPr>
              <w:t>-3389.21</w:t>
            </w:r>
          </w:p>
        </w:tc>
        <w:tc>
          <w:tcPr>
            <w:tcW w:w="0" w:type="auto"/>
            <w:tcBorders>
              <w:top w:val="nil"/>
              <w:left w:val="nil"/>
              <w:bottom w:val="nil"/>
              <w:right w:val="nil"/>
            </w:tcBorders>
            <w:shd w:val="clear" w:color="auto" w:fill="auto"/>
            <w:noWrap/>
          </w:tcPr>
          <w:p w14:paraId="2BE39232" w14:textId="77777777" w:rsidR="0028129B" w:rsidRPr="006B34F9" w:rsidRDefault="0028129B" w:rsidP="00F31E5D">
            <w:pPr>
              <w:spacing w:after="0" w:line="240" w:lineRule="auto"/>
              <w:jc w:val="center"/>
              <w:rPr>
                <w:rFonts w:ascii="Times New Roman" w:hAnsi="Times New Roman" w:cs="Times New Roman"/>
                <w:sz w:val="20"/>
                <w:szCs w:val="20"/>
              </w:rPr>
            </w:pPr>
            <w:r w:rsidRPr="006B34F9">
              <w:rPr>
                <w:rFonts w:ascii="Times New Roman" w:hAnsi="Times New Roman" w:cs="Times New Roman"/>
                <w:sz w:val="20"/>
                <w:szCs w:val="20"/>
              </w:rPr>
              <w:t>-3390.28</w:t>
            </w:r>
          </w:p>
        </w:tc>
        <w:tc>
          <w:tcPr>
            <w:tcW w:w="0" w:type="auto"/>
            <w:tcBorders>
              <w:top w:val="nil"/>
              <w:left w:val="nil"/>
              <w:bottom w:val="nil"/>
              <w:right w:val="nil"/>
            </w:tcBorders>
            <w:shd w:val="clear" w:color="auto" w:fill="auto"/>
            <w:noWrap/>
          </w:tcPr>
          <w:p w14:paraId="546C4228" w14:textId="77777777" w:rsidR="0028129B" w:rsidRPr="006B34F9" w:rsidRDefault="0028129B" w:rsidP="00F31E5D">
            <w:pPr>
              <w:spacing w:after="0" w:line="240" w:lineRule="auto"/>
              <w:jc w:val="center"/>
              <w:rPr>
                <w:rFonts w:ascii="Times New Roman" w:hAnsi="Times New Roman" w:cs="Times New Roman"/>
                <w:sz w:val="20"/>
                <w:szCs w:val="20"/>
              </w:rPr>
            </w:pPr>
            <w:r w:rsidRPr="006B34F9">
              <w:rPr>
                <w:rFonts w:ascii="Times New Roman" w:hAnsi="Times New Roman" w:cs="Times New Roman"/>
                <w:sz w:val="20"/>
                <w:szCs w:val="20"/>
              </w:rPr>
              <w:t>-3390.03</w:t>
            </w:r>
          </w:p>
        </w:tc>
      </w:tr>
      <w:tr w:rsidR="0028129B" w:rsidRPr="003B61C1" w14:paraId="29C8FCEF" w14:textId="77777777" w:rsidTr="00F31E5D">
        <w:trPr>
          <w:trHeight w:val="296"/>
          <w:jc w:val="center"/>
        </w:trPr>
        <w:tc>
          <w:tcPr>
            <w:tcW w:w="0" w:type="auto"/>
            <w:tcBorders>
              <w:top w:val="nil"/>
              <w:left w:val="nil"/>
              <w:bottom w:val="single" w:sz="8" w:space="0" w:color="auto"/>
              <w:right w:val="nil"/>
            </w:tcBorders>
            <w:shd w:val="clear" w:color="auto" w:fill="auto"/>
            <w:noWrap/>
            <w:vAlign w:val="bottom"/>
            <w:hideMark/>
          </w:tcPr>
          <w:p w14:paraId="34217121"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Observations</w:t>
            </w:r>
          </w:p>
        </w:tc>
        <w:tc>
          <w:tcPr>
            <w:tcW w:w="0" w:type="auto"/>
            <w:tcBorders>
              <w:top w:val="nil"/>
              <w:left w:val="nil"/>
              <w:bottom w:val="single" w:sz="8" w:space="0" w:color="auto"/>
              <w:right w:val="nil"/>
            </w:tcBorders>
            <w:shd w:val="clear" w:color="auto" w:fill="auto"/>
            <w:noWrap/>
            <w:vAlign w:val="bottom"/>
            <w:hideMark/>
          </w:tcPr>
          <w:p w14:paraId="01FDC773"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251</w:t>
            </w:r>
            <w:r>
              <w:rPr>
                <w:rFonts w:ascii="Times New Roman" w:eastAsia="Times New Roman" w:hAnsi="Times New Roman" w:cs="Times New Roman"/>
                <w:color w:val="000000"/>
                <w:sz w:val="20"/>
                <w:szCs w:val="20"/>
                <w:lang w:val="en-HK" w:eastAsia="zh-CN"/>
              </w:rPr>
              <w:t>2</w:t>
            </w:r>
          </w:p>
        </w:tc>
        <w:tc>
          <w:tcPr>
            <w:tcW w:w="0" w:type="auto"/>
            <w:tcBorders>
              <w:top w:val="nil"/>
              <w:left w:val="nil"/>
              <w:bottom w:val="single" w:sz="8" w:space="0" w:color="auto"/>
              <w:right w:val="nil"/>
            </w:tcBorders>
            <w:shd w:val="clear" w:color="auto" w:fill="auto"/>
            <w:noWrap/>
            <w:vAlign w:val="bottom"/>
            <w:hideMark/>
          </w:tcPr>
          <w:p w14:paraId="7FD92CB0"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251</w:t>
            </w:r>
            <w:r>
              <w:rPr>
                <w:rFonts w:ascii="Times New Roman" w:eastAsia="Times New Roman" w:hAnsi="Times New Roman" w:cs="Times New Roman"/>
                <w:color w:val="000000"/>
                <w:sz w:val="20"/>
                <w:szCs w:val="20"/>
                <w:lang w:val="en-HK" w:eastAsia="zh-CN"/>
              </w:rPr>
              <w:t>2</w:t>
            </w:r>
          </w:p>
        </w:tc>
        <w:tc>
          <w:tcPr>
            <w:tcW w:w="0" w:type="auto"/>
            <w:tcBorders>
              <w:top w:val="nil"/>
              <w:left w:val="nil"/>
              <w:bottom w:val="single" w:sz="8" w:space="0" w:color="auto"/>
              <w:right w:val="nil"/>
            </w:tcBorders>
            <w:shd w:val="clear" w:color="auto" w:fill="auto"/>
            <w:noWrap/>
            <w:vAlign w:val="bottom"/>
            <w:hideMark/>
          </w:tcPr>
          <w:p w14:paraId="499458B2"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251</w:t>
            </w:r>
            <w:r>
              <w:rPr>
                <w:rFonts w:ascii="Times New Roman" w:eastAsia="Times New Roman" w:hAnsi="Times New Roman" w:cs="Times New Roman"/>
                <w:color w:val="000000"/>
                <w:sz w:val="20"/>
                <w:szCs w:val="20"/>
                <w:lang w:val="en-HK" w:eastAsia="zh-CN"/>
              </w:rPr>
              <w:t>2</w:t>
            </w:r>
          </w:p>
        </w:tc>
        <w:tc>
          <w:tcPr>
            <w:tcW w:w="0" w:type="auto"/>
            <w:tcBorders>
              <w:top w:val="nil"/>
              <w:left w:val="nil"/>
              <w:bottom w:val="single" w:sz="8" w:space="0" w:color="auto"/>
              <w:right w:val="nil"/>
            </w:tcBorders>
            <w:shd w:val="clear" w:color="auto" w:fill="auto"/>
            <w:noWrap/>
            <w:vAlign w:val="bottom"/>
            <w:hideMark/>
          </w:tcPr>
          <w:p w14:paraId="5B1B7FB3"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251</w:t>
            </w:r>
            <w:r>
              <w:rPr>
                <w:rFonts w:ascii="Times New Roman" w:eastAsia="Times New Roman" w:hAnsi="Times New Roman" w:cs="Times New Roman"/>
                <w:color w:val="000000"/>
                <w:sz w:val="20"/>
                <w:szCs w:val="20"/>
                <w:lang w:val="en-HK" w:eastAsia="zh-CN"/>
              </w:rPr>
              <w:t>2</w:t>
            </w:r>
          </w:p>
        </w:tc>
        <w:tc>
          <w:tcPr>
            <w:tcW w:w="0" w:type="auto"/>
            <w:tcBorders>
              <w:top w:val="nil"/>
              <w:left w:val="nil"/>
              <w:bottom w:val="single" w:sz="8" w:space="0" w:color="auto"/>
              <w:right w:val="nil"/>
            </w:tcBorders>
            <w:shd w:val="clear" w:color="auto" w:fill="auto"/>
            <w:noWrap/>
            <w:vAlign w:val="bottom"/>
            <w:hideMark/>
          </w:tcPr>
          <w:p w14:paraId="48FEEA77"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Pr>
                <w:rFonts w:ascii="Times New Roman" w:eastAsia="Times New Roman" w:hAnsi="Times New Roman" w:cs="Times New Roman"/>
                <w:color w:val="000000"/>
                <w:sz w:val="20"/>
                <w:szCs w:val="20"/>
                <w:lang w:val="en-HK" w:eastAsia="zh-CN"/>
              </w:rPr>
              <w:t>2520</w:t>
            </w:r>
          </w:p>
        </w:tc>
        <w:tc>
          <w:tcPr>
            <w:tcW w:w="0" w:type="auto"/>
            <w:tcBorders>
              <w:top w:val="nil"/>
              <w:left w:val="nil"/>
              <w:bottom w:val="single" w:sz="8" w:space="0" w:color="auto"/>
              <w:right w:val="nil"/>
            </w:tcBorders>
            <w:shd w:val="clear" w:color="auto" w:fill="auto"/>
            <w:noWrap/>
            <w:vAlign w:val="bottom"/>
            <w:hideMark/>
          </w:tcPr>
          <w:p w14:paraId="7675BB68"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Pr>
                <w:rFonts w:ascii="Times New Roman" w:eastAsia="Times New Roman" w:hAnsi="Times New Roman" w:cs="Times New Roman"/>
                <w:color w:val="000000"/>
                <w:sz w:val="20"/>
                <w:szCs w:val="20"/>
                <w:lang w:val="en-HK" w:eastAsia="zh-CN"/>
              </w:rPr>
              <w:t>2520</w:t>
            </w:r>
          </w:p>
        </w:tc>
        <w:tc>
          <w:tcPr>
            <w:tcW w:w="0" w:type="auto"/>
            <w:tcBorders>
              <w:top w:val="nil"/>
              <w:left w:val="nil"/>
              <w:bottom w:val="single" w:sz="8" w:space="0" w:color="auto"/>
              <w:right w:val="nil"/>
            </w:tcBorders>
            <w:shd w:val="clear" w:color="auto" w:fill="auto"/>
            <w:noWrap/>
            <w:vAlign w:val="bottom"/>
            <w:hideMark/>
          </w:tcPr>
          <w:p w14:paraId="1DA37F5E"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2</w:t>
            </w:r>
            <w:r>
              <w:rPr>
                <w:rFonts w:ascii="Times New Roman" w:eastAsia="Times New Roman" w:hAnsi="Times New Roman" w:cs="Times New Roman"/>
                <w:color w:val="000000"/>
                <w:sz w:val="20"/>
                <w:szCs w:val="20"/>
                <w:lang w:val="en-HK" w:eastAsia="zh-CN"/>
              </w:rPr>
              <w:t>520</w:t>
            </w:r>
          </w:p>
        </w:tc>
        <w:tc>
          <w:tcPr>
            <w:tcW w:w="0" w:type="auto"/>
            <w:tcBorders>
              <w:top w:val="nil"/>
              <w:left w:val="nil"/>
              <w:bottom w:val="single" w:sz="8" w:space="0" w:color="auto"/>
              <w:right w:val="nil"/>
            </w:tcBorders>
            <w:shd w:val="clear" w:color="auto" w:fill="auto"/>
            <w:noWrap/>
            <w:vAlign w:val="bottom"/>
            <w:hideMark/>
          </w:tcPr>
          <w:p w14:paraId="2459F2EC" w14:textId="77777777" w:rsidR="0028129B" w:rsidRPr="003B61C1"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3B61C1">
              <w:rPr>
                <w:rFonts w:ascii="Times New Roman" w:eastAsia="Times New Roman" w:hAnsi="Times New Roman" w:cs="Times New Roman"/>
                <w:color w:val="000000"/>
                <w:sz w:val="20"/>
                <w:szCs w:val="20"/>
                <w:lang w:val="en-HK" w:eastAsia="zh-CN"/>
              </w:rPr>
              <w:t>2</w:t>
            </w:r>
            <w:r>
              <w:rPr>
                <w:rFonts w:ascii="Times New Roman" w:eastAsia="Times New Roman" w:hAnsi="Times New Roman" w:cs="Times New Roman"/>
                <w:color w:val="000000"/>
                <w:sz w:val="20"/>
                <w:szCs w:val="20"/>
                <w:lang w:val="en-HK" w:eastAsia="zh-CN"/>
              </w:rPr>
              <w:t>520</w:t>
            </w:r>
          </w:p>
        </w:tc>
      </w:tr>
      <w:tr w:rsidR="0028129B" w:rsidRPr="003B61C1" w14:paraId="1ACC30D9" w14:textId="77777777" w:rsidTr="00F31E5D">
        <w:trPr>
          <w:trHeight w:val="283"/>
          <w:jc w:val="center"/>
        </w:trPr>
        <w:tc>
          <w:tcPr>
            <w:tcW w:w="0" w:type="auto"/>
            <w:gridSpan w:val="6"/>
            <w:tcBorders>
              <w:top w:val="nil"/>
              <w:left w:val="nil"/>
              <w:bottom w:val="nil"/>
              <w:right w:val="nil"/>
            </w:tcBorders>
            <w:shd w:val="clear" w:color="auto" w:fill="auto"/>
            <w:noWrap/>
            <w:vAlign w:val="bottom"/>
            <w:hideMark/>
          </w:tcPr>
          <w:p w14:paraId="1E9C3551"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r>
              <w:rPr>
                <w:rFonts w:ascii="Times New Roman" w:eastAsia="Times New Roman" w:hAnsi="Times New Roman" w:cs="Times New Roman"/>
                <w:color w:val="000000"/>
                <w:sz w:val="20"/>
                <w:szCs w:val="20"/>
                <w:lang w:val="en-HK" w:eastAsia="zh-CN"/>
              </w:rPr>
              <w:t>Robust s</w:t>
            </w:r>
            <w:r w:rsidRPr="003B61C1">
              <w:rPr>
                <w:rFonts w:ascii="Times New Roman" w:eastAsia="Times New Roman" w:hAnsi="Times New Roman" w:cs="Times New Roman"/>
                <w:color w:val="000000"/>
                <w:sz w:val="20"/>
                <w:szCs w:val="20"/>
                <w:lang w:val="en-HK" w:eastAsia="zh-CN"/>
              </w:rPr>
              <w:t>tandard errors in parentheses * p&lt;0.05 ** p&lt;0.01 *** p&lt;0.001</w:t>
            </w:r>
          </w:p>
        </w:tc>
        <w:tc>
          <w:tcPr>
            <w:tcW w:w="0" w:type="auto"/>
            <w:tcBorders>
              <w:top w:val="nil"/>
              <w:left w:val="nil"/>
              <w:bottom w:val="nil"/>
              <w:right w:val="nil"/>
            </w:tcBorders>
            <w:shd w:val="clear" w:color="auto" w:fill="auto"/>
            <w:noWrap/>
            <w:vAlign w:val="bottom"/>
            <w:hideMark/>
          </w:tcPr>
          <w:p w14:paraId="69B62BC1" w14:textId="77777777" w:rsidR="0028129B" w:rsidRPr="003B61C1"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0CB98852"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44AF7945" w14:textId="77777777" w:rsidR="0028129B" w:rsidRPr="003B61C1" w:rsidRDefault="0028129B" w:rsidP="00F31E5D">
            <w:pPr>
              <w:spacing w:after="0" w:line="240" w:lineRule="auto"/>
              <w:jc w:val="center"/>
              <w:rPr>
                <w:rFonts w:ascii="Times New Roman" w:eastAsia="Times New Roman" w:hAnsi="Times New Roman" w:cs="Times New Roman"/>
                <w:sz w:val="20"/>
                <w:szCs w:val="20"/>
                <w:lang w:val="en-HK" w:eastAsia="zh-CN"/>
              </w:rPr>
            </w:pPr>
          </w:p>
        </w:tc>
      </w:tr>
    </w:tbl>
    <w:p w14:paraId="30AA224F" w14:textId="54D09F31" w:rsidR="0028129B" w:rsidRDefault="0028129B">
      <w:pPr>
        <w:rPr>
          <w:rFonts w:ascii="Times New Roman" w:eastAsiaTheme="minorEastAsia" w:hAnsi="Times New Roman" w:cstheme="minorBidi"/>
          <w:bCs/>
          <w:iCs/>
          <w:noProof/>
          <w:sz w:val="24"/>
          <w:szCs w:val="24"/>
          <w:lang w:val="en-HK" w:eastAsia="zh-CN"/>
        </w:rPr>
      </w:pPr>
    </w:p>
    <w:p w14:paraId="5CFA6CFA" w14:textId="30BBD369" w:rsidR="0028129B" w:rsidRPr="00C640C2" w:rsidRDefault="0028129B" w:rsidP="00854DEF">
      <w:pPr>
        <w:pStyle w:val="Caption"/>
      </w:pPr>
      <w:r w:rsidRPr="00C640C2">
        <w:t>Table A</w:t>
      </w:r>
      <w:r>
        <w:t>5.7</w:t>
      </w:r>
      <w:r w:rsidRPr="00C640C2">
        <w:t>:</w:t>
      </w:r>
      <w:r w:rsidRPr="00B23C54">
        <w:t xml:space="preserve"> </w:t>
      </w:r>
      <w:r w:rsidRPr="00C640C2">
        <w:t>Conditional Effects of Foreign Interference (Canada Survey)</w:t>
      </w:r>
    </w:p>
    <w:tbl>
      <w:tblPr>
        <w:tblW w:w="0" w:type="auto"/>
        <w:jc w:val="center"/>
        <w:tblLook w:val="04A0" w:firstRow="1" w:lastRow="0" w:firstColumn="1" w:lastColumn="0" w:noHBand="0" w:noVBand="1"/>
      </w:tblPr>
      <w:tblGrid>
        <w:gridCol w:w="1466"/>
        <w:gridCol w:w="933"/>
        <w:gridCol w:w="933"/>
        <w:gridCol w:w="933"/>
        <w:gridCol w:w="933"/>
        <w:gridCol w:w="933"/>
        <w:gridCol w:w="933"/>
        <w:gridCol w:w="933"/>
        <w:gridCol w:w="933"/>
      </w:tblGrid>
      <w:tr w:rsidR="0028129B" w:rsidRPr="005B01CD" w14:paraId="330D69D1" w14:textId="77777777" w:rsidTr="00F31E5D">
        <w:trPr>
          <w:trHeight w:val="283"/>
          <w:jc w:val="center"/>
        </w:trPr>
        <w:tc>
          <w:tcPr>
            <w:tcW w:w="0" w:type="auto"/>
            <w:tcBorders>
              <w:top w:val="single" w:sz="8" w:space="0" w:color="auto"/>
              <w:left w:val="nil"/>
              <w:bottom w:val="nil"/>
              <w:right w:val="nil"/>
            </w:tcBorders>
            <w:shd w:val="clear" w:color="auto" w:fill="auto"/>
            <w:noWrap/>
            <w:vAlign w:val="bottom"/>
            <w:hideMark/>
          </w:tcPr>
          <w:p w14:paraId="0E339521"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 </w:t>
            </w:r>
          </w:p>
        </w:tc>
        <w:tc>
          <w:tcPr>
            <w:tcW w:w="0" w:type="auto"/>
            <w:gridSpan w:val="4"/>
            <w:tcBorders>
              <w:top w:val="single" w:sz="8" w:space="0" w:color="auto"/>
              <w:left w:val="nil"/>
              <w:bottom w:val="single" w:sz="4" w:space="0" w:color="auto"/>
              <w:right w:val="nil"/>
            </w:tcBorders>
            <w:shd w:val="clear" w:color="auto" w:fill="auto"/>
            <w:noWrap/>
            <w:vAlign w:val="bottom"/>
            <w:hideMark/>
          </w:tcPr>
          <w:p w14:paraId="6BECD273"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Concede</w:t>
            </w:r>
          </w:p>
        </w:tc>
        <w:tc>
          <w:tcPr>
            <w:tcW w:w="0" w:type="auto"/>
            <w:gridSpan w:val="4"/>
            <w:tcBorders>
              <w:top w:val="single" w:sz="8" w:space="0" w:color="auto"/>
              <w:left w:val="nil"/>
              <w:bottom w:val="single" w:sz="4" w:space="0" w:color="auto"/>
              <w:right w:val="nil"/>
            </w:tcBorders>
            <w:shd w:val="clear" w:color="auto" w:fill="auto"/>
            <w:noWrap/>
            <w:vAlign w:val="bottom"/>
            <w:hideMark/>
          </w:tcPr>
          <w:p w14:paraId="77528035"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Repress</w:t>
            </w:r>
          </w:p>
        </w:tc>
      </w:tr>
      <w:tr w:rsidR="0028129B" w:rsidRPr="005B01CD" w14:paraId="388CC0FD" w14:textId="77777777" w:rsidTr="00F31E5D">
        <w:trPr>
          <w:trHeight w:val="296"/>
          <w:jc w:val="center"/>
        </w:trPr>
        <w:tc>
          <w:tcPr>
            <w:tcW w:w="0" w:type="auto"/>
            <w:tcBorders>
              <w:top w:val="nil"/>
              <w:left w:val="nil"/>
              <w:bottom w:val="single" w:sz="8" w:space="0" w:color="auto"/>
              <w:right w:val="nil"/>
            </w:tcBorders>
            <w:shd w:val="clear" w:color="auto" w:fill="auto"/>
            <w:noWrap/>
            <w:vAlign w:val="bottom"/>
            <w:hideMark/>
          </w:tcPr>
          <w:p w14:paraId="24A13472"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 </w:t>
            </w:r>
          </w:p>
        </w:tc>
        <w:tc>
          <w:tcPr>
            <w:tcW w:w="0" w:type="auto"/>
            <w:tcBorders>
              <w:top w:val="nil"/>
              <w:left w:val="nil"/>
              <w:bottom w:val="single" w:sz="8" w:space="0" w:color="auto"/>
              <w:right w:val="nil"/>
            </w:tcBorders>
            <w:shd w:val="clear" w:color="auto" w:fill="auto"/>
            <w:noWrap/>
            <w:vAlign w:val="bottom"/>
            <w:hideMark/>
          </w:tcPr>
          <w:p w14:paraId="5765B1C2"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(1)</w:t>
            </w:r>
          </w:p>
        </w:tc>
        <w:tc>
          <w:tcPr>
            <w:tcW w:w="0" w:type="auto"/>
            <w:tcBorders>
              <w:top w:val="nil"/>
              <w:left w:val="nil"/>
              <w:bottom w:val="single" w:sz="8" w:space="0" w:color="auto"/>
              <w:right w:val="nil"/>
            </w:tcBorders>
            <w:shd w:val="clear" w:color="auto" w:fill="auto"/>
            <w:noWrap/>
            <w:vAlign w:val="bottom"/>
            <w:hideMark/>
          </w:tcPr>
          <w:p w14:paraId="73615017"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(2)</w:t>
            </w:r>
          </w:p>
        </w:tc>
        <w:tc>
          <w:tcPr>
            <w:tcW w:w="0" w:type="auto"/>
            <w:tcBorders>
              <w:top w:val="nil"/>
              <w:left w:val="nil"/>
              <w:bottom w:val="single" w:sz="8" w:space="0" w:color="auto"/>
              <w:right w:val="nil"/>
            </w:tcBorders>
            <w:shd w:val="clear" w:color="auto" w:fill="auto"/>
            <w:noWrap/>
            <w:vAlign w:val="bottom"/>
            <w:hideMark/>
          </w:tcPr>
          <w:p w14:paraId="774A82C8"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(3)</w:t>
            </w:r>
          </w:p>
        </w:tc>
        <w:tc>
          <w:tcPr>
            <w:tcW w:w="0" w:type="auto"/>
            <w:tcBorders>
              <w:top w:val="nil"/>
              <w:left w:val="nil"/>
              <w:bottom w:val="single" w:sz="8" w:space="0" w:color="auto"/>
              <w:right w:val="nil"/>
            </w:tcBorders>
            <w:shd w:val="clear" w:color="auto" w:fill="auto"/>
            <w:noWrap/>
            <w:vAlign w:val="bottom"/>
            <w:hideMark/>
          </w:tcPr>
          <w:p w14:paraId="0088193D"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(4)</w:t>
            </w:r>
          </w:p>
        </w:tc>
        <w:tc>
          <w:tcPr>
            <w:tcW w:w="0" w:type="auto"/>
            <w:tcBorders>
              <w:top w:val="nil"/>
              <w:left w:val="nil"/>
              <w:bottom w:val="single" w:sz="8" w:space="0" w:color="auto"/>
              <w:right w:val="nil"/>
            </w:tcBorders>
            <w:shd w:val="clear" w:color="auto" w:fill="auto"/>
            <w:noWrap/>
            <w:vAlign w:val="bottom"/>
            <w:hideMark/>
          </w:tcPr>
          <w:p w14:paraId="003CDFE7"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(5)</w:t>
            </w:r>
          </w:p>
        </w:tc>
        <w:tc>
          <w:tcPr>
            <w:tcW w:w="0" w:type="auto"/>
            <w:tcBorders>
              <w:top w:val="nil"/>
              <w:left w:val="nil"/>
              <w:bottom w:val="single" w:sz="8" w:space="0" w:color="auto"/>
              <w:right w:val="nil"/>
            </w:tcBorders>
            <w:shd w:val="clear" w:color="auto" w:fill="auto"/>
            <w:noWrap/>
            <w:vAlign w:val="bottom"/>
            <w:hideMark/>
          </w:tcPr>
          <w:p w14:paraId="3A6650E0"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(6)</w:t>
            </w:r>
          </w:p>
        </w:tc>
        <w:tc>
          <w:tcPr>
            <w:tcW w:w="0" w:type="auto"/>
            <w:tcBorders>
              <w:top w:val="nil"/>
              <w:left w:val="nil"/>
              <w:bottom w:val="single" w:sz="8" w:space="0" w:color="auto"/>
              <w:right w:val="nil"/>
            </w:tcBorders>
            <w:shd w:val="clear" w:color="auto" w:fill="auto"/>
            <w:noWrap/>
            <w:vAlign w:val="bottom"/>
            <w:hideMark/>
          </w:tcPr>
          <w:p w14:paraId="023969F2"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(7)</w:t>
            </w:r>
          </w:p>
        </w:tc>
        <w:tc>
          <w:tcPr>
            <w:tcW w:w="0" w:type="auto"/>
            <w:tcBorders>
              <w:top w:val="nil"/>
              <w:left w:val="nil"/>
              <w:bottom w:val="single" w:sz="8" w:space="0" w:color="auto"/>
              <w:right w:val="nil"/>
            </w:tcBorders>
            <w:shd w:val="clear" w:color="auto" w:fill="auto"/>
            <w:noWrap/>
            <w:vAlign w:val="bottom"/>
            <w:hideMark/>
          </w:tcPr>
          <w:p w14:paraId="6FA21857"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(8)</w:t>
            </w:r>
          </w:p>
        </w:tc>
      </w:tr>
      <w:tr w:rsidR="0028129B" w:rsidRPr="005B01CD" w14:paraId="38ACA387" w14:textId="77777777" w:rsidTr="00F31E5D">
        <w:trPr>
          <w:trHeight w:val="283"/>
          <w:jc w:val="center"/>
        </w:trPr>
        <w:tc>
          <w:tcPr>
            <w:tcW w:w="0" w:type="auto"/>
            <w:gridSpan w:val="2"/>
            <w:tcBorders>
              <w:top w:val="nil"/>
              <w:left w:val="nil"/>
              <w:bottom w:val="nil"/>
              <w:right w:val="nil"/>
            </w:tcBorders>
            <w:shd w:val="clear" w:color="auto" w:fill="auto"/>
            <w:noWrap/>
            <w:vAlign w:val="bottom"/>
            <w:hideMark/>
          </w:tcPr>
          <w:p w14:paraId="0AD46C3A" w14:textId="77777777" w:rsidR="0028129B" w:rsidRPr="005B01CD" w:rsidRDefault="0028129B" w:rsidP="00F31E5D">
            <w:pPr>
              <w:spacing w:after="0" w:line="240" w:lineRule="auto"/>
              <w:rPr>
                <w:rFonts w:ascii="Times New Roman" w:eastAsia="Times New Roman" w:hAnsi="Times New Roman" w:cs="Times New Roman"/>
                <w:b/>
                <w:bCs/>
                <w:color w:val="000000"/>
                <w:sz w:val="20"/>
                <w:szCs w:val="20"/>
                <w:lang w:val="en-HK" w:eastAsia="zh-CN"/>
              </w:rPr>
            </w:pPr>
            <w:r w:rsidRPr="005B01CD">
              <w:rPr>
                <w:rFonts w:ascii="Times New Roman" w:eastAsia="Times New Roman" w:hAnsi="Times New Roman" w:cs="Times New Roman"/>
                <w:b/>
                <w:bCs/>
                <w:color w:val="000000"/>
                <w:sz w:val="20"/>
                <w:szCs w:val="20"/>
                <w:lang w:val="en-HK" w:eastAsia="zh-CN"/>
              </w:rPr>
              <w:t>Foreign Country</w:t>
            </w:r>
          </w:p>
        </w:tc>
        <w:tc>
          <w:tcPr>
            <w:tcW w:w="0" w:type="auto"/>
            <w:tcBorders>
              <w:top w:val="nil"/>
              <w:left w:val="nil"/>
              <w:bottom w:val="nil"/>
              <w:right w:val="nil"/>
            </w:tcBorders>
            <w:shd w:val="clear" w:color="auto" w:fill="auto"/>
            <w:noWrap/>
            <w:vAlign w:val="bottom"/>
            <w:hideMark/>
          </w:tcPr>
          <w:p w14:paraId="12489709" w14:textId="77777777" w:rsidR="0028129B" w:rsidRPr="005B01CD" w:rsidRDefault="0028129B" w:rsidP="00F31E5D">
            <w:pPr>
              <w:spacing w:after="0" w:line="240" w:lineRule="auto"/>
              <w:rPr>
                <w:rFonts w:ascii="Times New Roman" w:eastAsia="Times New Roman" w:hAnsi="Times New Roman" w:cs="Times New Roman"/>
                <w:b/>
                <w:bCs/>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05D6DCF6"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1EE76EAF"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2F8DF496"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73ECDD21"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60EC357F"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60CD2260"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5B01CD" w14:paraId="66860519"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520A4609"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Norway</w:t>
            </w:r>
          </w:p>
        </w:tc>
        <w:tc>
          <w:tcPr>
            <w:tcW w:w="0" w:type="auto"/>
            <w:tcBorders>
              <w:top w:val="nil"/>
              <w:left w:val="nil"/>
              <w:bottom w:val="nil"/>
              <w:right w:val="nil"/>
            </w:tcBorders>
            <w:shd w:val="clear" w:color="auto" w:fill="auto"/>
            <w:noWrap/>
            <w:hideMark/>
          </w:tcPr>
          <w:p w14:paraId="6F2DB8DC"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-0.29**</w:t>
            </w:r>
          </w:p>
        </w:tc>
        <w:tc>
          <w:tcPr>
            <w:tcW w:w="0" w:type="auto"/>
            <w:tcBorders>
              <w:top w:val="nil"/>
              <w:left w:val="nil"/>
              <w:bottom w:val="nil"/>
              <w:right w:val="nil"/>
            </w:tcBorders>
            <w:shd w:val="clear" w:color="auto" w:fill="auto"/>
            <w:noWrap/>
            <w:hideMark/>
          </w:tcPr>
          <w:p w14:paraId="4819B7D9"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DAED747"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785714B"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558346C"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0.37***</w:t>
            </w:r>
          </w:p>
        </w:tc>
        <w:tc>
          <w:tcPr>
            <w:tcW w:w="0" w:type="auto"/>
            <w:tcBorders>
              <w:top w:val="nil"/>
              <w:left w:val="nil"/>
              <w:bottom w:val="nil"/>
              <w:right w:val="nil"/>
            </w:tcBorders>
            <w:shd w:val="clear" w:color="auto" w:fill="auto"/>
            <w:noWrap/>
            <w:hideMark/>
          </w:tcPr>
          <w:p w14:paraId="13DFD579"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0D0D4C51"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2356C3B"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5B01CD" w14:paraId="27239E81"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3E7E7EFA"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5DA1012"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69A72E72"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4DADB630"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C33230F"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0D4C532"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2D9E0BB2"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23338129"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9EEBF0A"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5B01CD" w14:paraId="7CD240E0"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1C84735D"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Russia</w:t>
            </w:r>
          </w:p>
        </w:tc>
        <w:tc>
          <w:tcPr>
            <w:tcW w:w="0" w:type="auto"/>
            <w:tcBorders>
              <w:top w:val="nil"/>
              <w:left w:val="nil"/>
              <w:bottom w:val="nil"/>
              <w:right w:val="nil"/>
            </w:tcBorders>
            <w:shd w:val="clear" w:color="auto" w:fill="auto"/>
            <w:noWrap/>
            <w:hideMark/>
          </w:tcPr>
          <w:p w14:paraId="204A689D"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-0.24**</w:t>
            </w:r>
          </w:p>
        </w:tc>
        <w:tc>
          <w:tcPr>
            <w:tcW w:w="0" w:type="auto"/>
            <w:tcBorders>
              <w:top w:val="nil"/>
              <w:left w:val="nil"/>
              <w:bottom w:val="nil"/>
              <w:right w:val="nil"/>
            </w:tcBorders>
            <w:shd w:val="clear" w:color="auto" w:fill="auto"/>
            <w:noWrap/>
            <w:hideMark/>
          </w:tcPr>
          <w:p w14:paraId="619C20DB"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3DA558E3"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B4FC274"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DE38248"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0.47***</w:t>
            </w:r>
          </w:p>
        </w:tc>
        <w:tc>
          <w:tcPr>
            <w:tcW w:w="0" w:type="auto"/>
            <w:tcBorders>
              <w:top w:val="nil"/>
              <w:left w:val="nil"/>
              <w:bottom w:val="nil"/>
              <w:right w:val="nil"/>
            </w:tcBorders>
            <w:shd w:val="clear" w:color="auto" w:fill="auto"/>
            <w:noWrap/>
            <w:hideMark/>
          </w:tcPr>
          <w:p w14:paraId="6C09C917"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4E745564"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FFCB5AB"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5B01CD" w14:paraId="1B7FA517"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290FD6D3"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FB12375"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29AA324C"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01584B94"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358288F"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818CDD7"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4A9D98EB"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B004F82"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5F6E36C"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5B01CD" w14:paraId="16D94B52"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0AED2AC4"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Saudi Arabia</w:t>
            </w:r>
          </w:p>
        </w:tc>
        <w:tc>
          <w:tcPr>
            <w:tcW w:w="0" w:type="auto"/>
            <w:tcBorders>
              <w:top w:val="nil"/>
              <w:left w:val="nil"/>
              <w:bottom w:val="nil"/>
              <w:right w:val="nil"/>
            </w:tcBorders>
            <w:shd w:val="clear" w:color="auto" w:fill="auto"/>
            <w:noWrap/>
            <w:hideMark/>
          </w:tcPr>
          <w:p w14:paraId="478E58A6"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-0.21*</w:t>
            </w:r>
          </w:p>
        </w:tc>
        <w:tc>
          <w:tcPr>
            <w:tcW w:w="0" w:type="auto"/>
            <w:tcBorders>
              <w:top w:val="nil"/>
              <w:left w:val="nil"/>
              <w:bottom w:val="nil"/>
              <w:right w:val="nil"/>
            </w:tcBorders>
            <w:shd w:val="clear" w:color="auto" w:fill="auto"/>
            <w:noWrap/>
            <w:hideMark/>
          </w:tcPr>
          <w:p w14:paraId="3AEBC207"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017F6BB3"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0536DC0"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BA6094F"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0.48***</w:t>
            </w:r>
          </w:p>
        </w:tc>
        <w:tc>
          <w:tcPr>
            <w:tcW w:w="0" w:type="auto"/>
            <w:tcBorders>
              <w:top w:val="nil"/>
              <w:left w:val="nil"/>
              <w:bottom w:val="nil"/>
              <w:right w:val="nil"/>
            </w:tcBorders>
            <w:shd w:val="clear" w:color="auto" w:fill="auto"/>
            <w:noWrap/>
            <w:hideMark/>
          </w:tcPr>
          <w:p w14:paraId="5BC007A2"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0F1B188"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334ACE4"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5B01CD" w14:paraId="7F3029AF"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292B4DE1"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D5766FC"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1D16BEDF"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0CA52517"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68CA00C"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BE4CB25"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23521BAA"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FFC1EB4"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6329FFB"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5B01CD" w14:paraId="0BB4E52E" w14:textId="77777777" w:rsidTr="00F31E5D">
        <w:trPr>
          <w:trHeight w:val="283"/>
          <w:jc w:val="center"/>
        </w:trPr>
        <w:tc>
          <w:tcPr>
            <w:tcW w:w="0" w:type="auto"/>
            <w:gridSpan w:val="3"/>
            <w:tcBorders>
              <w:top w:val="nil"/>
              <w:left w:val="nil"/>
              <w:bottom w:val="nil"/>
              <w:right w:val="nil"/>
            </w:tcBorders>
            <w:shd w:val="clear" w:color="auto" w:fill="auto"/>
            <w:noWrap/>
            <w:vAlign w:val="bottom"/>
            <w:hideMark/>
          </w:tcPr>
          <w:p w14:paraId="75BC260B" w14:textId="77777777" w:rsidR="0028129B" w:rsidRPr="005B01CD" w:rsidRDefault="0028129B" w:rsidP="00F31E5D">
            <w:pPr>
              <w:spacing w:after="0" w:line="240" w:lineRule="auto"/>
              <w:rPr>
                <w:rFonts w:ascii="Times New Roman" w:eastAsia="Times New Roman" w:hAnsi="Times New Roman" w:cs="Times New Roman"/>
                <w:b/>
                <w:bCs/>
                <w:color w:val="000000"/>
                <w:sz w:val="20"/>
                <w:szCs w:val="20"/>
                <w:lang w:val="en-HK" w:eastAsia="zh-CN"/>
              </w:rPr>
            </w:pPr>
            <w:r w:rsidRPr="005B01CD">
              <w:rPr>
                <w:rFonts w:ascii="Times New Roman" w:eastAsia="Times New Roman" w:hAnsi="Times New Roman" w:cs="Times New Roman"/>
                <w:b/>
                <w:bCs/>
                <w:color w:val="000000"/>
                <w:sz w:val="20"/>
                <w:szCs w:val="20"/>
                <w:lang w:val="en-HK" w:eastAsia="zh-CN"/>
              </w:rPr>
              <w:t>Timing of Interference</w:t>
            </w:r>
          </w:p>
        </w:tc>
        <w:tc>
          <w:tcPr>
            <w:tcW w:w="0" w:type="auto"/>
            <w:tcBorders>
              <w:top w:val="nil"/>
              <w:left w:val="nil"/>
              <w:bottom w:val="nil"/>
              <w:right w:val="nil"/>
            </w:tcBorders>
            <w:shd w:val="clear" w:color="auto" w:fill="auto"/>
            <w:noWrap/>
            <w:vAlign w:val="bottom"/>
            <w:hideMark/>
          </w:tcPr>
          <w:p w14:paraId="4E0C5D6B" w14:textId="77777777" w:rsidR="0028129B" w:rsidRPr="005B01CD" w:rsidRDefault="0028129B" w:rsidP="00F31E5D">
            <w:pPr>
              <w:spacing w:after="0" w:line="240" w:lineRule="auto"/>
              <w:rPr>
                <w:rFonts w:ascii="Times New Roman" w:eastAsia="Times New Roman" w:hAnsi="Times New Roman" w:cs="Times New Roman"/>
                <w:b/>
                <w:bCs/>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4B68C197"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0CD79108"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44E384D9"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676C415C"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3F146008"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5B01CD" w14:paraId="04CC602E"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35C8DA1F"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Before</w:t>
            </w:r>
          </w:p>
        </w:tc>
        <w:tc>
          <w:tcPr>
            <w:tcW w:w="0" w:type="auto"/>
            <w:tcBorders>
              <w:top w:val="nil"/>
              <w:left w:val="nil"/>
              <w:bottom w:val="nil"/>
              <w:right w:val="nil"/>
            </w:tcBorders>
            <w:shd w:val="clear" w:color="auto" w:fill="auto"/>
            <w:noWrap/>
            <w:hideMark/>
          </w:tcPr>
          <w:p w14:paraId="7564AAE1"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31FC6EDA"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-0.21*</w:t>
            </w:r>
          </w:p>
        </w:tc>
        <w:tc>
          <w:tcPr>
            <w:tcW w:w="0" w:type="auto"/>
            <w:tcBorders>
              <w:top w:val="nil"/>
              <w:left w:val="nil"/>
              <w:bottom w:val="nil"/>
              <w:right w:val="nil"/>
            </w:tcBorders>
            <w:shd w:val="clear" w:color="auto" w:fill="auto"/>
            <w:noWrap/>
            <w:hideMark/>
          </w:tcPr>
          <w:p w14:paraId="3C357770"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6A33E026"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32AF130"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173A10C"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0.44***</w:t>
            </w:r>
          </w:p>
        </w:tc>
        <w:tc>
          <w:tcPr>
            <w:tcW w:w="0" w:type="auto"/>
            <w:tcBorders>
              <w:top w:val="nil"/>
              <w:left w:val="nil"/>
              <w:bottom w:val="nil"/>
              <w:right w:val="nil"/>
            </w:tcBorders>
            <w:shd w:val="clear" w:color="auto" w:fill="auto"/>
            <w:noWrap/>
            <w:hideMark/>
          </w:tcPr>
          <w:p w14:paraId="4BF5FE55"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372AECD4"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5B01CD" w14:paraId="3398F678"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2F926C0D"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F47F010" w14:textId="77777777" w:rsidR="0028129B" w:rsidRPr="005B01CD"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5D15847"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(0.08)</w:t>
            </w:r>
          </w:p>
        </w:tc>
        <w:tc>
          <w:tcPr>
            <w:tcW w:w="0" w:type="auto"/>
            <w:tcBorders>
              <w:top w:val="nil"/>
              <w:left w:val="nil"/>
              <w:bottom w:val="nil"/>
              <w:right w:val="nil"/>
            </w:tcBorders>
            <w:shd w:val="clear" w:color="auto" w:fill="auto"/>
            <w:noWrap/>
            <w:hideMark/>
          </w:tcPr>
          <w:p w14:paraId="6B3453B0"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17B741B"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82222AD"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0990BC9"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(0.08)</w:t>
            </w:r>
          </w:p>
        </w:tc>
        <w:tc>
          <w:tcPr>
            <w:tcW w:w="0" w:type="auto"/>
            <w:tcBorders>
              <w:top w:val="nil"/>
              <w:left w:val="nil"/>
              <w:bottom w:val="nil"/>
              <w:right w:val="nil"/>
            </w:tcBorders>
            <w:shd w:val="clear" w:color="auto" w:fill="auto"/>
            <w:noWrap/>
            <w:hideMark/>
          </w:tcPr>
          <w:p w14:paraId="2A65D5B1"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FC3BF92"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5B01CD" w14:paraId="5F802CEA"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0E341670"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After</w:t>
            </w:r>
          </w:p>
        </w:tc>
        <w:tc>
          <w:tcPr>
            <w:tcW w:w="0" w:type="auto"/>
            <w:tcBorders>
              <w:top w:val="nil"/>
              <w:left w:val="nil"/>
              <w:bottom w:val="nil"/>
              <w:right w:val="nil"/>
            </w:tcBorders>
            <w:shd w:val="clear" w:color="auto" w:fill="auto"/>
            <w:noWrap/>
            <w:hideMark/>
          </w:tcPr>
          <w:p w14:paraId="7F4D8D0B"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D28CE57"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-0.29***</w:t>
            </w:r>
          </w:p>
        </w:tc>
        <w:tc>
          <w:tcPr>
            <w:tcW w:w="0" w:type="auto"/>
            <w:tcBorders>
              <w:top w:val="nil"/>
              <w:left w:val="nil"/>
              <w:bottom w:val="nil"/>
              <w:right w:val="nil"/>
            </w:tcBorders>
            <w:shd w:val="clear" w:color="auto" w:fill="auto"/>
            <w:noWrap/>
            <w:hideMark/>
          </w:tcPr>
          <w:p w14:paraId="0180B64D"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41DE6185"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B4FF1FA"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502CDC7"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0.44***</w:t>
            </w:r>
          </w:p>
        </w:tc>
        <w:tc>
          <w:tcPr>
            <w:tcW w:w="0" w:type="auto"/>
            <w:tcBorders>
              <w:top w:val="nil"/>
              <w:left w:val="nil"/>
              <w:bottom w:val="nil"/>
              <w:right w:val="nil"/>
            </w:tcBorders>
            <w:shd w:val="clear" w:color="auto" w:fill="auto"/>
            <w:noWrap/>
            <w:hideMark/>
          </w:tcPr>
          <w:p w14:paraId="279D097C"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4E81AABE"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5B01CD" w14:paraId="21943B74"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5347EA71"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8F9DE4D" w14:textId="77777777" w:rsidR="0028129B" w:rsidRPr="005B01CD"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4D1DD00"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(0.08)</w:t>
            </w:r>
          </w:p>
        </w:tc>
        <w:tc>
          <w:tcPr>
            <w:tcW w:w="0" w:type="auto"/>
            <w:tcBorders>
              <w:top w:val="nil"/>
              <w:left w:val="nil"/>
              <w:bottom w:val="nil"/>
              <w:right w:val="nil"/>
            </w:tcBorders>
            <w:shd w:val="clear" w:color="auto" w:fill="auto"/>
            <w:noWrap/>
            <w:hideMark/>
          </w:tcPr>
          <w:p w14:paraId="32184F93"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69B17691"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81E9368"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809EADA"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1F838085"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2E62132"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5B01CD" w14:paraId="6CA7F911" w14:textId="77777777" w:rsidTr="00F31E5D">
        <w:trPr>
          <w:trHeight w:val="283"/>
          <w:jc w:val="center"/>
        </w:trPr>
        <w:tc>
          <w:tcPr>
            <w:tcW w:w="0" w:type="auto"/>
            <w:gridSpan w:val="3"/>
            <w:tcBorders>
              <w:top w:val="nil"/>
              <w:left w:val="nil"/>
              <w:bottom w:val="nil"/>
              <w:right w:val="nil"/>
            </w:tcBorders>
            <w:shd w:val="clear" w:color="auto" w:fill="auto"/>
            <w:noWrap/>
            <w:vAlign w:val="bottom"/>
            <w:hideMark/>
          </w:tcPr>
          <w:p w14:paraId="4EB9A522" w14:textId="77777777" w:rsidR="0028129B" w:rsidRPr="005B01CD" w:rsidRDefault="0028129B" w:rsidP="00F31E5D">
            <w:pPr>
              <w:spacing w:after="0" w:line="240" w:lineRule="auto"/>
              <w:rPr>
                <w:rFonts w:ascii="Times New Roman" w:eastAsia="Times New Roman" w:hAnsi="Times New Roman" w:cs="Times New Roman"/>
                <w:b/>
                <w:bCs/>
                <w:color w:val="000000"/>
                <w:sz w:val="20"/>
                <w:szCs w:val="20"/>
                <w:lang w:val="en-HK" w:eastAsia="zh-CN"/>
              </w:rPr>
            </w:pPr>
            <w:r w:rsidRPr="005B01CD">
              <w:rPr>
                <w:rFonts w:ascii="Times New Roman" w:eastAsia="Times New Roman" w:hAnsi="Times New Roman" w:cs="Times New Roman"/>
                <w:b/>
                <w:bCs/>
                <w:color w:val="000000"/>
                <w:sz w:val="20"/>
                <w:szCs w:val="20"/>
                <w:lang w:val="en-HK" w:eastAsia="zh-CN"/>
              </w:rPr>
              <w:t>Type of Foreign Support</w:t>
            </w:r>
          </w:p>
        </w:tc>
        <w:tc>
          <w:tcPr>
            <w:tcW w:w="0" w:type="auto"/>
            <w:tcBorders>
              <w:top w:val="nil"/>
              <w:left w:val="nil"/>
              <w:bottom w:val="nil"/>
              <w:right w:val="nil"/>
            </w:tcBorders>
            <w:shd w:val="clear" w:color="auto" w:fill="auto"/>
            <w:noWrap/>
            <w:vAlign w:val="bottom"/>
            <w:hideMark/>
          </w:tcPr>
          <w:p w14:paraId="4300FAF1" w14:textId="77777777" w:rsidR="0028129B" w:rsidRPr="005B01CD" w:rsidRDefault="0028129B" w:rsidP="00F31E5D">
            <w:pPr>
              <w:spacing w:after="0" w:line="240" w:lineRule="auto"/>
              <w:rPr>
                <w:rFonts w:ascii="Times New Roman" w:eastAsia="Times New Roman" w:hAnsi="Times New Roman" w:cs="Times New Roman"/>
                <w:b/>
                <w:bCs/>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17A7D77B"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1D023AB0"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799243D5"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7B4130AC"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0EF51EB7"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5B01CD" w14:paraId="5B0FEDAF"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030AEFED"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Financial</w:t>
            </w:r>
          </w:p>
        </w:tc>
        <w:tc>
          <w:tcPr>
            <w:tcW w:w="0" w:type="auto"/>
            <w:tcBorders>
              <w:top w:val="nil"/>
              <w:left w:val="nil"/>
              <w:bottom w:val="nil"/>
              <w:right w:val="nil"/>
            </w:tcBorders>
            <w:shd w:val="clear" w:color="auto" w:fill="auto"/>
            <w:noWrap/>
            <w:hideMark/>
          </w:tcPr>
          <w:p w14:paraId="55A2F60B"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67C5DE82"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CF62241"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-0.27**</w:t>
            </w:r>
          </w:p>
        </w:tc>
        <w:tc>
          <w:tcPr>
            <w:tcW w:w="0" w:type="auto"/>
            <w:tcBorders>
              <w:top w:val="nil"/>
              <w:left w:val="nil"/>
              <w:bottom w:val="nil"/>
              <w:right w:val="nil"/>
            </w:tcBorders>
            <w:shd w:val="clear" w:color="auto" w:fill="auto"/>
            <w:noWrap/>
            <w:hideMark/>
          </w:tcPr>
          <w:p w14:paraId="798CE935"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2DDB8F0A"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B0B44FA"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A621C8F"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0.51***</w:t>
            </w:r>
          </w:p>
        </w:tc>
        <w:tc>
          <w:tcPr>
            <w:tcW w:w="0" w:type="auto"/>
            <w:tcBorders>
              <w:top w:val="nil"/>
              <w:left w:val="nil"/>
              <w:bottom w:val="nil"/>
              <w:right w:val="nil"/>
            </w:tcBorders>
            <w:shd w:val="clear" w:color="auto" w:fill="auto"/>
            <w:noWrap/>
            <w:hideMark/>
          </w:tcPr>
          <w:p w14:paraId="00EE8FD1"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r>
      <w:tr w:rsidR="0028129B" w:rsidRPr="005B01CD" w14:paraId="1B7CBF99"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0D1E4B97"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E4685D8" w14:textId="77777777" w:rsidR="0028129B" w:rsidRPr="005B01CD"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2898CD4"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1EC874C"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(0.08)</w:t>
            </w:r>
          </w:p>
        </w:tc>
        <w:tc>
          <w:tcPr>
            <w:tcW w:w="0" w:type="auto"/>
            <w:tcBorders>
              <w:top w:val="nil"/>
              <w:left w:val="nil"/>
              <w:bottom w:val="nil"/>
              <w:right w:val="nil"/>
            </w:tcBorders>
            <w:shd w:val="clear" w:color="auto" w:fill="auto"/>
            <w:noWrap/>
            <w:hideMark/>
          </w:tcPr>
          <w:p w14:paraId="6A0F1FC3"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61425BAC"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9C3D28A"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870D80A"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1C1CE4A8"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r>
      <w:tr w:rsidR="0028129B" w:rsidRPr="005B01CD" w14:paraId="4A4C7F45"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1BCF1DC3"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Training</w:t>
            </w:r>
          </w:p>
        </w:tc>
        <w:tc>
          <w:tcPr>
            <w:tcW w:w="0" w:type="auto"/>
            <w:tcBorders>
              <w:top w:val="nil"/>
              <w:left w:val="nil"/>
              <w:bottom w:val="nil"/>
              <w:right w:val="nil"/>
            </w:tcBorders>
            <w:shd w:val="clear" w:color="auto" w:fill="auto"/>
            <w:noWrap/>
            <w:hideMark/>
          </w:tcPr>
          <w:p w14:paraId="73B578C2"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3E6B027"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4007D72"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-0.23**</w:t>
            </w:r>
          </w:p>
        </w:tc>
        <w:tc>
          <w:tcPr>
            <w:tcW w:w="0" w:type="auto"/>
            <w:tcBorders>
              <w:top w:val="nil"/>
              <w:left w:val="nil"/>
              <w:bottom w:val="nil"/>
              <w:right w:val="nil"/>
            </w:tcBorders>
            <w:shd w:val="clear" w:color="auto" w:fill="auto"/>
            <w:noWrap/>
            <w:hideMark/>
          </w:tcPr>
          <w:p w14:paraId="71D93782"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35335FCD"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EEF12C4"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4AFB423"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0.38***</w:t>
            </w:r>
          </w:p>
        </w:tc>
        <w:tc>
          <w:tcPr>
            <w:tcW w:w="0" w:type="auto"/>
            <w:tcBorders>
              <w:top w:val="nil"/>
              <w:left w:val="nil"/>
              <w:bottom w:val="nil"/>
              <w:right w:val="nil"/>
            </w:tcBorders>
            <w:shd w:val="clear" w:color="auto" w:fill="auto"/>
            <w:noWrap/>
            <w:hideMark/>
          </w:tcPr>
          <w:p w14:paraId="639E4867"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r>
      <w:tr w:rsidR="0028129B" w:rsidRPr="005B01CD" w14:paraId="70462935"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73BB4A76"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3248D3F" w14:textId="77777777" w:rsidR="0028129B" w:rsidRPr="005B01CD"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C4B97CE"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B0BA5A8"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(0.08)</w:t>
            </w:r>
          </w:p>
        </w:tc>
        <w:tc>
          <w:tcPr>
            <w:tcW w:w="0" w:type="auto"/>
            <w:tcBorders>
              <w:top w:val="nil"/>
              <w:left w:val="nil"/>
              <w:bottom w:val="nil"/>
              <w:right w:val="nil"/>
            </w:tcBorders>
            <w:shd w:val="clear" w:color="auto" w:fill="auto"/>
            <w:noWrap/>
            <w:hideMark/>
          </w:tcPr>
          <w:p w14:paraId="68DF067B"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4F087E77"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3E876A5"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81C627E"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(0.08)</w:t>
            </w:r>
          </w:p>
        </w:tc>
        <w:tc>
          <w:tcPr>
            <w:tcW w:w="0" w:type="auto"/>
            <w:tcBorders>
              <w:top w:val="nil"/>
              <w:left w:val="nil"/>
              <w:bottom w:val="nil"/>
              <w:right w:val="nil"/>
            </w:tcBorders>
            <w:shd w:val="clear" w:color="auto" w:fill="auto"/>
            <w:noWrap/>
            <w:hideMark/>
          </w:tcPr>
          <w:p w14:paraId="53FB71B6"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r>
      <w:tr w:rsidR="0028129B" w:rsidRPr="005B01CD" w14:paraId="4A26C07C" w14:textId="77777777" w:rsidTr="00F31E5D">
        <w:trPr>
          <w:trHeight w:val="283"/>
          <w:jc w:val="center"/>
        </w:trPr>
        <w:tc>
          <w:tcPr>
            <w:tcW w:w="0" w:type="auto"/>
            <w:gridSpan w:val="3"/>
            <w:tcBorders>
              <w:top w:val="nil"/>
              <w:left w:val="nil"/>
              <w:bottom w:val="nil"/>
              <w:right w:val="nil"/>
            </w:tcBorders>
            <w:shd w:val="clear" w:color="auto" w:fill="auto"/>
            <w:noWrap/>
            <w:vAlign w:val="bottom"/>
            <w:hideMark/>
          </w:tcPr>
          <w:p w14:paraId="4EA7CB24" w14:textId="77777777" w:rsidR="0028129B" w:rsidRPr="005B01CD" w:rsidRDefault="0028129B" w:rsidP="00F31E5D">
            <w:pPr>
              <w:spacing w:after="0" w:line="240" w:lineRule="auto"/>
              <w:rPr>
                <w:rFonts w:ascii="Times New Roman" w:eastAsia="Times New Roman" w:hAnsi="Times New Roman" w:cs="Times New Roman"/>
                <w:b/>
                <w:bCs/>
                <w:color w:val="000000"/>
                <w:sz w:val="20"/>
                <w:szCs w:val="20"/>
                <w:lang w:val="en-HK" w:eastAsia="zh-CN"/>
              </w:rPr>
            </w:pPr>
            <w:r w:rsidRPr="005B01CD">
              <w:rPr>
                <w:rFonts w:ascii="Times New Roman" w:eastAsia="Times New Roman" w:hAnsi="Times New Roman" w:cs="Times New Roman"/>
                <w:b/>
                <w:bCs/>
                <w:color w:val="000000"/>
                <w:sz w:val="20"/>
                <w:szCs w:val="20"/>
                <w:lang w:val="en-HK" w:eastAsia="zh-CN"/>
              </w:rPr>
              <w:t>In-group/Out-Group Effects</w:t>
            </w:r>
          </w:p>
        </w:tc>
        <w:tc>
          <w:tcPr>
            <w:tcW w:w="0" w:type="auto"/>
            <w:tcBorders>
              <w:top w:val="nil"/>
              <w:left w:val="nil"/>
              <w:bottom w:val="nil"/>
              <w:right w:val="nil"/>
            </w:tcBorders>
            <w:shd w:val="clear" w:color="auto" w:fill="auto"/>
            <w:noWrap/>
            <w:vAlign w:val="bottom"/>
            <w:hideMark/>
          </w:tcPr>
          <w:p w14:paraId="16290BB5" w14:textId="77777777" w:rsidR="0028129B" w:rsidRPr="005B01CD" w:rsidRDefault="0028129B" w:rsidP="00F31E5D">
            <w:pPr>
              <w:spacing w:after="0" w:line="240" w:lineRule="auto"/>
              <w:rPr>
                <w:rFonts w:ascii="Times New Roman" w:eastAsia="Times New Roman" w:hAnsi="Times New Roman" w:cs="Times New Roman"/>
                <w:b/>
                <w:bCs/>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3FB2DA3F"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4B6B8544"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76E46E7F"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346FF473"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4601B26C"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5B01CD" w14:paraId="53AD02BA"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4BB33A6D"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Interference</w:t>
            </w:r>
          </w:p>
        </w:tc>
        <w:tc>
          <w:tcPr>
            <w:tcW w:w="0" w:type="auto"/>
            <w:tcBorders>
              <w:top w:val="nil"/>
              <w:left w:val="nil"/>
              <w:bottom w:val="nil"/>
              <w:right w:val="nil"/>
            </w:tcBorders>
            <w:shd w:val="clear" w:color="auto" w:fill="auto"/>
            <w:noWrap/>
            <w:hideMark/>
          </w:tcPr>
          <w:p w14:paraId="35D53839"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4FDAA744"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24FBD43"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81C79DA"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-0.36***</w:t>
            </w:r>
          </w:p>
        </w:tc>
        <w:tc>
          <w:tcPr>
            <w:tcW w:w="0" w:type="auto"/>
            <w:tcBorders>
              <w:top w:val="nil"/>
              <w:left w:val="nil"/>
              <w:bottom w:val="nil"/>
              <w:right w:val="nil"/>
            </w:tcBorders>
            <w:shd w:val="clear" w:color="auto" w:fill="auto"/>
            <w:noWrap/>
            <w:hideMark/>
          </w:tcPr>
          <w:p w14:paraId="177B50C0"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0D5A433"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F09192F"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B18060E"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0.47***</w:t>
            </w:r>
          </w:p>
        </w:tc>
      </w:tr>
      <w:tr w:rsidR="0028129B" w:rsidRPr="005B01CD" w14:paraId="41DE65B9"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2F4E89E4"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30CAE04" w14:textId="77777777" w:rsidR="0028129B" w:rsidRPr="005B01CD"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87CC684"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5D8818E"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DEF08FE"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2638BB09"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696C1C0A"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37C8851"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B867FB8"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(0.10)</w:t>
            </w:r>
          </w:p>
        </w:tc>
      </w:tr>
      <w:tr w:rsidR="0028129B" w:rsidRPr="005B01CD" w14:paraId="0A559FB0"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0BF146AC"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Outsider</w:t>
            </w:r>
          </w:p>
        </w:tc>
        <w:tc>
          <w:tcPr>
            <w:tcW w:w="0" w:type="auto"/>
            <w:tcBorders>
              <w:top w:val="nil"/>
              <w:left w:val="nil"/>
              <w:bottom w:val="nil"/>
              <w:right w:val="nil"/>
            </w:tcBorders>
            <w:shd w:val="clear" w:color="auto" w:fill="auto"/>
            <w:noWrap/>
            <w:hideMark/>
          </w:tcPr>
          <w:p w14:paraId="4230ED81"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6A145077"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85FE6EF"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22B226A"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0.02</w:t>
            </w:r>
          </w:p>
        </w:tc>
        <w:tc>
          <w:tcPr>
            <w:tcW w:w="0" w:type="auto"/>
            <w:tcBorders>
              <w:top w:val="nil"/>
              <w:left w:val="nil"/>
              <w:bottom w:val="nil"/>
              <w:right w:val="nil"/>
            </w:tcBorders>
            <w:shd w:val="clear" w:color="auto" w:fill="auto"/>
            <w:noWrap/>
            <w:hideMark/>
          </w:tcPr>
          <w:p w14:paraId="4BD3E9D7"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BBEB2D4"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DDF31B3"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6829330"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-0.24*</w:t>
            </w:r>
          </w:p>
        </w:tc>
      </w:tr>
      <w:tr w:rsidR="0028129B" w:rsidRPr="005B01CD" w14:paraId="3FB90D28"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11DBD12C"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38F43B3C" w14:textId="77777777" w:rsidR="0028129B" w:rsidRPr="005B01CD"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C9133C2"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97B4D7A"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A581D68"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(0.12)</w:t>
            </w:r>
          </w:p>
        </w:tc>
        <w:tc>
          <w:tcPr>
            <w:tcW w:w="0" w:type="auto"/>
            <w:tcBorders>
              <w:top w:val="nil"/>
              <w:left w:val="nil"/>
              <w:bottom w:val="nil"/>
              <w:right w:val="nil"/>
            </w:tcBorders>
            <w:shd w:val="clear" w:color="auto" w:fill="auto"/>
            <w:noWrap/>
            <w:hideMark/>
          </w:tcPr>
          <w:p w14:paraId="316D01B0"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3DE68DC9"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0DA317C"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DA9373D"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(0.12)</w:t>
            </w:r>
          </w:p>
        </w:tc>
      </w:tr>
      <w:tr w:rsidR="0028129B" w:rsidRPr="005B01CD" w14:paraId="403DC590" w14:textId="77777777" w:rsidTr="00F31E5D">
        <w:trPr>
          <w:trHeight w:val="283"/>
          <w:jc w:val="center"/>
        </w:trPr>
        <w:tc>
          <w:tcPr>
            <w:tcW w:w="0" w:type="auto"/>
            <w:gridSpan w:val="2"/>
            <w:tcBorders>
              <w:top w:val="nil"/>
              <w:left w:val="nil"/>
              <w:bottom w:val="nil"/>
              <w:right w:val="nil"/>
            </w:tcBorders>
            <w:shd w:val="clear" w:color="auto" w:fill="auto"/>
            <w:noWrap/>
            <w:vAlign w:val="bottom"/>
            <w:hideMark/>
          </w:tcPr>
          <w:p w14:paraId="393A83E2"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Interference x Outsider</w:t>
            </w:r>
          </w:p>
        </w:tc>
        <w:tc>
          <w:tcPr>
            <w:tcW w:w="0" w:type="auto"/>
            <w:tcBorders>
              <w:top w:val="nil"/>
              <w:left w:val="nil"/>
              <w:bottom w:val="nil"/>
              <w:right w:val="nil"/>
            </w:tcBorders>
            <w:shd w:val="clear" w:color="auto" w:fill="auto"/>
            <w:noWrap/>
            <w:vAlign w:val="bottom"/>
            <w:hideMark/>
          </w:tcPr>
          <w:p w14:paraId="14E25277"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49825F25"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2988E5F6"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0.22</w:t>
            </w:r>
          </w:p>
        </w:tc>
        <w:tc>
          <w:tcPr>
            <w:tcW w:w="0" w:type="auto"/>
            <w:tcBorders>
              <w:top w:val="nil"/>
              <w:left w:val="nil"/>
              <w:bottom w:val="nil"/>
              <w:right w:val="nil"/>
            </w:tcBorders>
            <w:shd w:val="clear" w:color="auto" w:fill="auto"/>
            <w:noWrap/>
            <w:vAlign w:val="bottom"/>
            <w:hideMark/>
          </w:tcPr>
          <w:p w14:paraId="03EAC7D7"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610142CB"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086C4EB9"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3E14D50A"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-0.04</w:t>
            </w:r>
          </w:p>
        </w:tc>
      </w:tr>
      <w:tr w:rsidR="0028129B" w:rsidRPr="005B01CD" w14:paraId="31C966A7"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1CD0F27E"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16F382B3" w14:textId="77777777" w:rsidR="0028129B" w:rsidRPr="005B01CD"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16E9C5FA"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215CBD19"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7DCF212D"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(0.15)</w:t>
            </w:r>
          </w:p>
        </w:tc>
        <w:tc>
          <w:tcPr>
            <w:tcW w:w="0" w:type="auto"/>
            <w:tcBorders>
              <w:top w:val="nil"/>
              <w:left w:val="nil"/>
              <w:bottom w:val="nil"/>
              <w:right w:val="nil"/>
            </w:tcBorders>
            <w:shd w:val="clear" w:color="auto" w:fill="auto"/>
            <w:noWrap/>
            <w:vAlign w:val="bottom"/>
            <w:hideMark/>
          </w:tcPr>
          <w:p w14:paraId="0E38A4ED"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2E1BC907"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7AFBDC78"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2B45DA03"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(0.15)</w:t>
            </w:r>
          </w:p>
        </w:tc>
      </w:tr>
      <w:tr w:rsidR="0028129B" w:rsidRPr="005B01CD" w14:paraId="0D501CB9"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1673EC0A"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Log Likelihood</w:t>
            </w:r>
          </w:p>
        </w:tc>
        <w:tc>
          <w:tcPr>
            <w:tcW w:w="0" w:type="auto"/>
            <w:tcBorders>
              <w:top w:val="nil"/>
              <w:left w:val="nil"/>
              <w:bottom w:val="nil"/>
              <w:right w:val="nil"/>
            </w:tcBorders>
            <w:shd w:val="clear" w:color="auto" w:fill="auto"/>
            <w:noWrap/>
            <w:hideMark/>
          </w:tcPr>
          <w:p w14:paraId="7832E72A"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-4267.10</w:t>
            </w:r>
          </w:p>
        </w:tc>
        <w:tc>
          <w:tcPr>
            <w:tcW w:w="0" w:type="auto"/>
            <w:tcBorders>
              <w:top w:val="nil"/>
              <w:left w:val="nil"/>
              <w:bottom w:val="nil"/>
              <w:right w:val="nil"/>
            </w:tcBorders>
            <w:shd w:val="clear" w:color="auto" w:fill="auto"/>
            <w:noWrap/>
            <w:hideMark/>
          </w:tcPr>
          <w:p w14:paraId="53DB248D"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-4267.03</w:t>
            </w:r>
          </w:p>
        </w:tc>
        <w:tc>
          <w:tcPr>
            <w:tcW w:w="0" w:type="auto"/>
            <w:tcBorders>
              <w:top w:val="nil"/>
              <w:left w:val="nil"/>
              <w:bottom w:val="nil"/>
              <w:right w:val="nil"/>
            </w:tcBorders>
            <w:shd w:val="clear" w:color="auto" w:fill="auto"/>
            <w:noWrap/>
            <w:hideMark/>
          </w:tcPr>
          <w:p w14:paraId="19161D73"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-4267.36</w:t>
            </w:r>
          </w:p>
        </w:tc>
        <w:tc>
          <w:tcPr>
            <w:tcW w:w="0" w:type="auto"/>
            <w:tcBorders>
              <w:top w:val="nil"/>
              <w:left w:val="nil"/>
              <w:bottom w:val="nil"/>
              <w:right w:val="nil"/>
            </w:tcBorders>
            <w:shd w:val="clear" w:color="auto" w:fill="auto"/>
            <w:noWrap/>
            <w:hideMark/>
          </w:tcPr>
          <w:p w14:paraId="007491A8"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-4263.25</w:t>
            </w:r>
          </w:p>
        </w:tc>
        <w:tc>
          <w:tcPr>
            <w:tcW w:w="0" w:type="auto"/>
            <w:tcBorders>
              <w:top w:val="nil"/>
              <w:left w:val="nil"/>
              <w:bottom w:val="nil"/>
              <w:right w:val="nil"/>
            </w:tcBorders>
            <w:shd w:val="clear" w:color="auto" w:fill="auto"/>
            <w:noWrap/>
            <w:hideMark/>
          </w:tcPr>
          <w:p w14:paraId="13049B72"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-4102.64</w:t>
            </w:r>
          </w:p>
        </w:tc>
        <w:tc>
          <w:tcPr>
            <w:tcW w:w="0" w:type="auto"/>
            <w:tcBorders>
              <w:top w:val="nil"/>
              <w:left w:val="nil"/>
              <w:bottom w:val="nil"/>
              <w:right w:val="nil"/>
            </w:tcBorders>
            <w:shd w:val="clear" w:color="auto" w:fill="auto"/>
            <w:noWrap/>
            <w:hideMark/>
          </w:tcPr>
          <w:p w14:paraId="32CC2DD9"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-4103.31</w:t>
            </w:r>
          </w:p>
        </w:tc>
        <w:tc>
          <w:tcPr>
            <w:tcW w:w="0" w:type="auto"/>
            <w:tcBorders>
              <w:top w:val="nil"/>
              <w:left w:val="nil"/>
              <w:bottom w:val="nil"/>
              <w:right w:val="nil"/>
            </w:tcBorders>
            <w:shd w:val="clear" w:color="auto" w:fill="auto"/>
            <w:noWrap/>
            <w:hideMark/>
          </w:tcPr>
          <w:p w14:paraId="5E079D1C"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-4102.18</w:t>
            </w:r>
          </w:p>
        </w:tc>
        <w:tc>
          <w:tcPr>
            <w:tcW w:w="0" w:type="auto"/>
            <w:tcBorders>
              <w:top w:val="nil"/>
              <w:left w:val="nil"/>
              <w:bottom w:val="nil"/>
              <w:right w:val="nil"/>
            </w:tcBorders>
            <w:shd w:val="clear" w:color="auto" w:fill="auto"/>
            <w:noWrap/>
            <w:hideMark/>
          </w:tcPr>
          <w:p w14:paraId="65231100"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hAnsi="Times New Roman" w:cs="Times New Roman"/>
                <w:sz w:val="20"/>
                <w:szCs w:val="20"/>
              </w:rPr>
              <w:t>-4095.95</w:t>
            </w:r>
          </w:p>
        </w:tc>
      </w:tr>
      <w:tr w:rsidR="0028129B" w:rsidRPr="005B01CD" w14:paraId="402DB3D0" w14:textId="77777777" w:rsidTr="00F31E5D">
        <w:trPr>
          <w:trHeight w:val="296"/>
          <w:jc w:val="center"/>
        </w:trPr>
        <w:tc>
          <w:tcPr>
            <w:tcW w:w="0" w:type="auto"/>
            <w:tcBorders>
              <w:top w:val="nil"/>
              <w:left w:val="nil"/>
              <w:bottom w:val="single" w:sz="8" w:space="0" w:color="auto"/>
              <w:right w:val="nil"/>
            </w:tcBorders>
            <w:shd w:val="clear" w:color="auto" w:fill="auto"/>
            <w:noWrap/>
            <w:vAlign w:val="bottom"/>
            <w:hideMark/>
          </w:tcPr>
          <w:p w14:paraId="556A9203"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Observations</w:t>
            </w:r>
          </w:p>
        </w:tc>
        <w:tc>
          <w:tcPr>
            <w:tcW w:w="0" w:type="auto"/>
            <w:tcBorders>
              <w:top w:val="nil"/>
              <w:left w:val="nil"/>
              <w:bottom w:val="single" w:sz="8" w:space="0" w:color="auto"/>
              <w:right w:val="nil"/>
            </w:tcBorders>
            <w:shd w:val="clear" w:color="auto" w:fill="auto"/>
            <w:noWrap/>
            <w:vAlign w:val="bottom"/>
            <w:hideMark/>
          </w:tcPr>
          <w:p w14:paraId="74706EC1"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2664</w:t>
            </w:r>
          </w:p>
        </w:tc>
        <w:tc>
          <w:tcPr>
            <w:tcW w:w="0" w:type="auto"/>
            <w:tcBorders>
              <w:top w:val="nil"/>
              <w:left w:val="nil"/>
              <w:bottom w:val="single" w:sz="8" w:space="0" w:color="auto"/>
              <w:right w:val="nil"/>
            </w:tcBorders>
            <w:shd w:val="clear" w:color="auto" w:fill="auto"/>
            <w:noWrap/>
            <w:vAlign w:val="bottom"/>
            <w:hideMark/>
          </w:tcPr>
          <w:p w14:paraId="1855D103"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2664</w:t>
            </w:r>
          </w:p>
        </w:tc>
        <w:tc>
          <w:tcPr>
            <w:tcW w:w="0" w:type="auto"/>
            <w:tcBorders>
              <w:top w:val="nil"/>
              <w:left w:val="nil"/>
              <w:bottom w:val="single" w:sz="8" w:space="0" w:color="auto"/>
              <w:right w:val="nil"/>
            </w:tcBorders>
            <w:shd w:val="clear" w:color="auto" w:fill="auto"/>
            <w:noWrap/>
            <w:vAlign w:val="bottom"/>
            <w:hideMark/>
          </w:tcPr>
          <w:p w14:paraId="2F400CF9"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2664</w:t>
            </w:r>
          </w:p>
        </w:tc>
        <w:tc>
          <w:tcPr>
            <w:tcW w:w="0" w:type="auto"/>
            <w:tcBorders>
              <w:top w:val="nil"/>
              <w:left w:val="nil"/>
              <w:bottom w:val="single" w:sz="8" w:space="0" w:color="auto"/>
              <w:right w:val="nil"/>
            </w:tcBorders>
            <w:shd w:val="clear" w:color="auto" w:fill="auto"/>
            <w:noWrap/>
            <w:vAlign w:val="bottom"/>
            <w:hideMark/>
          </w:tcPr>
          <w:p w14:paraId="473E7EBA"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2664</w:t>
            </w:r>
          </w:p>
        </w:tc>
        <w:tc>
          <w:tcPr>
            <w:tcW w:w="0" w:type="auto"/>
            <w:tcBorders>
              <w:top w:val="nil"/>
              <w:left w:val="nil"/>
              <w:bottom w:val="single" w:sz="8" w:space="0" w:color="auto"/>
              <w:right w:val="nil"/>
            </w:tcBorders>
            <w:shd w:val="clear" w:color="auto" w:fill="auto"/>
            <w:noWrap/>
            <w:vAlign w:val="bottom"/>
            <w:hideMark/>
          </w:tcPr>
          <w:p w14:paraId="43909058"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2664</w:t>
            </w:r>
          </w:p>
        </w:tc>
        <w:tc>
          <w:tcPr>
            <w:tcW w:w="0" w:type="auto"/>
            <w:tcBorders>
              <w:top w:val="nil"/>
              <w:left w:val="nil"/>
              <w:bottom w:val="single" w:sz="8" w:space="0" w:color="auto"/>
              <w:right w:val="nil"/>
            </w:tcBorders>
            <w:shd w:val="clear" w:color="auto" w:fill="auto"/>
            <w:noWrap/>
            <w:vAlign w:val="bottom"/>
            <w:hideMark/>
          </w:tcPr>
          <w:p w14:paraId="1BFE5397"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2664</w:t>
            </w:r>
          </w:p>
        </w:tc>
        <w:tc>
          <w:tcPr>
            <w:tcW w:w="0" w:type="auto"/>
            <w:tcBorders>
              <w:top w:val="nil"/>
              <w:left w:val="nil"/>
              <w:bottom w:val="single" w:sz="8" w:space="0" w:color="auto"/>
              <w:right w:val="nil"/>
            </w:tcBorders>
            <w:shd w:val="clear" w:color="auto" w:fill="auto"/>
            <w:noWrap/>
            <w:vAlign w:val="bottom"/>
            <w:hideMark/>
          </w:tcPr>
          <w:p w14:paraId="06D9969C"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2664</w:t>
            </w:r>
          </w:p>
        </w:tc>
        <w:tc>
          <w:tcPr>
            <w:tcW w:w="0" w:type="auto"/>
            <w:tcBorders>
              <w:top w:val="nil"/>
              <w:left w:val="nil"/>
              <w:bottom w:val="single" w:sz="8" w:space="0" w:color="auto"/>
              <w:right w:val="nil"/>
            </w:tcBorders>
            <w:shd w:val="clear" w:color="auto" w:fill="auto"/>
            <w:noWrap/>
            <w:vAlign w:val="bottom"/>
            <w:hideMark/>
          </w:tcPr>
          <w:p w14:paraId="64738E79" w14:textId="77777777" w:rsidR="0028129B" w:rsidRPr="005B01CD"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2664</w:t>
            </w:r>
          </w:p>
        </w:tc>
      </w:tr>
      <w:tr w:rsidR="0028129B" w:rsidRPr="005B01CD" w14:paraId="08A06664" w14:textId="77777777" w:rsidTr="00F31E5D">
        <w:trPr>
          <w:trHeight w:val="283"/>
          <w:jc w:val="center"/>
        </w:trPr>
        <w:tc>
          <w:tcPr>
            <w:tcW w:w="0" w:type="auto"/>
            <w:gridSpan w:val="6"/>
            <w:tcBorders>
              <w:top w:val="nil"/>
              <w:left w:val="nil"/>
              <w:bottom w:val="nil"/>
              <w:right w:val="nil"/>
            </w:tcBorders>
            <w:shd w:val="clear" w:color="auto" w:fill="auto"/>
            <w:noWrap/>
            <w:vAlign w:val="bottom"/>
            <w:hideMark/>
          </w:tcPr>
          <w:p w14:paraId="34581611"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r w:rsidRPr="005B01CD">
              <w:rPr>
                <w:rFonts w:ascii="Times New Roman" w:eastAsia="Times New Roman" w:hAnsi="Times New Roman" w:cs="Times New Roman"/>
                <w:color w:val="000000"/>
                <w:sz w:val="20"/>
                <w:szCs w:val="20"/>
                <w:lang w:val="en-HK" w:eastAsia="zh-CN"/>
              </w:rPr>
              <w:t>Standard errors in parentheses * p&lt;0.05 ** p&lt;0.01 *** p&lt;0.001</w:t>
            </w:r>
          </w:p>
        </w:tc>
        <w:tc>
          <w:tcPr>
            <w:tcW w:w="0" w:type="auto"/>
            <w:tcBorders>
              <w:top w:val="nil"/>
              <w:left w:val="nil"/>
              <w:bottom w:val="nil"/>
              <w:right w:val="nil"/>
            </w:tcBorders>
            <w:shd w:val="clear" w:color="auto" w:fill="auto"/>
            <w:noWrap/>
            <w:vAlign w:val="bottom"/>
            <w:hideMark/>
          </w:tcPr>
          <w:p w14:paraId="32536C68" w14:textId="77777777" w:rsidR="0028129B" w:rsidRPr="005B01CD"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4572B0A4"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5BEF5BC4" w14:textId="77777777" w:rsidR="0028129B" w:rsidRPr="005B01CD" w:rsidRDefault="0028129B" w:rsidP="00F31E5D">
            <w:pPr>
              <w:spacing w:after="0" w:line="240" w:lineRule="auto"/>
              <w:jc w:val="center"/>
              <w:rPr>
                <w:rFonts w:ascii="Times New Roman" w:eastAsia="Times New Roman" w:hAnsi="Times New Roman" w:cs="Times New Roman"/>
                <w:sz w:val="20"/>
                <w:szCs w:val="20"/>
                <w:lang w:val="en-HK" w:eastAsia="zh-CN"/>
              </w:rPr>
            </w:pPr>
          </w:p>
        </w:tc>
      </w:tr>
    </w:tbl>
    <w:p w14:paraId="5FADFD11" w14:textId="77777777" w:rsidR="0028129B" w:rsidRDefault="0028129B" w:rsidP="0028129B"/>
    <w:p w14:paraId="30D26F9C" w14:textId="52E5EAC2" w:rsidR="0028129B" w:rsidRPr="00B45DEB" w:rsidRDefault="0028129B" w:rsidP="0028129B">
      <w:pPr>
        <w:spacing w:line="360" w:lineRule="auto"/>
        <w:rPr>
          <w:rFonts w:ascii="Times New Roman" w:hAnsi="Times New Roman" w:cs="Times New Roman"/>
          <w:sz w:val="24"/>
          <w:szCs w:val="24"/>
          <w:lang w:val="en-HK" w:eastAsia="zh-CN"/>
        </w:rPr>
      </w:pPr>
      <w:r w:rsidRPr="00B45DEB">
        <w:rPr>
          <w:rFonts w:ascii="Times New Roman" w:hAnsi="Times New Roman" w:cs="Times New Roman"/>
          <w:sz w:val="24"/>
          <w:szCs w:val="24"/>
          <w:lang w:val="en-HK" w:eastAsia="zh-CN"/>
        </w:rPr>
        <w:t>Table A</w:t>
      </w:r>
      <w:r>
        <w:rPr>
          <w:rFonts w:ascii="Times New Roman" w:hAnsi="Times New Roman" w:cs="Times New Roman"/>
          <w:sz w:val="24"/>
          <w:szCs w:val="24"/>
          <w:lang w:val="en-HK" w:eastAsia="zh-CN"/>
        </w:rPr>
        <w:t>5.7 displays the conditional effects of foreign interference on public support for protests without controls.</w:t>
      </w:r>
    </w:p>
    <w:p w14:paraId="0C84CB4B" w14:textId="46B9C456" w:rsidR="0028129B" w:rsidRDefault="0028129B" w:rsidP="0028129B">
      <w:r>
        <w:br w:type="page"/>
      </w:r>
    </w:p>
    <w:p w14:paraId="5D77C23A" w14:textId="77777777" w:rsidR="0028129B" w:rsidRPr="00B45DEB" w:rsidRDefault="0028129B" w:rsidP="00854DEF">
      <w:pPr>
        <w:pStyle w:val="Caption"/>
      </w:pPr>
      <w:r w:rsidRPr="00B45DEB">
        <w:t>Table A</w:t>
      </w:r>
      <w:r>
        <w:t>5.8</w:t>
      </w:r>
      <w:r w:rsidRPr="00B45DEB">
        <w:t>: Conditional Effects of Foreign Interference with Controls (Canada Survey)</w:t>
      </w:r>
    </w:p>
    <w:tbl>
      <w:tblPr>
        <w:tblW w:w="0" w:type="auto"/>
        <w:jc w:val="center"/>
        <w:tblLook w:val="04A0" w:firstRow="1" w:lastRow="0" w:firstColumn="1" w:lastColumn="0" w:noHBand="0" w:noVBand="1"/>
      </w:tblPr>
      <w:tblGrid>
        <w:gridCol w:w="1555"/>
        <w:gridCol w:w="933"/>
        <w:gridCol w:w="933"/>
        <w:gridCol w:w="933"/>
        <w:gridCol w:w="933"/>
        <w:gridCol w:w="933"/>
        <w:gridCol w:w="933"/>
        <w:gridCol w:w="933"/>
        <w:gridCol w:w="933"/>
      </w:tblGrid>
      <w:tr w:rsidR="0028129B" w:rsidRPr="00BA62C9" w14:paraId="278DFFE0" w14:textId="77777777" w:rsidTr="00F31E5D">
        <w:trPr>
          <w:trHeight w:val="283"/>
          <w:jc w:val="center"/>
        </w:trPr>
        <w:tc>
          <w:tcPr>
            <w:tcW w:w="0" w:type="auto"/>
            <w:tcBorders>
              <w:top w:val="single" w:sz="8" w:space="0" w:color="auto"/>
              <w:left w:val="nil"/>
              <w:bottom w:val="nil"/>
              <w:right w:val="nil"/>
            </w:tcBorders>
            <w:shd w:val="clear" w:color="auto" w:fill="auto"/>
            <w:noWrap/>
            <w:vAlign w:val="bottom"/>
            <w:hideMark/>
          </w:tcPr>
          <w:p w14:paraId="56631DEF"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 </w:t>
            </w:r>
          </w:p>
        </w:tc>
        <w:tc>
          <w:tcPr>
            <w:tcW w:w="0" w:type="auto"/>
            <w:gridSpan w:val="4"/>
            <w:tcBorders>
              <w:top w:val="single" w:sz="8" w:space="0" w:color="auto"/>
              <w:left w:val="nil"/>
              <w:bottom w:val="single" w:sz="4" w:space="0" w:color="auto"/>
              <w:right w:val="nil"/>
            </w:tcBorders>
            <w:shd w:val="clear" w:color="auto" w:fill="auto"/>
            <w:noWrap/>
            <w:vAlign w:val="bottom"/>
            <w:hideMark/>
          </w:tcPr>
          <w:p w14:paraId="3380451F"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Concede</w:t>
            </w:r>
          </w:p>
        </w:tc>
        <w:tc>
          <w:tcPr>
            <w:tcW w:w="0" w:type="auto"/>
            <w:gridSpan w:val="4"/>
            <w:tcBorders>
              <w:top w:val="single" w:sz="8" w:space="0" w:color="auto"/>
              <w:left w:val="nil"/>
              <w:bottom w:val="single" w:sz="4" w:space="0" w:color="auto"/>
              <w:right w:val="nil"/>
            </w:tcBorders>
            <w:shd w:val="clear" w:color="auto" w:fill="auto"/>
            <w:noWrap/>
            <w:vAlign w:val="bottom"/>
            <w:hideMark/>
          </w:tcPr>
          <w:p w14:paraId="5AE8944C"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Repress</w:t>
            </w:r>
          </w:p>
        </w:tc>
      </w:tr>
      <w:tr w:rsidR="0028129B" w:rsidRPr="00BA62C9" w14:paraId="3B53BEE0" w14:textId="77777777" w:rsidTr="00F31E5D">
        <w:trPr>
          <w:trHeight w:val="296"/>
          <w:jc w:val="center"/>
        </w:trPr>
        <w:tc>
          <w:tcPr>
            <w:tcW w:w="0" w:type="auto"/>
            <w:tcBorders>
              <w:top w:val="nil"/>
              <w:left w:val="nil"/>
              <w:bottom w:val="single" w:sz="8" w:space="0" w:color="auto"/>
              <w:right w:val="nil"/>
            </w:tcBorders>
            <w:shd w:val="clear" w:color="auto" w:fill="auto"/>
            <w:noWrap/>
            <w:vAlign w:val="bottom"/>
            <w:hideMark/>
          </w:tcPr>
          <w:p w14:paraId="0D9E0D2B"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 </w:t>
            </w:r>
          </w:p>
        </w:tc>
        <w:tc>
          <w:tcPr>
            <w:tcW w:w="0" w:type="auto"/>
            <w:tcBorders>
              <w:top w:val="nil"/>
              <w:left w:val="nil"/>
              <w:bottom w:val="single" w:sz="8" w:space="0" w:color="auto"/>
              <w:right w:val="nil"/>
            </w:tcBorders>
            <w:shd w:val="clear" w:color="auto" w:fill="auto"/>
            <w:noWrap/>
            <w:vAlign w:val="bottom"/>
            <w:hideMark/>
          </w:tcPr>
          <w:p w14:paraId="036BE778"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(1)</w:t>
            </w:r>
          </w:p>
        </w:tc>
        <w:tc>
          <w:tcPr>
            <w:tcW w:w="0" w:type="auto"/>
            <w:tcBorders>
              <w:top w:val="nil"/>
              <w:left w:val="nil"/>
              <w:bottom w:val="single" w:sz="8" w:space="0" w:color="auto"/>
              <w:right w:val="nil"/>
            </w:tcBorders>
            <w:shd w:val="clear" w:color="auto" w:fill="auto"/>
            <w:noWrap/>
            <w:vAlign w:val="bottom"/>
            <w:hideMark/>
          </w:tcPr>
          <w:p w14:paraId="5D9B8696"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(2)</w:t>
            </w:r>
          </w:p>
        </w:tc>
        <w:tc>
          <w:tcPr>
            <w:tcW w:w="0" w:type="auto"/>
            <w:tcBorders>
              <w:top w:val="nil"/>
              <w:left w:val="nil"/>
              <w:bottom w:val="single" w:sz="8" w:space="0" w:color="auto"/>
              <w:right w:val="nil"/>
            </w:tcBorders>
            <w:shd w:val="clear" w:color="auto" w:fill="auto"/>
            <w:noWrap/>
            <w:vAlign w:val="bottom"/>
            <w:hideMark/>
          </w:tcPr>
          <w:p w14:paraId="328717D6"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(3)</w:t>
            </w:r>
          </w:p>
        </w:tc>
        <w:tc>
          <w:tcPr>
            <w:tcW w:w="0" w:type="auto"/>
            <w:tcBorders>
              <w:top w:val="nil"/>
              <w:left w:val="nil"/>
              <w:bottom w:val="single" w:sz="8" w:space="0" w:color="auto"/>
              <w:right w:val="nil"/>
            </w:tcBorders>
            <w:shd w:val="clear" w:color="auto" w:fill="auto"/>
            <w:noWrap/>
            <w:vAlign w:val="bottom"/>
            <w:hideMark/>
          </w:tcPr>
          <w:p w14:paraId="03AA4370"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(4)</w:t>
            </w:r>
          </w:p>
        </w:tc>
        <w:tc>
          <w:tcPr>
            <w:tcW w:w="0" w:type="auto"/>
            <w:tcBorders>
              <w:top w:val="nil"/>
              <w:left w:val="nil"/>
              <w:bottom w:val="single" w:sz="8" w:space="0" w:color="auto"/>
              <w:right w:val="nil"/>
            </w:tcBorders>
            <w:shd w:val="clear" w:color="auto" w:fill="auto"/>
            <w:noWrap/>
            <w:vAlign w:val="bottom"/>
            <w:hideMark/>
          </w:tcPr>
          <w:p w14:paraId="35E9D93C"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(5)</w:t>
            </w:r>
          </w:p>
        </w:tc>
        <w:tc>
          <w:tcPr>
            <w:tcW w:w="0" w:type="auto"/>
            <w:tcBorders>
              <w:top w:val="nil"/>
              <w:left w:val="nil"/>
              <w:bottom w:val="single" w:sz="8" w:space="0" w:color="auto"/>
              <w:right w:val="nil"/>
            </w:tcBorders>
            <w:shd w:val="clear" w:color="auto" w:fill="auto"/>
            <w:noWrap/>
            <w:vAlign w:val="bottom"/>
            <w:hideMark/>
          </w:tcPr>
          <w:p w14:paraId="673F9974"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(6)</w:t>
            </w:r>
          </w:p>
        </w:tc>
        <w:tc>
          <w:tcPr>
            <w:tcW w:w="0" w:type="auto"/>
            <w:tcBorders>
              <w:top w:val="nil"/>
              <w:left w:val="nil"/>
              <w:bottom w:val="single" w:sz="8" w:space="0" w:color="auto"/>
              <w:right w:val="nil"/>
            </w:tcBorders>
            <w:shd w:val="clear" w:color="auto" w:fill="auto"/>
            <w:noWrap/>
            <w:vAlign w:val="bottom"/>
            <w:hideMark/>
          </w:tcPr>
          <w:p w14:paraId="0DEEDBFF"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(7)</w:t>
            </w:r>
          </w:p>
        </w:tc>
        <w:tc>
          <w:tcPr>
            <w:tcW w:w="0" w:type="auto"/>
            <w:tcBorders>
              <w:top w:val="nil"/>
              <w:left w:val="nil"/>
              <w:bottom w:val="single" w:sz="8" w:space="0" w:color="auto"/>
              <w:right w:val="nil"/>
            </w:tcBorders>
            <w:shd w:val="clear" w:color="auto" w:fill="auto"/>
            <w:noWrap/>
            <w:vAlign w:val="bottom"/>
            <w:hideMark/>
          </w:tcPr>
          <w:p w14:paraId="1F7A8BD9"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(8)</w:t>
            </w:r>
          </w:p>
        </w:tc>
      </w:tr>
      <w:tr w:rsidR="0028129B" w:rsidRPr="00BA62C9" w14:paraId="73326A44" w14:textId="77777777" w:rsidTr="00F31E5D">
        <w:trPr>
          <w:trHeight w:val="283"/>
          <w:jc w:val="center"/>
        </w:trPr>
        <w:tc>
          <w:tcPr>
            <w:tcW w:w="0" w:type="auto"/>
            <w:gridSpan w:val="2"/>
            <w:tcBorders>
              <w:top w:val="nil"/>
              <w:left w:val="nil"/>
              <w:bottom w:val="nil"/>
              <w:right w:val="nil"/>
            </w:tcBorders>
            <w:shd w:val="clear" w:color="auto" w:fill="auto"/>
            <w:noWrap/>
            <w:vAlign w:val="bottom"/>
            <w:hideMark/>
          </w:tcPr>
          <w:p w14:paraId="16CE7650" w14:textId="77777777" w:rsidR="0028129B" w:rsidRPr="00BA62C9" w:rsidRDefault="0028129B" w:rsidP="00F31E5D">
            <w:pPr>
              <w:spacing w:after="0" w:line="240" w:lineRule="auto"/>
              <w:rPr>
                <w:rFonts w:ascii="Times New Roman" w:eastAsia="Times New Roman" w:hAnsi="Times New Roman" w:cs="Times New Roman"/>
                <w:b/>
                <w:bCs/>
                <w:color w:val="000000"/>
                <w:sz w:val="20"/>
                <w:szCs w:val="20"/>
                <w:lang w:val="en-HK" w:eastAsia="zh-CN"/>
              </w:rPr>
            </w:pPr>
            <w:r w:rsidRPr="00BA62C9">
              <w:rPr>
                <w:rFonts w:ascii="Times New Roman" w:eastAsia="Times New Roman" w:hAnsi="Times New Roman" w:cs="Times New Roman"/>
                <w:b/>
                <w:bCs/>
                <w:color w:val="000000"/>
                <w:sz w:val="20"/>
                <w:szCs w:val="20"/>
                <w:lang w:val="en-HK" w:eastAsia="zh-CN"/>
              </w:rPr>
              <w:t>Foreign Country</w:t>
            </w:r>
          </w:p>
        </w:tc>
        <w:tc>
          <w:tcPr>
            <w:tcW w:w="0" w:type="auto"/>
            <w:tcBorders>
              <w:top w:val="nil"/>
              <w:left w:val="nil"/>
              <w:bottom w:val="nil"/>
              <w:right w:val="nil"/>
            </w:tcBorders>
            <w:shd w:val="clear" w:color="auto" w:fill="auto"/>
            <w:noWrap/>
            <w:vAlign w:val="bottom"/>
            <w:hideMark/>
          </w:tcPr>
          <w:p w14:paraId="099D93DD" w14:textId="77777777" w:rsidR="0028129B" w:rsidRPr="00BA62C9" w:rsidRDefault="0028129B" w:rsidP="00F31E5D">
            <w:pPr>
              <w:spacing w:after="0" w:line="240" w:lineRule="auto"/>
              <w:rPr>
                <w:rFonts w:ascii="Times New Roman" w:eastAsia="Times New Roman" w:hAnsi="Times New Roman" w:cs="Times New Roman"/>
                <w:b/>
                <w:bCs/>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7D3E2C9E"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5542B776"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7B8512B0"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3B2AEE90"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790ED11E"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48795EB0"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BA62C9" w14:paraId="4AF54A8A"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702394DB"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Norway</w:t>
            </w:r>
          </w:p>
        </w:tc>
        <w:tc>
          <w:tcPr>
            <w:tcW w:w="0" w:type="auto"/>
            <w:tcBorders>
              <w:top w:val="nil"/>
              <w:left w:val="nil"/>
              <w:bottom w:val="nil"/>
              <w:right w:val="nil"/>
            </w:tcBorders>
            <w:shd w:val="clear" w:color="auto" w:fill="auto"/>
            <w:noWrap/>
            <w:hideMark/>
          </w:tcPr>
          <w:p w14:paraId="201293D1"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-0.40***</w:t>
            </w:r>
          </w:p>
        </w:tc>
        <w:tc>
          <w:tcPr>
            <w:tcW w:w="0" w:type="auto"/>
            <w:tcBorders>
              <w:top w:val="nil"/>
              <w:left w:val="nil"/>
              <w:bottom w:val="nil"/>
              <w:right w:val="nil"/>
            </w:tcBorders>
            <w:shd w:val="clear" w:color="auto" w:fill="auto"/>
            <w:noWrap/>
            <w:hideMark/>
          </w:tcPr>
          <w:p w14:paraId="03BD6EF4"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55638B2"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7C9C507"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2987883"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0.53***</w:t>
            </w:r>
          </w:p>
        </w:tc>
        <w:tc>
          <w:tcPr>
            <w:tcW w:w="0" w:type="auto"/>
            <w:tcBorders>
              <w:top w:val="nil"/>
              <w:left w:val="nil"/>
              <w:bottom w:val="nil"/>
              <w:right w:val="nil"/>
            </w:tcBorders>
            <w:shd w:val="clear" w:color="auto" w:fill="auto"/>
            <w:noWrap/>
            <w:hideMark/>
          </w:tcPr>
          <w:p w14:paraId="2E53DA56"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61EBD72E"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FAAEA8F"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BA62C9" w14:paraId="2E3AC6C0"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3F395AC3"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65BC163"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59169E92"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3CE3C4D"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9EC3A14"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67CDE84"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5F715235"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96B9672"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F774910"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BA62C9" w14:paraId="51947769"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1FE788B9"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Russia</w:t>
            </w:r>
          </w:p>
        </w:tc>
        <w:tc>
          <w:tcPr>
            <w:tcW w:w="0" w:type="auto"/>
            <w:tcBorders>
              <w:top w:val="nil"/>
              <w:left w:val="nil"/>
              <w:bottom w:val="nil"/>
              <w:right w:val="nil"/>
            </w:tcBorders>
            <w:shd w:val="clear" w:color="auto" w:fill="auto"/>
            <w:noWrap/>
            <w:hideMark/>
          </w:tcPr>
          <w:p w14:paraId="1074D3F0"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-0.35***</w:t>
            </w:r>
          </w:p>
        </w:tc>
        <w:tc>
          <w:tcPr>
            <w:tcW w:w="0" w:type="auto"/>
            <w:tcBorders>
              <w:top w:val="nil"/>
              <w:left w:val="nil"/>
              <w:bottom w:val="nil"/>
              <w:right w:val="nil"/>
            </w:tcBorders>
            <w:shd w:val="clear" w:color="auto" w:fill="auto"/>
            <w:noWrap/>
            <w:hideMark/>
          </w:tcPr>
          <w:p w14:paraId="6CF35089"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4D659A5E"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DDFF911"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462D0C0"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0.66***</w:t>
            </w:r>
          </w:p>
        </w:tc>
        <w:tc>
          <w:tcPr>
            <w:tcW w:w="0" w:type="auto"/>
            <w:tcBorders>
              <w:top w:val="nil"/>
              <w:left w:val="nil"/>
              <w:bottom w:val="nil"/>
              <w:right w:val="nil"/>
            </w:tcBorders>
            <w:shd w:val="clear" w:color="auto" w:fill="auto"/>
            <w:noWrap/>
            <w:hideMark/>
          </w:tcPr>
          <w:p w14:paraId="7DEF2BD7"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B71CBFE"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7ABB6E6"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BA62C9" w14:paraId="71B00DEB"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47B5D986"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666D67A"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523ED645"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4FAEE7A3"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3F93880"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AF949A4"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188AC277"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E531750"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4B227DC"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BA62C9" w14:paraId="7538D6ED"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0A12D8E6"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Saudi Arabia</w:t>
            </w:r>
          </w:p>
        </w:tc>
        <w:tc>
          <w:tcPr>
            <w:tcW w:w="0" w:type="auto"/>
            <w:tcBorders>
              <w:top w:val="nil"/>
              <w:left w:val="nil"/>
              <w:bottom w:val="nil"/>
              <w:right w:val="nil"/>
            </w:tcBorders>
            <w:shd w:val="clear" w:color="auto" w:fill="auto"/>
            <w:noWrap/>
            <w:hideMark/>
          </w:tcPr>
          <w:p w14:paraId="1017B205"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-0.24*</w:t>
            </w:r>
          </w:p>
        </w:tc>
        <w:tc>
          <w:tcPr>
            <w:tcW w:w="0" w:type="auto"/>
            <w:tcBorders>
              <w:top w:val="nil"/>
              <w:left w:val="nil"/>
              <w:bottom w:val="nil"/>
              <w:right w:val="nil"/>
            </w:tcBorders>
            <w:shd w:val="clear" w:color="auto" w:fill="auto"/>
            <w:noWrap/>
            <w:hideMark/>
          </w:tcPr>
          <w:p w14:paraId="781521B6"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DBB3049"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1385362"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8E3C1E7"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0.61***</w:t>
            </w:r>
          </w:p>
        </w:tc>
        <w:tc>
          <w:tcPr>
            <w:tcW w:w="0" w:type="auto"/>
            <w:tcBorders>
              <w:top w:val="nil"/>
              <w:left w:val="nil"/>
              <w:bottom w:val="nil"/>
              <w:right w:val="nil"/>
            </w:tcBorders>
            <w:shd w:val="clear" w:color="auto" w:fill="auto"/>
            <w:noWrap/>
            <w:hideMark/>
          </w:tcPr>
          <w:p w14:paraId="74927296"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3142E31F"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E0FF50D"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BA62C9" w14:paraId="15FEA678"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209A2ED2"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602F758"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4AD7C8A1"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338A446"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F02FED3"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0F6C5FB"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(0.10)</w:t>
            </w:r>
          </w:p>
        </w:tc>
        <w:tc>
          <w:tcPr>
            <w:tcW w:w="0" w:type="auto"/>
            <w:tcBorders>
              <w:top w:val="nil"/>
              <w:left w:val="nil"/>
              <w:bottom w:val="nil"/>
              <w:right w:val="nil"/>
            </w:tcBorders>
            <w:shd w:val="clear" w:color="auto" w:fill="auto"/>
            <w:noWrap/>
            <w:hideMark/>
          </w:tcPr>
          <w:p w14:paraId="46162C83"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BB680DE"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37AB857"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BA62C9" w14:paraId="42DE7C29" w14:textId="77777777" w:rsidTr="00F31E5D">
        <w:trPr>
          <w:trHeight w:val="283"/>
          <w:jc w:val="center"/>
        </w:trPr>
        <w:tc>
          <w:tcPr>
            <w:tcW w:w="0" w:type="auto"/>
            <w:gridSpan w:val="3"/>
            <w:tcBorders>
              <w:top w:val="nil"/>
              <w:left w:val="nil"/>
              <w:bottom w:val="nil"/>
              <w:right w:val="nil"/>
            </w:tcBorders>
            <w:shd w:val="clear" w:color="auto" w:fill="auto"/>
            <w:noWrap/>
            <w:vAlign w:val="bottom"/>
            <w:hideMark/>
          </w:tcPr>
          <w:p w14:paraId="6544FA4C" w14:textId="77777777" w:rsidR="0028129B" w:rsidRPr="00BA62C9" w:rsidRDefault="0028129B" w:rsidP="00F31E5D">
            <w:pPr>
              <w:spacing w:after="0" w:line="240" w:lineRule="auto"/>
              <w:rPr>
                <w:rFonts w:ascii="Times New Roman" w:eastAsia="Times New Roman" w:hAnsi="Times New Roman" w:cs="Times New Roman"/>
                <w:b/>
                <w:bCs/>
                <w:color w:val="000000"/>
                <w:sz w:val="20"/>
                <w:szCs w:val="20"/>
                <w:lang w:val="en-HK" w:eastAsia="zh-CN"/>
              </w:rPr>
            </w:pPr>
            <w:r w:rsidRPr="00BA62C9">
              <w:rPr>
                <w:rFonts w:ascii="Times New Roman" w:eastAsia="Times New Roman" w:hAnsi="Times New Roman" w:cs="Times New Roman"/>
                <w:b/>
                <w:bCs/>
                <w:color w:val="000000"/>
                <w:sz w:val="20"/>
                <w:szCs w:val="20"/>
                <w:lang w:val="en-HK" w:eastAsia="zh-CN"/>
              </w:rPr>
              <w:t>Timing of Interference</w:t>
            </w:r>
          </w:p>
        </w:tc>
        <w:tc>
          <w:tcPr>
            <w:tcW w:w="0" w:type="auto"/>
            <w:tcBorders>
              <w:top w:val="nil"/>
              <w:left w:val="nil"/>
              <w:bottom w:val="nil"/>
              <w:right w:val="nil"/>
            </w:tcBorders>
            <w:shd w:val="clear" w:color="auto" w:fill="auto"/>
            <w:noWrap/>
            <w:vAlign w:val="bottom"/>
            <w:hideMark/>
          </w:tcPr>
          <w:p w14:paraId="22431200" w14:textId="77777777" w:rsidR="0028129B" w:rsidRPr="00BA62C9" w:rsidRDefault="0028129B" w:rsidP="00F31E5D">
            <w:pPr>
              <w:spacing w:after="0" w:line="240" w:lineRule="auto"/>
              <w:rPr>
                <w:rFonts w:ascii="Times New Roman" w:eastAsia="Times New Roman" w:hAnsi="Times New Roman" w:cs="Times New Roman"/>
                <w:b/>
                <w:bCs/>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02163C0E"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2A0AA573"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757A07BD"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6587E222"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28FB1196"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BA62C9" w14:paraId="7B4B0846"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6C4E1479"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Before</w:t>
            </w:r>
          </w:p>
        </w:tc>
        <w:tc>
          <w:tcPr>
            <w:tcW w:w="0" w:type="auto"/>
            <w:tcBorders>
              <w:top w:val="nil"/>
              <w:left w:val="nil"/>
              <w:bottom w:val="nil"/>
              <w:right w:val="nil"/>
            </w:tcBorders>
            <w:shd w:val="clear" w:color="auto" w:fill="auto"/>
            <w:noWrap/>
            <w:hideMark/>
          </w:tcPr>
          <w:p w14:paraId="0A744F29"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2B0D8C45"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-0.29**</w:t>
            </w:r>
          </w:p>
        </w:tc>
        <w:tc>
          <w:tcPr>
            <w:tcW w:w="0" w:type="auto"/>
            <w:tcBorders>
              <w:top w:val="nil"/>
              <w:left w:val="nil"/>
              <w:bottom w:val="nil"/>
              <w:right w:val="nil"/>
            </w:tcBorders>
            <w:shd w:val="clear" w:color="auto" w:fill="auto"/>
            <w:noWrap/>
            <w:hideMark/>
          </w:tcPr>
          <w:p w14:paraId="41CB0BA2"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258A1427"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D33EEE4"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C6068B0"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0.59***</w:t>
            </w:r>
          </w:p>
        </w:tc>
        <w:tc>
          <w:tcPr>
            <w:tcW w:w="0" w:type="auto"/>
            <w:tcBorders>
              <w:top w:val="nil"/>
              <w:left w:val="nil"/>
              <w:bottom w:val="nil"/>
              <w:right w:val="nil"/>
            </w:tcBorders>
            <w:shd w:val="clear" w:color="auto" w:fill="auto"/>
            <w:noWrap/>
            <w:hideMark/>
          </w:tcPr>
          <w:p w14:paraId="699CE2D4"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42B6D660"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BA62C9" w14:paraId="17B2A8CF"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088958BF"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81E5FD8" w14:textId="77777777" w:rsidR="0028129B" w:rsidRPr="00BA62C9"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04FADBE"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6BC94EC7"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24E012B1"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339E771"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F70BD68"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431F1313"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A2BA702"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BA62C9" w14:paraId="19E59ED7"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3C02BFB4"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After</w:t>
            </w:r>
          </w:p>
        </w:tc>
        <w:tc>
          <w:tcPr>
            <w:tcW w:w="0" w:type="auto"/>
            <w:tcBorders>
              <w:top w:val="nil"/>
              <w:left w:val="nil"/>
              <w:bottom w:val="nil"/>
              <w:right w:val="nil"/>
            </w:tcBorders>
            <w:shd w:val="clear" w:color="auto" w:fill="auto"/>
            <w:noWrap/>
            <w:hideMark/>
          </w:tcPr>
          <w:p w14:paraId="50812033"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04BD2D22"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-0.38***</w:t>
            </w:r>
          </w:p>
        </w:tc>
        <w:tc>
          <w:tcPr>
            <w:tcW w:w="0" w:type="auto"/>
            <w:tcBorders>
              <w:top w:val="nil"/>
              <w:left w:val="nil"/>
              <w:bottom w:val="nil"/>
              <w:right w:val="nil"/>
            </w:tcBorders>
            <w:shd w:val="clear" w:color="auto" w:fill="auto"/>
            <w:noWrap/>
            <w:hideMark/>
          </w:tcPr>
          <w:p w14:paraId="68791457"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080E4725"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6CBFB62"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A77A721"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0.60***</w:t>
            </w:r>
          </w:p>
        </w:tc>
        <w:tc>
          <w:tcPr>
            <w:tcW w:w="0" w:type="auto"/>
            <w:tcBorders>
              <w:top w:val="nil"/>
              <w:left w:val="nil"/>
              <w:bottom w:val="nil"/>
              <w:right w:val="nil"/>
            </w:tcBorders>
            <w:shd w:val="clear" w:color="auto" w:fill="auto"/>
            <w:noWrap/>
            <w:hideMark/>
          </w:tcPr>
          <w:p w14:paraId="5B539698"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30C53DEE"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BA62C9" w14:paraId="62595C3B"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190B6D9B"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678A26E" w14:textId="77777777" w:rsidR="0028129B" w:rsidRPr="00BA62C9"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CFC4EF8"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366E6759"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447F8059"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A6BA6F4"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EF0C990"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36717ADF"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3A838385"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BA62C9" w14:paraId="674A5A8A" w14:textId="77777777" w:rsidTr="00F31E5D">
        <w:trPr>
          <w:trHeight w:val="283"/>
          <w:jc w:val="center"/>
        </w:trPr>
        <w:tc>
          <w:tcPr>
            <w:tcW w:w="0" w:type="auto"/>
            <w:gridSpan w:val="3"/>
            <w:tcBorders>
              <w:top w:val="nil"/>
              <w:left w:val="nil"/>
              <w:bottom w:val="nil"/>
              <w:right w:val="nil"/>
            </w:tcBorders>
            <w:shd w:val="clear" w:color="auto" w:fill="auto"/>
            <w:noWrap/>
            <w:vAlign w:val="bottom"/>
            <w:hideMark/>
          </w:tcPr>
          <w:p w14:paraId="19343840" w14:textId="77777777" w:rsidR="0028129B" w:rsidRPr="00BA62C9" w:rsidRDefault="0028129B" w:rsidP="00F31E5D">
            <w:pPr>
              <w:spacing w:after="0" w:line="240" w:lineRule="auto"/>
              <w:rPr>
                <w:rFonts w:ascii="Times New Roman" w:eastAsia="Times New Roman" w:hAnsi="Times New Roman" w:cs="Times New Roman"/>
                <w:b/>
                <w:bCs/>
                <w:color w:val="000000"/>
                <w:sz w:val="20"/>
                <w:szCs w:val="20"/>
                <w:lang w:val="en-HK" w:eastAsia="zh-CN"/>
              </w:rPr>
            </w:pPr>
            <w:r w:rsidRPr="00BA62C9">
              <w:rPr>
                <w:rFonts w:ascii="Times New Roman" w:eastAsia="Times New Roman" w:hAnsi="Times New Roman" w:cs="Times New Roman"/>
                <w:b/>
                <w:bCs/>
                <w:color w:val="000000"/>
                <w:sz w:val="20"/>
                <w:szCs w:val="20"/>
                <w:lang w:val="en-HK" w:eastAsia="zh-CN"/>
              </w:rPr>
              <w:t>Type of Foreign Support</w:t>
            </w:r>
          </w:p>
        </w:tc>
        <w:tc>
          <w:tcPr>
            <w:tcW w:w="0" w:type="auto"/>
            <w:tcBorders>
              <w:top w:val="nil"/>
              <w:left w:val="nil"/>
              <w:bottom w:val="nil"/>
              <w:right w:val="nil"/>
            </w:tcBorders>
            <w:shd w:val="clear" w:color="auto" w:fill="auto"/>
            <w:noWrap/>
            <w:vAlign w:val="bottom"/>
            <w:hideMark/>
          </w:tcPr>
          <w:p w14:paraId="035EA98C" w14:textId="77777777" w:rsidR="0028129B" w:rsidRPr="00BA62C9" w:rsidRDefault="0028129B" w:rsidP="00F31E5D">
            <w:pPr>
              <w:spacing w:after="0" w:line="240" w:lineRule="auto"/>
              <w:rPr>
                <w:rFonts w:ascii="Times New Roman" w:eastAsia="Times New Roman" w:hAnsi="Times New Roman" w:cs="Times New Roman"/>
                <w:b/>
                <w:bCs/>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619B1F79"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171346F7"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59963BAF"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737C8D20"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0C3EFBB1"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BA62C9" w14:paraId="3AA91A4B"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2A80448A"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Financial</w:t>
            </w:r>
          </w:p>
        </w:tc>
        <w:tc>
          <w:tcPr>
            <w:tcW w:w="0" w:type="auto"/>
            <w:tcBorders>
              <w:top w:val="nil"/>
              <w:left w:val="nil"/>
              <w:bottom w:val="nil"/>
              <w:right w:val="nil"/>
            </w:tcBorders>
            <w:shd w:val="clear" w:color="auto" w:fill="auto"/>
            <w:noWrap/>
            <w:hideMark/>
          </w:tcPr>
          <w:p w14:paraId="15D224E6"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39DE38F6"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D3C120E"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-0.36***</w:t>
            </w:r>
          </w:p>
        </w:tc>
        <w:tc>
          <w:tcPr>
            <w:tcW w:w="0" w:type="auto"/>
            <w:tcBorders>
              <w:top w:val="nil"/>
              <w:left w:val="nil"/>
              <w:bottom w:val="nil"/>
              <w:right w:val="nil"/>
            </w:tcBorders>
            <w:shd w:val="clear" w:color="auto" w:fill="auto"/>
            <w:noWrap/>
            <w:hideMark/>
          </w:tcPr>
          <w:p w14:paraId="248D7103"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61355655"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63DD757"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D7B03FE"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0.66***</w:t>
            </w:r>
          </w:p>
        </w:tc>
        <w:tc>
          <w:tcPr>
            <w:tcW w:w="0" w:type="auto"/>
            <w:tcBorders>
              <w:top w:val="nil"/>
              <w:left w:val="nil"/>
              <w:bottom w:val="nil"/>
              <w:right w:val="nil"/>
            </w:tcBorders>
            <w:shd w:val="clear" w:color="auto" w:fill="auto"/>
            <w:noWrap/>
            <w:hideMark/>
          </w:tcPr>
          <w:p w14:paraId="1354E385"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r>
      <w:tr w:rsidR="0028129B" w:rsidRPr="00BA62C9" w14:paraId="54121B38"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046272D6"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FDC2913" w14:textId="77777777" w:rsidR="0028129B" w:rsidRPr="00BA62C9"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C20939F"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8CC0CD0"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67143711"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0D91672A"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E2F5D86"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A23980D"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628CF14E"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r>
      <w:tr w:rsidR="0028129B" w:rsidRPr="00BA62C9" w14:paraId="2830E397"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55AB2409"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Training</w:t>
            </w:r>
          </w:p>
        </w:tc>
        <w:tc>
          <w:tcPr>
            <w:tcW w:w="0" w:type="auto"/>
            <w:tcBorders>
              <w:top w:val="nil"/>
              <w:left w:val="nil"/>
              <w:bottom w:val="nil"/>
              <w:right w:val="nil"/>
            </w:tcBorders>
            <w:shd w:val="clear" w:color="auto" w:fill="auto"/>
            <w:noWrap/>
            <w:hideMark/>
          </w:tcPr>
          <w:p w14:paraId="21924E4E"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04D2C26F"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479C35D"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-0.31***</w:t>
            </w:r>
          </w:p>
        </w:tc>
        <w:tc>
          <w:tcPr>
            <w:tcW w:w="0" w:type="auto"/>
            <w:tcBorders>
              <w:top w:val="nil"/>
              <w:left w:val="nil"/>
              <w:bottom w:val="nil"/>
              <w:right w:val="nil"/>
            </w:tcBorders>
            <w:shd w:val="clear" w:color="auto" w:fill="auto"/>
            <w:noWrap/>
            <w:hideMark/>
          </w:tcPr>
          <w:p w14:paraId="6E48929C"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12D63FA"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5617104"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639A8C1"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0.54***</w:t>
            </w:r>
          </w:p>
        </w:tc>
        <w:tc>
          <w:tcPr>
            <w:tcW w:w="0" w:type="auto"/>
            <w:tcBorders>
              <w:top w:val="nil"/>
              <w:left w:val="nil"/>
              <w:bottom w:val="nil"/>
              <w:right w:val="nil"/>
            </w:tcBorders>
            <w:shd w:val="clear" w:color="auto" w:fill="auto"/>
            <w:noWrap/>
            <w:hideMark/>
          </w:tcPr>
          <w:p w14:paraId="5D0BC928"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r>
      <w:tr w:rsidR="0028129B" w:rsidRPr="00BA62C9" w14:paraId="41823490"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7697EC72"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3D56D464" w14:textId="77777777" w:rsidR="0028129B" w:rsidRPr="00BA62C9"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71EC749"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2D015E3"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03E45B31"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6A8B2358"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6D7CED0"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025F0AE"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(0.09)</w:t>
            </w:r>
          </w:p>
        </w:tc>
        <w:tc>
          <w:tcPr>
            <w:tcW w:w="0" w:type="auto"/>
            <w:tcBorders>
              <w:top w:val="nil"/>
              <w:left w:val="nil"/>
              <w:bottom w:val="nil"/>
              <w:right w:val="nil"/>
            </w:tcBorders>
            <w:shd w:val="clear" w:color="auto" w:fill="auto"/>
            <w:noWrap/>
            <w:hideMark/>
          </w:tcPr>
          <w:p w14:paraId="5A8F2B6F"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r>
      <w:tr w:rsidR="0028129B" w:rsidRPr="00BA62C9" w14:paraId="3C54BEE0" w14:textId="77777777" w:rsidTr="00F31E5D">
        <w:trPr>
          <w:trHeight w:val="283"/>
          <w:jc w:val="center"/>
        </w:trPr>
        <w:tc>
          <w:tcPr>
            <w:tcW w:w="0" w:type="auto"/>
            <w:gridSpan w:val="3"/>
            <w:tcBorders>
              <w:top w:val="nil"/>
              <w:left w:val="nil"/>
              <w:bottom w:val="nil"/>
              <w:right w:val="nil"/>
            </w:tcBorders>
            <w:shd w:val="clear" w:color="auto" w:fill="auto"/>
            <w:noWrap/>
            <w:vAlign w:val="bottom"/>
            <w:hideMark/>
          </w:tcPr>
          <w:p w14:paraId="3B276017" w14:textId="77777777" w:rsidR="0028129B" w:rsidRPr="00BA62C9" w:rsidRDefault="0028129B" w:rsidP="00F31E5D">
            <w:pPr>
              <w:spacing w:after="0" w:line="240" w:lineRule="auto"/>
              <w:rPr>
                <w:rFonts w:ascii="Times New Roman" w:eastAsia="Times New Roman" w:hAnsi="Times New Roman" w:cs="Times New Roman"/>
                <w:b/>
                <w:bCs/>
                <w:color w:val="000000"/>
                <w:sz w:val="20"/>
                <w:szCs w:val="20"/>
                <w:lang w:val="en-HK" w:eastAsia="zh-CN"/>
              </w:rPr>
            </w:pPr>
            <w:r w:rsidRPr="00BA62C9">
              <w:rPr>
                <w:rFonts w:ascii="Times New Roman" w:eastAsia="Times New Roman" w:hAnsi="Times New Roman" w:cs="Times New Roman"/>
                <w:b/>
                <w:bCs/>
                <w:color w:val="000000"/>
                <w:sz w:val="20"/>
                <w:szCs w:val="20"/>
                <w:lang w:val="en-HK" w:eastAsia="zh-CN"/>
              </w:rPr>
              <w:t>In-group/Out-Group Effects</w:t>
            </w:r>
          </w:p>
        </w:tc>
        <w:tc>
          <w:tcPr>
            <w:tcW w:w="0" w:type="auto"/>
            <w:tcBorders>
              <w:top w:val="nil"/>
              <w:left w:val="nil"/>
              <w:bottom w:val="nil"/>
              <w:right w:val="nil"/>
            </w:tcBorders>
            <w:shd w:val="clear" w:color="auto" w:fill="auto"/>
            <w:noWrap/>
            <w:vAlign w:val="bottom"/>
            <w:hideMark/>
          </w:tcPr>
          <w:p w14:paraId="709E1BC8" w14:textId="77777777" w:rsidR="0028129B" w:rsidRPr="00BA62C9" w:rsidRDefault="0028129B" w:rsidP="00F31E5D">
            <w:pPr>
              <w:spacing w:after="0" w:line="240" w:lineRule="auto"/>
              <w:rPr>
                <w:rFonts w:ascii="Times New Roman" w:eastAsia="Times New Roman" w:hAnsi="Times New Roman" w:cs="Times New Roman"/>
                <w:b/>
                <w:bCs/>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7C9CC828"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25B79427"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0EBB6C1F"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472F8D78"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065314E1"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r>
      <w:tr w:rsidR="0028129B" w:rsidRPr="00BA62C9" w14:paraId="584407AD"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1A2B67A0"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Interference</w:t>
            </w:r>
          </w:p>
        </w:tc>
        <w:tc>
          <w:tcPr>
            <w:tcW w:w="0" w:type="auto"/>
            <w:tcBorders>
              <w:top w:val="nil"/>
              <w:left w:val="nil"/>
              <w:bottom w:val="nil"/>
              <w:right w:val="nil"/>
            </w:tcBorders>
            <w:shd w:val="clear" w:color="auto" w:fill="auto"/>
            <w:noWrap/>
            <w:hideMark/>
          </w:tcPr>
          <w:p w14:paraId="0E332D36"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C5A1A0D"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07A64FB9"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24D2E5F"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-0.45***</w:t>
            </w:r>
          </w:p>
        </w:tc>
        <w:tc>
          <w:tcPr>
            <w:tcW w:w="0" w:type="auto"/>
            <w:tcBorders>
              <w:top w:val="nil"/>
              <w:left w:val="nil"/>
              <w:bottom w:val="nil"/>
              <w:right w:val="nil"/>
            </w:tcBorders>
            <w:shd w:val="clear" w:color="auto" w:fill="auto"/>
            <w:noWrap/>
            <w:hideMark/>
          </w:tcPr>
          <w:p w14:paraId="35F8B4E6"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2140B2D9"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4A19F9C3"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18F79E4"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0.64***</w:t>
            </w:r>
          </w:p>
        </w:tc>
      </w:tr>
      <w:tr w:rsidR="0028129B" w:rsidRPr="00BA62C9" w14:paraId="31ED177B"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44E76E9C"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D8B2CB0" w14:textId="77777777" w:rsidR="0028129B" w:rsidRPr="00BA62C9"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F3E49DB"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3A44261"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7F936BAF"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(0.11)</w:t>
            </w:r>
          </w:p>
        </w:tc>
        <w:tc>
          <w:tcPr>
            <w:tcW w:w="0" w:type="auto"/>
            <w:tcBorders>
              <w:top w:val="nil"/>
              <w:left w:val="nil"/>
              <w:bottom w:val="nil"/>
              <w:right w:val="nil"/>
            </w:tcBorders>
            <w:shd w:val="clear" w:color="auto" w:fill="auto"/>
            <w:noWrap/>
            <w:hideMark/>
          </w:tcPr>
          <w:p w14:paraId="559720B8"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21CF0E55"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F65A467"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960CEE0"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(0.11)</w:t>
            </w:r>
          </w:p>
        </w:tc>
      </w:tr>
      <w:tr w:rsidR="0028129B" w:rsidRPr="00BA62C9" w14:paraId="45DE5721"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6FAA94AF"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Outsider</w:t>
            </w:r>
          </w:p>
        </w:tc>
        <w:tc>
          <w:tcPr>
            <w:tcW w:w="0" w:type="auto"/>
            <w:tcBorders>
              <w:top w:val="nil"/>
              <w:left w:val="nil"/>
              <w:bottom w:val="nil"/>
              <w:right w:val="nil"/>
            </w:tcBorders>
            <w:shd w:val="clear" w:color="auto" w:fill="auto"/>
            <w:noWrap/>
            <w:hideMark/>
          </w:tcPr>
          <w:p w14:paraId="7E16F6F4"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520CF8BC"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6AF1525"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15CB05E9"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0.07</w:t>
            </w:r>
          </w:p>
        </w:tc>
        <w:tc>
          <w:tcPr>
            <w:tcW w:w="0" w:type="auto"/>
            <w:tcBorders>
              <w:top w:val="nil"/>
              <w:left w:val="nil"/>
              <w:bottom w:val="nil"/>
              <w:right w:val="nil"/>
            </w:tcBorders>
            <w:shd w:val="clear" w:color="auto" w:fill="auto"/>
            <w:noWrap/>
            <w:hideMark/>
          </w:tcPr>
          <w:p w14:paraId="28AE6A7A"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463791F4"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CE709FE"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67732A3"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-0.28*</w:t>
            </w:r>
          </w:p>
        </w:tc>
      </w:tr>
      <w:tr w:rsidR="0028129B" w:rsidRPr="00BA62C9" w14:paraId="173E1489"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7DC16480"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7F3988B1" w14:textId="77777777" w:rsidR="0028129B" w:rsidRPr="00BA62C9"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D3DFACA"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2DCB0767"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0E7C319"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(0.12)</w:t>
            </w:r>
          </w:p>
        </w:tc>
        <w:tc>
          <w:tcPr>
            <w:tcW w:w="0" w:type="auto"/>
            <w:tcBorders>
              <w:top w:val="nil"/>
              <w:left w:val="nil"/>
              <w:bottom w:val="nil"/>
              <w:right w:val="nil"/>
            </w:tcBorders>
            <w:shd w:val="clear" w:color="auto" w:fill="auto"/>
            <w:noWrap/>
            <w:hideMark/>
          </w:tcPr>
          <w:p w14:paraId="36347744"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hideMark/>
          </w:tcPr>
          <w:p w14:paraId="15D035BC"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FAA3274"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6F5E7F14"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(0.13)</w:t>
            </w:r>
          </w:p>
        </w:tc>
      </w:tr>
      <w:tr w:rsidR="0028129B" w:rsidRPr="00BA62C9" w14:paraId="03BEBEA5" w14:textId="77777777" w:rsidTr="00F31E5D">
        <w:trPr>
          <w:trHeight w:val="283"/>
          <w:jc w:val="center"/>
        </w:trPr>
        <w:tc>
          <w:tcPr>
            <w:tcW w:w="0" w:type="auto"/>
            <w:gridSpan w:val="2"/>
            <w:tcBorders>
              <w:top w:val="nil"/>
              <w:left w:val="nil"/>
              <w:bottom w:val="nil"/>
              <w:right w:val="nil"/>
            </w:tcBorders>
            <w:shd w:val="clear" w:color="auto" w:fill="auto"/>
            <w:noWrap/>
            <w:vAlign w:val="bottom"/>
            <w:hideMark/>
          </w:tcPr>
          <w:p w14:paraId="43A67F65"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Interference x Outsider</w:t>
            </w:r>
          </w:p>
        </w:tc>
        <w:tc>
          <w:tcPr>
            <w:tcW w:w="0" w:type="auto"/>
            <w:tcBorders>
              <w:top w:val="nil"/>
              <w:left w:val="nil"/>
              <w:bottom w:val="nil"/>
              <w:right w:val="nil"/>
            </w:tcBorders>
            <w:shd w:val="clear" w:color="auto" w:fill="auto"/>
            <w:noWrap/>
            <w:vAlign w:val="bottom"/>
            <w:hideMark/>
          </w:tcPr>
          <w:p w14:paraId="6572254C"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670DCC1E"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175C903D"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0.22</w:t>
            </w:r>
          </w:p>
        </w:tc>
        <w:tc>
          <w:tcPr>
            <w:tcW w:w="0" w:type="auto"/>
            <w:tcBorders>
              <w:top w:val="nil"/>
              <w:left w:val="nil"/>
              <w:bottom w:val="nil"/>
              <w:right w:val="nil"/>
            </w:tcBorders>
            <w:shd w:val="clear" w:color="auto" w:fill="auto"/>
            <w:noWrap/>
            <w:hideMark/>
          </w:tcPr>
          <w:p w14:paraId="551638DE"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50908C24"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545D25B5"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147C686C"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-0.06</w:t>
            </w:r>
          </w:p>
        </w:tc>
      </w:tr>
      <w:tr w:rsidR="0028129B" w:rsidRPr="00BA62C9" w14:paraId="134F6CFE" w14:textId="77777777" w:rsidTr="00F31E5D">
        <w:trPr>
          <w:trHeight w:val="283"/>
          <w:jc w:val="center"/>
        </w:trPr>
        <w:tc>
          <w:tcPr>
            <w:tcW w:w="0" w:type="auto"/>
            <w:tcBorders>
              <w:top w:val="nil"/>
              <w:left w:val="nil"/>
              <w:bottom w:val="nil"/>
              <w:right w:val="nil"/>
            </w:tcBorders>
            <w:shd w:val="clear" w:color="auto" w:fill="auto"/>
            <w:noWrap/>
            <w:vAlign w:val="bottom"/>
            <w:hideMark/>
          </w:tcPr>
          <w:p w14:paraId="47A47763"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0B84FAB1" w14:textId="77777777" w:rsidR="0028129B" w:rsidRPr="00BA62C9" w:rsidRDefault="0028129B" w:rsidP="00F31E5D">
            <w:pPr>
              <w:spacing w:after="0" w:line="240" w:lineRule="auto"/>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07921718"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0A8CAF71"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2332C9C"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(0.15)</w:t>
            </w:r>
          </w:p>
        </w:tc>
        <w:tc>
          <w:tcPr>
            <w:tcW w:w="0" w:type="auto"/>
            <w:tcBorders>
              <w:top w:val="nil"/>
              <w:left w:val="nil"/>
              <w:bottom w:val="nil"/>
              <w:right w:val="nil"/>
            </w:tcBorders>
            <w:shd w:val="clear" w:color="auto" w:fill="auto"/>
            <w:noWrap/>
            <w:vAlign w:val="bottom"/>
            <w:hideMark/>
          </w:tcPr>
          <w:p w14:paraId="10433D1C"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7E8C05E1"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5CCA771B"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hideMark/>
          </w:tcPr>
          <w:p w14:paraId="5E483613"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(0.15)</w:t>
            </w:r>
          </w:p>
        </w:tc>
      </w:tr>
      <w:tr w:rsidR="0028129B" w:rsidRPr="00BA62C9" w14:paraId="0F3DD629" w14:textId="77777777" w:rsidTr="00F31E5D">
        <w:trPr>
          <w:trHeight w:val="283"/>
          <w:jc w:val="center"/>
        </w:trPr>
        <w:tc>
          <w:tcPr>
            <w:tcW w:w="0" w:type="auto"/>
            <w:tcBorders>
              <w:top w:val="nil"/>
              <w:left w:val="nil"/>
              <w:bottom w:val="nil"/>
              <w:right w:val="nil"/>
            </w:tcBorders>
            <w:shd w:val="clear" w:color="auto" w:fill="auto"/>
            <w:noWrap/>
          </w:tcPr>
          <w:p w14:paraId="691509F0"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Age</w:t>
            </w:r>
          </w:p>
        </w:tc>
        <w:tc>
          <w:tcPr>
            <w:tcW w:w="0" w:type="auto"/>
            <w:tcBorders>
              <w:top w:val="nil"/>
              <w:left w:val="nil"/>
              <w:bottom w:val="nil"/>
              <w:right w:val="nil"/>
            </w:tcBorders>
            <w:shd w:val="clear" w:color="auto" w:fill="auto"/>
            <w:noWrap/>
          </w:tcPr>
          <w:p w14:paraId="672B28D5"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-0.40***</w:t>
            </w:r>
          </w:p>
        </w:tc>
        <w:tc>
          <w:tcPr>
            <w:tcW w:w="0" w:type="auto"/>
            <w:tcBorders>
              <w:top w:val="nil"/>
              <w:left w:val="nil"/>
              <w:bottom w:val="nil"/>
              <w:right w:val="nil"/>
            </w:tcBorders>
            <w:shd w:val="clear" w:color="auto" w:fill="auto"/>
            <w:noWrap/>
          </w:tcPr>
          <w:p w14:paraId="7DCA5BC0"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-0.40***</w:t>
            </w:r>
          </w:p>
        </w:tc>
        <w:tc>
          <w:tcPr>
            <w:tcW w:w="0" w:type="auto"/>
            <w:tcBorders>
              <w:top w:val="nil"/>
              <w:left w:val="nil"/>
              <w:bottom w:val="nil"/>
              <w:right w:val="nil"/>
            </w:tcBorders>
            <w:shd w:val="clear" w:color="auto" w:fill="auto"/>
            <w:noWrap/>
          </w:tcPr>
          <w:p w14:paraId="572ED5ED"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-0.40***</w:t>
            </w:r>
          </w:p>
        </w:tc>
        <w:tc>
          <w:tcPr>
            <w:tcW w:w="0" w:type="auto"/>
            <w:tcBorders>
              <w:top w:val="nil"/>
              <w:left w:val="nil"/>
              <w:bottom w:val="nil"/>
              <w:right w:val="nil"/>
            </w:tcBorders>
            <w:shd w:val="clear" w:color="auto" w:fill="auto"/>
            <w:noWrap/>
          </w:tcPr>
          <w:p w14:paraId="3AD1C4A2"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-0.40***</w:t>
            </w:r>
          </w:p>
        </w:tc>
        <w:tc>
          <w:tcPr>
            <w:tcW w:w="0" w:type="auto"/>
            <w:tcBorders>
              <w:top w:val="nil"/>
              <w:left w:val="nil"/>
              <w:bottom w:val="nil"/>
              <w:right w:val="nil"/>
            </w:tcBorders>
            <w:shd w:val="clear" w:color="auto" w:fill="auto"/>
            <w:noWrap/>
          </w:tcPr>
          <w:p w14:paraId="1C714508"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0.18***</w:t>
            </w:r>
          </w:p>
        </w:tc>
        <w:tc>
          <w:tcPr>
            <w:tcW w:w="0" w:type="auto"/>
            <w:tcBorders>
              <w:top w:val="nil"/>
              <w:left w:val="nil"/>
              <w:bottom w:val="nil"/>
              <w:right w:val="nil"/>
            </w:tcBorders>
            <w:shd w:val="clear" w:color="auto" w:fill="auto"/>
            <w:noWrap/>
          </w:tcPr>
          <w:p w14:paraId="40721701"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0.18***</w:t>
            </w:r>
          </w:p>
        </w:tc>
        <w:tc>
          <w:tcPr>
            <w:tcW w:w="0" w:type="auto"/>
            <w:tcBorders>
              <w:top w:val="nil"/>
              <w:left w:val="nil"/>
              <w:bottom w:val="nil"/>
              <w:right w:val="nil"/>
            </w:tcBorders>
            <w:shd w:val="clear" w:color="auto" w:fill="auto"/>
            <w:noWrap/>
          </w:tcPr>
          <w:p w14:paraId="73E945B2"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0.18***</w:t>
            </w:r>
          </w:p>
        </w:tc>
        <w:tc>
          <w:tcPr>
            <w:tcW w:w="0" w:type="auto"/>
            <w:tcBorders>
              <w:top w:val="nil"/>
              <w:left w:val="nil"/>
              <w:bottom w:val="nil"/>
              <w:right w:val="nil"/>
            </w:tcBorders>
            <w:shd w:val="clear" w:color="auto" w:fill="auto"/>
            <w:noWrap/>
          </w:tcPr>
          <w:p w14:paraId="5723B0AE"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0.18***</w:t>
            </w:r>
          </w:p>
        </w:tc>
      </w:tr>
      <w:tr w:rsidR="0028129B" w:rsidRPr="00BA62C9" w14:paraId="4D669FCE" w14:textId="77777777" w:rsidTr="00F31E5D">
        <w:trPr>
          <w:trHeight w:val="283"/>
          <w:jc w:val="center"/>
        </w:trPr>
        <w:tc>
          <w:tcPr>
            <w:tcW w:w="0" w:type="auto"/>
            <w:tcBorders>
              <w:top w:val="nil"/>
              <w:left w:val="nil"/>
              <w:bottom w:val="nil"/>
              <w:right w:val="nil"/>
            </w:tcBorders>
            <w:shd w:val="clear" w:color="auto" w:fill="auto"/>
            <w:noWrap/>
          </w:tcPr>
          <w:p w14:paraId="524D994B"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tcPr>
          <w:p w14:paraId="05FEA725"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155EE234"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74189B5C"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6F0D1AA5"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64C4204E"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53182D9F"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619B0C12"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142AEA2E"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r>
      <w:tr w:rsidR="0028129B" w:rsidRPr="00BA62C9" w14:paraId="5C11A448" w14:textId="77777777" w:rsidTr="00F31E5D">
        <w:trPr>
          <w:trHeight w:val="283"/>
          <w:jc w:val="center"/>
        </w:trPr>
        <w:tc>
          <w:tcPr>
            <w:tcW w:w="0" w:type="auto"/>
            <w:tcBorders>
              <w:top w:val="nil"/>
              <w:left w:val="nil"/>
              <w:bottom w:val="nil"/>
              <w:right w:val="nil"/>
            </w:tcBorders>
            <w:shd w:val="clear" w:color="auto" w:fill="auto"/>
            <w:noWrap/>
          </w:tcPr>
          <w:p w14:paraId="750D8B68"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Female</w:t>
            </w:r>
          </w:p>
        </w:tc>
        <w:tc>
          <w:tcPr>
            <w:tcW w:w="0" w:type="auto"/>
            <w:tcBorders>
              <w:top w:val="nil"/>
              <w:left w:val="nil"/>
              <w:bottom w:val="nil"/>
              <w:right w:val="nil"/>
            </w:tcBorders>
            <w:shd w:val="clear" w:color="auto" w:fill="auto"/>
            <w:noWrap/>
          </w:tcPr>
          <w:p w14:paraId="23AA125D"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0.21**</w:t>
            </w:r>
          </w:p>
        </w:tc>
        <w:tc>
          <w:tcPr>
            <w:tcW w:w="0" w:type="auto"/>
            <w:tcBorders>
              <w:top w:val="nil"/>
              <w:left w:val="nil"/>
              <w:bottom w:val="nil"/>
              <w:right w:val="nil"/>
            </w:tcBorders>
            <w:shd w:val="clear" w:color="auto" w:fill="auto"/>
            <w:noWrap/>
          </w:tcPr>
          <w:p w14:paraId="4E8F3DBF"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0.20**</w:t>
            </w:r>
          </w:p>
        </w:tc>
        <w:tc>
          <w:tcPr>
            <w:tcW w:w="0" w:type="auto"/>
            <w:tcBorders>
              <w:top w:val="nil"/>
              <w:left w:val="nil"/>
              <w:bottom w:val="nil"/>
              <w:right w:val="nil"/>
            </w:tcBorders>
            <w:shd w:val="clear" w:color="auto" w:fill="auto"/>
            <w:noWrap/>
          </w:tcPr>
          <w:p w14:paraId="6840988F"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0.20**</w:t>
            </w:r>
          </w:p>
        </w:tc>
        <w:tc>
          <w:tcPr>
            <w:tcW w:w="0" w:type="auto"/>
            <w:tcBorders>
              <w:top w:val="nil"/>
              <w:left w:val="nil"/>
              <w:bottom w:val="nil"/>
              <w:right w:val="nil"/>
            </w:tcBorders>
            <w:shd w:val="clear" w:color="auto" w:fill="auto"/>
            <w:noWrap/>
          </w:tcPr>
          <w:p w14:paraId="11298D6E"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0.20**</w:t>
            </w:r>
          </w:p>
        </w:tc>
        <w:tc>
          <w:tcPr>
            <w:tcW w:w="0" w:type="auto"/>
            <w:tcBorders>
              <w:top w:val="nil"/>
              <w:left w:val="nil"/>
              <w:bottom w:val="nil"/>
              <w:right w:val="nil"/>
            </w:tcBorders>
            <w:shd w:val="clear" w:color="auto" w:fill="auto"/>
            <w:noWrap/>
          </w:tcPr>
          <w:p w14:paraId="02236285"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-0.36***</w:t>
            </w:r>
          </w:p>
        </w:tc>
        <w:tc>
          <w:tcPr>
            <w:tcW w:w="0" w:type="auto"/>
            <w:tcBorders>
              <w:top w:val="nil"/>
              <w:left w:val="nil"/>
              <w:bottom w:val="nil"/>
              <w:right w:val="nil"/>
            </w:tcBorders>
            <w:shd w:val="clear" w:color="auto" w:fill="auto"/>
            <w:noWrap/>
          </w:tcPr>
          <w:p w14:paraId="22874C94"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-0.36***</w:t>
            </w:r>
          </w:p>
        </w:tc>
        <w:tc>
          <w:tcPr>
            <w:tcW w:w="0" w:type="auto"/>
            <w:tcBorders>
              <w:top w:val="nil"/>
              <w:left w:val="nil"/>
              <w:bottom w:val="nil"/>
              <w:right w:val="nil"/>
            </w:tcBorders>
            <w:shd w:val="clear" w:color="auto" w:fill="auto"/>
            <w:noWrap/>
          </w:tcPr>
          <w:p w14:paraId="3B918F74"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-0.36***</w:t>
            </w:r>
          </w:p>
        </w:tc>
        <w:tc>
          <w:tcPr>
            <w:tcW w:w="0" w:type="auto"/>
            <w:tcBorders>
              <w:top w:val="nil"/>
              <w:left w:val="nil"/>
              <w:bottom w:val="nil"/>
              <w:right w:val="nil"/>
            </w:tcBorders>
            <w:shd w:val="clear" w:color="auto" w:fill="auto"/>
            <w:noWrap/>
          </w:tcPr>
          <w:p w14:paraId="5A391CC5"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-0.35***</w:t>
            </w:r>
          </w:p>
        </w:tc>
      </w:tr>
      <w:tr w:rsidR="0028129B" w:rsidRPr="00BA62C9" w14:paraId="3B809E88" w14:textId="77777777" w:rsidTr="00F31E5D">
        <w:trPr>
          <w:trHeight w:val="283"/>
          <w:jc w:val="center"/>
        </w:trPr>
        <w:tc>
          <w:tcPr>
            <w:tcW w:w="0" w:type="auto"/>
            <w:tcBorders>
              <w:top w:val="nil"/>
              <w:left w:val="nil"/>
              <w:bottom w:val="nil"/>
              <w:right w:val="nil"/>
            </w:tcBorders>
            <w:shd w:val="clear" w:color="auto" w:fill="auto"/>
            <w:noWrap/>
          </w:tcPr>
          <w:p w14:paraId="2BD83B85"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tcPr>
          <w:p w14:paraId="21701D3C"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(0.07)</w:t>
            </w:r>
          </w:p>
        </w:tc>
        <w:tc>
          <w:tcPr>
            <w:tcW w:w="0" w:type="auto"/>
            <w:tcBorders>
              <w:top w:val="nil"/>
              <w:left w:val="nil"/>
              <w:bottom w:val="nil"/>
              <w:right w:val="nil"/>
            </w:tcBorders>
            <w:shd w:val="clear" w:color="auto" w:fill="auto"/>
            <w:noWrap/>
          </w:tcPr>
          <w:p w14:paraId="651E37F3"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(0.07)</w:t>
            </w:r>
          </w:p>
        </w:tc>
        <w:tc>
          <w:tcPr>
            <w:tcW w:w="0" w:type="auto"/>
            <w:tcBorders>
              <w:top w:val="nil"/>
              <w:left w:val="nil"/>
              <w:bottom w:val="nil"/>
              <w:right w:val="nil"/>
            </w:tcBorders>
            <w:shd w:val="clear" w:color="auto" w:fill="auto"/>
            <w:noWrap/>
          </w:tcPr>
          <w:p w14:paraId="5355451C"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(0.07)</w:t>
            </w:r>
          </w:p>
        </w:tc>
        <w:tc>
          <w:tcPr>
            <w:tcW w:w="0" w:type="auto"/>
            <w:tcBorders>
              <w:top w:val="nil"/>
              <w:left w:val="nil"/>
              <w:bottom w:val="nil"/>
              <w:right w:val="nil"/>
            </w:tcBorders>
            <w:shd w:val="clear" w:color="auto" w:fill="auto"/>
            <w:noWrap/>
          </w:tcPr>
          <w:p w14:paraId="0949293A"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(0.07)</w:t>
            </w:r>
          </w:p>
        </w:tc>
        <w:tc>
          <w:tcPr>
            <w:tcW w:w="0" w:type="auto"/>
            <w:tcBorders>
              <w:top w:val="nil"/>
              <w:left w:val="nil"/>
              <w:bottom w:val="nil"/>
              <w:right w:val="nil"/>
            </w:tcBorders>
            <w:shd w:val="clear" w:color="auto" w:fill="auto"/>
            <w:noWrap/>
          </w:tcPr>
          <w:p w14:paraId="56BF58AE"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(0.07)</w:t>
            </w:r>
          </w:p>
        </w:tc>
        <w:tc>
          <w:tcPr>
            <w:tcW w:w="0" w:type="auto"/>
            <w:tcBorders>
              <w:top w:val="nil"/>
              <w:left w:val="nil"/>
              <w:bottom w:val="nil"/>
              <w:right w:val="nil"/>
            </w:tcBorders>
            <w:shd w:val="clear" w:color="auto" w:fill="auto"/>
            <w:noWrap/>
          </w:tcPr>
          <w:p w14:paraId="05B9F769"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(0.07)</w:t>
            </w:r>
          </w:p>
        </w:tc>
        <w:tc>
          <w:tcPr>
            <w:tcW w:w="0" w:type="auto"/>
            <w:tcBorders>
              <w:top w:val="nil"/>
              <w:left w:val="nil"/>
              <w:bottom w:val="nil"/>
              <w:right w:val="nil"/>
            </w:tcBorders>
            <w:shd w:val="clear" w:color="auto" w:fill="auto"/>
            <w:noWrap/>
          </w:tcPr>
          <w:p w14:paraId="4A5535B6"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(0.07)</w:t>
            </w:r>
          </w:p>
        </w:tc>
        <w:tc>
          <w:tcPr>
            <w:tcW w:w="0" w:type="auto"/>
            <w:tcBorders>
              <w:top w:val="nil"/>
              <w:left w:val="nil"/>
              <w:bottom w:val="nil"/>
              <w:right w:val="nil"/>
            </w:tcBorders>
            <w:shd w:val="clear" w:color="auto" w:fill="auto"/>
            <w:noWrap/>
          </w:tcPr>
          <w:p w14:paraId="41FA544B"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(0.07)</w:t>
            </w:r>
          </w:p>
        </w:tc>
      </w:tr>
      <w:tr w:rsidR="0028129B" w:rsidRPr="00BA62C9" w14:paraId="7A490A0C" w14:textId="77777777" w:rsidTr="00F31E5D">
        <w:trPr>
          <w:trHeight w:val="283"/>
          <w:jc w:val="center"/>
        </w:trPr>
        <w:tc>
          <w:tcPr>
            <w:tcW w:w="0" w:type="auto"/>
            <w:tcBorders>
              <w:top w:val="nil"/>
              <w:left w:val="nil"/>
              <w:bottom w:val="nil"/>
              <w:right w:val="nil"/>
            </w:tcBorders>
            <w:shd w:val="clear" w:color="auto" w:fill="auto"/>
            <w:noWrap/>
          </w:tcPr>
          <w:p w14:paraId="504EA6B7"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Liberals</w:t>
            </w:r>
          </w:p>
        </w:tc>
        <w:tc>
          <w:tcPr>
            <w:tcW w:w="0" w:type="auto"/>
            <w:tcBorders>
              <w:top w:val="nil"/>
              <w:left w:val="nil"/>
              <w:bottom w:val="nil"/>
              <w:right w:val="nil"/>
            </w:tcBorders>
            <w:shd w:val="clear" w:color="auto" w:fill="auto"/>
            <w:noWrap/>
          </w:tcPr>
          <w:p w14:paraId="745E961D"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-0.95***</w:t>
            </w:r>
          </w:p>
        </w:tc>
        <w:tc>
          <w:tcPr>
            <w:tcW w:w="0" w:type="auto"/>
            <w:tcBorders>
              <w:top w:val="nil"/>
              <w:left w:val="nil"/>
              <w:bottom w:val="nil"/>
              <w:right w:val="nil"/>
            </w:tcBorders>
            <w:shd w:val="clear" w:color="auto" w:fill="auto"/>
            <w:noWrap/>
          </w:tcPr>
          <w:p w14:paraId="6BB1DC5B"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-0.94***</w:t>
            </w:r>
          </w:p>
        </w:tc>
        <w:tc>
          <w:tcPr>
            <w:tcW w:w="0" w:type="auto"/>
            <w:tcBorders>
              <w:top w:val="nil"/>
              <w:left w:val="nil"/>
              <w:bottom w:val="nil"/>
              <w:right w:val="nil"/>
            </w:tcBorders>
            <w:shd w:val="clear" w:color="auto" w:fill="auto"/>
            <w:noWrap/>
          </w:tcPr>
          <w:p w14:paraId="215F78A2"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-0.95***</w:t>
            </w:r>
          </w:p>
        </w:tc>
        <w:tc>
          <w:tcPr>
            <w:tcW w:w="0" w:type="auto"/>
            <w:tcBorders>
              <w:top w:val="nil"/>
              <w:left w:val="nil"/>
              <w:bottom w:val="nil"/>
              <w:right w:val="nil"/>
            </w:tcBorders>
            <w:shd w:val="clear" w:color="auto" w:fill="auto"/>
            <w:noWrap/>
          </w:tcPr>
          <w:p w14:paraId="66A3B624"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-0.95***</w:t>
            </w:r>
          </w:p>
        </w:tc>
        <w:tc>
          <w:tcPr>
            <w:tcW w:w="0" w:type="auto"/>
            <w:tcBorders>
              <w:top w:val="nil"/>
              <w:left w:val="nil"/>
              <w:bottom w:val="nil"/>
              <w:right w:val="nil"/>
            </w:tcBorders>
            <w:shd w:val="clear" w:color="auto" w:fill="auto"/>
            <w:noWrap/>
          </w:tcPr>
          <w:p w14:paraId="318F745F"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0.78***</w:t>
            </w:r>
          </w:p>
        </w:tc>
        <w:tc>
          <w:tcPr>
            <w:tcW w:w="0" w:type="auto"/>
            <w:tcBorders>
              <w:top w:val="nil"/>
              <w:left w:val="nil"/>
              <w:bottom w:val="nil"/>
              <w:right w:val="nil"/>
            </w:tcBorders>
            <w:shd w:val="clear" w:color="auto" w:fill="auto"/>
            <w:noWrap/>
          </w:tcPr>
          <w:p w14:paraId="67702C90"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0.78***</w:t>
            </w:r>
          </w:p>
        </w:tc>
        <w:tc>
          <w:tcPr>
            <w:tcW w:w="0" w:type="auto"/>
            <w:tcBorders>
              <w:top w:val="nil"/>
              <w:left w:val="nil"/>
              <w:bottom w:val="nil"/>
              <w:right w:val="nil"/>
            </w:tcBorders>
            <w:shd w:val="clear" w:color="auto" w:fill="auto"/>
            <w:noWrap/>
          </w:tcPr>
          <w:p w14:paraId="556A782A"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0.79***</w:t>
            </w:r>
          </w:p>
        </w:tc>
        <w:tc>
          <w:tcPr>
            <w:tcW w:w="0" w:type="auto"/>
            <w:tcBorders>
              <w:top w:val="nil"/>
              <w:left w:val="nil"/>
              <w:bottom w:val="nil"/>
              <w:right w:val="nil"/>
            </w:tcBorders>
            <w:shd w:val="clear" w:color="auto" w:fill="auto"/>
            <w:noWrap/>
          </w:tcPr>
          <w:p w14:paraId="7090B3A7"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0.79***</w:t>
            </w:r>
          </w:p>
        </w:tc>
      </w:tr>
      <w:tr w:rsidR="0028129B" w:rsidRPr="00BA62C9" w14:paraId="4B4ED2C9" w14:textId="77777777" w:rsidTr="00F31E5D">
        <w:trPr>
          <w:trHeight w:val="283"/>
          <w:jc w:val="center"/>
        </w:trPr>
        <w:tc>
          <w:tcPr>
            <w:tcW w:w="0" w:type="auto"/>
            <w:tcBorders>
              <w:top w:val="nil"/>
              <w:left w:val="nil"/>
              <w:bottom w:val="nil"/>
              <w:right w:val="nil"/>
            </w:tcBorders>
            <w:shd w:val="clear" w:color="auto" w:fill="auto"/>
            <w:noWrap/>
          </w:tcPr>
          <w:p w14:paraId="5F135C47"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tcPr>
          <w:p w14:paraId="04C7FB9E"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(0.11)</w:t>
            </w:r>
          </w:p>
        </w:tc>
        <w:tc>
          <w:tcPr>
            <w:tcW w:w="0" w:type="auto"/>
            <w:tcBorders>
              <w:top w:val="nil"/>
              <w:left w:val="nil"/>
              <w:bottom w:val="nil"/>
              <w:right w:val="nil"/>
            </w:tcBorders>
            <w:shd w:val="clear" w:color="auto" w:fill="auto"/>
            <w:noWrap/>
          </w:tcPr>
          <w:p w14:paraId="070C9E7D"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(0.11)</w:t>
            </w:r>
          </w:p>
        </w:tc>
        <w:tc>
          <w:tcPr>
            <w:tcW w:w="0" w:type="auto"/>
            <w:tcBorders>
              <w:top w:val="nil"/>
              <w:left w:val="nil"/>
              <w:bottom w:val="nil"/>
              <w:right w:val="nil"/>
            </w:tcBorders>
            <w:shd w:val="clear" w:color="auto" w:fill="auto"/>
            <w:noWrap/>
          </w:tcPr>
          <w:p w14:paraId="0A28DCD5"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(0.11)</w:t>
            </w:r>
          </w:p>
        </w:tc>
        <w:tc>
          <w:tcPr>
            <w:tcW w:w="0" w:type="auto"/>
            <w:tcBorders>
              <w:top w:val="nil"/>
              <w:left w:val="nil"/>
              <w:bottom w:val="nil"/>
              <w:right w:val="nil"/>
            </w:tcBorders>
            <w:shd w:val="clear" w:color="auto" w:fill="auto"/>
            <w:noWrap/>
          </w:tcPr>
          <w:p w14:paraId="5CAC8C6D"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(0.11)</w:t>
            </w:r>
          </w:p>
        </w:tc>
        <w:tc>
          <w:tcPr>
            <w:tcW w:w="0" w:type="auto"/>
            <w:tcBorders>
              <w:top w:val="nil"/>
              <w:left w:val="nil"/>
              <w:bottom w:val="nil"/>
              <w:right w:val="nil"/>
            </w:tcBorders>
            <w:shd w:val="clear" w:color="auto" w:fill="auto"/>
            <w:noWrap/>
          </w:tcPr>
          <w:p w14:paraId="62942283"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(0.10)</w:t>
            </w:r>
          </w:p>
        </w:tc>
        <w:tc>
          <w:tcPr>
            <w:tcW w:w="0" w:type="auto"/>
            <w:tcBorders>
              <w:top w:val="nil"/>
              <w:left w:val="nil"/>
              <w:bottom w:val="nil"/>
              <w:right w:val="nil"/>
            </w:tcBorders>
            <w:shd w:val="clear" w:color="auto" w:fill="auto"/>
            <w:noWrap/>
          </w:tcPr>
          <w:p w14:paraId="67FCF186"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(0.10)</w:t>
            </w:r>
          </w:p>
        </w:tc>
        <w:tc>
          <w:tcPr>
            <w:tcW w:w="0" w:type="auto"/>
            <w:tcBorders>
              <w:top w:val="nil"/>
              <w:left w:val="nil"/>
              <w:bottom w:val="nil"/>
              <w:right w:val="nil"/>
            </w:tcBorders>
            <w:shd w:val="clear" w:color="auto" w:fill="auto"/>
            <w:noWrap/>
          </w:tcPr>
          <w:p w14:paraId="6DCA9E22"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(0.10)</w:t>
            </w:r>
          </w:p>
        </w:tc>
        <w:tc>
          <w:tcPr>
            <w:tcW w:w="0" w:type="auto"/>
            <w:tcBorders>
              <w:top w:val="nil"/>
              <w:left w:val="nil"/>
              <w:bottom w:val="nil"/>
              <w:right w:val="nil"/>
            </w:tcBorders>
            <w:shd w:val="clear" w:color="auto" w:fill="auto"/>
            <w:noWrap/>
          </w:tcPr>
          <w:p w14:paraId="1121733E"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(0.10)</w:t>
            </w:r>
          </w:p>
        </w:tc>
      </w:tr>
      <w:tr w:rsidR="0028129B" w:rsidRPr="00BA62C9" w14:paraId="29D910F8" w14:textId="77777777" w:rsidTr="00F31E5D">
        <w:trPr>
          <w:trHeight w:val="283"/>
          <w:jc w:val="center"/>
        </w:trPr>
        <w:tc>
          <w:tcPr>
            <w:tcW w:w="0" w:type="auto"/>
            <w:tcBorders>
              <w:top w:val="nil"/>
              <w:left w:val="nil"/>
              <w:bottom w:val="nil"/>
              <w:right w:val="nil"/>
            </w:tcBorders>
            <w:shd w:val="clear" w:color="auto" w:fill="auto"/>
            <w:noWrap/>
          </w:tcPr>
          <w:p w14:paraId="29F94AE1"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Conservatives</w:t>
            </w:r>
          </w:p>
        </w:tc>
        <w:tc>
          <w:tcPr>
            <w:tcW w:w="0" w:type="auto"/>
            <w:tcBorders>
              <w:top w:val="nil"/>
              <w:left w:val="nil"/>
              <w:bottom w:val="nil"/>
              <w:right w:val="nil"/>
            </w:tcBorders>
            <w:shd w:val="clear" w:color="auto" w:fill="auto"/>
            <w:noWrap/>
          </w:tcPr>
          <w:p w14:paraId="5BBA55C1"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0.22</w:t>
            </w:r>
          </w:p>
        </w:tc>
        <w:tc>
          <w:tcPr>
            <w:tcW w:w="0" w:type="auto"/>
            <w:tcBorders>
              <w:top w:val="nil"/>
              <w:left w:val="nil"/>
              <w:bottom w:val="nil"/>
              <w:right w:val="nil"/>
            </w:tcBorders>
            <w:shd w:val="clear" w:color="auto" w:fill="auto"/>
            <w:noWrap/>
          </w:tcPr>
          <w:p w14:paraId="1678B9E9"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0.23</w:t>
            </w:r>
          </w:p>
        </w:tc>
        <w:tc>
          <w:tcPr>
            <w:tcW w:w="0" w:type="auto"/>
            <w:tcBorders>
              <w:top w:val="nil"/>
              <w:left w:val="nil"/>
              <w:bottom w:val="nil"/>
              <w:right w:val="nil"/>
            </w:tcBorders>
            <w:shd w:val="clear" w:color="auto" w:fill="auto"/>
            <w:noWrap/>
          </w:tcPr>
          <w:p w14:paraId="3080EF98"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0.22</w:t>
            </w:r>
          </w:p>
        </w:tc>
        <w:tc>
          <w:tcPr>
            <w:tcW w:w="0" w:type="auto"/>
            <w:tcBorders>
              <w:top w:val="nil"/>
              <w:left w:val="nil"/>
              <w:bottom w:val="nil"/>
              <w:right w:val="nil"/>
            </w:tcBorders>
            <w:shd w:val="clear" w:color="auto" w:fill="auto"/>
            <w:noWrap/>
          </w:tcPr>
          <w:p w14:paraId="5D746CCA"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0.21</w:t>
            </w:r>
          </w:p>
        </w:tc>
        <w:tc>
          <w:tcPr>
            <w:tcW w:w="0" w:type="auto"/>
            <w:tcBorders>
              <w:top w:val="nil"/>
              <w:left w:val="nil"/>
              <w:bottom w:val="nil"/>
              <w:right w:val="nil"/>
            </w:tcBorders>
            <w:shd w:val="clear" w:color="auto" w:fill="auto"/>
            <w:noWrap/>
          </w:tcPr>
          <w:p w14:paraId="567E61AA"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-0.45***</w:t>
            </w:r>
          </w:p>
        </w:tc>
        <w:tc>
          <w:tcPr>
            <w:tcW w:w="0" w:type="auto"/>
            <w:tcBorders>
              <w:top w:val="nil"/>
              <w:left w:val="nil"/>
              <w:bottom w:val="nil"/>
              <w:right w:val="nil"/>
            </w:tcBorders>
            <w:shd w:val="clear" w:color="auto" w:fill="auto"/>
            <w:noWrap/>
          </w:tcPr>
          <w:p w14:paraId="4975A042"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-0.45***</w:t>
            </w:r>
          </w:p>
        </w:tc>
        <w:tc>
          <w:tcPr>
            <w:tcW w:w="0" w:type="auto"/>
            <w:tcBorders>
              <w:top w:val="nil"/>
              <w:left w:val="nil"/>
              <w:bottom w:val="nil"/>
              <w:right w:val="nil"/>
            </w:tcBorders>
            <w:shd w:val="clear" w:color="auto" w:fill="auto"/>
            <w:noWrap/>
          </w:tcPr>
          <w:p w14:paraId="4091D43A"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-0.44***</w:t>
            </w:r>
          </w:p>
        </w:tc>
        <w:tc>
          <w:tcPr>
            <w:tcW w:w="0" w:type="auto"/>
            <w:tcBorders>
              <w:top w:val="nil"/>
              <w:left w:val="nil"/>
              <w:bottom w:val="nil"/>
              <w:right w:val="nil"/>
            </w:tcBorders>
            <w:shd w:val="clear" w:color="auto" w:fill="auto"/>
            <w:noWrap/>
          </w:tcPr>
          <w:p w14:paraId="35877D27"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-0.44***</w:t>
            </w:r>
          </w:p>
        </w:tc>
      </w:tr>
      <w:tr w:rsidR="0028129B" w:rsidRPr="00BA62C9" w14:paraId="4C12AA44" w14:textId="77777777" w:rsidTr="00F31E5D">
        <w:trPr>
          <w:trHeight w:val="283"/>
          <w:jc w:val="center"/>
        </w:trPr>
        <w:tc>
          <w:tcPr>
            <w:tcW w:w="0" w:type="auto"/>
            <w:tcBorders>
              <w:top w:val="nil"/>
              <w:left w:val="nil"/>
              <w:bottom w:val="nil"/>
              <w:right w:val="nil"/>
            </w:tcBorders>
            <w:shd w:val="clear" w:color="auto" w:fill="auto"/>
            <w:noWrap/>
          </w:tcPr>
          <w:p w14:paraId="076CBEBB"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tcPr>
          <w:p w14:paraId="71DDCE18"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(0.12)</w:t>
            </w:r>
          </w:p>
        </w:tc>
        <w:tc>
          <w:tcPr>
            <w:tcW w:w="0" w:type="auto"/>
            <w:tcBorders>
              <w:top w:val="nil"/>
              <w:left w:val="nil"/>
              <w:bottom w:val="nil"/>
              <w:right w:val="nil"/>
            </w:tcBorders>
            <w:shd w:val="clear" w:color="auto" w:fill="auto"/>
            <w:noWrap/>
          </w:tcPr>
          <w:p w14:paraId="65385777"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(0.12)</w:t>
            </w:r>
          </w:p>
        </w:tc>
        <w:tc>
          <w:tcPr>
            <w:tcW w:w="0" w:type="auto"/>
            <w:tcBorders>
              <w:top w:val="nil"/>
              <w:left w:val="nil"/>
              <w:bottom w:val="nil"/>
              <w:right w:val="nil"/>
            </w:tcBorders>
            <w:shd w:val="clear" w:color="auto" w:fill="auto"/>
            <w:noWrap/>
          </w:tcPr>
          <w:p w14:paraId="3D806DE3"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(0.12)</w:t>
            </w:r>
          </w:p>
        </w:tc>
        <w:tc>
          <w:tcPr>
            <w:tcW w:w="0" w:type="auto"/>
            <w:tcBorders>
              <w:top w:val="nil"/>
              <w:left w:val="nil"/>
              <w:bottom w:val="nil"/>
              <w:right w:val="nil"/>
            </w:tcBorders>
            <w:shd w:val="clear" w:color="auto" w:fill="auto"/>
            <w:noWrap/>
          </w:tcPr>
          <w:p w14:paraId="03046866"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(0.12)</w:t>
            </w:r>
          </w:p>
        </w:tc>
        <w:tc>
          <w:tcPr>
            <w:tcW w:w="0" w:type="auto"/>
            <w:tcBorders>
              <w:top w:val="nil"/>
              <w:left w:val="nil"/>
              <w:bottom w:val="nil"/>
              <w:right w:val="nil"/>
            </w:tcBorders>
            <w:shd w:val="clear" w:color="auto" w:fill="auto"/>
            <w:noWrap/>
          </w:tcPr>
          <w:p w14:paraId="5B25B6BE"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(0.12)</w:t>
            </w:r>
          </w:p>
        </w:tc>
        <w:tc>
          <w:tcPr>
            <w:tcW w:w="0" w:type="auto"/>
            <w:tcBorders>
              <w:top w:val="nil"/>
              <w:left w:val="nil"/>
              <w:bottom w:val="nil"/>
              <w:right w:val="nil"/>
            </w:tcBorders>
            <w:shd w:val="clear" w:color="auto" w:fill="auto"/>
            <w:noWrap/>
          </w:tcPr>
          <w:p w14:paraId="50E07EE0"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(0.12)</w:t>
            </w:r>
          </w:p>
        </w:tc>
        <w:tc>
          <w:tcPr>
            <w:tcW w:w="0" w:type="auto"/>
            <w:tcBorders>
              <w:top w:val="nil"/>
              <w:left w:val="nil"/>
              <w:bottom w:val="nil"/>
              <w:right w:val="nil"/>
            </w:tcBorders>
            <w:shd w:val="clear" w:color="auto" w:fill="auto"/>
            <w:noWrap/>
          </w:tcPr>
          <w:p w14:paraId="4F703EC7"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(0.12)</w:t>
            </w:r>
          </w:p>
        </w:tc>
        <w:tc>
          <w:tcPr>
            <w:tcW w:w="0" w:type="auto"/>
            <w:tcBorders>
              <w:top w:val="nil"/>
              <w:left w:val="nil"/>
              <w:bottom w:val="nil"/>
              <w:right w:val="nil"/>
            </w:tcBorders>
            <w:shd w:val="clear" w:color="auto" w:fill="auto"/>
            <w:noWrap/>
          </w:tcPr>
          <w:p w14:paraId="2025253F"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(0.12)</w:t>
            </w:r>
          </w:p>
        </w:tc>
      </w:tr>
      <w:tr w:rsidR="0028129B" w:rsidRPr="00BA62C9" w14:paraId="29B63423" w14:textId="77777777" w:rsidTr="00F31E5D">
        <w:trPr>
          <w:trHeight w:val="283"/>
          <w:jc w:val="center"/>
        </w:trPr>
        <w:tc>
          <w:tcPr>
            <w:tcW w:w="0" w:type="auto"/>
            <w:tcBorders>
              <w:top w:val="nil"/>
              <w:left w:val="nil"/>
              <w:bottom w:val="nil"/>
              <w:right w:val="nil"/>
            </w:tcBorders>
            <w:shd w:val="clear" w:color="auto" w:fill="auto"/>
            <w:noWrap/>
          </w:tcPr>
          <w:p w14:paraId="031ADE61"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NDP</w:t>
            </w:r>
          </w:p>
        </w:tc>
        <w:tc>
          <w:tcPr>
            <w:tcW w:w="0" w:type="auto"/>
            <w:tcBorders>
              <w:top w:val="nil"/>
              <w:left w:val="nil"/>
              <w:bottom w:val="nil"/>
              <w:right w:val="nil"/>
            </w:tcBorders>
            <w:shd w:val="clear" w:color="auto" w:fill="auto"/>
            <w:noWrap/>
          </w:tcPr>
          <w:p w14:paraId="38D1E364"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0.15</w:t>
            </w:r>
          </w:p>
        </w:tc>
        <w:tc>
          <w:tcPr>
            <w:tcW w:w="0" w:type="auto"/>
            <w:tcBorders>
              <w:top w:val="nil"/>
              <w:left w:val="nil"/>
              <w:bottom w:val="nil"/>
              <w:right w:val="nil"/>
            </w:tcBorders>
            <w:shd w:val="clear" w:color="auto" w:fill="auto"/>
            <w:noWrap/>
          </w:tcPr>
          <w:p w14:paraId="670D36FD"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0.15</w:t>
            </w:r>
          </w:p>
        </w:tc>
        <w:tc>
          <w:tcPr>
            <w:tcW w:w="0" w:type="auto"/>
            <w:tcBorders>
              <w:top w:val="nil"/>
              <w:left w:val="nil"/>
              <w:bottom w:val="nil"/>
              <w:right w:val="nil"/>
            </w:tcBorders>
            <w:shd w:val="clear" w:color="auto" w:fill="auto"/>
            <w:noWrap/>
          </w:tcPr>
          <w:p w14:paraId="01037995"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0.14</w:t>
            </w:r>
          </w:p>
        </w:tc>
        <w:tc>
          <w:tcPr>
            <w:tcW w:w="0" w:type="auto"/>
            <w:tcBorders>
              <w:top w:val="nil"/>
              <w:left w:val="nil"/>
              <w:bottom w:val="nil"/>
              <w:right w:val="nil"/>
            </w:tcBorders>
            <w:shd w:val="clear" w:color="auto" w:fill="auto"/>
            <w:noWrap/>
          </w:tcPr>
          <w:p w14:paraId="7D5BEB4B"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0.12</w:t>
            </w:r>
          </w:p>
        </w:tc>
        <w:tc>
          <w:tcPr>
            <w:tcW w:w="0" w:type="auto"/>
            <w:tcBorders>
              <w:top w:val="nil"/>
              <w:left w:val="nil"/>
              <w:bottom w:val="nil"/>
              <w:right w:val="nil"/>
            </w:tcBorders>
            <w:shd w:val="clear" w:color="auto" w:fill="auto"/>
            <w:noWrap/>
          </w:tcPr>
          <w:p w14:paraId="4A5E95DB"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-0.28*</w:t>
            </w:r>
          </w:p>
        </w:tc>
        <w:tc>
          <w:tcPr>
            <w:tcW w:w="0" w:type="auto"/>
            <w:tcBorders>
              <w:top w:val="nil"/>
              <w:left w:val="nil"/>
              <w:bottom w:val="nil"/>
              <w:right w:val="nil"/>
            </w:tcBorders>
            <w:shd w:val="clear" w:color="auto" w:fill="auto"/>
            <w:noWrap/>
          </w:tcPr>
          <w:p w14:paraId="29A7D04C"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-0.29*</w:t>
            </w:r>
          </w:p>
        </w:tc>
        <w:tc>
          <w:tcPr>
            <w:tcW w:w="0" w:type="auto"/>
            <w:tcBorders>
              <w:top w:val="nil"/>
              <w:left w:val="nil"/>
              <w:bottom w:val="nil"/>
              <w:right w:val="nil"/>
            </w:tcBorders>
            <w:shd w:val="clear" w:color="auto" w:fill="auto"/>
            <w:noWrap/>
          </w:tcPr>
          <w:p w14:paraId="25EEB001"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-0.28*</w:t>
            </w:r>
          </w:p>
        </w:tc>
        <w:tc>
          <w:tcPr>
            <w:tcW w:w="0" w:type="auto"/>
            <w:tcBorders>
              <w:top w:val="nil"/>
              <w:left w:val="nil"/>
              <w:bottom w:val="nil"/>
              <w:right w:val="nil"/>
            </w:tcBorders>
            <w:shd w:val="clear" w:color="auto" w:fill="auto"/>
            <w:noWrap/>
          </w:tcPr>
          <w:p w14:paraId="50E2D946"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-0.26</w:t>
            </w:r>
          </w:p>
        </w:tc>
      </w:tr>
      <w:tr w:rsidR="0028129B" w:rsidRPr="00BA62C9" w14:paraId="146873C9" w14:textId="77777777" w:rsidTr="00F31E5D">
        <w:trPr>
          <w:trHeight w:val="283"/>
          <w:jc w:val="center"/>
        </w:trPr>
        <w:tc>
          <w:tcPr>
            <w:tcW w:w="0" w:type="auto"/>
            <w:tcBorders>
              <w:top w:val="nil"/>
              <w:left w:val="nil"/>
              <w:bottom w:val="nil"/>
              <w:right w:val="nil"/>
            </w:tcBorders>
            <w:shd w:val="clear" w:color="auto" w:fill="auto"/>
            <w:noWrap/>
          </w:tcPr>
          <w:p w14:paraId="4DFAF729"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tcPr>
          <w:p w14:paraId="2FE8AE92"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(0.14)</w:t>
            </w:r>
          </w:p>
        </w:tc>
        <w:tc>
          <w:tcPr>
            <w:tcW w:w="0" w:type="auto"/>
            <w:tcBorders>
              <w:top w:val="nil"/>
              <w:left w:val="nil"/>
              <w:bottom w:val="nil"/>
              <w:right w:val="nil"/>
            </w:tcBorders>
            <w:shd w:val="clear" w:color="auto" w:fill="auto"/>
            <w:noWrap/>
          </w:tcPr>
          <w:p w14:paraId="0C7DE63E"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(0.14)</w:t>
            </w:r>
          </w:p>
        </w:tc>
        <w:tc>
          <w:tcPr>
            <w:tcW w:w="0" w:type="auto"/>
            <w:tcBorders>
              <w:top w:val="nil"/>
              <w:left w:val="nil"/>
              <w:bottom w:val="nil"/>
              <w:right w:val="nil"/>
            </w:tcBorders>
            <w:shd w:val="clear" w:color="auto" w:fill="auto"/>
            <w:noWrap/>
          </w:tcPr>
          <w:p w14:paraId="54F68BC6"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(0.14)</w:t>
            </w:r>
          </w:p>
        </w:tc>
        <w:tc>
          <w:tcPr>
            <w:tcW w:w="0" w:type="auto"/>
            <w:tcBorders>
              <w:top w:val="nil"/>
              <w:left w:val="nil"/>
              <w:bottom w:val="nil"/>
              <w:right w:val="nil"/>
            </w:tcBorders>
            <w:shd w:val="clear" w:color="auto" w:fill="auto"/>
            <w:noWrap/>
          </w:tcPr>
          <w:p w14:paraId="115D0E10"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(0.14)</w:t>
            </w:r>
          </w:p>
        </w:tc>
        <w:tc>
          <w:tcPr>
            <w:tcW w:w="0" w:type="auto"/>
            <w:tcBorders>
              <w:top w:val="nil"/>
              <w:left w:val="nil"/>
              <w:bottom w:val="nil"/>
              <w:right w:val="nil"/>
            </w:tcBorders>
            <w:shd w:val="clear" w:color="auto" w:fill="auto"/>
            <w:noWrap/>
          </w:tcPr>
          <w:p w14:paraId="39F13B34"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(0.14)</w:t>
            </w:r>
          </w:p>
        </w:tc>
        <w:tc>
          <w:tcPr>
            <w:tcW w:w="0" w:type="auto"/>
            <w:tcBorders>
              <w:top w:val="nil"/>
              <w:left w:val="nil"/>
              <w:bottom w:val="nil"/>
              <w:right w:val="nil"/>
            </w:tcBorders>
            <w:shd w:val="clear" w:color="auto" w:fill="auto"/>
            <w:noWrap/>
          </w:tcPr>
          <w:p w14:paraId="767906FD"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(0.14)</w:t>
            </w:r>
          </w:p>
        </w:tc>
        <w:tc>
          <w:tcPr>
            <w:tcW w:w="0" w:type="auto"/>
            <w:tcBorders>
              <w:top w:val="nil"/>
              <w:left w:val="nil"/>
              <w:bottom w:val="nil"/>
              <w:right w:val="nil"/>
            </w:tcBorders>
            <w:shd w:val="clear" w:color="auto" w:fill="auto"/>
            <w:noWrap/>
          </w:tcPr>
          <w:p w14:paraId="1C0E1498"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(0.14)</w:t>
            </w:r>
          </w:p>
        </w:tc>
        <w:tc>
          <w:tcPr>
            <w:tcW w:w="0" w:type="auto"/>
            <w:tcBorders>
              <w:top w:val="nil"/>
              <w:left w:val="nil"/>
              <w:bottom w:val="nil"/>
              <w:right w:val="nil"/>
            </w:tcBorders>
            <w:shd w:val="clear" w:color="auto" w:fill="auto"/>
            <w:noWrap/>
          </w:tcPr>
          <w:p w14:paraId="6338C849"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(0.14)</w:t>
            </w:r>
          </w:p>
        </w:tc>
      </w:tr>
      <w:tr w:rsidR="0028129B" w:rsidRPr="00BA62C9" w14:paraId="737721AF" w14:textId="77777777" w:rsidTr="00F31E5D">
        <w:trPr>
          <w:trHeight w:val="283"/>
          <w:jc w:val="center"/>
        </w:trPr>
        <w:tc>
          <w:tcPr>
            <w:tcW w:w="0" w:type="auto"/>
            <w:tcBorders>
              <w:top w:val="nil"/>
              <w:left w:val="nil"/>
              <w:bottom w:val="nil"/>
              <w:right w:val="nil"/>
            </w:tcBorders>
            <w:shd w:val="clear" w:color="auto" w:fill="auto"/>
            <w:noWrap/>
          </w:tcPr>
          <w:p w14:paraId="062EA2A4"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Green Party</w:t>
            </w:r>
          </w:p>
        </w:tc>
        <w:tc>
          <w:tcPr>
            <w:tcW w:w="0" w:type="auto"/>
            <w:tcBorders>
              <w:top w:val="nil"/>
              <w:left w:val="nil"/>
              <w:bottom w:val="nil"/>
              <w:right w:val="nil"/>
            </w:tcBorders>
            <w:shd w:val="clear" w:color="auto" w:fill="auto"/>
            <w:noWrap/>
          </w:tcPr>
          <w:p w14:paraId="46221F08"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0.61***</w:t>
            </w:r>
          </w:p>
        </w:tc>
        <w:tc>
          <w:tcPr>
            <w:tcW w:w="0" w:type="auto"/>
            <w:tcBorders>
              <w:top w:val="nil"/>
              <w:left w:val="nil"/>
              <w:bottom w:val="nil"/>
              <w:right w:val="nil"/>
            </w:tcBorders>
            <w:shd w:val="clear" w:color="auto" w:fill="auto"/>
            <w:noWrap/>
          </w:tcPr>
          <w:p w14:paraId="260D4B40"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0.59***</w:t>
            </w:r>
          </w:p>
        </w:tc>
        <w:tc>
          <w:tcPr>
            <w:tcW w:w="0" w:type="auto"/>
            <w:tcBorders>
              <w:top w:val="nil"/>
              <w:left w:val="nil"/>
              <w:bottom w:val="nil"/>
              <w:right w:val="nil"/>
            </w:tcBorders>
            <w:shd w:val="clear" w:color="auto" w:fill="auto"/>
            <w:noWrap/>
          </w:tcPr>
          <w:p w14:paraId="670CABD1"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0.60***</w:t>
            </w:r>
          </w:p>
        </w:tc>
        <w:tc>
          <w:tcPr>
            <w:tcW w:w="0" w:type="auto"/>
            <w:tcBorders>
              <w:top w:val="nil"/>
              <w:left w:val="nil"/>
              <w:bottom w:val="nil"/>
              <w:right w:val="nil"/>
            </w:tcBorders>
            <w:shd w:val="clear" w:color="auto" w:fill="auto"/>
            <w:noWrap/>
          </w:tcPr>
          <w:p w14:paraId="6C285B66"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0.60***</w:t>
            </w:r>
          </w:p>
        </w:tc>
        <w:tc>
          <w:tcPr>
            <w:tcW w:w="0" w:type="auto"/>
            <w:tcBorders>
              <w:top w:val="nil"/>
              <w:left w:val="nil"/>
              <w:bottom w:val="nil"/>
              <w:right w:val="nil"/>
            </w:tcBorders>
            <w:shd w:val="clear" w:color="auto" w:fill="auto"/>
            <w:noWrap/>
          </w:tcPr>
          <w:p w14:paraId="6347362A"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-0.42**</w:t>
            </w:r>
          </w:p>
        </w:tc>
        <w:tc>
          <w:tcPr>
            <w:tcW w:w="0" w:type="auto"/>
            <w:tcBorders>
              <w:top w:val="nil"/>
              <w:left w:val="nil"/>
              <w:bottom w:val="nil"/>
              <w:right w:val="nil"/>
            </w:tcBorders>
            <w:shd w:val="clear" w:color="auto" w:fill="auto"/>
            <w:noWrap/>
          </w:tcPr>
          <w:p w14:paraId="3DF5C87E"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-0.43**</w:t>
            </w:r>
          </w:p>
        </w:tc>
        <w:tc>
          <w:tcPr>
            <w:tcW w:w="0" w:type="auto"/>
            <w:tcBorders>
              <w:top w:val="nil"/>
              <w:left w:val="nil"/>
              <w:bottom w:val="nil"/>
              <w:right w:val="nil"/>
            </w:tcBorders>
            <w:shd w:val="clear" w:color="auto" w:fill="auto"/>
            <w:noWrap/>
          </w:tcPr>
          <w:p w14:paraId="19195E72"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-0.44**</w:t>
            </w:r>
          </w:p>
        </w:tc>
        <w:tc>
          <w:tcPr>
            <w:tcW w:w="0" w:type="auto"/>
            <w:tcBorders>
              <w:top w:val="nil"/>
              <w:left w:val="nil"/>
              <w:bottom w:val="nil"/>
              <w:right w:val="nil"/>
            </w:tcBorders>
            <w:shd w:val="clear" w:color="auto" w:fill="auto"/>
            <w:noWrap/>
          </w:tcPr>
          <w:p w14:paraId="7D48F8A1"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-0.43**</w:t>
            </w:r>
          </w:p>
        </w:tc>
      </w:tr>
      <w:tr w:rsidR="0028129B" w:rsidRPr="00BA62C9" w14:paraId="2C87078D" w14:textId="77777777" w:rsidTr="00F31E5D">
        <w:trPr>
          <w:trHeight w:val="283"/>
          <w:jc w:val="center"/>
        </w:trPr>
        <w:tc>
          <w:tcPr>
            <w:tcW w:w="0" w:type="auto"/>
            <w:tcBorders>
              <w:top w:val="nil"/>
              <w:left w:val="nil"/>
              <w:bottom w:val="nil"/>
              <w:right w:val="nil"/>
            </w:tcBorders>
            <w:shd w:val="clear" w:color="auto" w:fill="auto"/>
            <w:noWrap/>
          </w:tcPr>
          <w:p w14:paraId="3C5437AD" w14:textId="77777777" w:rsidR="0028129B" w:rsidRPr="00BA62C9" w:rsidRDefault="0028129B" w:rsidP="00F31E5D">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Pr>
          <w:p w14:paraId="05E8C07E"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(0.16)</w:t>
            </w:r>
          </w:p>
        </w:tc>
        <w:tc>
          <w:tcPr>
            <w:tcW w:w="0" w:type="auto"/>
            <w:tcBorders>
              <w:top w:val="nil"/>
              <w:left w:val="nil"/>
              <w:bottom w:val="nil"/>
              <w:right w:val="nil"/>
            </w:tcBorders>
            <w:shd w:val="clear" w:color="auto" w:fill="auto"/>
            <w:noWrap/>
          </w:tcPr>
          <w:p w14:paraId="4D2D50AE"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(0.16)</w:t>
            </w:r>
          </w:p>
        </w:tc>
        <w:tc>
          <w:tcPr>
            <w:tcW w:w="0" w:type="auto"/>
            <w:tcBorders>
              <w:top w:val="nil"/>
              <w:left w:val="nil"/>
              <w:bottom w:val="nil"/>
              <w:right w:val="nil"/>
            </w:tcBorders>
            <w:shd w:val="clear" w:color="auto" w:fill="auto"/>
            <w:noWrap/>
          </w:tcPr>
          <w:p w14:paraId="5E7CF1CF"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(0.16)</w:t>
            </w:r>
          </w:p>
        </w:tc>
        <w:tc>
          <w:tcPr>
            <w:tcW w:w="0" w:type="auto"/>
            <w:tcBorders>
              <w:top w:val="nil"/>
              <w:left w:val="nil"/>
              <w:bottom w:val="nil"/>
              <w:right w:val="nil"/>
            </w:tcBorders>
            <w:shd w:val="clear" w:color="auto" w:fill="auto"/>
            <w:noWrap/>
          </w:tcPr>
          <w:p w14:paraId="7A5580CA"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(0.16)</w:t>
            </w:r>
          </w:p>
        </w:tc>
        <w:tc>
          <w:tcPr>
            <w:tcW w:w="0" w:type="auto"/>
            <w:tcBorders>
              <w:top w:val="nil"/>
              <w:left w:val="nil"/>
              <w:bottom w:val="nil"/>
              <w:right w:val="nil"/>
            </w:tcBorders>
            <w:shd w:val="clear" w:color="auto" w:fill="auto"/>
            <w:noWrap/>
          </w:tcPr>
          <w:p w14:paraId="3D3AC97B"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(0.16)</w:t>
            </w:r>
          </w:p>
        </w:tc>
        <w:tc>
          <w:tcPr>
            <w:tcW w:w="0" w:type="auto"/>
            <w:tcBorders>
              <w:top w:val="nil"/>
              <w:left w:val="nil"/>
              <w:bottom w:val="nil"/>
              <w:right w:val="nil"/>
            </w:tcBorders>
            <w:shd w:val="clear" w:color="auto" w:fill="auto"/>
            <w:noWrap/>
          </w:tcPr>
          <w:p w14:paraId="13505684"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(0.16)</w:t>
            </w:r>
          </w:p>
        </w:tc>
        <w:tc>
          <w:tcPr>
            <w:tcW w:w="0" w:type="auto"/>
            <w:tcBorders>
              <w:top w:val="nil"/>
              <w:left w:val="nil"/>
              <w:bottom w:val="nil"/>
              <w:right w:val="nil"/>
            </w:tcBorders>
            <w:shd w:val="clear" w:color="auto" w:fill="auto"/>
            <w:noWrap/>
          </w:tcPr>
          <w:p w14:paraId="0C13CFD6"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(0.16)</w:t>
            </w:r>
          </w:p>
        </w:tc>
        <w:tc>
          <w:tcPr>
            <w:tcW w:w="0" w:type="auto"/>
            <w:tcBorders>
              <w:top w:val="nil"/>
              <w:left w:val="nil"/>
              <w:bottom w:val="nil"/>
              <w:right w:val="nil"/>
            </w:tcBorders>
            <w:shd w:val="clear" w:color="auto" w:fill="auto"/>
            <w:noWrap/>
          </w:tcPr>
          <w:p w14:paraId="6F18FBF6"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(0.16)</w:t>
            </w:r>
          </w:p>
        </w:tc>
      </w:tr>
      <w:tr w:rsidR="0028129B" w:rsidRPr="00BA62C9" w14:paraId="6335BD4E" w14:textId="77777777" w:rsidTr="00F31E5D">
        <w:trPr>
          <w:trHeight w:val="283"/>
          <w:jc w:val="center"/>
        </w:trPr>
        <w:tc>
          <w:tcPr>
            <w:tcW w:w="0" w:type="auto"/>
            <w:tcBorders>
              <w:top w:val="nil"/>
              <w:left w:val="nil"/>
              <w:bottom w:val="nil"/>
              <w:right w:val="nil"/>
            </w:tcBorders>
            <w:shd w:val="clear" w:color="auto" w:fill="auto"/>
            <w:noWrap/>
          </w:tcPr>
          <w:p w14:paraId="53397760"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Education</w:t>
            </w:r>
          </w:p>
        </w:tc>
        <w:tc>
          <w:tcPr>
            <w:tcW w:w="0" w:type="auto"/>
            <w:tcBorders>
              <w:top w:val="nil"/>
              <w:left w:val="nil"/>
              <w:bottom w:val="nil"/>
              <w:right w:val="nil"/>
            </w:tcBorders>
            <w:shd w:val="clear" w:color="auto" w:fill="auto"/>
            <w:noWrap/>
          </w:tcPr>
          <w:p w14:paraId="5EA57ED5"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-0.09***</w:t>
            </w:r>
          </w:p>
        </w:tc>
        <w:tc>
          <w:tcPr>
            <w:tcW w:w="0" w:type="auto"/>
            <w:tcBorders>
              <w:top w:val="nil"/>
              <w:left w:val="nil"/>
              <w:bottom w:val="nil"/>
              <w:right w:val="nil"/>
            </w:tcBorders>
            <w:shd w:val="clear" w:color="auto" w:fill="auto"/>
            <w:noWrap/>
          </w:tcPr>
          <w:p w14:paraId="0DFF8CDF"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-0.09***</w:t>
            </w:r>
          </w:p>
        </w:tc>
        <w:tc>
          <w:tcPr>
            <w:tcW w:w="0" w:type="auto"/>
            <w:tcBorders>
              <w:top w:val="nil"/>
              <w:left w:val="nil"/>
              <w:bottom w:val="nil"/>
              <w:right w:val="nil"/>
            </w:tcBorders>
            <w:shd w:val="clear" w:color="auto" w:fill="auto"/>
            <w:noWrap/>
          </w:tcPr>
          <w:p w14:paraId="1FCBF22C"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-0.09***</w:t>
            </w:r>
          </w:p>
        </w:tc>
        <w:tc>
          <w:tcPr>
            <w:tcW w:w="0" w:type="auto"/>
            <w:tcBorders>
              <w:top w:val="nil"/>
              <w:left w:val="nil"/>
              <w:bottom w:val="nil"/>
              <w:right w:val="nil"/>
            </w:tcBorders>
            <w:shd w:val="clear" w:color="auto" w:fill="auto"/>
            <w:noWrap/>
          </w:tcPr>
          <w:p w14:paraId="6E164D6F"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-0.09***</w:t>
            </w:r>
          </w:p>
        </w:tc>
        <w:tc>
          <w:tcPr>
            <w:tcW w:w="0" w:type="auto"/>
            <w:tcBorders>
              <w:top w:val="nil"/>
              <w:left w:val="nil"/>
              <w:bottom w:val="nil"/>
              <w:right w:val="nil"/>
            </w:tcBorders>
            <w:shd w:val="clear" w:color="auto" w:fill="auto"/>
            <w:noWrap/>
          </w:tcPr>
          <w:p w14:paraId="68A59827"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-0.05</w:t>
            </w:r>
          </w:p>
        </w:tc>
        <w:tc>
          <w:tcPr>
            <w:tcW w:w="0" w:type="auto"/>
            <w:tcBorders>
              <w:top w:val="nil"/>
              <w:left w:val="nil"/>
              <w:bottom w:val="nil"/>
              <w:right w:val="nil"/>
            </w:tcBorders>
            <w:shd w:val="clear" w:color="auto" w:fill="auto"/>
            <w:noWrap/>
          </w:tcPr>
          <w:p w14:paraId="33CB0189"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-0.05</w:t>
            </w:r>
          </w:p>
        </w:tc>
        <w:tc>
          <w:tcPr>
            <w:tcW w:w="0" w:type="auto"/>
            <w:tcBorders>
              <w:top w:val="nil"/>
              <w:left w:val="nil"/>
              <w:bottom w:val="nil"/>
              <w:right w:val="nil"/>
            </w:tcBorders>
            <w:shd w:val="clear" w:color="auto" w:fill="auto"/>
            <w:noWrap/>
          </w:tcPr>
          <w:p w14:paraId="0E06B7CB"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-0.05</w:t>
            </w:r>
          </w:p>
        </w:tc>
        <w:tc>
          <w:tcPr>
            <w:tcW w:w="0" w:type="auto"/>
            <w:tcBorders>
              <w:top w:val="nil"/>
              <w:left w:val="nil"/>
              <w:bottom w:val="nil"/>
              <w:right w:val="nil"/>
            </w:tcBorders>
            <w:shd w:val="clear" w:color="auto" w:fill="auto"/>
            <w:noWrap/>
          </w:tcPr>
          <w:p w14:paraId="32C5A41D"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-0.05</w:t>
            </w:r>
          </w:p>
        </w:tc>
      </w:tr>
      <w:tr w:rsidR="0028129B" w:rsidRPr="00BA62C9" w14:paraId="6900205B" w14:textId="77777777" w:rsidTr="00F31E5D">
        <w:trPr>
          <w:trHeight w:val="283"/>
          <w:jc w:val="center"/>
        </w:trPr>
        <w:tc>
          <w:tcPr>
            <w:tcW w:w="0" w:type="auto"/>
            <w:tcBorders>
              <w:top w:val="nil"/>
              <w:left w:val="nil"/>
              <w:bottom w:val="nil"/>
              <w:right w:val="nil"/>
            </w:tcBorders>
            <w:shd w:val="clear" w:color="auto" w:fill="auto"/>
            <w:noWrap/>
          </w:tcPr>
          <w:p w14:paraId="1FAC5233"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tcPr>
          <w:p w14:paraId="30DA217B"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(0.03)</w:t>
            </w:r>
          </w:p>
        </w:tc>
        <w:tc>
          <w:tcPr>
            <w:tcW w:w="0" w:type="auto"/>
            <w:tcBorders>
              <w:top w:val="nil"/>
              <w:left w:val="nil"/>
              <w:bottom w:val="nil"/>
              <w:right w:val="nil"/>
            </w:tcBorders>
            <w:shd w:val="clear" w:color="auto" w:fill="auto"/>
            <w:noWrap/>
          </w:tcPr>
          <w:p w14:paraId="3B4332F1"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(0.03)</w:t>
            </w:r>
          </w:p>
        </w:tc>
        <w:tc>
          <w:tcPr>
            <w:tcW w:w="0" w:type="auto"/>
            <w:tcBorders>
              <w:top w:val="nil"/>
              <w:left w:val="nil"/>
              <w:bottom w:val="nil"/>
              <w:right w:val="nil"/>
            </w:tcBorders>
            <w:shd w:val="clear" w:color="auto" w:fill="auto"/>
            <w:noWrap/>
          </w:tcPr>
          <w:p w14:paraId="1C06176D"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(0.03)</w:t>
            </w:r>
          </w:p>
        </w:tc>
        <w:tc>
          <w:tcPr>
            <w:tcW w:w="0" w:type="auto"/>
            <w:tcBorders>
              <w:top w:val="nil"/>
              <w:left w:val="nil"/>
              <w:bottom w:val="nil"/>
              <w:right w:val="nil"/>
            </w:tcBorders>
            <w:shd w:val="clear" w:color="auto" w:fill="auto"/>
            <w:noWrap/>
          </w:tcPr>
          <w:p w14:paraId="30BD7C34"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(0.03)</w:t>
            </w:r>
          </w:p>
        </w:tc>
        <w:tc>
          <w:tcPr>
            <w:tcW w:w="0" w:type="auto"/>
            <w:tcBorders>
              <w:top w:val="nil"/>
              <w:left w:val="nil"/>
              <w:bottom w:val="nil"/>
              <w:right w:val="nil"/>
            </w:tcBorders>
            <w:shd w:val="clear" w:color="auto" w:fill="auto"/>
            <w:noWrap/>
          </w:tcPr>
          <w:p w14:paraId="705294EE"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(0.03)</w:t>
            </w:r>
          </w:p>
        </w:tc>
        <w:tc>
          <w:tcPr>
            <w:tcW w:w="0" w:type="auto"/>
            <w:tcBorders>
              <w:top w:val="nil"/>
              <w:left w:val="nil"/>
              <w:bottom w:val="nil"/>
              <w:right w:val="nil"/>
            </w:tcBorders>
            <w:shd w:val="clear" w:color="auto" w:fill="auto"/>
            <w:noWrap/>
          </w:tcPr>
          <w:p w14:paraId="2B285796"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(0.03)</w:t>
            </w:r>
          </w:p>
        </w:tc>
        <w:tc>
          <w:tcPr>
            <w:tcW w:w="0" w:type="auto"/>
            <w:tcBorders>
              <w:top w:val="nil"/>
              <w:left w:val="nil"/>
              <w:bottom w:val="nil"/>
              <w:right w:val="nil"/>
            </w:tcBorders>
            <w:shd w:val="clear" w:color="auto" w:fill="auto"/>
            <w:noWrap/>
          </w:tcPr>
          <w:p w14:paraId="45B4E956"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(0.03)</w:t>
            </w:r>
          </w:p>
        </w:tc>
        <w:tc>
          <w:tcPr>
            <w:tcW w:w="0" w:type="auto"/>
            <w:tcBorders>
              <w:top w:val="nil"/>
              <w:left w:val="nil"/>
              <w:bottom w:val="nil"/>
              <w:right w:val="nil"/>
            </w:tcBorders>
            <w:shd w:val="clear" w:color="auto" w:fill="auto"/>
            <w:noWrap/>
          </w:tcPr>
          <w:p w14:paraId="48686BE6"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(0.03)</w:t>
            </w:r>
          </w:p>
        </w:tc>
      </w:tr>
      <w:tr w:rsidR="0028129B" w:rsidRPr="00BA62C9" w14:paraId="45B29BF3" w14:textId="77777777" w:rsidTr="00F31E5D">
        <w:trPr>
          <w:trHeight w:val="283"/>
          <w:jc w:val="center"/>
        </w:trPr>
        <w:tc>
          <w:tcPr>
            <w:tcW w:w="0" w:type="auto"/>
            <w:tcBorders>
              <w:top w:val="nil"/>
              <w:left w:val="nil"/>
              <w:bottom w:val="nil"/>
              <w:right w:val="nil"/>
            </w:tcBorders>
            <w:shd w:val="clear" w:color="auto" w:fill="auto"/>
            <w:noWrap/>
          </w:tcPr>
          <w:p w14:paraId="44E6400A"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Environment</w:t>
            </w:r>
          </w:p>
        </w:tc>
        <w:tc>
          <w:tcPr>
            <w:tcW w:w="0" w:type="auto"/>
            <w:tcBorders>
              <w:top w:val="nil"/>
              <w:left w:val="nil"/>
              <w:bottom w:val="nil"/>
              <w:right w:val="nil"/>
            </w:tcBorders>
            <w:shd w:val="clear" w:color="auto" w:fill="auto"/>
            <w:noWrap/>
          </w:tcPr>
          <w:p w14:paraId="50339892"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0.32***</w:t>
            </w:r>
          </w:p>
        </w:tc>
        <w:tc>
          <w:tcPr>
            <w:tcW w:w="0" w:type="auto"/>
            <w:tcBorders>
              <w:top w:val="nil"/>
              <w:left w:val="nil"/>
              <w:bottom w:val="nil"/>
              <w:right w:val="nil"/>
            </w:tcBorders>
            <w:shd w:val="clear" w:color="auto" w:fill="auto"/>
            <w:noWrap/>
          </w:tcPr>
          <w:p w14:paraId="66710A2E"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0.32***</w:t>
            </w:r>
          </w:p>
        </w:tc>
        <w:tc>
          <w:tcPr>
            <w:tcW w:w="0" w:type="auto"/>
            <w:tcBorders>
              <w:top w:val="nil"/>
              <w:left w:val="nil"/>
              <w:bottom w:val="nil"/>
              <w:right w:val="nil"/>
            </w:tcBorders>
            <w:shd w:val="clear" w:color="auto" w:fill="auto"/>
            <w:noWrap/>
          </w:tcPr>
          <w:p w14:paraId="19A06B31"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0.32***</w:t>
            </w:r>
          </w:p>
        </w:tc>
        <w:tc>
          <w:tcPr>
            <w:tcW w:w="0" w:type="auto"/>
            <w:tcBorders>
              <w:top w:val="nil"/>
              <w:left w:val="nil"/>
              <w:bottom w:val="nil"/>
              <w:right w:val="nil"/>
            </w:tcBorders>
            <w:shd w:val="clear" w:color="auto" w:fill="auto"/>
            <w:noWrap/>
          </w:tcPr>
          <w:p w14:paraId="3A3D0088"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0.32***</w:t>
            </w:r>
          </w:p>
        </w:tc>
        <w:tc>
          <w:tcPr>
            <w:tcW w:w="0" w:type="auto"/>
            <w:tcBorders>
              <w:top w:val="nil"/>
              <w:left w:val="nil"/>
              <w:bottom w:val="nil"/>
              <w:right w:val="nil"/>
            </w:tcBorders>
            <w:shd w:val="clear" w:color="auto" w:fill="auto"/>
            <w:noWrap/>
          </w:tcPr>
          <w:p w14:paraId="514A310E"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-0.43***</w:t>
            </w:r>
          </w:p>
        </w:tc>
        <w:tc>
          <w:tcPr>
            <w:tcW w:w="0" w:type="auto"/>
            <w:tcBorders>
              <w:top w:val="nil"/>
              <w:left w:val="nil"/>
              <w:bottom w:val="nil"/>
              <w:right w:val="nil"/>
            </w:tcBorders>
            <w:shd w:val="clear" w:color="auto" w:fill="auto"/>
            <w:noWrap/>
          </w:tcPr>
          <w:p w14:paraId="2648C326"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-0.43***</w:t>
            </w:r>
          </w:p>
        </w:tc>
        <w:tc>
          <w:tcPr>
            <w:tcW w:w="0" w:type="auto"/>
            <w:tcBorders>
              <w:top w:val="nil"/>
              <w:left w:val="nil"/>
              <w:bottom w:val="nil"/>
              <w:right w:val="nil"/>
            </w:tcBorders>
            <w:shd w:val="clear" w:color="auto" w:fill="auto"/>
            <w:noWrap/>
          </w:tcPr>
          <w:p w14:paraId="50735335"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-0.43***</w:t>
            </w:r>
          </w:p>
        </w:tc>
        <w:tc>
          <w:tcPr>
            <w:tcW w:w="0" w:type="auto"/>
            <w:tcBorders>
              <w:top w:val="nil"/>
              <w:left w:val="nil"/>
              <w:bottom w:val="nil"/>
              <w:right w:val="nil"/>
            </w:tcBorders>
            <w:shd w:val="clear" w:color="auto" w:fill="auto"/>
            <w:noWrap/>
          </w:tcPr>
          <w:p w14:paraId="734C0040"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-0.44***</w:t>
            </w:r>
          </w:p>
        </w:tc>
      </w:tr>
      <w:tr w:rsidR="0028129B" w:rsidRPr="00BA62C9" w14:paraId="2F5855D5" w14:textId="77777777" w:rsidTr="00F31E5D">
        <w:trPr>
          <w:trHeight w:val="283"/>
          <w:jc w:val="center"/>
        </w:trPr>
        <w:tc>
          <w:tcPr>
            <w:tcW w:w="0" w:type="auto"/>
            <w:tcBorders>
              <w:top w:val="nil"/>
              <w:left w:val="nil"/>
              <w:bottom w:val="nil"/>
              <w:right w:val="nil"/>
            </w:tcBorders>
            <w:shd w:val="clear" w:color="auto" w:fill="auto"/>
            <w:noWrap/>
          </w:tcPr>
          <w:p w14:paraId="70158720"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tcPr>
          <w:p w14:paraId="04EDCC44"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31C206EC"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7B906ABD"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6E5BE126"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55D95ED2"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0F178D69"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1598B6EF"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1EAEB4BC"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r>
      <w:tr w:rsidR="0028129B" w:rsidRPr="00BA62C9" w14:paraId="479FAA64" w14:textId="77777777" w:rsidTr="00F31E5D">
        <w:trPr>
          <w:trHeight w:val="283"/>
          <w:jc w:val="center"/>
        </w:trPr>
        <w:tc>
          <w:tcPr>
            <w:tcW w:w="0" w:type="auto"/>
            <w:tcBorders>
              <w:top w:val="nil"/>
              <w:left w:val="nil"/>
              <w:bottom w:val="nil"/>
              <w:right w:val="nil"/>
            </w:tcBorders>
            <w:shd w:val="clear" w:color="auto" w:fill="auto"/>
            <w:noWrap/>
          </w:tcPr>
          <w:p w14:paraId="6AE1956F"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Nationalism</w:t>
            </w:r>
          </w:p>
        </w:tc>
        <w:tc>
          <w:tcPr>
            <w:tcW w:w="0" w:type="auto"/>
            <w:tcBorders>
              <w:top w:val="nil"/>
              <w:left w:val="nil"/>
              <w:bottom w:val="nil"/>
              <w:right w:val="nil"/>
            </w:tcBorders>
            <w:shd w:val="clear" w:color="auto" w:fill="auto"/>
            <w:noWrap/>
          </w:tcPr>
          <w:p w14:paraId="6B2EA0FB"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-0.05</w:t>
            </w:r>
          </w:p>
        </w:tc>
        <w:tc>
          <w:tcPr>
            <w:tcW w:w="0" w:type="auto"/>
            <w:tcBorders>
              <w:top w:val="nil"/>
              <w:left w:val="nil"/>
              <w:bottom w:val="nil"/>
              <w:right w:val="nil"/>
            </w:tcBorders>
            <w:shd w:val="clear" w:color="auto" w:fill="auto"/>
            <w:noWrap/>
          </w:tcPr>
          <w:p w14:paraId="76E2BF55"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-0.05</w:t>
            </w:r>
          </w:p>
        </w:tc>
        <w:tc>
          <w:tcPr>
            <w:tcW w:w="0" w:type="auto"/>
            <w:tcBorders>
              <w:top w:val="nil"/>
              <w:left w:val="nil"/>
              <w:bottom w:val="nil"/>
              <w:right w:val="nil"/>
            </w:tcBorders>
            <w:shd w:val="clear" w:color="auto" w:fill="auto"/>
            <w:noWrap/>
          </w:tcPr>
          <w:p w14:paraId="73D30D59"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-0.05</w:t>
            </w:r>
          </w:p>
        </w:tc>
        <w:tc>
          <w:tcPr>
            <w:tcW w:w="0" w:type="auto"/>
            <w:tcBorders>
              <w:top w:val="nil"/>
              <w:left w:val="nil"/>
              <w:bottom w:val="nil"/>
              <w:right w:val="nil"/>
            </w:tcBorders>
            <w:shd w:val="clear" w:color="auto" w:fill="auto"/>
            <w:noWrap/>
          </w:tcPr>
          <w:p w14:paraId="02B3F7B6"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-0.05</w:t>
            </w:r>
          </w:p>
        </w:tc>
        <w:tc>
          <w:tcPr>
            <w:tcW w:w="0" w:type="auto"/>
            <w:tcBorders>
              <w:top w:val="nil"/>
              <w:left w:val="nil"/>
              <w:bottom w:val="nil"/>
              <w:right w:val="nil"/>
            </w:tcBorders>
            <w:shd w:val="clear" w:color="auto" w:fill="auto"/>
            <w:noWrap/>
          </w:tcPr>
          <w:p w14:paraId="4D32B5A4"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0.27***</w:t>
            </w:r>
          </w:p>
        </w:tc>
        <w:tc>
          <w:tcPr>
            <w:tcW w:w="0" w:type="auto"/>
            <w:tcBorders>
              <w:top w:val="nil"/>
              <w:left w:val="nil"/>
              <w:bottom w:val="nil"/>
              <w:right w:val="nil"/>
            </w:tcBorders>
            <w:shd w:val="clear" w:color="auto" w:fill="auto"/>
            <w:noWrap/>
          </w:tcPr>
          <w:p w14:paraId="2D6F3B15"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0.27***</w:t>
            </w:r>
          </w:p>
        </w:tc>
        <w:tc>
          <w:tcPr>
            <w:tcW w:w="0" w:type="auto"/>
            <w:tcBorders>
              <w:top w:val="nil"/>
              <w:left w:val="nil"/>
              <w:bottom w:val="nil"/>
              <w:right w:val="nil"/>
            </w:tcBorders>
            <w:shd w:val="clear" w:color="auto" w:fill="auto"/>
            <w:noWrap/>
          </w:tcPr>
          <w:p w14:paraId="1F3A71B1"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0.27***</w:t>
            </w:r>
          </w:p>
        </w:tc>
        <w:tc>
          <w:tcPr>
            <w:tcW w:w="0" w:type="auto"/>
            <w:tcBorders>
              <w:top w:val="nil"/>
              <w:left w:val="nil"/>
              <w:bottom w:val="nil"/>
              <w:right w:val="nil"/>
            </w:tcBorders>
            <w:shd w:val="clear" w:color="auto" w:fill="auto"/>
            <w:noWrap/>
          </w:tcPr>
          <w:p w14:paraId="20285DB5"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0.26***</w:t>
            </w:r>
          </w:p>
        </w:tc>
      </w:tr>
      <w:tr w:rsidR="0028129B" w:rsidRPr="00BA62C9" w14:paraId="076F3F58" w14:textId="77777777" w:rsidTr="00F31E5D">
        <w:trPr>
          <w:trHeight w:val="283"/>
          <w:jc w:val="center"/>
        </w:trPr>
        <w:tc>
          <w:tcPr>
            <w:tcW w:w="0" w:type="auto"/>
            <w:tcBorders>
              <w:top w:val="nil"/>
              <w:left w:val="nil"/>
              <w:bottom w:val="nil"/>
              <w:right w:val="nil"/>
            </w:tcBorders>
            <w:shd w:val="clear" w:color="auto" w:fill="auto"/>
            <w:noWrap/>
          </w:tcPr>
          <w:p w14:paraId="53589CA9"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tcPr>
          <w:p w14:paraId="097EF389"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66519713"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631D989B"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017450F2"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66521733"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7650DDB6"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175680C9"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6C97679F"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r>
      <w:tr w:rsidR="0028129B" w:rsidRPr="00BA62C9" w14:paraId="39B1502D" w14:textId="77777777" w:rsidTr="00F31E5D">
        <w:trPr>
          <w:trHeight w:val="283"/>
          <w:jc w:val="center"/>
        </w:trPr>
        <w:tc>
          <w:tcPr>
            <w:tcW w:w="0" w:type="auto"/>
            <w:tcBorders>
              <w:top w:val="nil"/>
              <w:left w:val="nil"/>
              <w:bottom w:val="nil"/>
              <w:right w:val="nil"/>
            </w:tcBorders>
            <w:shd w:val="clear" w:color="auto" w:fill="auto"/>
            <w:noWrap/>
          </w:tcPr>
          <w:p w14:paraId="51DDBAC1"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Protest Attitudes</w:t>
            </w:r>
          </w:p>
        </w:tc>
        <w:tc>
          <w:tcPr>
            <w:tcW w:w="0" w:type="auto"/>
            <w:tcBorders>
              <w:top w:val="nil"/>
              <w:left w:val="nil"/>
              <w:bottom w:val="nil"/>
              <w:right w:val="nil"/>
            </w:tcBorders>
            <w:shd w:val="clear" w:color="auto" w:fill="auto"/>
            <w:noWrap/>
          </w:tcPr>
          <w:p w14:paraId="42526943"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-0.41***</w:t>
            </w:r>
          </w:p>
        </w:tc>
        <w:tc>
          <w:tcPr>
            <w:tcW w:w="0" w:type="auto"/>
            <w:tcBorders>
              <w:top w:val="nil"/>
              <w:left w:val="nil"/>
              <w:bottom w:val="nil"/>
              <w:right w:val="nil"/>
            </w:tcBorders>
            <w:shd w:val="clear" w:color="auto" w:fill="auto"/>
            <w:noWrap/>
          </w:tcPr>
          <w:p w14:paraId="6E9CFF70"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-0.41***</w:t>
            </w:r>
          </w:p>
        </w:tc>
        <w:tc>
          <w:tcPr>
            <w:tcW w:w="0" w:type="auto"/>
            <w:tcBorders>
              <w:top w:val="nil"/>
              <w:left w:val="nil"/>
              <w:bottom w:val="nil"/>
              <w:right w:val="nil"/>
            </w:tcBorders>
            <w:shd w:val="clear" w:color="auto" w:fill="auto"/>
            <w:noWrap/>
          </w:tcPr>
          <w:p w14:paraId="18004C33"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-0.41***</w:t>
            </w:r>
          </w:p>
        </w:tc>
        <w:tc>
          <w:tcPr>
            <w:tcW w:w="0" w:type="auto"/>
            <w:tcBorders>
              <w:top w:val="nil"/>
              <w:left w:val="nil"/>
              <w:bottom w:val="nil"/>
              <w:right w:val="nil"/>
            </w:tcBorders>
            <w:shd w:val="clear" w:color="auto" w:fill="auto"/>
            <w:noWrap/>
          </w:tcPr>
          <w:p w14:paraId="5E77F234"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-0.40***</w:t>
            </w:r>
          </w:p>
        </w:tc>
        <w:tc>
          <w:tcPr>
            <w:tcW w:w="0" w:type="auto"/>
            <w:tcBorders>
              <w:top w:val="nil"/>
              <w:left w:val="nil"/>
              <w:bottom w:val="nil"/>
              <w:right w:val="nil"/>
            </w:tcBorders>
            <w:shd w:val="clear" w:color="auto" w:fill="auto"/>
            <w:noWrap/>
          </w:tcPr>
          <w:p w14:paraId="3A939F24"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0.37***</w:t>
            </w:r>
          </w:p>
        </w:tc>
        <w:tc>
          <w:tcPr>
            <w:tcW w:w="0" w:type="auto"/>
            <w:tcBorders>
              <w:top w:val="nil"/>
              <w:left w:val="nil"/>
              <w:bottom w:val="nil"/>
              <w:right w:val="nil"/>
            </w:tcBorders>
            <w:shd w:val="clear" w:color="auto" w:fill="auto"/>
            <w:noWrap/>
          </w:tcPr>
          <w:p w14:paraId="4C4CF148"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0.37***</w:t>
            </w:r>
          </w:p>
        </w:tc>
        <w:tc>
          <w:tcPr>
            <w:tcW w:w="0" w:type="auto"/>
            <w:tcBorders>
              <w:top w:val="nil"/>
              <w:left w:val="nil"/>
              <w:bottom w:val="nil"/>
              <w:right w:val="nil"/>
            </w:tcBorders>
            <w:shd w:val="clear" w:color="auto" w:fill="auto"/>
            <w:noWrap/>
          </w:tcPr>
          <w:p w14:paraId="3ED142C1"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0.36***</w:t>
            </w:r>
          </w:p>
        </w:tc>
        <w:tc>
          <w:tcPr>
            <w:tcW w:w="0" w:type="auto"/>
            <w:tcBorders>
              <w:top w:val="nil"/>
              <w:left w:val="nil"/>
              <w:bottom w:val="nil"/>
              <w:right w:val="nil"/>
            </w:tcBorders>
            <w:shd w:val="clear" w:color="auto" w:fill="auto"/>
            <w:noWrap/>
          </w:tcPr>
          <w:p w14:paraId="7CFAB9A8"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0.36***</w:t>
            </w:r>
          </w:p>
        </w:tc>
      </w:tr>
      <w:tr w:rsidR="0028129B" w:rsidRPr="00BA62C9" w14:paraId="36ECBEF7" w14:textId="77777777" w:rsidTr="00F31E5D">
        <w:trPr>
          <w:trHeight w:val="283"/>
          <w:jc w:val="center"/>
        </w:trPr>
        <w:tc>
          <w:tcPr>
            <w:tcW w:w="0" w:type="auto"/>
            <w:tcBorders>
              <w:top w:val="nil"/>
              <w:left w:val="nil"/>
              <w:bottom w:val="nil"/>
              <w:right w:val="nil"/>
            </w:tcBorders>
            <w:shd w:val="clear" w:color="auto" w:fill="auto"/>
            <w:noWrap/>
          </w:tcPr>
          <w:p w14:paraId="625DA8A2"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tcPr>
          <w:p w14:paraId="3E1B4A55"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37FF85E8"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60C0E5C1"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633AFA19"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68997AE1"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630BF5DC"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5CE3D6E1"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c>
          <w:tcPr>
            <w:tcW w:w="0" w:type="auto"/>
            <w:tcBorders>
              <w:top w:val="nil"/>
              <w:left w:val="nil"/>
              <w:bottom w:val="nil"/>
              <w:right w:val="nil"/>
            </w:tcBorders>
            <w:shd w:val="clear" w:color="auto" w:fill="auto"/>
            <w:noWrap/>
          </w:tcPr>
          <w:p w14:paraId="2BB76D66"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(0.04)</w:t>
            </w:r>
          </w:p>
        </w:tc>
      </w:tr>
      <w:tr w:rsidR="0028129B" w:rsidRPr="00BA62C9" w14:paraId="2447FC04" w14:textId="77777777" w:rsidTr="00F31E5D">
        <w:trPr>
          <w:trHeight w:val="283"/>
          <w:jc w:val="center"/>
        </w:trPr>
        <w:tc>
          <w:tcPr>
            <w:tcW w:w="0" w:type="auto"/>
            <w:tcBorders>
              <w:top w:val="nil"/>
              <w:left w:val="nil"/>
              <w:bottom w:val="nil"/>
              <w:right w:val="nil"/>
            </w:tcBorders>
            <w:shd w:val="clear" w:color="auto" w:fill="auto"/>
            <w:noWrap/>
          </w:tcPr>
          <w:p w14:paraId="3366EC90"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hAnsi="Times New Roman" w:cs="Times New Roman"/>
                <w:sz w:val="20"/>
                <w:szCs w:val="20"/>
              </w:rPr>
              <w:t>Log Likelihood</w:t>
            </w:r>
          </w:p>
        </w:tc>
        <w:tc>
          <w:tcPr>
            <w:tcW w:w="0" w:type="auto"/>
            <w:tcBorders>
              <w:top w:val="nil"/>
              <w:left w:val="nil"/>
              <w:bottom w:val="nil"/>
              <w:right w:val="nil"/>
            </w:tcBorders>
            <w:shd w:val="clear" w:color="auto" w:fill="auto"/>
            <w:noWrap/>
          </w:tcPr>
          <w:p w14:paraId="0E8E1A32"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-3823.22</w:t>
            </w:r>
          </w:p>
        </w:tc>
        <w:tc>
          <w:tcPr>
            <w:tcW w:w="0" w:type="auto"/>
            <w:tcBorders>
              <w:top w:val="nil"/>
              <w:left w:val="nil"/>
              <w:bottom w:val="nil"/>
              <w:right w:val="nil"/>
            </w:tcBorders>
            <w:shd w:val="clear" w:color="auto" w:fill="auto"/>
            <w:noWrap/>
          </w:tcPr>
          <w:p w14:paraId="7C8FA762"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-3823.87</w:t>
            </w:r>
          </w:p>
        </w:tc>
        <w:tc>
          <w:tcPr>
            <w:tcW w:w="0" w:type="auto"/>
            <w:tcBorders>
              <w:top w:val="nil"/>
              <w:left w:val="nil"/>
              <w:bottom w:val="nil"/>
              <w:right w:val="nil"/>
            </w:tcBorders>
            <w:shd w:val="clear" w:color="auto" w:fill="auto"/>
            <w:noWrap/>
          </w:tcPr>
          <w:p w14:paraId="2E1555C9"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-3824.23</w:t>
            </w:r>
          </w:p>
        </w:tc>
        <w:tc>
          <w:tcPr>
            <w:tcW w:w="0" w:type="auto"/>
            <w:tcBorders>
              <w:top w:val="nil"/>
              <w:left w:val="nil"/>
              <w:bottom w:val="nil"/>
              <w:right w:val="nil"/>
            </w:tcBorders>
            <w:shd w:val="clear" w:color="auto" w:fill="auto"/>
            <w:noWrap/>
          </w:tcPr>
          <w:p w14:paraId="0388CB2D"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-3818.77</w:t>
            </w:r>
          </w:p>
        </w:tc>
        <w:tc>
          <w:tcPr>
            <w:tcW w:w="0" w:type="auto"/>
            <w:tcBorders>
              <w:top w:val="nil"/>
              <w:left w:val="nil"/>
              <w:bottom w:val="nil"/>
              <w:right w:val="nil"/>
            </w:tcBorders>
            <w:shd w:val="clear" w:color="auto" w:fill="auto"/>
            <w:noWrap/>
          </w:tcPr>
          <w:p w14:paraId="31E737F1"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-3685.07</w:t>
            </w:r>
          </w:p>
        </w:tc>
        <w:tc>
          <w:tcPr>
            <w:tcW w:w="0" w:type="auto"/>
            <w:tcBorders>
              <w:top w:val="nil"/>
              <w:left w:val="nil"/>
              <w:bottom w:val="nil"/>
              <w:right w:val="nil"/>
            </w:tcBorders>
            <w:shd w:val="clear" w:color="auto" w:fill="auto"/>
            <w:noWrap/>
          </w:tcPr>
          <w:p w14:paraId="0E59F40B"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-3685.79</w:t>
            </w:r>
          </w:p>
        </w:tc>
        <w:tc>
          <w:tcPr>
            <w:tcW w:w="0" w:type="auto"/>
            <w:tcBorders>
              <w:top w:val="nil"/>
              <w:left w:val="nil"/>
              <w:bottom w:val="nil"/>
              <w:right w:val="nil"/>
            </w:tcBorders>
            <w:shd w:val="clear" w:color="auto" w:fill="auto"/>
            <w:noWrap/>
          </w:tcPr>
          <w:p w14:paraId="2BF3F528"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-3684.82</w:t>
            </w:r>
          </w:p>
        </w:tc>
        <w:tc>
          <w:tcPr>
            <w:tcW w:w="0" w:type="auto"/>
            <w:tcBorders>
              <w:top w:val="nil"/>
              <w:left w:val="nil"/>
              <w:bottom w:val="nil"/>
              <w:right w:val="nil"/>
            </w:tcBorders>
            <w:shd w:val="clear" w:color="auto" w:fill="auto"/>
            <w:noWrap/>
          </w:tcPr>
          <w:p w14:paraId="4910CAFC" w14:textId="77777777" w:rsidR="0028129B" w:rsidRPr="00BA62C9" w:rsidRDefault="0028129B" w:rsidP="00F31E5D">
            <w:pPr>
              <w:spacing w:after="0" w:line="240" w:lineRule="auto"/>
              <w:jc w:val="center"/>
              <w:rPr>
                <w:rFonts w:ascii="Times New Roman" w:hAnsi="Times New Roman" w:cs="Times New Roman"/>
                <w:sz w:val="20"/>
                <w:szCs w:val="20"/>
              </w:rPr>
            </w:pPr>
            <w:r w:rsidRPr="00BA62C9">
              <w:rPr>
                <w:rFonts w:ascii="Times New Roman" w:hAnsi="Times New Roman" w:cs="Times New Roman"/>
                <w:sz w:val="20"/>
                <w:szCs w:val="20"/>
              </w:rPr>
              <w:t>-3675.85</w:t>
            </w:r>
          </w:p>
        </w:tc>
      </w:tr>
      <w:tr w:rsidR="0028129B" w:rsidRPr="00BA62C9" w14:paraId="1FF83589" w14:textId="77777777" w:rsidTr="00F31E5D">
        <w:trPr>
          <w:trHeight w:val="296"/>
          <w:jc w:val="center"/>
        </w:trPr>
        <w:tc>
          <w:tcPr>
            <w:tcW w:w="0" w:type="auto"/>
            <w:tcBorders>
              <w:top w:val="nil"/>
              <w:left w:val="nil"/>
              <w:bottom w:val="single" w:sz="8" w:space="0" w:color="auto"/>
              <w:right w:val="nil"/>
            </w:tcBorders>
            <w:shd w:val="clear" w:color="auto" w:fill="auto"/>
            <w:noWrap/>
            <w:vAlign w:val="bottom"/>
            <w:hideMark/>
          </w:tcPr>
          <w:p w14:paraId="789BF074"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Observations</w:t>
            </w:r>
          </w:p>
        </w:tc>
        <w:tc>
          <w:tcPr>
            <w:tcW w:w="0" w:type="auto"/>
            <w:tcBorders>
              <w:top w:val="nil"/>
              <w:left w:val="nil"/>
              <w:bottom w:val="single" w:sz="8" w:space="0" w:color="auto"/>
              <w:right w:val="nil"/>
            </w:tcBorders>
            <w:shd w:val="clear" w:color="auto" w:fill="auto"/>
            <w:noWrap/>
            <w:vAlign w:val="bottom"/>
            <w:hideMark/>
          </w:tcPr>
          <w:p w14:paraId="11648B87"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2598</w:t>
            </w:r>
          </w:p>
        </w:tc>
        <w:tc>
          <w:tcPr>
            <w:tcW w:w="0" w:type="auto"/>
            <w:tcBorders>
              <w:top w:val="nil"/>
              <w:left w:val="nil"/>
              <w:bottom w:val="single" w:sz="8" w:space="0" w:color="auto"/>
              <w:right w:val="nil"/>
            </w:tcBorders>
            <w:shd w:val="clear" w:color="auto" w:fill="auto"/>
            <w:noWrap/>
            <w:vAlign w:val="bottom"/>
            <w:hideMark/>
          </w:tcPr>
          <w:p w14:paraId="59497768"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2598</w:t>
            </w:r>
          </w:p>
        </w:tc>
        <w:tc>
          <w:tcPr>
            <w:tcW w:w="0" w:type="auto"/>
            <w:tcBorders>
              <w:top w:val="nil"/>
              <w:left w:val="nil"/>
              <w:bottom w:val="single" w:sz="8" w:space="0" w:color="auto"/>
              <w:right w:val="nil"/>
            </w:tcBorders>
            <w:shd w:val="clear" w:color="auto" w:fill="auto"/>
            <w:noWrap/>
            <w:vAlign w:val="bottom"/>
            <w:hideMark/>
          </w:tcPr>
          <w:p w14:paraId="7276C7EA"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2598</w:t>
            </w:r>
          </w:p>
        </w:tc>
        <w:tc>
          <w:tcPr>
            <w:tcW w:w="0" w:type="auto"/>
            <w:tcBorders>
              <w:top w:val="nil"/>
              <w:left w:val="nil"/>
              <w:bottom w:val="single" w:sz="8" w:space="0" w:color="auto"/>
              <w:right w:val="nil"/>
            </w:tcBorders>
            <w:shd w:val="clear" w:color="auto" w:fill="auto"/>
            <w:noWrap/>
            <w:vAlign w:val="bottom"/>
            <w:hideMark/>
          </w:tcPr>
          <w:p w14:paraId="51E054DE"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2598</w:t>
            </w:r>
          </w:p>
        </w:tc>
        <w:tc>
          <w:tcPr>
            <w:tcW w:w="0" w:type="auto"/>
            <w:tcBorders>
              <w:top w:val="nil"/>
              <w:left w:val="nil"/>
              <w:bottom w:val="single" w:sz="8" w:space="0" w:color="auto"/>
              <w:right w:val="nil"/>
            </w:tcBorders>
            <w:shd w:val="clear" w:color="auto" w:fill="auto"/>
            <w:noWrap/>
            <w:vAlign w:val="bottom"/>
            <w:hideMark/>
          </w:tcPr>
          <w:p w14:paraId="2624A20A"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2598</w:t>
            </w:r>
          </w:p>
        </w:tc>
        <w:tc>
          <w:tcPr>
            <w:tcW w:w="0" w:type="auto"/>
            <w:tcBorders>
              <w:top w:val="nil"/>
              <w:left w:val="nil"/>
              <w:bottom w:val="single" w:sz="8" w:space="0" w:color="auto"/>
              <w:right w:val="nil"/>
            </w:tcBorders>
            <w:shd w:val="clear" w:color="auto" w:fill="auto"/>
            <w:noWrap/>
            <w:vAlign w:val="bottom"/>
            <w:hideMark/>
          </w:tcPr>
          <w:p w14:paraId="666927DB"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2598</w:t>
            </w:r>
          </w:p>
        </w:tc>
        <w:tc>
          <w:tcPr>
            <w:tcW w:w="0" w:type="auto"/>
            <w:tcBorders>
              <w:top w:val="nil"/>
              <w:left w:val="nil"/>
              <w:bottom w:val="single" w:sz="8" w:space="0" w:color="auto"/>
              <w:right w:val="nil"/>
            </w:tcBorders>
            <w:shd w:val="clear" w:color="auto" w:fill="auto"/>
            <w:noWrap/>
            <w:vAlign w:val="bottom"/>
            <w:hideMark/>
          </w:tcPr>
          <w:p w14:paraId="6B2AEEAC"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2598</w:t>
            </w:r>
          </w:p>
        </w:tc>
        <w:tc>
          <w:tcPr>
            <w:tcW w:w="0" w:type="auto"/>
            <w:tcBorders>
              <w:top w:val="nil"/>
              <w:left w:val="nil"/>
              <w:bottom w:val="single" w:sz="8" w:space="0" w:color="auto"/>
              <w:right w:val="nil"/>
            </w:tcBorders>
            <w:shd w:val="clear" w:color="auto" w:fill="auto"/>
            <w:noWrap/>
            <w:vAlign w:val="bottom"/>
            <w:hideMark/>
          </w:tcPr>
          <w:p w14:paraId="69132ED3" w14:textId="77777777" w:rsidR="0028129B" w:rsidRPr="00BA62C9" w:rsidRDefault="0028129B" w:rsidP="00F31E5D">
            <w:pPr>
              <w:spacing w:after="0" w:line="240" w:lineRule="auto"/>
              <w:jc w:val="center"/>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2598</w:t>
            </w:r>
          </w:p>
        </w:tc>
      </w:tr>
      <w:tr w:rsidR="0028129B" w:rsidRPr="00BA62C9" w14:paraId="657418DB" w14:textId="77777777" w:rsidTr="00F31E5D">
        <w:trPr>
          <w:trHeight w:val="283"/>
          <w:jc w:val="center"/>
        </w:trPr>
        <w:tc>
          <w:tcPr>
            <w:tcW w:w="0" w:type="auto"/>
            <w:gridSpan w:val="6"/>
            <w:tcBorders>
              <w:top w:val="nil"/>
              <w:left w:val="nil"/>
              <w:bottom w:val="nil"/>
              <w:right w:val="nil"/>
            </w:tcBorders>
            <w:shd w:val="clear" w:color="auto" w:fill="auto"/>
            <w:noWrap/>
            <w:vAlign w:val="bottom"/>
            <w:hideMark/>
          </w:tcPr>
          <w:p w14:paraId="102A9D4B"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r w:rsidRPr="00BA62C9">
              <w:rPr>
                <w:rFonts w:ascii="Times New Roman" w:eastAsia="Times New Roman" w:hAnsi="Times New Roman" w:cs="Times New Roman"/>
                <w:color w:val="000000"/>
                <w:sz w:val="20"/>
                <w:szCs w:val="20"/>
                <w:lang w:val="en-HK" w:eastAsia="zh-CN"/>
              </w:rPr>
              <w:t>Robust standard errors in parentheses * p&lt;0.05 ** p&lt;0.01 *** p&lt;0.001</w:t>
            </w:r>
          </w:p>
        </w:tc>
        <w:tc>
          <w:tcPr>
            <w:tcW w:w="0" w:type="auto"/>
            <w:tcBorders>
              <w:top w:val="nil"/>
              <w:left w:val="nil"/>
              <w:bottom w:val="nil"/>
              <w:right w:val="nil"/>
            </w:tcBorders>
            <w:shd w:val="clear" w:color="auto" w:fill="auto"/>
            <w:noWrap/>
            <w:vAlign w:val="bottom"/>
            <w:hideMark/>
          </w:tcPr>
          <w:p w14:paraId="4DE0F586" w14:textId="77777777" w:rsidR="0028129B" w:rsidRPr="00BA62C9" w:rsidRDefault="0028129B" w:rsidP="00F31E5D">
            <w:pPr>
              <w:spacing w:after="0" w:line="240" w:lineRule="auto"/>
              <w:rPr>
                <w:rFonts w:ascii="Times New Roman" w:eastAsia="Times New Roman" w:hAnsi="Times New Roman" w:cs="Times New Roman"/>
                <w:color w:val="000000"/>
                <w:sz w:val="20"/>
                <w:szCs w:val="20"/>
                <w:lang w:val="en-HK" w:eastAsia="zh-CN"/>
              </w:rPr>
            </w:pPr>
          </w:p>
        </w:tc>
        <w:tc>
          <w:tcPr>
            <w:tcW w:w="0" w:type="auto"/>
            <w:tcBorders>
              <w:top w:val="nil"/>
              <w:left w:val="nil"/>
              <w:bottom w:val="nil"/>
              <w:right w:val="nil"/>
            </w:tcBorders>
            <w:shd w:val="clear" w:color="auto" w:fill="auto"/>
            <w:noWrap/>
            <w:vAlign w:val="bottom"/>
            <w:hideMark/>
          </w:tcPr>
          <w:p w14:paraId="4A38071F"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c>
          <w:tcPr>
            <w:tcW w:w="0" w:type="auto"/>
            <w:tcBorders>
              <w:top w:val="nil"/>
              <w:left w:val="nil"/>
              <w:bottom w:val="nil"/>
              <w:right w:val="nil"/>
            </w:tcBorders>
            <w:shd w:val="clear" w:color="auto" w:fill="auto"/>
            <w:noWrap/>
            <w:vAlign w:val="bottom"/>
            <w:hideMark/>
          </w:tcPr>
          <w:p w14:paraId="62760A40" w14:textId="77777777" w:rsidR="0028129B" w:rsidRPr="00BA62C9" w:rsidRDefault="0028129B" w:rsidP="00F31E5D">
            <w:pPr>
              <w:spacing w:after="0" w:line="240" w:lineRule="auto"/>
              <w:jc w:val="center"/>
              <w:rPr>
                <w:rFonts w:ascii="Times New Roman" w:eastAsia="Times New Roman" w:hAnsi="Times New Roman" w:cs="Times New Roman"/>
                <w:sz w:val="20"/>
                <w:szCs w:val="20"/>
                <w:lang w:val="en-HK" w:eastAsia="zh-CN"/>
              </w:rPr>
            </w:pPr>
          </w:p>
        </w:tc>
      </w:tr>
    </w:tbl>
    <w:p w14:paraId="57B9DC6B" w14:textId="77777777" w:rsidR="0028129B" w:rsidRDefault="0028129B" w:rsidP="00854DEF">
      <w:pPr>
        <w:pStyle w:val="Caption"/>
      </w:pPr>
    </w:p>
    <w:p w14:paraId="445FE520" w14:textId="77777777" w:rsidR="00D5375D" w:rsidRDefault="0028129B" w:rsidP="00D5375D">
      <w:pPr>
        <w:rPr>
          <w:rFonts w:ascii="Times New Roman" w:hAnsi="Times New Roman" w:cs="Times New Roman"/>
          <w:sz w:val="24"/>
          <w:szCs w:val="24"/>
          <w:lang w:val="en-HK" w:eastAsia="zh-CN"/>
        </w:rPr>
      </w:pPr>
      <w:bookmarkStart w:id="4" w:name="_Hlk157640645"/>
      <w:r>
        <w:rPr>
          <w:rFonts w:ascii="Times New Roman" w:hAnsi="Times New Roman" w:cs="Times New Roman"/>
          <w:sz w:val="24"/>
          <w:szCs w:val="24"/>
          <w:lang w:val="en-HK" w:eastAsia="zh-CN"/>
        </w:rPr>
        <w:t>Table A5.8 includes the analysis with controls. Both tables display the Canadian sample for the results found in Figure 3 regarding the identity of the foreign countries.</w:t>
      </w:r>
    </w:p>
    <w:bookmarkEnd w:id="4"/>
    <w:p w14:paraId="6641B1D1" w14:textId="77777777" w:rsidR="00D5375D" w:rsidRDefault="00D5375D" w:rsidP="00D5375D">
      <w:pPr>
        <w:rPr>
          <w:rFonts w:ascii="Times New Roman" w:hAnsi="Times New Roman" w:cs="Times New Roman"/>
          <w:sz w:val="24"/>
          <w:szCs w:val="24"/>
          <w:lang w:val="en-HK" w:eastAsia="zh-CN"/>
        </w:rPr>
      </w:pPr>
    </w:p>
    <w:p w14:paraId="45634EF3" w14:textId="77777777" w:rsidR="006876D0" w:rsidRDefault="006876D0">
      <w:pPr>
        <w:rPr>
          <w:rFonts w:ascii="Times New Roman" w:hAnsi="Times New Roman" w:cs="Times New Roman"/>
          <w:sz w:val="24"/>
          <w:szCs w:val="24"/>
        </w:rPr>
      </w:pPr>
      <w:r>
        <w:rPr>
          <w:rFonts w:ascii="Times New Roman" w:hAnsi="Times New Roman" w:cs="Times New Roman"/>
          <w:sz w:val="24"/>
          <w:szCs w:val="24"/>
        </w:rPr>
        <w:br w:type="page"/>
      </w:r>
    </w:p>
    <w:p w14:paraId="29267B2C" w14:textId="68BA1277" w:rsidR="00C640C2" w:rsidRPr="00D5375D" w:rsidRDefault="00C640C2" w:rsidP="00D5375D">
      <w:pPr>
        <w:rPr>
          <w:rFonts w:ascii="Times New Roman" w:hAnsi="Times New Roman" w:cs="Times New Roman"/>
          <w:sz w:val="24"/>
          <w:szCs w:val="24"/>
        </w:rPr>
      </w:pPr>
      <w:r w:rsidRPr="00D5375D">
        <w:rPr>
          <w:rFonts w:ascii="Times New Roman" w:hAnsi="Times New Roman" w:cs="Times New Roman"/>
          <w:sz w:val="24"/>
          <w:szCs w:val="24"/>
        </w:rPr>
        <w:t>Figure A</w:t>
      </w:r>
      <w:r w:rsidR="00FC3C87" w:rsidRPr="00D5375D">
        <w:rPr>
          <w:rFonts w:ascii="Times New Roman" w:hAnsi="Times New Roman" w:cs="Times New Roman"/>
          <w:sz w:val="24"/>
          <w:szCs w:val="24"/>
        </w:rPr>
        <w:t>5.3</w:t>
      </w:r>
      <w:r w:rsidRPr="00D5375D">
        <w:rPr>
          <w:rFonts w:ascii="Times New Roman" w:hAnsi="Times New Roman" w:cs="Times New Roman"/>
          <w:sz w:val="24"/>
          <w:szCs w:val="24"/>
        </w:rPr>
        <w:t>: Foreign Interference, Protest Support, by Protest Group</w:t>
      </w:r>
    </w:p>
    <w:p w14:paraId="0C8A3D68" w14:textId="3A939224" w:rsidR="008038E7" w:rsidRDefault="00040BF3" w:rsidP="009F19C7">
      <w:pPr>
        <w:spacing w:line="360" w:lineRule="auto"/>
        <w:jc w:val="center"/>
        <w:rPr>
          <w:rFonts w:ascii="Times New Roman" w:hAnsi="Times New Roman" w:cs="Times New Roman"/>
          <w:noProof/>
          <w:sz w:val="28"/>
          <w:szCs w:val="28"/>
          <w:lang w:val="en-HK"/>
        </w:rPr>
      </w:pPr>
      <w:r w:rsidRPr="00040BF3">
        <w:rPr>
          <w:rFonts w:ascii="Times New Roman" w:hAnsi="Times New Roman" w:cs="Times New Roman"/>
          <w:noProof/>
          <w:sz w:val="28"/>
          <w:szCs w:val="28"/>
          <w:lang w:val="en-IN" w:eastAsia="en-IN"/>
        </w:rPr>
        <w:drawing>
          <wp:inline distT="0" distB="0" distL="0" distR="0" wp14:anchorId="53DC3E7B" wp14:editId="39A443A1">
            <wp:extent cx="5760720" cy="6473952"/>
            <wp:effectExtent l="0" t="0" r="0" b="0"/>
            <wp:docPr id="713933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6473952"/>
                    </a:xfrm>
                    <a:prstGeom prst="rect">
                      <a:avLst/>
                    </a:prstGeom>
                    <a:noFill/>
                    <a:ln>
                      <a:noFill/>
                    </a:ln>
                  </pic:spPr>
                </pic:pic>
              </a:graphicData>
            </a:graphic>
          </wp:inline>
        </w:drawing>
      </w:r>
    </w:p>
    <w:p w14:paraId="2386C2B1" w14:textId="7AA5C35E" w:rsidR="00A87AB7" w:rsidRPr="008B1A92" w:rsidRDefault="00A87AB7" w:rsidP="00A87AB7">
      <w:pPr>
        <w:spacing w:line="360" w:lineRule="auto"/>
        <w:jc w:val="both"/>
        <w:rPr>
          <w:rFonts w:ascii="Times New Roman" w:hAnsi="Times New Roman" w:cs="Times New Roman"/>
          <w:sz w:val="24"/>
          <w:szCs w:val="24"/>
        </w:rPr>
      </w:pPr>
      <w:r w:rsidRPr="00C072B6">
        <w:rPr>
          <w:rFonts w:ascii="Times New Roman" w:hAnsi="Times New Roman" w:cs="Times New Roman"/>
          <w:i/>
          <w:iCs/>
          <w:sz w:val="24"/>
          <w:szCs w:val="24"/>
        </w:rPr>
        <w:t>Notes</w:t>
      </w:r>
      <w:r w:rsidRPr="008B1A92">
        <w:rPr>
          <w:rFonts w:ascii="Times New Roman" w:hAnsi="Times New Roman" w:cs="Times New Roman"/>
          <w:sz w:val="24"/>
          <w:szCs w:val="24"/>
        </w:rPr>
        <w:t>: Figure A5.3 displays the support for protesters by US (top) and Canadian (bottom) respondents’ attitudes split by protest group (see color label). Point estimates and standard errors from this figure, please see Tables A5.</w:t>
      </w:r>
      <w:r>
        <w:rPr>
          <w:rFonts w:ascii="Times New Roman" w:hAnsi="Times New Roman" w:cs="Times New Roman"/>
          <w:sz w:val="24"/>
          <w:szCs w:val="24"/>
        </w:rPr>
        <w:t>9.</w:t>
      </w:r>
    </w:p>
    <w:p w14:paraId="219B2A34" w14:textId="77777777" w:rsidR="00A87AB7" w:rsidRDefault="00A87AB7" w:rsidP="008038E7">
      <w:pPr>
        <w:spacing w:line="360" w:lineRule="auto"/>
        <w:jc w:val="both"/>
        <w:rPr>
          <w:rFonts w:ascii="Times New Roman" w:hAnsi="Times New Roman" w:cs="Times New Roman"/>
          <w:noProof/>
          <w:sz w:val="24"/>
          <w:szCs w:val="24"/>
        </w:rPr>
      </w:pPr>
    </w:p>
    <w:p w14:paraId="2E62752E" w14:textId="18DE421E" w:rsidR="008038E7" w:rsidRDefault="008038E7" w:rsidP="008038E7">
      <w:pPr>
        <w:spacing w:line="360" w:lineRule="auto"/>
        <w:jc w:val="both"/>
        <w:rPr>
          <w:rFonts w:ascii="Times New Roman" w:hAnsi="Times New Roman" w:cs="Times New Roman"/>
          <w:noProof/>
          <w:sz w:val="24"/>
          <w:szCs w:val="24"/>
          <w:lang w:val="en-HK"/>
        </w:rPr>
      </w:pPr>
      <w:r>
        <w:rPr>
          <w:rFonts w:ascii="Times New Roman" w:hAnsi="Times New Roman" w:cs="Times New Roman"/>
          <w:noProof/>
          <w:sz w:val="24"/>
          <w:szCs w:val="24"/>
          <w:lang w:val="en-HK"/>
        </w:rPr>
        <w:t>Figure A</w:t>
      </w:r>
      <w:r w:rsidR="00FC3C87">
        <w:rPr>
          <w:rFonts w:ascii="Times New Roman" w:hAnsi="Times New Roman" w:cs="Times New Roman"/>
          <w:noProof/>
          <w:sz w:val="24"/>
          <w:szCs w:val="24"/>
          <w:lang w:val="en-HK"/>
        </w:rPr>
        <w:t>5.3</w:t>
      </w:r>
      <w:r>
        <w:rPr>
          <w:rFonts w:ascii="Times New Roman" w:hAnsi="Times New Roman" w:cs="Times New Roman"/>
          <w:noProof/>
          <w:sz w:val="24"/>
          <w:szCs w:val="24"/>
          <w:lang w:val="en-HK"/>
        </w:rPr>
        <w:t xml:space="preserve"> displays </w:t>
      </w:r>
      <w:r w:rsidR="00E400AB">
        <w:rPr>
          <w:rFonts w:ascii="Times New Roman" w:hAnsi="Times New Roman" w:cs="Times New Roman"/>
          <w:noProof/>
          <w:sz w:val="24"/>
          <w:szCs w:val="24"/>
          <w:lang w:val="en-HK"/>
        </w:rPr>
        <w:t>the influence</w:t>
      </w:r>
      <w:r w:rsidR="00E50CFC">
        <w:rPr>
          <w:rFonts w:ascii="Times New Roman" w:hAnsi="Times New Roman" w:cs="Times New Roman"/>
          <w:noProof/>
          <w:sz w:val="24"/>
          <w:szCs w:val="24"/>
          <w:lang w:val="en-HK"/>
        </w:rPr>
        <w:t xml:space="preserve"> of</w:t>
      </w:r>
      <w:r>
        <w:rPr>
          <w:rFonts w:ascii="Times New Roman" w:hAnsi="Times New Roman" w:cs="Times New Roman"/>
          <w:noProof/>
          <w:sz w:val="24"/>
          <w:szCs w:val="24"/>
          <w:lang w:val="en-HK"/>
        </w:rPr>
        <w:t xml:space="preserve"> in-group/out-group dynamics </w:t>
      </w:r>
      <w:r w:rsidR="00E400AB">
        <w:rPr>
          <w:rFonts w:ascii="Times New Roman" w:hAnsi="Times New Roman" w:cs="Times New Roman"/>
          <w:noProof/>
          <w:sz w:val="24"/>
          <w:szCs w:val="24"/>
          <w:lang w:val="en-HK"/>
        </w:rPr>
        <w:t xml:space="preserve">on </w:t>
      </w:r>
      <w:r w:rsidR="007979F9">
        <w:rPr>
          <w:rFonts w:ascii="Times New Roman" w:hAnsi="Times New Roman" w:cs="Times New Roman"/>
          <w:noProof/>
          <w:sz w:val="24"/>
          <w:szCs w:val="24"/>
          <w:lang w:val="en-HK"/>
        </w:rPr>
        <w:t>how</w:t>
      </w:r>
      <w:r>
        <w:rPr>
          <w:rFonts w:ascii="Times New Roman" w:hAnsi="Times New Roman" w:cs="Times New Roman"/>
          <w:noProof/>
          <w:sz w:val="24"/>
          <w:szCs w:val="24"/>
          <w:lang w:val="en-HK"/>
        </w:rPr>
        <w:t xml:space="preserve"> foreign interference </w:t>
      </w:r>
      <w:r w:rsidR="007979F9">
        <w:rPr>
          <w:rFonts w:ascii="Times New Roman" w:hAnsi="Times New Roman" w:cs="Times New Roman"/>
          <w:noProof/>
          <w:sz w:val="24"/>
          <w:szCs w:val="24"/>
          <w:lang w:val="en-HK"/>
        </w:rPr>
        <w:t>affects</w:t>
      </w:r>
      <w:r>
        <w:rPr>
          <w:rFonts w:ascii="Times New Roman" w:hAnsi="Times New Roman" w:cs="Times New Roman"/>
          <w:noProof/>
          <w:sz w:val="24"/>
          <w:szCs w:val="24"/>
          <w:lang w:val="en-HK"/>
        </w:rPr>
        <w:t xml:space="preserve"> </w:t>
      </w:r>
      <w:r w:rsidR="00E400AB">
        <w:rPr>
          <w:rFonts w:ascii="Times New Roman" w:hAnsi="Times New Roman" w:cs="Times New Roman"/>
          <w:noProof/>
          <w:sz w:val="24"/>
          <w:szCs w:val="24"/>
          <w:lang w:val="en-HK"/>
        </w:rPr>
        <w:t xml:space="preserve">public support </w:t>
      </w:r>
      <w:r>
        <w:rPr>
          <w:rFonts w:ascii="Times New Roman" w:hAnsi="Times New Roman" w:cs="Times New Roman"/>
          <w:noProof/>
          <w:sz w:val="24"/>
          <w:szCs w:val="24"/>
          <w:lang w:val="en-HK"/>
        </w:rPr>
        <w:t>for government concession (</w:t>
      </w:r>
      <w:r w:rsidR="00E400AB">
        <w:rPr>
          <w:rFonts w:ascii="Times New Roman" w:hAnsi="Times New Roman" w:cs="Times New Roman"/>
          <w:noProof/>
          <w:sz w:val="24"/>
          <w:szCs w:val="24"/>
          <w:lang w:val="en-HK"/>
        </w:rPr>
        <w:t xml:space="preserve">shown in </w:t>
      </w:r>
      <w:r>
        <w:rPr>
          <w:rFonts w:ascii="Times New Roman" w:hAnsi="Times New Roman" w:cs="Times New Roman"/>
          <w:noProof/>
          <w:sz w:val="24"/>
          <w:szCs w:val="24"/>
          <w:lang w:val="en-HK"/>
        </w:rPr>
        <w:t xml:space="preserve">left subfigures) and repression </w:t>
      </w:r>
      <w:r w:rsidR="00E400AB">
        <w:rPr>
          <w:rFonts w:ascii="Times New Roman" w:hAnsi="Times New Roman" w:cs="Times New Roman"/>
          <w:noProof/>
          <w:sz w:val="24"/>
          <w:szCs w:val="24"/>
          <w:lang w:val="en-HK"/>
        </w:rPr>
        <w:t xml:space="preserve">(displayed in </w:t>
      </w:r>
      <w:r>
        <w:rPr>
          <w:rFonts w:ascii="Times New Roman" w:hAnsi="Times New Roman" w:cs="Times New Roman"/>
          <w:noProof/>
          <w:sz w:val="24"/>
          <w:szCs w:val="24"/>
          <w:lang w:val="en-HK"/>
        </w:rPr>
        <w:t>right subfigures)</w:t>
      </w:r>
      <w:r w:rsidR="00E400AB">
        <w:rPr>
          <w:rFonts w:ascii="Times New Roman" w:hAnsi="Times New Roman" w:cs="Times New Roman"/>
          <w:noProof/>
          <w:sz w:val="24"/>
          <w:szCs w:val="24"/>
          <w:lang w:val="en-HK"/>
        </w:rPr>
        <w:t>.</w:t>
      </w:r>
      <w:r>
        <w:rPr>
          <w:rFonts w:ascii="Times New Roman" w:hAnsi="Times New Roman" w:cs="Times New Roman"/>
          <w:noProof/>
          <w:sz w:val="24"/>
          <w:szCs w:val="24"/>
          <w:lang w:val="en-HK"/>
        </w:rPr>
        <w:t xml:space="preserve"> </w:t>
      </w:r>
      <w:r w:rsidR="00E400AB">
        <w:rPr>
          <w:rFonts w:ascii="Times New Roman" w:hAnsi="Times New Roman" w:cs="Times New Roman"/>
          <w:noProof/>
          <w:sz w:val="24"/>
          <w:szCs w:val="24"/>
          <w:lang w:val="en-HK"/>
        </w:rPr>
        <w:t xml:space="preserve">The figure is </w:t>
      </w:r>
      <w:r>
        <w:rPr>
          <w:rFonts w:ascii="Times New Roman" w:hAnsi="Times New Roman" w:cs="Times New Roman"/>
          <w:noProof/>
          <w:sz w:val="24"/>
          <w:szCs w:val="24"/>
          <w:lang w:val="en-HK"/>
        </w:rPr>
        <w:t xml:space="preserve">split </w:t>
      </w:r>
      <w:r w:rsidR="00E400AB">
        <w:rPr>
          <w:rFonts w:ascii="Times New Roman" w:hAnsi="Times New Roman" w:cs="Times New Roman"/>
          <w:noProof/>
          <w:sz w:val="24"/>
          <w:szCs w:val="24"/>
          <w:lang w:val="en-HK"/>
        </w:rPr>
        <w:t xml:space="preserve">between </w:t>
      </w:r>
      <w:r>
        <w:rPr>
          <w:rFonts w:ascii="Times New Roman" w:hAnsi="Times New Roman" w:cs="Times New Roman"/>
          <w:noProof/>
          <w:sz w:val="24"/>
          <w:szCs w:val="24"/>
          <w:lang w:val="en-HK"/>
        </w:rPr>
        <w:t>U.S. (top half) and Canadian (bottom half) surveys</w:t>
      </w:r>
      <w:r w:rsidR="00E400AB">
        <w:rPr>
          <w:rFonts w:ascii="Times New Roman" w:hAnsi="Times New Roman" w:cs="Times New Roman"/>
          <w:noProof/>
          <w:sz w:val="24"/>
          <w:szCs w:val="24"/>
          <w:lang w:val="en-HK"/>
        </w:rPr>
        <w:t xml:space="preserve">, which are further differentiated by </w:t>
      </w:r>
      <w:r>
        <w:rPr>
          <w:rFonts w:ascii="Times New Roman" w:hAnsi="Times New Roman" w:cs="Times New Roman"/>
          <w:noProof/>
          <w:sz w:val="24"/>
          <w:szCs w:val="24"/>
          <w:lang w:val="en-HK"/>
        </w:rPr>
        <w:t>protest group</w:t>
      </w:r>
      <w:r w:rsidR="00E400AB">
        <w:rPr>
          <w:rFonts w:ascii="Times New Roman" w:hAnsi="Times New Roman" w:cs="Times New Roman"/>
          <w:noProof/>
          <w:sz w:val="24"/>
          <w:szCs w:val="24"/>
          <w:lang w:val="en-HK"/>
        </w:rPr>
        <w:t>s</w:t>
      </w:r>
      <w:r>
        <w:rPr>
          <w:rFonts w:ascii="Times New Roman" w:hAnsi="Times New Roman" w:cs="Times New Roman"/>
          <w:noProof/>
          <w:sz w:val="24"/>
          <w:szCs w:val="24"/>
          <w:lang w:val="en-HK"/>
        </w:rPr>
        <w:t xml:space="preserve">. The vertical axis </w:t>
      </w:r>
      <w:r w:rsidR="00E400AB">
        <w:rPr>
          <w:rFonts w:ascii="Times New Roman" w:hAnsi="Times New Roman" w:cs="Times New Roman"/>
          <w:noProof/>
          <w:sz w:val="24"/>
          <w:szCs w:val="24"/>
          <w:lang w:val="en-HK"/>
        </w:rPr>
        <w:t>show</w:t>
      </w:r>
      <w:r>
        <w:rPr>
          <w:rFonts w:ascii="Times New Roman" w:hAnsi="Times New Roman" w:cs="Times New Roman"/>
          <w:noProof/>
          <w:sz w:val="24"/>
          <w:szCs w:val="24"/>
          <w:lang w:val="en-HK"/>
        </w:rPr>
        <w:t xml:space="preserve">s the </w:t>
      </w:r>
      <w:r w:rsidR="00D0008C">
        <w:rPr>
          <w:rFonts w:ascii="Times New Roman" w:hAnsi="Times New Roman" w:cs="Times New Roman"/>
          <w:noProof/>
          <w:sz w:val="24"/>
          <w:szCs w:val="24"/>
          <w:lang w:val="en-HK"/>
        </w:rPr>
        <w:t>marginal</w:t>
      </w:r>
      <w:r w:rsidR="00E400AB">
        <w:rPr>
          <w:rFonts w:ascii="Times New Roman" w:hAnsi="Times New Roman" w:cs="Times New Roman"/>
          <w:noProof/>
          <w:sz w:val="24"/>
          <w:szCs w:val="24"/>
          <w:lang w:val="en-HK"/>
        </w:rPr>
        <w:t xml:space="preserve"> </w:t>
      </w:r>
      <w:r w:rsidR="00D0008C">
        <w:rPr>
          <w:rFonts w:ascii="Times New Roman" w:hAnsi="Times New Roman" w:cs="Times New Roman"/>
          <w:noProof/>
          <w:sz w:val="24"/>
          <w:szCs w:val="24"/>
          <w:lang w:val="en-HK"/>
        </w:rPr>
        <w:t>treatment effect</w:t>
      </w:r>
      <w:r w:rsidR="00E400AB">
        <w:rPr>
          <w:rFonts w:ascii="Times New Roman" w:hAnsi="Times New Roman" w:cs="Times New Roman"/>
          <w:noProof/>
          <w:sz w:val="24"/>
          <w:szCs w:val="24"/>
          <w:lang w:val="en-HK"/>
        </w:rPr>
        <w:t xml:space="preserve"> </w:t>
      </w:r>
      <w:r w:rsidR="00D0008C">
        <w:rPr>
          <w:rFonts w:ascii="Times New Roman" w:hAnsi="Times New Roman" w:cs="Times New Roman"/>
          <w:noProof/>
          <w:sz w:val="24"/>
          <w:szCs w:val="24"/>
          <w:lang w:val="en-HK"/>
        </w:rPr>
        <w:t>of foreign interference on respondents’mean agreement</w:t>
      </w:r>
      <w:r>
        <w:rPr>
          <w:rFonts w:ascii="Times New Roman" w:hAnsi="Times New Roman" w:cs="Times New Roman"/>
          <w:noProof/>
          <w:sz w:val="24"/>
          <w:szCs w:val="24"/>
          <w:lang w:val="en-HK"/>
        </w:rPr>
        <w:t xml:space="preserve"> </w:t>
      </w:r>
      <w:r w:rsidR="00E400AB">
        <w:rPr>
          <w:rFonts w:ascii="Times New Roman" w:hAnsi="Times New Roman" w:cs="Times New Roman"/>
          <w:noProof/>
          <w:sz w:val="24"/>
          <w:szCs w:val="24"/>
          <w:lang w:val="en-HK"/>
        </w:rPr>
        <w:t>concerning</w:t>
      </w:r>
      <w:r>
        <w:rPr>
          <w:rFonts w:ascii="Times New Roman" w:hAnsi="Times New Roman" w:cs="Times New Roman"/>
          <w:noProof/>
          <w:sz w:val="24"/>
          <w:szCs w:val="24"/>
          <w:lang w:val="en-HK"/>
        </w:rPr>
        <w:t xml:space="preserve"> whether the government should concede</w:t>
      </w:r>
      <w:r w:rsidR="00E400AB">
        <w:rPr>
          <w:rFonts w:ascii="Times New Roman" w:hAnsi="Times New Roman" w:cs="Times New Roman"/>
          <w:noProof/>
          <w:sz w:val="24"/>
          <w:szCs w:val="24"/>
          <w:lang w:val="en-HK"/>
        </w:rPr>
        <w:t xml:space="preserve"> to</w:t>
      </w:r>
      <w:r>
        <w:rPr>
          <w:rFonts w:ascii="Times New Roman" w:hAnsi="Times New Roman" w:cs="Times New Roman"/>
          <w:noProof/>
          <w:sz w:val="24"/>
          <w:szCs w:val="24"/>
          <w:lang w:val="en-HK"/>
        </w:rPr>
        <w:t xml:space="preserve"> or repress </w:t>
      </w:r>
      <w:r w:rsidR="00E400AB">
        <w:rPr>
          <w:rFonts w:ascii="Times New Roman" w:hAnsi="Times New Roman" w:cs="Times New Roman"/>
          <w:noProof/>
          <w:sz w:val="24"/>
          <w:szCs w:val="24"/>
          <w:lang w:val="en-HK"/>
        </w:rPr>
        <w:t xml:space="preserve">the </w:t>
      </w:r>
      <w:r>
        <w:rPr>
          <w:rFonts w:ascii="Times New Roman" w:hAnsi="Times New Roman" w:cs="Times New Roman"/>
          <w:noProof/>
          <w:sz w:val="24"/>
          <w:szCs w:val="24"/>
          <w:lang w:val="en-HK"/>
        </w:rPr>
        <w:t>protesters.</w:t>
      </w:r>
      <w:r>
        <w:rPr>
          <w:rStyle w:val="FootnoteReference"/>
          <w:rFonts w:ascii="Times New Roman" w:hAnsi="Times New Roman" w:cs="Times New Roman"/>
          <w:noProof/>
          <w:sz w:val="24"/>
          <w:szCs w:val="24"/>
          <w:lang w:val="en-HK"/>
        </w:rPr>
        <w:footnoteReference w:id="9"/>
      </w:r>
      <w:r>
        <w:rPr>
          <w:rFonts w:ascii="Times New Roman" w:hAnsi="Times New Roman" w:cs="Times New Roman"/>
          <w:noProof/>
          <w:sz w:val="24"/>
          <w:szCs w:val="24"/>
          <w:lang w:val="en-HK"/>
        </w:rPr>
        <w:t xml:space="preserve"> </w:t>
      </w:r>
      <w:r w:rsidR="006E3D09" w:rsidRPr="006E3D09">
        <w:rPr>
          <w:rFonts w:ascii="Times New Roman" w:hAnsi="Times New Roman" w:cs="Times New Roman"/>
          <w:noProof/>
          <w:sz w:val="24"/>
          <w:szCs w:val="24"/>
          <w:lang w:val="en-HK"/>
        </w:rPr>
        <w:t>Figure A5.3a and A5.3b suggests that foreign interference generally decreases respondent support for concessions and increase support for repression towards all groups with slightly stronger effects in the case of the NAACP (although not for BLM).</w:t>
      </w:r>
    </w:p>
    <w:p w14:paraId="62FDD02C" w14:textId="5A94E428" w:rsidR="00D5375D" w:rsidRDefault="008038E7" w:rsidP="006876D0">
      <w:pPr>
        <w:spacing w:line="360" w:lineRule="auto"/>
        <w:jc w:val="both"/>
        <w:rPr>
          <w:rFonts w:ascii="Times New Roman" w:eastAsiaTheme="minorEastAsia" w:hAnsi="Times New Roman" w:cstheme="minorBidi"/>
          <w:bCs/>
          <w:iCs/>
          <w:noProof/>
          <w:sz w:val="24"/>
          <w:szCs w:val="24"/>
          <w:lang w:val="en-HK" w:eastAsia="zh-CN"/>
        </w:rPr>
      </w:pPr>
      <w:r>
        <w:rPr>
          <w:rFonts w:ascii="Times New Roman" w:hAnsi="Times New Roman" w:cs="Times New Roman"/>
          <w:noProof/>
          <w:sz w:val="24"/>
          <w:szCs w:val="24"/>
          <w:lang w:val="en-HK"/>
        </w:rPr>
        <w:tab/>
      </w:r>
      <w:r w:rsidR="00D0008C">
        <w:rPr>
          <w:rFonts w:ascii="Times New Roman" w:hAnsi="Times New Roman" w:cs="Times New Roman"/>
          <w:noProof/>
          <w:sz w:val="24"/>
          <w:szCs w:val="24"/>
          <w:lang w:val="en-HK"/>
        </w:rPr>
        <w:t>T</w:t>
      </w:r>
      <w:r>
        <w:rPr>
          <w:rFonts w:ascii="Times New Roman" w:hAnsi="Times New Roman" w:cs="Times New Roman"/>
          <w:noProof/>
          <w:sz w:val="24"/>
          <w:szCs w:val="24"/>
          <w:lang w:val="en-HK"/>
        </w:rPr>
        <w:t xml:space="preserve">he Canadian survey </w:t>
      </w:r>
      <w:r w:rsidR="00D0008C">
        <w:rPr>
          <w:rFonts w:ascii="Times New Roman" w:hAnsi="Times New Roman" w:cs="Times New Roman"/>
          <w:noProof/>
          <w:sz w:val="24"/>
          <w:szCs w:val="24"/>
          <w:lang w:val="en-HK"/>
        </w:rPr>
        <w:t>shows potential signs of</w:t>
      </w:r>
      <w:r>
        <w:rPr>
          <w:rFonts w:ascii="Times New Roman" w:hAnsi="Times New Roman" w:cs="Times New Roman"/>
          <w:noProof/>
          <w:sz w:val="24"/>
          <w:szCs w:val="24"/>
          <w:lang w:val="en-HK"/>
        </w:rPr>
        <w:t xml:space="preserve"> social desirability bias </w:t>
      </w:r>
      <w:r w:rsidR="00D0008C">
        <w:rPr>
          <w:rFonts w:ascii="Times New Roman" w:hAnsi="Times New Roman" w:cs="Times New Roman"/>
          <w:noProof/>
          <w:sz w:val="24"/>
          <w:szCs w:val="24"/>
          <w:lang w:val="en-HK"/>
        </w:rPr>
        <w:t xml:space="preserve">in </w:t>
      </w:r>
      <w:r>
        <w:rPr>
          <w:rFonts w:ascii="Times New Roman" w:hAnsi="Times New Roman" w:cs="Times New Roman"/>
          <w:noProof/>
          <w:sz w:val="24"/>
          <w:szCs w:val="24"/>
          <w:lang w:val="en-HK"/>
        </w:rPr>
        <w:t>both the concede and repress</w:t>
      </w:r>
      <w:r w:rsidR="00D0008C">
        <w:rPr>
          <w:rFonts w:ascii="Times New Roman" w:hAnsi="Times New Roman" w:cs="Times New Roman"/>
          <w:noProof/>
          <w:sz w:val="24"/>
          <w:szCs w:val="24"/>
          <w:lang w:val="en-HK"/>
        </w:rPr>
        <w:t xml:space="preserve"> outcome measurements</w:t>
      </w:r>
      <w:r>
        <w:rPr>
          <w:rFonts w:ascii="Times New Roman" w:hAnsi="Times New Roman" w:cs="Times New Roman"/>
          <w:noProof/>
          <w:sz w:val="24"/>
          <w:szCs w:val="24"/>
          <w:lang w:val="en-HK"/>
        </w:rPr>
        <w:t xml:space="preserve">. </w:t>
      </w:r>
      <w:r w:rsidR="00D0008C">
        <w:rPr>
          <w:rFonts w:ascii="Times New Roman" w:hAnsi="Times New Roman" w:cs="Times New Roman"/>
          <w:noProof/>
          <w:sz w:val="24"/>
          <w:szCs w:val="24"/>
          <w:lang w:val="en-HK"/>
        </w:rPr>
        <w:t>Figure</w:t>
      </w:r>
      <w:r>
        <w:rPr>
          <w:rFonts w:ascii="Times New Roman" w:hAnsi="Times New Roman" w:cs="Times New Roman"/>
          <w:noProof/>
          <w:sz w:val="24"/>
          <w:szCs w:val="24"/>
          <w:lang w:val="en-HK"/>
        </w:rPr>
        <w:t xml:space="preserve"> A</w:t>
      </w:r>
      <w:r w:rsidR="00FC3C87">
        <w:rPr>
          <w:rFonts w:ascii="Times New Roman" w:hAnsi="Times New Roman" w:cs="Times New Roman"/>
          <w:noProof/>
          <w:sz w:val="24"/>
          <w:szCs w:val="24"/>
          <w:lang w:val="en-HK"/>
        </w:rPr>
        <w:t>5.3</w:t>
      </w:r>
      <w:r>
        <w:rPr>
          <w:rFonts w:ascii="Times New Roman" w:hAnsi="Times New Roman" w:cs="Times New Roman"/>
          <w:noProof/>
          <w:sz w:val="24"/>
          <w:szCs w:val="24"/>
          <w:lang w:val="en-HK"/>
        </w:rPr>
        <w:t>c</w:t>
      </w:r>
      <w:r w:rsidR="00D0008C">
        <w:rPr>
          <w:rFonts w:ascii="Times New Roman" w:hAnsi="Times New Roman" w:cs="Times New Roman"/>
          <w:noProof/>
          <w:sz w:val="24"/>
          <w:szCs w:val="24"/>
          <w:lang w:val="en-HK"/>
        </w:rPr>
        <w:t xml:space="preserve"> reveals that</w:t>
      </w:r>
      <w:r w:rsidR="003E1E54">
        <w:rPr>
          <w:rFonts w:ascii="Times New Roman" w:hAnsi="Times New Roman" w:cs="Times New Roman"/>
          <w:noProof/>
          <w:sz w:val="24"/>
          <w:szCs w:val="24"/>
          <w:lang w:val="en-HK"/>
        </w:rPr>
        <w:t xml:space="preserve"> </w:t>
      </w:r>
      <w:r w:rsidR="00D0008C">
        <w:rPr>
          <w:rFonts w:ascii="Times New Roman" w:hAnsi="Times New Roman" w:cs="Times New Roman"/>
          <w:noProof/>
          <w:sz w:val="24"/>
          <w:szCs w:val="24"/>
          <w:lang w:val="en-HK"/>
        </w:rPr>
        <w:t>the marginal effect</w:t>
      </w:r>
      <w:r w:rsidR="003E1E54">
        <w:rPr>
          <w:rFonts w:ascii="Times New Roman" w:hAnsi="Times New Roman" w:cs="Times New Roman"/>
          <w:noProof/>
          <w:sz w:val="24"/>
          <w:szCs w:val="24"/>
          <w:lang w:val="en-HK"/>
        </w:rPr>
        <w:t xml:space="preserve"> of foreign interference leads to significant disapproval of </w:t>
      </w:r>
      <w:r>
        <w:rPr>
          <w:rFonts w:ascii="Times New Roman" w:hAnsi="Times New Roman" w:cs="Times New Roman"/>
          <w:noProof/>
          <w:sz w:val="24"/>
          <w:szCs w:val="24"/>
          <w:lang w:val="en-HK"/>
        </w:rPr>
        <w:t>environmental groups, particularly, Nature Canada</w:t>
      </w:r>
      <w:r w:rsidR="003E1E54">
        <w:rPr>
          <w:rFonts w:ascii="Times New Roman" w:hAnsi="Times New Roman" w:cs="Times New Roman"/>
          <w:noProof/>
          <w:sz w:val="24"/>
          <w:szCs w:val="24"/>
          <w:lang w:val="en-HK"/>
        </w:rPr>
        <w:t xml:space="preserve"> (7% increase in strongly disagree and 6% decrease in strongly agree to concede) but not the indigenous groups</w:t>
      </w:r>
      <w:r>
        <w:rPr>
          <w:rFonts w:ascii="Times New Roman" w:hAnsi="Times New Roman" w:cs="Times New Roman"/>
          <w:noProof/>
          <w:sz w:val="24"/>
          <w:szCs w:val="24"/>
          <w:lang w:val="en-HK"/>
        </w:rPr>
        <w:t xml:space="preserve">. </w:t>
      </w:r>
      <w:r w:rsidR="003E1E54">
        <w:rPr>
          <w:rFonts w:ascii="Times New Roman" w:hAnsi="Times New Roman" w:cs="Times New Roman"/>
          <w:noProof/>
          <w:sz w:val="24"/>
          <w:szCs w:val="24"/>
          <w:lang w:val="en-HK"/>
        </w:rPr>
        <w:t>Indeed, Figure</w:t>
      </w:r>
      <w:r>
        <w:rPr>
          <w:rFonts w:ascii="Times New Roman" w:hAnsi="Times New Roman" w:cs="Times New Roman"/>
          <w:noProof/>
          <w:sz w:val="24"/>
          <w:szCs w:val="24"/>
          <w:lang w:val="en-HK"/>
        </w:rPr>
        <w:t xml:space="preserve"> A</w:t>
      </w:r>
      <w:r w:rsidR="00FC3C87">
        <w:rPr>
          <w:rFonts w:ascii="Times New Roman" w:hAnsi="Times New Roman" w:cs="Times New Roman"/>
          <w:noProof/>
          <w:sz w:val="24"/>
          <w:szCs w:val="24"/>
          <w:lang w:val="en-HK"/>
        </w:rPr>
        <w:t>5.3</w:t>
      </w:r>
      <w:r>
        <w:rPr>
          <w:rFonts w:ascii="Times New Roman" w:hAnsi="Times New Roman" w:cs="Times New Roman"/>
          <w:noProof/>
          <w:sz w:val="24"/>
          <w:szCs w:val="24"/>
          <w:lang w:val="en-HK"/>
        </w:rPr>
        <w:t>d</w:t>
      </w:r>
      <w:r w:rsidR="003E1E54">
        <w:rPr>
          <w:rFonts w:ascii="Times New Roman" w:hAnsi="Times New Roman" w:cs="Times New Roman"/>
          <w:noProof/>
          <w:sz w:val="24"/>
          <w:szCs w:val="24"/>
          <w:lang w:val="en-HK"/>
        </w:rPr>
        <w:t xml:space="preserve"> lead to further support for indigenous groups where</w:t>
      </w:r>
      <w:r>
        <w:rPr>
          <w:rFonts w:ascii="Times New Roman" w:hAnsi="Times New Roman" w:cs="Times New Roman"/>
          <w:noProof/>
          <w:sz w:val="24"/>
          <w:szCs w:val="24"/>
          <w:lang w:val="en-HK"/>
        </w:rPr>
        <w:t xml:space="preserve"> respondents are less </w:t>
      </w:r>
      <w:r w:rsidR="003E1E54">
        <w:rPr>
          <w:rFonts w:ascii="Times New Roman" w:hAnsi="Times New Roman" w:cs="Times New Roman"/>
          <w:noProof/>
          <w:sz w:val="24"/>
          <w:szCs w:val="24"/>
          <w:lang w:val="en-HK"/>
        </w:rPr>
        <w:t>inclined to support</w:t>
      </w:r>
      <w:r>
        <w:rPr>
          <w:rFonts w:ascii="Times New Roman" w:hAnsi="Times New Roman" w:cs="Times New Roman"/>
          <w:noProof/>
          <w:sz w:val="24"/>
          <w:szCs w:val="24"/>
          <w:lang w:val="en-HK"/>
        </w:rPr>
        <w:t xml:space="preserve"> repression applied against </w:t>
      </w:r>
      <w:r w:rsidR="001D2F51">
        <w:rPr>
          <w:rFonts w:ascii="Times New Roman" w:hAnsi="Times New Roman" w:cs="Times New Roman"/>
          <w:noProof/>
          <w:sz w:val="24"/>
          <w:szCs w:val="24"/>
          <w:lang w:val="en-HK"/>
        </w:rPr>
        <w:t>indigenous group</w:t>
      </w:r>
      <w:r w:rsidR="003E1E54">
        <w:rPr>
          <w:rFonts w:ascii="Times New Roman" w:hAnsi="Times New Roman" w:cs="Times New Roman"/>
          <w:noProof/>
          <w:sz w:val="24"/>
          <w:szCs w:val="24"/>
          <w:lang w:val="en-HK"/>
        </w:rPr>
        <w:t>s</w:t>
      </w:r>
      <w:r w:rsidR="001D2F51">
        <w:rPr>
          <w:rFonts w:ascii="Times New Roman" w:hAnsi="Times New Roman" w:cs="Times New Roman"/>
          <w:noProof/>
          <w:sz w:val="24"/>
          <w:szCs w:val="24"/>
          <w:lang w:val="en-HK"/>
        </w:rPr>
        <w:t xml:space="preserve"> 1</w:t>
      </w:r>
      <w:r w:rsidR="003E1E54">
        <w:rPr>
          <w:rFonts w:ascii="Times New Roman" w:hAnsi="Times New Roman" w:cs="Times New Roman"/>
          <w:noProof/>
          <w:sz w:val="24"/>
          <w:szCs w:val="24"/>
          <w:lang w:val="en-HK"/>
        </w:rPr>
        <w:t xml:space="preserve"> and 2 </w:t>
      </w:r>
      <w:r>
        <w:rPr>
          <w:rFonts w:ascii="Times New Roman" w:hAnsi="Times New Roman" w:cs="Times New Roman"/>
          <w:noProof/>
          <w:sz w:val="24"/>
          <w:szCs w:val="24"/>
          <w:lang w:val="en-HK"/>
        </w:rPr>
        <w:t xml:space="preserve">compared to </w:t>
      </w:r>
      <w:r w:rsidR="003E1E54">
        <w:rPr>
          <w:rFonts w:ascii="Times New Roman" w:hAnsi="Times New Roman" w:cs="Times New Roman"/>
          <w:noProof/>
          <w:sz w:val="24"/>
          <w:szCs w:val="24"/>
          <w:lang w:val="en-HK"/>
        </w:rPr>
        <w:t>the environmental</w:t>
      </w:r>
      <w:r>
        <w:rPr>
          <w:rFonts w:ascii="Times New Roman" w:hAnsi="Times New Roman" w:cs="Times New Roman"/>
          <w:noProof/>
          <w:sz w:val="24"/>
          <w:szCs w:val="24"/>
          <w:lang w:val="en-HK"/>
        </w:rPr>
        <w:t xml:space="preserve"> groups </w:t>
      </w:r>
      <w:r w:rsidR="003E1E54">
        <w:rPr>
          <w:rFonts w:ascii="Times New Roman" w:hAnsi="Times New Roman" w:cs="Times New Roman"/>
          <w:noProof/>
          <w:sz w:val="24"/>
          <w:szCs w:val="24"/>
          <w:lang w:val="en-HK"/>
        </w:rPr>
        <w:t xml:space="preserve">with Indigenous group 2 being </w:t>
      </w:r>
      <w:r>
        <w:rPr>
          <w:rFonts w:ascii="Times New Roman" w:hAnsi="Times New Roman" w:cs="Times New Roman"/>
          <w:noProof/>
          <w:sz w:val="24"/>
          <w:szCs w:val="24"/>
          <w:lang w:val="en-HK"/>
        </w:rPr>
        <w:t xml:space="preserve">statistically </w:t>
      </w:r>
      <w:r w:rsidR="003E1E54">
        <w:rPr>
          <w:rFonts w:ascii="Times New Roman" w:hAnsi="Times New Roman" w:cs="Times New Roman"/>
          <w:noProof/>
          <w:sz w:val="24"/>
          <w:szCs w:val="24"/>
          <w:lang w:val="en-HK"/>
        </w:rPr>
        <w:t>in</w:t>
      </w:r>
      <w:r>
        <w:rPr>
          <w:rFonts w:ascii="Times New Roman" w:hAnsi="Times New Roman" w:cs="Times New Roman"/>
          <w:noProof/>
          <w:sz w:val="24"/>
          <w:szCs w:val="24"/>
          <w:lang w:val="en-HK"/>
        </w:rPr>
        <w:t xml:space="preserve">significant </w:t>
      </w:r>
      <w:r w:rsidR="003E1E54">
        <w:rPr>
          <w:rFonts w:ascii="Times New Roman" w:hAnsi="Times New Roman" w:cs="Times New Roman"/>
          <w:noProof/>
          <w:sz w:val="24"/>
          <w:szCs w:val="24"/>
          <w:lang w:val="en-HK"/>
        </w:rPr>
        <w:t xml:space="preserve">at the </w:t>
      </w:r>
      <w:r>
        <w:rPr>
          <w:rFonts w:ascii="Times New Roman" w:hAnsi="Times New Roman" w:cs="Times New Roman"/>
          <w:noProof/>
          <w:sz w:val="24"/>
          <w:szCs w:val="24"/>
          <w:lang w:val="en-HK"/>
        </w:rPr>
        <w:t xml:space="preserve">95 percent level. </w:t>
      </w:r>
      <w:r w:rsidR="003E1E54" w:rsidRPr="003E1E54">
        <w:rPr>
          <w:rFonts w:ascii="Times New Roman" w:hAnsi="Times New Roman" w:cs="Times New Roman"/>
          <w:noProof/>
          <w:sz w:val="24"/>
          <w:szCs w:val="24"/>
          <w:lang w:val="en-HK"/>
        </w:rPr>
        <w:t xml:space="preserve">Generally, </w:t>
      </w:r>
      <w:r w:rsidR="007979F9">
        <w:rPr>
          <w:rFonts w:ascii="Times New Roman" w:hAnsi="Times New Roman" w:cs="Times New Roman"/>
          <w:noProof/>
          <w:sz w:val="24"/>
          <w:szCs w:val="24"/>
          <w:lang w:val="en-HK"/>
        </w:rPr>
        <w:t xml:space="preserve">Canadian </w:t>
      </w:r>
      <w:r w:rsidR="003E1E54" w:rsidRPr="003E1E54">
        <w:rPr>
          <w:rFonts w:ascii="Times New Roman" w:hAnsi="Times New Roman" w:cs="Times New Roman"/>
          <w:noProof/>
          <w:sz w:val="24"/>
          <w:szCs w:val="24"/>
          <w:lang w:val="en-HK"/>
        </w:rPr>
        <w:t>respondents express some sympathy for indigenous groups, as they consistently receive lower repression ratings regardless of whether they receive foreign aid or not. These somewhat inconsistent results suggest the presence of public sympathy for specific groups (beyond in-group/out-group dynamics) or a social desirability bias.</w:t>
      </w:r>
    </w:p>
    <w:p w14:paraId="7537636A" w14:textId="77777777" w:rsidR="00AF5B9D" w:rsidRDefault="00AF5B9D">
      <w:pPr>
        <w:rPr>
          <w:rFonts w:ascii="Times New Roman" w:eastAsiaTheme="minorEastAsia" w:hAnsi="Times New Roman" w:cstheme="minorBidi"/>
          <w:bCs/>
          <w:iCs/>
          <w:noProof/>
          <w:sz w:val="24"/>
          <w:szCs w:val="24"/>
          <w:lang w:val="en-HK" w:eastAsia="zh-CN"/>
        </w:rPr>
      </w:pPr>
      <w:r>
        <w:br w:type="page"/>
      </w:r>
    </w:p>
    <w:p w14:paraId="74D0B87C" w14:textId="41EE7B2C" w:rsidR="0028129B" w:rsidRDefault="0028129B" w:rsidP="00C45808">
      <w:pPr>
        <w:pStyle w:val="Caption"/>
        <w:jc w:val="center"/>
      </w:pPr>
      <w:r>
        <w:t>Table A5.</w:t>
      </w:r>
      <w:r w:rsidR="00AF5B9D">
        <w:t>9</w:t>
      </w:r>
      <w:r>
        <w:t xml:space="preserve">: </w:t>
      </w:r>
      <w:r w:rsidRPr="00C640C2">
        <w:t>Foreign Interference</w:t>
      </w:r>
      <w:r>
        <w:t xml:space="preserve"> and</w:t>
      </w:r>
      <w:r w:rsidRPr="00C640C2">
        <w:t xml:space="preserve"> Protest Support, </w:t>
      </w:r>
      <w:r>
        <w:t xml:space="preserve">by </w:t>
      </w:r>
      <w:r w:rsidRPr="00C640C2">
        <w:t>Protest Group</w:t>
      </w:r>
    </w:p>
    <w:tbl>
      <w:tblPr>
        <w:tblW w:w="0" w:type="auto"/>
        <w:jc w:val="center"/>
        <w:tblLook w:val="04A0" w:firstRow="1" w:lastRow="0" w:firstColumn="1" w:lastColumn="0" w:noHBand="0" w:noVBand="1"/>
      </w:tblPr>
      <w:tblGrid>
        <w:gridCol w:w="3621"/>
        <w:gridCol w:w="1091"/>
        <w:gridCol w:w="1091"/>
        <w:gridCol w:w="1239"/>
        <w:gridCol w:w="1228"/>
      </w:tblGrid>
      <w:tr w:rsidR="0028129B" w:rsidRPr="00C36A97" w14:paraId="2014C480" w14:textId="77777777" w:rsidTr="00F31E5D">
        <w:trPr>
          <w:trHeight w:val="285"/>
          <w:jc w:val="center"/>
        </w:trPr>
        <w:tc>
          <w:tcPr>
            <w:tcW w:w="0" w:type="auto"/>
            <w:tcBorders>
              <w:top w:val="single" w:sz="8" w:space="0" w:color="auto"/>
              <w:left w:val="nil"/>
              <w:bottom w:val="nil"/>
              <w:right w:val="nil"/>
            </w:tcBorders>
            <w:shd w:val="clear" w:color="auto" w:fill="auto"/>
            <w:noWrap/>
            <w:vAlign w:val="bottom"/>
            <w:hideMark/>
          </w:tcPr>
          <w:p w14:paraId="06426C0E"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 </w:t>
            </w:r>
          </w:p>
        </w:tc>
        <w:tc>
          <w:tcPr>
            <w:tcW w:w="0" w:type="auto"/>
            <w:gridSpan w:val="2"/>
            <w:tcBorders>
              <w:top w:val="single" w:sz="8" w:space="0" w:color="auto"/>
              <w:left w:val="nil"/>
              <w:bottom w:val="nil"/>
              <w:right w:val="nil"/>
            </w:tcBorders>
            <w:shd w:val="clear" w:color="auto" w:fill="auto"/>
            <w:noWrap/>
            <w:vAlign w:val="bottom"/>
            <w:hideMark/>
          </w:tcPr>
          <w:p w14:paraId="3D380411"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U.S. Survey Sample</w:t>
            </w:r>
          </w:p>
        </w:tc>
        <w:tc>
          <w:tcPr>
            <w:tcW w:w="0" w:type="auto"/>
            <w:gridSpan w:val="2"/>
            <w:tcBorders>
              <w:top w:val="single" w:sz="8" w:space="0" w:color="auto"/>
              <w:left w:val="nil"/>
              <w:bottom w:val="nil"/>
              <w:right w:val="nil"/>
            </w:tcBorders>
            <w:shd w:val="clear" w:color="auto" w:fill="auto"/>
            <w:noWrap/>
            <w:vAlign w:val="bottom"/>
            <w:hideMark/>
          </w:tcPr>
          <w:p w14:paraId="2900D5BF"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Canada Survey Sample</w:t>
            </w:r>
          </w:p>
        </w:tc>
      </w:tr>
      <w:tr w:rsidR="0028129B" w:rsidRPr="00C36A97" w14:paraId="69CBCB1D" w14:textId="77777777" w:rsidTr="00F31E5D">
        <w:trPr>
          <w:trHeight w:val="285"/>
          <w:jc w:val="center"/>
        </w:trPr>
        <w:tc>
          <w:tcPr>
            <w:tcW w:w="0" w:type="auto"/>
            <w:tcBorders>
              <w:top w:val="nil"/>
              <w:left w:val="nil"/>
              <w:bottom w:val="nil"/>
              <w:right w:val="nil"/>
            </w:tcBorders>
            <w:shd w:val="clear" w:color="auto" w:fill="auto"/>
            <w:noWrap/>
            <w:vAlign w:val="bottom"/>
            <w:hideMark/>
          </w:tcPr>
          <w:p w14:paraId="57C31A3F"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p>
        </w:tc>
        <w:tc>
          <w:tcPr>
            <w:tcW w:w="0" w:type="auto"/>
            <w:tcBorders>
              <w:top w:val="single" w:sz="4" w:space="0" w:color="auto"/>
              <w:left w:val="nil"/>
              <w:bottom w:val="single" w:sz="4" w:space="0" w:color="auto"/>
              <w:right w:val="nil"/>
            </w:tcBorders>
            <w:shd w:val="clear" w:color="auto" w:fill="auto"/>
            <w:noWrap/>
            <w:vAlign w:val="center"/>
            <w:hideMark/>
          </w:tcPr>
          <w:p w14:paraId="72D2C21E"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Concede</w:t>
            </w:r>
          </w:p>
        </w:tc>
        <w:tc>
          <w:tcPr>
            <w:tcW w:w="0" w:type="auto"/>
            <w:tcBorders>
              <w:top w:val="single" w:sz="4" w:space="0" w:color="auto"/>
              <w:left w:val="nil"/>
              <w:bottom w:val="single" w:sz="4" w:space="0" w:color="auto"/>
              <w:right w:val="nil"/>
            </w:tcBorders>
            <w:shd w:val="clear" w:color="auto" w:fill="auto"/>
            <w:noWrap/>
            <w:vAlign w:val="center"/>
            <w:hideMark/>
          </w:tcPr>
          <w:p w14:paraId="1A6DF3EF"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Repress</w:t>
            </w:r>
          </w:p>
        </w:tc>
        <w:tc>
          <w:tcPr>
            <w:tcW w:w="0" w:type="auto"/>
            <w:tcBorders>
              <w:top w:val="single" w:sz="4" w:space="0" w:color="auto"/>
              <w:left w:val="nil"/>
              <w:bottom w:val="single" w:sz="4" w:space="0" w:color="auto"/>
              <w:right w:val="nil"/>
            </w:tcBorders>
            <w:shd w:val="clear" w:color="auto" w:fill="auto"/>
            <w:noWrap/>
            <w:vAlign w:val="center"/>
            <w:hideMark/>
          </w:tcPr>
          <w:p w14:paraId="0733D50B"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Concede</w:t>
            </w:r>
          </w:p>
        </w:tc>
        <w:tc>
          <w:tcPr>
            <w:tcW w:w="0" w:type="auto"/>
            <w:tcBorders>
              <w:top w:val="single" w:sz="4" w:space="0" w:color="auto"/>
              <w:left w:val="nil"/>
              <w:bottom w:val="single" w:sz="4" w:space="0" w:color="auto"/>
              <w:right w:val="nil"/>
            </w:tcBorders>
            <w:shd w:val="clear" w:color="auto" w:fill="auto"/>
            <w:noWrap/>
            <w:vAlign w:val="center"/>
            <w:hideMark/>
          </w:tcPr>
          <w:p w14:paraId="6A80C9D4"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Repress</w:t>
            </w:r>
          </w:p>
        </w:tc>
      </w:tr>
      <w:tr w:rsidR="0028129B" w:rsidRPr="00C36A97" w14:paraId="09184992" w14:textId="77777777" w:rsidTr="00F31E5D">
        <w:trPr>
          <w:trHeight w:val="293"/>
          <w:jc w:val="center"/>
        </w:trPr>
        <w:tc>
          <w:tcPr>
            <w:tcW w:w="0" w:type="auto"/>
            <w:tcBorders>
              <w:top w:val="nil"/>
              <w:left w:val="nil"/>
              <w:bottom w:val="single" w:sz="8" w:space="0" w:color="auto"/>
              <w:right w:val="nil"/>
            </w:tcBorders>
            <w:shd w:val="clear" w:color="auto" w:fill="auto"/>
            <w:noWrap/>
            <w:vAlign w:val="bottom"/>
            <w:hideMark/>
          </w:tcPr>
          <w:p w14:paraId="4A3C1677"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 </w:t>
            </w:r>
          </w:p>
        </w:tc>
        <w:tc>
          <w:tcPr>
            <w:tcW w:w="0" w:type="auto"/>
            <w:tcBorders>
              <w:top w:val="nil"/>
              <w:left w:val="nil"/>
              <w:bottom w:val="single" w:sz="8" w:space="0" w:color="auto"/>
              <w:right w:val="nil"/>
            </w:tcBorders>
            <w:shd w:val="clear" w:color="auto" w:fill="auto"/>
            <w:noWrap/>
            <w:vAlign w:val="center"/>
            <w:hideMark/>
          </w:tcPr>
          <w:p w14:paraId="7E36A187"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(1)</w:t>
            </w:r>
          </w:p>
        </w:tc>
        <w:tc>
          <w:tcPr>
            <w:tcW w:w="0" w:type="auto"/>
            <w:tcBorders>
              <w:top w:val="nil"/>
              <w:left w:val="nil"/>
              <w:bottom w:val="single" w:sz="8" w:space="0" w:color="auto"/>
              <w:right w:val="nil"/>
            </w:tcBorders>
            <w:shd w:val="clear" w:color="auto" w:fill="auto"/>
            <w:noWrap/>
            <w:vAlign w:val="center"/>
            <w:hideMark/>
          </w:tcPr>
          <w:p w14:paraId="10DFB121"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(2)</w:t>
            </w:r>
          </w:p>
        </w:tc>
        <w:tc>
          <w:tcPr>
            <w:tcW w:w="0" w:type="auto"/>
            <w:tcBorders>
              <w:top w:val="nil"/>
              <w:left w:val="nil"/>
              <w:bottom w:val="single" w:sz="8" w:space="0" w:color="auto"/>
              <w:right w:val="nil"/>
            </w:tcBorders>
            <w:shd w:val="clear" w:color="auto" w:fill="auto"/>
            <w:noWrap/>
            <w:vAlign w:val="center"/>
            <w:hideMark/>
          </w:tcPr>
          <w:p w14:paraId="709B06D8"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(3)</w:t>
            </w:r>
          </w:p>
        </w:tc>
        <w:tc>
          <w:tcPr>
            <w:tcW w:w="0" w:type="auto"/>
            <w:tcBorders>
              <w:top w:val="nil"/>
              <w:left w:val="nil"/>
              <w:bottom w:val="single" w:sz="8" w:space="0" w:color="auto"/>
              <w:right w:val="nil"/>
            </w:tcBorders>
            <w:shd w:val="clear" w:color="auto" w:fill="auto"/>
            <w:noWrap/>
            <w:vAlign w:val="center"/>
            <w:hideMark/>
          </w:tcPr>
          <w:p w14:paraId="06626DBB"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(4)</w:t>
            </w:r>
          </w:p>
        </w:tc>
      </w:tr>
      <w:tr w:rsidR="0028129B" w:rsidRPr="00253792" w14:paraId="1324D247" w14:textId="77777777" w:rsidTr="00F31E5D">
        <w:trPr>
          <w:trHeight w:val="285"/>
          <w:jc w:val="center"/>
        </w:trPr>
        <w:tc>
          <w:tcPr>
            <w:tcW w:w="0" w:type="auto"/>
            <w:tcBorders>
              <w:top w:val="nil"/>
              <w:left w:val="nil"/>
              <w:bottom w:val="nil"/>
              <w:right w:val="nil"/>
            </w:tcBorders>
            <w:shd w:val="clear" w:color="auto" w:fill="auto"/>
            <w:noWrap/>
            <w:vAlign w:val="bottom"/>
            <w:hideMark/>
          </w:tcPr>
          <w:p w14:paraId="03CB2715" w14:textId="77777777" w:rsidR="0028129B" w:rsidRPr="00253792"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sidRPr="00253792">
              <w:rPr>
                <w:rFonts w:ascii="Times New Roman" w:eastAsia="Times New Roman" w:hAnsi="Times New Roman" w:cs="Times New Roman"/>
                <w:color w:val="000000"/>
                <w:sz w:val="24"/>
                <w:szCs w:val="24"/>
                <w:lang w:val="en-HK" w:eastAsia="zh-CN" w:bidi="th-TH"/>
              </w:rPr>
              <w:t>Foreign Interference</w:t>
            </w:r>
          </w:p>
        </w:tc>
        <w:tc>
          <w:tcPr>
            <w:tcW w:w="0" w:type="auto"/>
            <w:tcBorders>
              <w:top w:val="nil"/>
              <w:left w:val="nil"/>
              <w:bottom w:val="nil"/>
              <w:right w:val="nil"/>
            </w:tcBorders>
            <w:shd w:val="clear" w:color="auto" w:fill="auto"/>
            <w:noWrap/>
            <w:hideMark/>
          </w:tcPr>
          <w:p w14:paraId="23A6F738" w14:textId="77777777" w:rsidR="0028129B" w:rsidRPr="00253792"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253792">
              <w:rPr>
                <w:rFonts w:ascii="Times New Roman" w:hAnsi="Times New Roman" w:cs="Times New Roman"/>
                <w:sz w:val="24"/>
                <w:szCs w:val="24"/>
              </w:rPr>
              <w:t>-0.18</w:t>
            </w:r>
          </w:p>
        </w:tc>
        <w:tc>
          <w:tcPr>
            <w:tcW w:w="0" w:type="auto"/>
            <w:tcBorders>
              <w:top w:val="nil"/>
              <w:left w:val="nil"/>
              <w:bottom w:val="nil"/>
              <w:right w:val="nil"/>
            </w:tcBorders>
            <w:shd w:val="clear" w:color="auto" w:fill="auto"/>
            <w:noWrap/>
            <w:hideMark/>
          </w:tcPr>
          <w:p w14:paraId="5766E7B9" w14:textId="77777777" w:rsidR="0028129B" w:rsidRPr="00253792"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253792">
              <w:rPr>
                <w:rFonts w:ascii="Times New Roman" w:hAnsi="Times New Roman" w:cs="Times New Roman"/>
                <w:sz w:val="24"/>
                <w:szCs w:val="24"/>
              </w:rPr>
              <w:t>0.17</w:t>
            </w:r>
          </w:p>
        </w:tc>
        <w:tc>
          <w:tcPr>
            <w:tcW w:w="0" w:type="auto"/>
            <w:tcBorders>
              <w:top w:val="nil"/>
              <w:left w:val="nil"/>
              <w:bottom w:val="nil"/>
              <w:right w:val="nil"/>
            </w:tcBorders>
            <w:shd w:val="clear" w:color="auto" w:fill="auto"/>
            <w:noWrap/>
            <w:hideMark/>
          </w:tcPr>
          <w:p w14:paraId="21D48FE2" w14:textId="77777777" w:rsidR="0028129B" w:rsidRPr="00253792"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253792">
              <w:rPr>
                <w:rFonts w:ascii="Times New Roman" w:hAnsi="Times New Roman" w:cs="Times New Roman"/>
                <w:sz w:val="24"/>
                <w:szCs w:val="24"/>
              </w:rPr>
              <w:t>-0.32*</w:t>
            </w:r>
          </w:p>
        </w:tc>
        <w:tc>
          <w:tcPr>
            <w:tcW w:w="0" w:type="auto"/>
            <w:tcBorders>
              <w:top w:val="nil"/>
              <w:left w:val="nil"/>
              <w:bottom w:val="nil"/>
              <w:right w:val="nil"/>
            </w:tcBorders>
            <w:shd w:val="clear" w:color="auto" w:fill="auto"/>
            <w:noWrap/>
            <w:hideMark/>
          </w:tcPr>
          <w:p w14:paraId="72A08540" w14:textId="77777777" w:rsidR="0028129B" w:rsidRPr="00253792"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253792">
              <w:rPr>
                <w:rFonts w:ascii="Times New Roman" w:hAnsi="Times New Roman" w:cs="Times New Roman"/>
                <w:sz w:val="24"/>
                <w:szCs w:val="24"/>
              </w:rPr>
              <w:t>0.63***</w:t>
            </w:r>
          </w:p>
        </w:tc>
      </w:tr>
      <w:tr w:rsidR="0028129B" w:rsidRPr="00C36A97" w14:paraId="33F810C3" w14:textId="77777777" w:rsidTr="00F31E5D">
        <w:trPr>
          <w:trHeight w:val="285"/>
          <w:jc w:val="center"/>
        </w:trPr>
        <w:tc>
          <w:tcPr>
            <w:tcW w:w="0" w:type="auto"/>
            <w:tcBorders>
              <w:top w:val="nil"/>
              <w:left w:val="nil"/>
              <w:bottom w:val="nil"/>
              <w:right w:val="nil"/>
            </w:tcBorders>
            <w:shd w:val="clear" w:color="auto" w:fill="auto"/>
            <w:noWrap/>
            <w:vAlign w:val="bottom"/>
            <w:hideMark/>
          </w:tcPr>
          <w:p w14:paraId="06A3A22C" w14:textId="77777777" w:rsidR="0028129B" w:rsidRPr="00C36A97" w:rsidRDefault="0028129B" w:rsidP="00F31E5D">
            <w:pPr>
              <w:spacing w:after="0" w:line="240" w:lineRule="auto"/>
              <w:rPr>
                <w:rFonts w:ascii="Times New Roman" w:eastAsia="Times New Roman" w:hAnsi="Times New Roman" w:cs="Times New Roman"/>
                <w:b/>
                <w:bCs/>
                <w:color w:val="000000"/>
                <w:sz w:val="24"/>
                <w:szCs w:val="24"/>
                <w:lang w:val="en-HK" w:eastAsia="zh-CN" w:bidi="th-TH"/>
              </w:rPr>
            </w:pPr>
            <w:r w:rsidRPr="00C36A97">
              <w:rPr>
                <w:rFonts w:ascii="Times New Roman" w:eastAsia="Times New Roman" w:hAnsi="Times New Roman" w:cs="Times New Roman"/>
                <w:b/>
                <w:bCs/>
                <w:color w:val="000000"/>
                <w:sz w:val="24"/>
                <w:szCs w:val="24"/>
                <w:lang w:val="en-HK" w:eastAsia="zh-CN" w:bidi="th-TH"/>
              </w:rPr>
              <w:t> </w:t>
            </w:r>
          </w:p>
        </w:tc>
        <w:tc>
          <w:tcPr>
            <w:tcW w:w="0" w:type="auto"/>
            <w:tcBorders>
              <w:top w:val="nil"/>
              <w:left w:val="nil"/>
              <w:bottom w:val="nil"/>
              <w:right w:val="nil"/>
            </w:tcBorders>
            <w:shd w:val="clear" w:color="auto" w:fill="auto"/>
            <w:noWrap/>
            <w:hideMark/>
          </w:tcPr>
          <w:p w14:paraId="4E912430" w14:textId="77777777" w:rsidR="0028129B" w:rsidRPr="00C36A97" w:rsidRDefault="0028129B" w:rsidP="00F31E5D">
            <w:pPr>
              <w:spacing w:after="0" w:line="240" w:lineRule="auto"/>
              <w:jc w:val="center"/>
              <w:rPr>
                <w:rFonts w:ascii="Times New Roman" w:eastAsia="Times New Roman" w:hAnsi="Times New Roman" w:cs="Times New Roman"/>
                <w:b/>
                <w:bCs/>
                <w:color w:val="000000"/>
                <w:sz w:val="24"/>
                <w:szCs w:val="24"/>
                <w:lang w:val="en-HK" w:eastAsia="zh-CN" w:bidi="th-TH"/>
              </w:rPr>
            </w:pPr>
            <w:r w:rsidRPr="00C36A97">
              <w:rPr>
                <w:rFonts w:ascii="Times New Roman" w:hAnsi="Times New Roman" w:cs="Times New Roman"/>
                <w:sz w:val="24"/>
                <w:szCs w:val="24"/>
              </w:rPr>
              <w:t>(0.14)</w:t>
            </w:r>
          </w:p>
        </w:tc>
        <w:tc>
          <w:tcPr>
            <w:tcW w:w="0" w:type="auto"/>
            <w:tcBorders>
              <w:top w:val="nil"/>
              <w:left w:val="nil"/>
              <w:bottom w:val="nil"/>
              <w:right w:val="nil"/>
            </w:tcBorders>
            <w:shd w:val="clear" w:color="auto" w:fill="auto"/>
            <w:noWrap/>
            <w:hideMark/>
          </w:tcPr>
          <w:p w14:paraId="312613BD" w14:textId="77777777" w:rsidR="0028129B" w:rsidRPr="00C36A97" w:rsidRDefault="0028129B" w:rsidP="00F31E5D">
            <w:pPr>
              <w:spacing w:after="0" w:line="240" w:lineRule="auto"/>
              <w:jc w:val="center"/>
              <w:rPr>
                <w:rFonts w:ascii="Times New Roman" w:eastAsia="Times New Roman" w:hAnsi="Times New Roman" w:cs="Times New Roman"/>
                <w:b/>
                <w:bCs/>
                <w:color w:val="000000"/>
                <w:sz w:val="24"/>
                <w:szCs w:val="24"/>
                <w:lang w:val="en-HK" w:eastAsia="zh-CN" w:bidi="th-TH"/>
              </w:rPr>
            </w:pPr>
            <w:r w:rsidRPr="00C36A97">
              <w:rPr>
                <w:rFonts w:ascii="Times New Roman" w:hAnsi="Times New Roman" w:cs="Times New Roman"/>
                <w:sz w:val="24"/>
                <w:szCs w:val="24"/>
              </w:rPr>
              <w:t>(0.15)</w:t>
            </w:r>
          </w:p>
        </w:tc>
        <w:tc>
          <w:tcPr>
            <w:tcW w:w="0" w:type="auto"/>
            <w:tcBorders>
              <w:top w:val="nil"/>
              <w:left w:val="nil"/>
              <w:bottom w:val="nil"/>
              <w:right w:val="nil"/>
            </w:tcBorders>
            <w:shd w:val="clear" w:color="auto" w:fill="auto"/>
            <w:noWrap/>
            <w:hideMark/>
          </w:tcPr>
          <w:p w14:paraId="1CD00C62" w14:textId="77777777" w:rsidR="0028129B" w:rsidRPr="00C36A97" w:rsidRDefault="0028129B" w:rsidP="00F31E5D">
            <w:pPr>
              <w:spacing w:after="0" w:line="240" w:lineRule="auto"/>
              <w:jc w:val="center"/>
              <w:rPr>
                <w:rFonts w:ascii="Times New Roman" w:eastAsia="Times New Roman" w:hAnsi="Times New Roman" w:cs="Times New Roman"/>
                <w:b/>
                <w:bCs/>
                <w:color w:val="000000"/>
                <w:sz w:val="24"/>
                <w:szCs w:val="24"/>
                <w:lang w:val="en-HK" w:eastAsia="zh-CN" w:bidi="th-TH"/>
              </w:rPr>
            </w:pPr>
            <w:r w:rsidRPr="00C36A97">
              <w:rPr>
                <w:rFonts w:ascii="Times New Roman" w:hAnsi="Times New Roman" w:cs="Times New Roman"/>
                <w:sz w:val="24"/>
                <w:szCs w:val="24"/>
              </w:rPr>
              <w:t>(0.14)</w:t>
            </w:r>
          </w:p>
        </w:tc>
        <w:tc>
          <w:tcPr>
            <w:tcW w:w="0" w:type="auto"/>
            <w:tcBorders>
              <w:top w:val="nil"/>
              <w:left w:val="nil"/>
              <w:bottom w:val="nil"/>
              <w:right w:val="nil"/>
            </w:tcBorders>
            <w:shd w:val="clear" w:color="auto" w:fill="auto"/>
            <w:noWrap/>
            <w:hideMark/>
          </w:tcPr>
          <w:p w14:paraId="7477D374" w14:textId="77777777" w:rsidR="0028129B" w:rsidRPr="00C36A97" w:rsidRDefault="0028129B" w:rsidP="00F31E5D">
            <w:pPr>
              <w:spacing w:after="0" w:line="240" w:lineRule="auto"/>
              <w:jc w:val="center"/>
              <w:rPr>
                <w:rFonts w:ascii="Times New Roman" w:eastAsia="Times New Roman" w:hAnsi="Times New Roman" w:cs="Times New Roman"/>
                <w:b/>
                <w:bCs/>
                <w:color w:val="000000"/>
                <w:sz w:val="24"/>
                <w:szCs w:val="24"/>
                <w:lang w:val="en-HK" w:eastAsia="zh-CN" w:bidi="th-TH"/>
              </w:rPr>
            </w:pPr>
            <w:r w:rsidRPr="00C36A97">
              <w:rPr>
                <w:rFonts w:ascii="Times New Roman" w:hAnsi="Times New Roman" w:cs="Times New Roman"/>
                <w:sz w:val="24"/>
                <w:szCs w:val="24"/>
              </w:rPr>
              <w:t>(0.15)</w:t>
            </w:r>
          </w:p>
        </w:tc>
      </w:tr>
      <w:tr w:rsidR="0028129B" w:rsidRPr="00C36A97" w14:paraId="5A61C121" w14:textId="77777777" w:rsidTr="00F31E5D">
        <w:trPr>
          <w:trHeight w:val="285"/>
          <w:jc w:val="center"/>
        </w:trPr>
        <w:tc>
          <w:tcPr>
            <w:tcW w:w="0" w:type="auto"/>
            <w:tcBorders>
              <w:top w:val="nil"/>
              <w:left w:val="nil"/>
              <w:bottom w:val="nil"/>
              <w:right w:val="nil"/>
            </w:tcBorders>
            <w:shd w:val="clear" w:color="auto" w:fill="auto"/>
            <w:noWrap/>
            <w:vAlign w:val="bottom"/>
            <w:hideMark/>
          </w:tcPr>
          <w:p w14:paraId="4EA7D9D6"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Sierra Club</w:t>
            </w:r>
            <w:r>
              <w:rPr>
                <w:rFonts w:ascii="Times New Roman" w:eastAsia="Times New Roman" w:hAnsi="Times New Roman" w:cs="Times New Roman"/>
                <w:color w:val="000000"/>
                <w:sz w:val="24"/>
                <w:szCs w:val="24"/>
                <w:lang w:val="en-HK" w:eastAsia="zh-CN" w:bidi="th-TH"/>
              </w:rPr>
              <w:t xml:space="preserve"> / Nature Canada</w:t>
            </w:r>
          </w:p>
        </w:tc>
        <w:tc>
          <w:tcPr>
            <w:tcW w:w="0" w:type="auto"/>
            <w:tcBorders>
              <w:top w:val="nil"/>
              <w:left w:val="nil"/>
              <w:bottom w:val="nil"/>
              <w:right w:val="nil"/>
            </w:tcBorders>
            <w:shd w:val="clear" w:color="auto" w:fill="auto"/>
            <w:noWrap/>
            <w:hideMark/>
          </w:tcPr>
          <w:p w14:paraId="185CCE25"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0.17</w:t>
            </w:r>
          </w:p>
        </w:tc>
        <w:tc>
          <w:tcPr>
            <w:tcW w:w="0" w:type="auto"/>
            <w:tcBorders>
              <w:top w:val="nil"/>
              <w:left w:val="nil"/>
              <w:bottom w:val="nil"/>
              <w:right w:val="nil"/>
            </w:tcBorders>
            <w:shd w:val="clear" w:color="auto" w:fill="auto"/>
            <w:noWrap/>
            <w:hideMark/>
          </w:tcPr>
          <w:p w14:paraId="3B5D2E65"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0.16</w:t>
            </w:r>
          </w:p>
        </w:tc>
        <w:tc>
          <w:tcPr>
            <w:tcW w:w="0" w:type="auto"/>
            <w:tcBorders>
              <w:top w:val="nil"/>
              <w:left w:val="nil"/>
              <w:bottom w:val="nil"/>
              <w:right w:val="nil"/>
            </w:tcBorders>
            <w:shd w:val="clear" w:color="auto" w:fill="auto"/>
            <w:noWrap/>
            <w:hideMark/>
          </w:tcPr>
          <w:p w14:paraId="00C9A114"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-0.03</w:t>
            </w:r>
          </w:p>
        </w:tc>
        <w:tc>
          <w:tcPr>
            <w:tcW w:w="0" w:type="auto"/>
            <w:tcBorders>
              <w:top w:val="nil"/>
              <w:left w:val="nil"/>
              <w:bottom w:val="nil"/>
              <w:right w:val="nil"/>
            </w:tcBorders>
            <w:shd w:val="clear" w:color="auto" w:fill="auto"/>
            <w:noWrap/>
            <w:hideMark/>
          </w:tcPr>
          <w:p w14:paraId="52351B36"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0.21</w:t>
            </w:r>
          </w:p>
        </w:tc>
      </w:tr>
      <w:tr w:rsidR="0028129B" w:rsidRPr="00C36A97" w14:paraId="40ABF1F3" w14:textId="77777777" w:rsidTr="00F31E5D">
        <w:trPr>
          <w:trHeight w:val="285"/>
          <w:jc w:val="center"/>
        </w:trPr>
        <w:tc>
          <w:tcPr>
            <w:tcW w:w="0" w:type="auto"/>
            <w:tcBorders>
              <w:top w:val="nil"/>
              <w:left w:val="nil"/>
              <w:bottom w:val="nil"/>
              <w:right w:val="nil"/>
            </w:tcBorders>
            <w:shd w:val="clear" w:color="auto" w:fill="auto"/>
            <w:noWrap/>
            <w:vAlign w:val="bottom"/>
            <w:hideMark/>
          </w:tcPr>
          <w:p w14:paraId="733B0479"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p>
        </w:tc>
        <w:tc>
          <w:tcPr>
            <w:tcW w:w="0" w:type="auto"/>
            <w:tcBorders>
              <w:top w:val="nil"/>
              <w:left w:val="nil"/>
              <w:bottom w:val="nil"/>
              <w:right w:val="nil"/>
            </w:tcBorders>
            <w:shd w:val="clear" w:color="auto" w:fill="auto"/>
            <w:noWrap/>
            <w:hideMark/>
          </w:tcPr>
          <w:p w14:paraId="3A278EF8"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(0.17)</w:t>
            </w:r>
          </w:p>
        </w:tc>
        <w:tc>
          <w:tcPr>
            <w:tcW w:w="0" w:type="auto"/>
            <w:tcBorders>
              <w:top w:val="nil"/>
              <w:left w:val="nil"/>
              <w:bottom w:val="nil"/>
              <w:right w:val="nil"/>
            </w:tcBorders>
            <w:shd w:val="clear" w:color="auto" w:fill="auto"/>
            <w:noWrap/>
            <w:hideMark/>
          </w:tcPr>
          <w:p w14:paraId="1AA4810F"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(0.18)</w:t>
            </w:r>
          </w:p>
        </w:tc>
        <w:tc>
          <w:tcPr>
            <w:tcW w:w="0" w:type="auto"/>
            <w:tcBorders>
              <w:top w:val="nil"/>
              <w:left w:val="nil"/>
              <w:bottom w:val="nil"/>
              <w:right w:val="nil"/>
            </w:tcBorders>
            <w:shd w:val="clear" w:color="auto" w:fill="auto"/>
            <w:noWrap/>
            <w:hideMark/>
          </w:tcPr>
          <w:p w14:paraId="33F7E26F"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(0.16)</w:t>
            </w:r>
          </w:p>
        </w:tc>
        <w:tc>
          <w:tcPr>
            <w:tcW w:w="0" w:type="auto"/>
            <w:tcBorders>
              <w:top w:val="nil"/>
              <w:left w:val="nil"/>
              <w:bottom w:val="nil"/>
              <w:right w:val="nil"/>
            </w:tcBorders>
            <w:shd w:val="clear" w:color="auto" w:fill="auto"/>
            <w:noWrap/>
            <w:hideMark/>
          </w:tcPr>
          <w:p w14:paraId="47B688D3"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(0.16)</w:t>
            </w:r>
          </w:p>
        </w:tc>
      </w:tr>
      <w:tr w:rsidR="0028129B" w:rsidRPr="00C36A97" w14:paraId="325B388A" w14:textId="77777777" w:rsidTr="00F31E5D">
        <w:trPr>
          <w:trHeight w:val="285"/>
          <w:jc w:val="center"/>
        </w:trPr>
        <w:tc>
          <w:tcPr>
            <w:tcW w:w="0" w:type="auto"/>
            <w:tcBorders>
              <w:top w:val="nil"/>
              <w:left w:val="nil"/>
              <w:bottom w:val="nil"/>
              <w:right w:val="nil"/>
            </w:tcBorders>
            <w:shd w:val="clear" w:color="auto" w:fill="auto"/>
            <w:noWrap/>
            <w:vAlign w:val="bottom"/>
            <w:hideMark/>
          </w:tcPr>
          <w:p w14:paraId="1F6DD551"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Pr>
                <w:rFonts w:ascii="Times New Roman" w:eastAsia="Times New Roman" w:hAnsi="Times New Roman" w:cs="Times New Roman"/>
                <w:color w:val="000000"/>
                <w:sz w:val="24"/>
                <w:szCs w:val="24"/>
                <w:lang w:val="en-HK" w:eastAsia="zh-CN" w:bidi="th-TH"/>
              </w:rPr>
              <w:t>BLM / Indigenous Group 1</w:t>
            </w:r>
          </w:p>
        </w:tc>
        <w:tc>
          <w:tcPr>
            <w:tcW w:w="0" w:type="auto"/>
            <w:tcBorders>
              <w:top w:val="nil"/>
              <w:left w:val="nil"/>
              <w:bottom w:val="nil"/>
              <w:right w:val="nil"/>
            </w:tcBorders>
            <w:shd w:val="clear" w:color="auto" w:fill="auto"/>
            <w:noWrap/>
            <w:hideMark/>
          </w:tcPr>
          <w:p w14:paraId="539D3654"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0.33*</w:t>
            </w:r>
          </w:p>
        </w:tc>
        <w:tc>
          <w:tcPr>
            <w:tcW w:w="0" w:type="auto"/>
            <w:tcBorders>
              <w:top w:val="nil"/>
              <w:left w:val="nil"/>
              <w:bottom w:val="nil"/>
              <w:right w:val="nil"/>
            </w:tcBorders>
            <w:shd w:val="clear" w:color="auto" w:fill="auto"/>
            <w:noWrap/>
            <w:hideMark/>
          </w:tcPr>
          <w:p w14:paraId="513A0D4E"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-0.15</w:t>
            </w:r>
          </w:p>
        </w:tc>
        <w:tc>
          <w:tcPr>
            <w:tcW w:w="0" w:type="auto"/>
            <w:tcBorders>
              <w:top w:val="nil"/>
              <w:left w:val="nil"/>
              <w:bottom w:val="nil"/>
              <w:right w:val="nil"/>
            </w:tcBorders>
            <w:shd w:val="clear" w:color="auto" w:fill="auto"/>
            <w:noWrap/>
            <w:hideMark/>
          </w:tcPr>
          <w:p w14:paraId="3B1D4C8B"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-0.00</w:t>
            </w:r>
          </w:p>
        </w:tc>
        <w:tc>
          <w:tcPr>
            <w:tcW w:w="0" w:type="auto"/>
            <w:tcBorders>
              <w:top w:val="nil"/>
              <w:left w:val="nil"/>
              <w:bottom w:val="nil"/>
              <w:right w:val="nil"/>
            </w:tcBorders>
            <w:shd w:val="clear" w:color="auto" w:fill="auto"/>
            <w:noWrap/>
            <w:hideMark/>
          </w:tcPr>
          <w:p w14:paraId="6E0E36DA"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-0.23</w:t>
            </w:r>
          </w:p>
        </w:tc>
      </w:tr>
      <w:tr w:rsidR="0028129B" w:rsidRPr="00C36A97" w14:paraId="7F213073" w14:textId="77777777" w:rsidTr="00F31E5D">
        <w:trPr>
          <w:trHeight w:val="285"/>
          <w:jc w:val="center"/>
        </w:trPr>
        <w:tc>
          <w:tcPr>
            <w:tcW w:w="0" w:type="auto"/>
            <w:tcBorders>
              <w:top w:val="nil"/>
              <w:left w:val="nil"/>
              <w:bottom w:val="nil"/>
              <w:right w:val="nil"/>
            </w:tcBorders>
            <w:shd w:val="clear" w:color="auto" w:fill="auto"/>
            <w:noWrap/>
            <w:vAlign w:val="bottom"/>
            <w:hideMark/>
          </w:tcPr>
          <w:p w14:paraId="7094DCD2"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p>
        </w:tc>
        <w:tc>
          <w:tcPr>
            <w:tcW w:w="0" w:type="auto"/>
            <w:tcBorders>
              <w:top w:val="nil"/>
              <w:left w:val="nil"/>
              <w:bottom w:val="nil"/>
              <w:right w:val="nil"/>
            </w:tcBorders>
            <w:shd w:val="clear" w:color="auto" w:fill="auto"/>
            <w:noWrap/>
            <w:hideMark/>
          </w:tcPr>
          <w:p w14:paraId="19E86A90"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(0.16)</w:t>
            </w:r>
          </w:p>
        </w:tc>
        <w:tc>
          <w:tcPr>
            <w:tcW w:w="0" w:type="auto"/>
            <w:tcBorders>
              <w:top w:val="nil"/>
              <w:left w:val="nil"/>
              <w:bottom w:val="nil"/>
              <w:right w:val="nil"/>
            </w:tcBorders>
            <w:shd w:val="clear" w:color="auto" w:fill="auto"/>
            <w:noWrap/>
            <w:hideMark/>
          </w:tcPr>
          <w:p w14:paraId="044CDCF9"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(0.17)</w:t>
            </w:r>
          </w:p>
        </w:tc>
        <w:tc>
          <w:tcPr>
            <w:tcW w:w="0" w:type="auto"/>
            <w:tcBorders>
              <w:top w:val="nil"/>
              <w:left w:val="nil"/>
              <w:bottom w:val="nil"/>
              <w:right w:val="nil"/>
            </w:tcBorders>
            <w:shd w:val="clear" w:color="auto" w:fill="auto"/>
            <w:noWrap/>
            <w:hideMark/>
          </w:tcPr>
          <w:p w14:paraId="13C5FAF3"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(0.17)</w:t>
            </w:r>
          </w:p>
        </w:tc>
        <w:tc>
          <w:tcPr>
            <w:tcW w:w="0" w:type="auto"/>
            <w:tcBorders>
              <w:top w:val="nil"/>
              <w:left w:val="nil"/>
              <w:bottom w:val="nil"/>
              <w:right w:val="nil"/>
            </w:tcBorders>
            <w:shd w:val="clear" w:color="auto" w:fill="auto"/>
            <w:noWrap/>
            <w:hideMark/>
          </w:tcPr>
          <w:p w14:paraId="2D39027D"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(0.17)</w:t>
            </w:r>
          </w:p>
        </w:tc>
      </w:tr>
      <w:tr w:rsidR="0028129B" w:rsidRPr="00C36A97" w14:paraId="3F081D62" w14:textId="77777777" w:rsidTr="00F31E5D">
        <w:trPr>
          <w:trHeight w:val="285"/>
          <w:jc w:val="center"/>
        </w:trPr>
        <w:tc>
          <w:tcPr>
            <w:tcW w:w="0" w:type="auto"/>
            <w:tcBorders>
              <w:top w:val="nil"/>
              <w:left w:val="nil"/>
              <w:bottom w:val="nil"/>
              <w:right w:val="nil"/>
            </w:tcBorders>
            <w:shd w:val="clear" w:color="auto" w:fill="auto"/>
            <w:noWrap/>
            <w:vAlign w:val="bottom"/>
            <w:hideMark/>
          </w:tcPr>
          <w:p w14:paraId="374CB113"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NAACP</w:t>
            </w:r>
            <w:r>
              <w:rPr>
                <w:rFonts w:ascii="Times New Roman" w:eastAsia="Times New Roman" w:hAnsi="Times New Roman" w:cs="Times New Roman"/>
                <w:color w:val="000000"/>
                <w:sz w:val="24"/>
                <w:szCs w:val="24"/>
                <w:lang w:val="en-HK" w:eastAsia="zh-CN" w:bidi="th-TH"/>
              </w:rPr>
              <w:t xml:space="preserve"> / Indigenous Group 2</w:t>
            </w:r>
          </w:p>
        </w:tc>
        <w:tc>
          <w:tcPr>
            <w:tcW w:w="0" w:type="auto"/>
            <w:tcBorders>
              <w:top w:val="nil"/>
              <w:left w:val="nil"/>
              <w:bottom w:val="nil"/>
              <w:right w:val="nil"/>
            </w:tcBorders>
            <w:shd w:val="clear" w:color="auto" w:fill="auto"/>
            <w:noWrap/>
            <w:hideMark/>
          </w:tcPr>
          <w:p w14:paraId="14320524"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0.09</w:t>
            </w:r>
          </w:p>
        </w:tc>
        <w:tc>
          <w:tcPr>
            <w:tcW w:w="0" w:type="auto"/>
            <w:tcBorders>
              <w:top w:val="nil"/>
              <w:left w:val="nil"/>
              <w:bottom w:val="nil"/>
              <w:right w:val="nil"/>
            </w:tcBorders>
            <w:shd w:val="clear" w:color="auto" w:fill="auto"/>
            <w:noWrap/>
            <w:hideMark/>
          </w:tcPr>
          <w:p w14:paraId="5DFBE462"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-0.10</w:t>
            </w:r>
          </w:p>
        </w:tc>
        <w:tc>
          <w:tcPr>
            <w:tcW w:w="0" w:type="auto"/>
            <w:tcBorders>
              <w:top w:val="nil"/>
              <w:left w:val="nil"/>
              <w:bottom w:val="nil"/>
              <w:right w:val="nil"/>
            </w:tcBorders>
            <w:shd w:val="clear" w:color="auto" w:fill="auto"/>
            <w:noWrap/>
            <w:hideMark/>
          </w:tcPr>
          <w:p w14:paraId="2375672F"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0.03</w:t>
            </w:r>
          </w:p>
        </w:tc>
        <w:tc>
          <w:tcPr>
            <w:tcW w:w="0" w:type="auto"/>
            <w:tcBorders>
              <w:top w:val="nil"/>
              <w:left w:val="nil"/>
              <w:bottom w:val="nil"/>
              <w:right w:val="nil"/>
            </w:tcBorders>
            <w:shd w:val="clear" w:color="auto" w:fill="auto"/>
            <w:noWrap/>
            <w:hideMark/>
          </w:tcPr>
          <w:p w14:paraId="6A0438E8"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-0.03</w:t>
            </w:r>
          </w:p>
        </w:tc>
      </w:tr>
      <w:tr w:rsidR="0028129B" w:rsidRPr="00C36A97" w14:paraId="4C279235" w14:textId="77777777" w:rsidTr="00F31E5D">
        <w:trPr>
          <w:trHeight w:val="285"/>
          <w:jc w:val="center"/>
        </w:trPr>
        <w:tc>
          <w:tcPr>
            <w:tcW w:w="0" w:type="auto"/>
            <w:tcBorders>
              <w:top w:val="nil"/>
              <w:left w:val="nil"/>
              <w:bottom w:val="nil"/>
              <w:right w:val="nil"/>
            </w:tcBorders>
            <w:shd w:val="clear" w:color="auto" w:fill="auto"/>
            <w:noWrap/>
            <w:vAlign w:val="bottom"/>
            <w:hideMark/>
          </w:tcPr>
          <w:p w14:paraId="355C112B"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p>
        </w:tc>
        <w:tc>
          <w:tcPr>
            <w:tcW w:w="0" w:type="auto"/>
            <w:tcBorders>
              <w:top w:val="nil"/>
              <w:left w:val="nil"/>
              <w:bottom w:val="nil"/>
              <w:right w:val="nil"/>
            </w:tcBorders>
            <w:shd w:val="clear" w:color="auto" w:fill="auto"/>
            <w:noWrap/>
            <w:hideMark/>
          </w:tcPr>
          <w:p w14:paraId="280B6CEC"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(0.16)</w:t>
            </w:r>
          </w:p>
        </w:tc>
        <w:tc>
          <w:tcPr>
            <w:tcW w:w="0" w:type="auto"/>
            <w:tcBorders>
              <w:top w:val="nil"/>
              <w:left w:val="nil"/>
              <w:bottom w:val="nil"/>
              <w:right w:val="nil"/>
            </w:tcBorders>
            <w:shd w:val="clear" w:color="auto" w:fill="auto"/>
            <w:noWrap/>
            <w:hideMark/>
          </w:tcPr>
          <w:p w14:paraId="595E6C74"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(0.18)</w:t>
            </w:r>
          </w:p>
        </w:tc>
        <w:tc>
          <w:tcPr>
            <w:tcW w:w="0" w:type="auto"/>
            <w:tcBorders>
              <w:top w:val="nil"/>
              <w:left w:val="nil"/>
              <w:bottom w:val="nil"/>
              <w:right w:val="nil"/>
            </w:tcBorders>
            <w:shd w:val="clear" w:color="auto" w:fill="auto"/>
            <w:noWrap/>
            <w:hideMark/>
          </w:tcPr>
          <w:p w14:paraId="16738C5D"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(0.16)</w:t>
            </w:r>
          </w:p>
        </w:tc>
        <w:tc>
          <w:tcPr>
            <w:tcW w:w="0" w:type="auto"/>
            <w:tcBorders>
              <w:top w:val="nil"/>
              <w:left w:val="nil"/>
              <w:bottom w:val="nil"/>
              <w:right w:val="nil"/>
            </w:tcBorders>
            <w:shd w:val="clear" w:color="auto" w:fill="auto"/>
            <w:noWrap/>
            <w:hideMark/>
          </w:tcPr>
          <w:p w14:paraId="69DC86AD"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(0.18)</w:t>
            </w:r>
          </w:p>
        </w:tc>
      </w:tr>
      <w:tr w:rsidR="0028129B" w:rsidRPr="00C36A97" w14:paraId="77DC2A49" w14:textId="77777777" w:rsidTr="00F31E5D">
        <w:trPr>
          <w:trHeight w:val="285"/>
          <w:jc w:val="center"/>
        </w:trPr>
        <w:tc>
          <w:tcPr>
            <w:tcW w:w="0" w:type="auto"/>
            <w:tcBorders>
              <w:top w:val="nil"/>
              <w:left w:val="nil"/>
              <w:bottom w:val="nil"/>
              <w:right w:val="nil"/>
            </w:tcBorders>
            <w:shd w:val="clear" w:color="auto" w:fill="auto"/>
            <w:noWrap/>
            <w:vAlign w:val="bottom"/>
            <w:hideMark/>
          </w:tcPr>
          <w:p w14:paraId="2520E2A8"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Interference X Sierra Club</w:t>
            </w:r>
          </w:p>
        </w:tc>
        <w:tc>
          <w:tcPr>
            <w:tcW w:w="0" w:type="auto"/>
            <w:tcBorders>
              <w:top w:val="nil"/>
              <w:left w:val="nil"/>
              <w:bottom w:val="nil"/>
              <w:right w:val="nil"/>
            </w:tcBorders>
            <w:shd w:val="clear" w:color="auto" w:fill="auto"/>
            <w:noWrap/>
            <w:hideMark/>
          </w:tcPr>
          <w:p w14:paraId="79A413FB"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-0.07</w:t>
            </w:r>
          </w:p>
        </w:tc>
        <w:tc>
          <w:tcPr>
            <w:tcW w:w="0" w:type="auto"/>
            <w:tcBorders>
              <w:top w:val="nil"/>
              <w:left w:val="nil"/>
              <w:bottom w:val="nil"/>
              <w:right w:val="nil"/>
            </w:tcBorders>
            <w:shd w:val="clear" w:color="auto" w:fill="auto"/>
            <w:noWrap/>
            <w:hideMark/>
          </w:tcPr>
          <w:p w14:paraId="269F72EE"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0.01</w:t>
            </w:r>
          </w:p>
        </w:tc>
        <w:tc>
          <w:tcPr>
            <w:tcW w:w="0" w:type="auto"/>
            <w:tcBorders>
              <w:top w:val="nil"/>
              <w:left w:val="nil"/>
              <w:bottom w:val="nil"/>
              <w:right w:val="nil"/>
            </w:tcBorders>
            <w:shd w:val="clear" w:color="auto" w:fill="auto"/>
            <w:noWrap/>
            <w:hideMark/>
          </w:tcPr>
          <w:p w14:paraId="4E08D9C5"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-0.08</w:t>
            </w:r>
          </w:p>
        </w:tc>
        <w:tc>
          <w:tcPr>
            <w:tcW w:w="0" w:type="auto"/>
            <w:tcBorders>
              <w:top w:val="nil"/>
              <w:left w:val="nil"/>
              <w:bottom w:val="nil"/>
              <w:right w:val="nil"/>
            </w:tcBorders>
            <w:shd w:val="clear" w:color="auto" w:fill="auto"/>
            <w:noWrap/>
            <w:hideMark/>
          </w:tcPr>
          <w:p w14:paraId="44973514"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-0.32</w:t>
            </w:r>
          </w:p>
        </w:tc>
      </w:tr>
      <w:tr w:rsidR="0028129B" w:rsidRPr="00C36A97" w14:paraId="2310A63F" w14:textId="77777777" w:rsidTr="00F31E5D">
        <w:trPr>
          <w:trHeight w:val="285"/>
          <w:jc w:val="center"/>
        </w:trPr>
        <w:tc>
          <w:tcPr>
            <w:tcW w:w="0" w:type="auto"/>
            <w:tcBorders>
              <w:top w:val="nil"/>
              <w:left w:val="nil"/>
              <w:bottom w:val="nil"/>
              <w:right w:val="nil"/>
            </w:tcBorders>
            <w:shd w:val="clear" w:color="auto" w:fill="auto"/>
            <w:noWrap/>
            <w:vAlign w:val="bottom"/>
            <w:hideMark/>
          </w:tcPr>
          <w:p w14:paraId="544F338C"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Interference X Nature Canada</w:t>
            </w:r>
          </w:p>
        </w:tc>
        <w:tc>
          <w:tcPr>
            <w:tcW w:w="0" w:type="auto"/>
            <w:tcBorders>
              <w:top w:val="nil"/>
              <w:left w:val="nil"/>
              <w:bottom w:val="nil"/>
              <w:right w:val="nil"/>
            </w:tcBorders>
            <w:shd w:val="clear" w:color="auto" w:fill="auto"/>
            <w:noWrap/>
            <w:hideMark/>
          </w:tcPr>
          <w:p w14:paraId="7D795374"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(0.21)</w:t>
            </w:r>
          </w:p>
        </w:tc>
        <w:tc>
          <w:tcPr>
            <w:tcW w:w="0" w:type="auto"/>
            <w:tcBorders>
              <w:top w:val="nil"/>
              <w:left w:val="nil"/>
              <w:bottom w:val="nil"/>
              <w:right w:val="nil"/>
            </w:tcBorders>
            <w:shd w:val="clear" w:color="auto" w:fill="auto"/>
            <w:noWrap/>
            <w:hideMark/>
          </w:tcPr>
          <w:p w14:paraId="328381ED"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(0.21)</w:t>
            </w:r>
          </w:p>
        </w:tc>
        <w:tc>
          <w:tcPr>
            <w:tcW w:w="0" w:type="auto"/>
            <w:tcBorders>
              <w:top w:val="nil"/>
              <w:left w:val="nil"/>
              <w:bottom w:val="nil"/>
              <w:right w:val="nil"/>
            </w:tcBorders>
            <w:shd w:val="clear" w:color="auto" w:fill="auto"/>
            <w:noWrap/>
            <w:hideMark/>
          </w:tcPr>
          <w:p w14:paraId="7A1C3371"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(0.20)</w:t>
            </w:r>
          </w:p>
        </w:tc>
        <w:tc>
          <w:tcPr>
            <w:tcW w:w="0" w:type="auto"/>
            <w:tcBorders>
              <w:top w:val="nil"/>
              <w:left w:val="nil"/>
              <w:bottom w:val="nil"/>
              <w:right w:val="nil"/>
            </w:tcBorders>
            <w:shd w:val="clear" w:color="auto" w:fill="auto"/>
            <w:noWrap/>
            <w:hideMark/>
          </w:tcPr>
          <w:p w14:paraId="26EE67CB"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(0.20)</w:t>
            </w:r>
          </w:p>
        </w:tc>
      </w:tr>
      <w:tr w:rsidR="0028129B" w:rsidRPr="00C36A97" w14:paraId="14AC9195" w14:textId="77777777" w:rsidTr="00F31E5D">
        <w:trPr>
          <w:trHeight w:val="285"/>
          <w:jc w:val="center"/>
        </w:trPr>
        <w:tc>
          <w:tcPr>
            <w:tcW w:w="0" w:type="auto"/>
            <w:tcBorders>
              <w:top w:val="nil"/>
              <w:left w:val="nil"/>
              <w:bottom w:val="nil"/>
              <w:right w:val="nil"/>
            </w:tcBorders>
            <w:shd w:val="clear" w:color="auto" w:fill="auto"/>
            <w:noWrap/>
            <w:vAlign w:val="bottom"/>
            <w:hideMark/>
          </w:tcPr>
          <w:p w14:paraId="50C68E03"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Interference X BLM</w:t>
            </w:r>
          </w:p>
        </w:tc>
        <w:tc>
          <w:tcPr>
            <w:tcW w:w="0" w:type="auto"/>
            <w:tcBorders>
              <w:top w:val="nil"/>
              <w:left w:val="nil"/>
              <w:bottom w:val="nil"/>
              <w:right w:val="nil"/>
            </w:tcBorders>
            <w:shd w:val="clear" w:color="auto" w:fill="auto"/>
            <w:noWrap/>
            <w:hideMark/>
          </w:tcPr>
          <w:p w14:paraId="6C42DBBC"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-0.17</w:t>
            </w:r>
          </w:p>
        </w:tc>
        <w:tc>
          <w:tcPr>
            <w:tcW w:w="0" w:type="auto"/>
            <w:tcBorders>
              <w:top w:val="nil"/>
              <w:left w:val="nil"/>
              <w:bottom w:val="nil"/>
              <w:right w:val="nil"/>
            </w:tcBorders>
            <w:shd w:val="clear" w:color="auto" w:fill="auto"/>
            <w:noWrap/>
            <w:hideMark/>
          </w:tcPr>
          <w:p w14:paraId="5BF4A28C"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0.33</w:t>
            </w:r>
          </w:p>
        </w:tc>
        <w:tc>
          <w:tcPr>
            <w:tcW w:w="0" w:type="auto"/>
            <w:tcBorders>
              <w:top w:val="nil"/>
              <w:left w:val="nil"/>
              <w:bottom w:val="nil"/>
              <w:right w:val="nil"/>
            </w:tcBorders>
            <w:shd w:val="clear" w:color="auto" w:fill="auto"/>
            <w:noWrap/>
            <w:hideMark/>
          </w:tcPr>
          <w:p w14:paraId="530CBA3D"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0.18</w:t>
            </w:r>
          </w:p>
        </w:tc>
        <w:tc>
          <w:tcPr>
            <w:tcW w:w="0" w:type="auto"/>
            <w:tcBorders>
              <w:top w:val="nil"/>
              <w:left w:val="nil"/>
              <w:bottom w:val="nil"/>
              <w:right w:val="nil"/>
            </w:tcBorders>
            <w:shd w:val="clear" w:color="auto" w:fill="auto"/>
            <w:noWrap/>
            <w:hideMark/>
          </w:tcPr>
          <w:p w14:paraId="2A5186C9"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-0.06</w:t>
            </w:r>
          </w:p>
        </w:tc>
      </w:tr>
      <w:tr w:rsidR="0028129B" w:rsidRPr="00C36A97" w14:paraId="6D88E7DD" w14:textId="77777777" w:rsidTr="00F31E5D">
        <w:trPr>
          <w:trHeight w:val="285"/>
          <w:jc w:val="center"/>
        </w:trPr>
        <w:tc>
          <w:tcPr>
            <w:tcW w:w="0" w:type="auto"/>
            <w:tcBorders>
              <w:top w:val="nil"/>
              <w:left w:val="nil"/>
              <w:bottom w:val="nil"/>
              <w:right w:val="nil"/>
            </w:tcBorders>
            <w:shd w:val="clear" w:color="auto" w:fill="auto"/>
            <w:noWrap/>
            <w:vAlign w:val="bottom"/>
          </w:tcPr>
          <w:p w14:paraId="3B59BC53"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Interference X Indigenous Group 1</w:t>
            </w:r>
          </w:p>
        </w:tc>
        <w:tc>
          <w:tcPr>
            <w:tcW w:w="0" w:type="auto"/>
            <w:tcBorders>
              <w:top w:val="nil"/>
              <w:left w:val="nil"/>
              <w:bottom w:val="nil"/>
              <w:right w:val="nil"/>
            </w:tcBorders>
            <w:shd w:val="clear" w:color="auto" w:fill="auto"/>
            <w:noWrap/>
          </w:tcPr>
          <w:p w14:paraId="7C9A82A8"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(0.20)</w:t>
            </w:r>
          </w:p>
        </w:tc>
        <w:tc>
          <w:tcPr>
            <w:tcW w:w="0" w:type="auto"/>
            <w:tcBorders>
              <w:top w:val="nil"/>
              <w:left w:val="nil"/>
              <w:bottom w:val="nil"/>
              <w:right w:val="nil"/>
            </w:tcBorders>
            <w:shd w:val="clear" w:color="auto" w:fill="auto"/>
            <w:noWrap/>
          </w:tcPr>
          <w:p w14:paraId="4E936450"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(0.21)</w:t>
            </w:r>
          </w:p>
        </w:tc>
        <w:tc>
          <w:tcPr>
            <w:tcW w:w="0" w:type="auto"/>
            <w:tcBorders>
              <w:top w:val="nil"/>
              <w:left w:val="nil"/>
              <w:bottom w:val="nil"/>
              <w:right w:val="nil"/>
            </w:tcBorders>
            <w:shd w:val="clear" w:color="auto" w:fill="auto"/>
            <w:noWrap/>
          </w:tcPr>
          <w:p w14:paraId="077C1F84"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(0.21)</w:t>
            </w:r>
          </w:p>
        </w:tc>
        <w:tc>
          <w:tcPr>
            <w:tcW w:w="0" w:type="auto"/>
            <w:tcBorders>
              <w:top w:val="nil"/>
              <w:left w:val="nil"/>
              <w:bottom w:val="nil"/>
              <w:right w:val="nil"/>
            </w:tcBorders>
            <w:shd w:val="clear" w:color="auto" w:fill="auto"/>
            <w:noWrap/>
          </w:tcPr>
          <w:p w14:paraId="3FD1C53F"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(0.21)</w:t>
            </w:r>
          </w:p>
        </w:tc>
      </w:tr>
      <w:tr w:rsidR="0028129B" w:rsidRPr="00C36A97" w14:paraId="537B366E" w14:textId="77777777" w:rsidTr="00F31E5D">
        <w:trPr>
          <w:trHeight w:val="285"/>
          <w:jc w:val="center"/>
        </w:trPr>
        <w:tc>
          <w:tcPr>
            <w:tcW w:w="0" w:type="auto"/>
            <w:tcBorders>
              <w:top w:val="nil"/>
              <w:left w:val="nil"/>
              <w:bottom w:val="nil"/>
              <w:right w:val="nil"/>
            </w:tcBorders>
            <w:shd w:val="clear" w:color="auto" w:fill="auto"/>
            <w:noWrap/>
            <w:vAlign w:val="bottom"/>
          </w:tcPr>
          <w:p w14:paraId="3833EB4B"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Interference X NAACP</w:t>
            </w:r>
          </w:p>
        </w:tc>
        <w:tc>
          <w:tcPr>
            <w:tcW w:w="0" w:type="auto"/>
            <w:tcBorders>
              <w:top w:val="nil"/>
              <w:left w:val="nil"/>
              <w:bottom w:val="nil"/>
              <w:right w:val="nil"/>
            </w:tcBorders>
            <w:shd w:val="clear" w:color="auto" w:fill="auto"/>
            <w:noWrap/>
          </w:tcPr>
          <w:p w14:paraId="3AD66633"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-0.03</w:t>
            </w:r>
          </w:p>
        </w:tc>
        <w:tc>
          <w:tcPr>
            <w:tcW w:w="0" w:type="auto"/>
            <w:tcBorders>
              <w:top w:val="nil"/>
              <w:left w:val="nil"/>
              <w:bottom w:val="nil"/>
              <w:right w:val="nil"/>
            </w:tcBorders>
            <w:shd w:val="clear" w:color="auto" w:fill="auto"/>
            <w:noWrap/>
          </w:tcPr>
          <w:p w14:paraId="4E1B9715"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0.27</w:t>
            </w:r>
          </w:p>
        </w:tc>
        <w:tc>
          <w:tcPr>
            <w:tcW w:w="0" w:type="auto"/>
            <w:tcBorders>
              <w:top w:val="nil"/>
              <w:left w:val="nil"/>
              <w:bottom w:val="nil"/>
              <w:right w:val="nil"/>
            </w:tcBorders>
            <w:shd w:val="clear" w:color="auto" w:fill="auto"/>
            <w:noWrap/>
          </w:tcPr>
          <w:p w14:paraId="137FD154"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0.18</w:t>
            </w:r>
          </w:p>
        </w:tc>
        <w:tc>
          <w:tcPr>
            <w:tcW w:w="0" w:type="auto"/>
            <w:tcBorders>
              <w:top w:val="nil"/>
              <w:left w:val="nil"/>
              <w:bottom w:val="nil"/>
              <w:right w:val="nil"/>
            </w:tcBorders>
            <w:shd w:val="clear" w:color="auto" w:fill="auto"/>
            <w:noWrap/>
          </w:tcPr>
          <w:p w14:paraId="298E4F0C"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-0.34</w:t>
            </w:r>
          </w:p>
        </w:tc>
      </w:tr>
      <w:tr w:rsidR="0028129B" w:rsidRPr="00C36A97" w14:paraId="713AE68E" w14:textId="77777777" w:rsidTr="00F31E5D">
        <w:trPr>
          <w:trHeight w:val="285"/>
          <w:jc w:val="center"/>
        </w:trPr>
        <w:tc>
          <w:tcPr>
            <w:tcW w:w="0" w:type="auto"/>
            <w:tcBorders>
              <w:top w:val="nil"/>
              <w:left w:val="nil"/>
              <w:bottom w:val="nil"/>
              <w:right w:val="nil"/>
            </w:tcBorders>
            <w:shd w:val="clear" w:color="auto" w:fill="auto"/>
            <w:noWrap/>
            <w:vAlign w:val="bottom"/>
          </w:tcPr>
          <w:p w14:paraId="38E40735"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 xml:space="preserve">Interference X Indigenous Group </w:t>
            </w:r>
            <w:r>
              <w:rPr>
                <w:rFonts w:ascii="Times New Roman" w:eastAsia="Times New Roman" w:hAnsi="Times New Roman" w:cs="Times New Roman"/>
                <w:color w:val="000000"/>
                <w:sz w:val="24"/>
                <w:szCs w:val="24"/>
                <w:lang w:val="en-HK" w:eastAsia="zh-CN" w:bidi="th-TH"/>
              </w:rPr>
              <w:t>2</w:t>
            </w:r>
          </w:p>
        </w:tc>
        <w:tc>
          <w:tcPr>
            <w:tcW w:w="0" w:type="auto"/>
            <w:tcBorders>
              <w:top w:val="nil"/>
              <w:left w:val="nil"/>
              <w:bottom w:val="nil"/>
              <w:right w:val="nil"/>
            </w:tcBorders>
            <w:shd w:val="clear" w:color="auto" w:fill="auto"/>
            <w:noWrap/>
          </w:tcPr>
          <w:p w14:paraId="1EF54FA7"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(0.20)</w:t>
            </w:r>
          </w:p>
        </w:tc>
        <w:tc>
          <w:tcPr>
            <w:tcW w:w="0" w:type="auto"/>
            <w:tcBorders>
              <w:top w:val="nil"/>
              <w:left w:val="nil"/>
              <w:bottom w:val="nil"/>
              <w:right w:val="nil"/>
            </w:tcBorders>
            <w:shd w:val="clear" w:color="auto" w:fill="auto"/>
            <w:noWrap/>
          </w:tcPr>
          <w:p w14:paraId="43FD7383"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(0.22)</w:t>
            </w:r>
          </w:p>
        </w:tc>
        <w:tc>
          <w:tcPr>
            <w:tcW w:w="0" w:type="auto"/>
            <w:tcBorders>
              <w:top w:val="nil"/>
              <w:left w:val="nil"/>
              <w:bottom w:val="nil"/>
              <w:right w:val="nil"/>
            </w:tcBorders>
            <w:shd w:val="clear" w:color="auto" w:fill="auto"/>
            <w:noWrap/>
          </w:tcPr>
          <w:p w14:paraId="6D454B1E"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(0.20)</w:t>
            </w:r>
          </w:p>
        </w:tc>
        <w:tc>
          <w:tcPr>
            <w:tcW w:w="0" w:type="auto"/>
            <w:tcBorders>
              <w:top w:val="nil"/>
              <w:left w:val="nil"/>
              <w:bottom w:val="nil"/>
              <w:right w:val="nil"/>
            </w:tcBorders>
            <w:shd w:val="clear" w:color="auto" w:fill="auto"/>
            <w:noWrap/>
          </w:tcPr>
          <w:p w14:paraId="165FB8A2" w14:textId="77777777" w:rsidR="0028129B" w:rsidRPr="00C36A97" w:rsidRDefault="0028129B" w:rsidP="00F31E5D">
            <w:pPr>
              <w:spacing w:after="0" w:line="240" w:lineRule="auto"/>
              <w:jc w:val="center"/>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(0.21)</w:t>
            </w:r>
          </w:p>
        </w:tc>
      </w:tr>
      <w:tr w:rsidR="0028129B" w:rsidRPr="00C36A97" w14:paraId="0E48CC5C" w14:textId="77777777" w:rsidTr="00F31E5D">
        <w:trPr>
          <w:trHeight w:val="285"/>
          <w:jc w:val="center"/>
        </w:trPr>
        <w:tc>
          <w:tcPr>
            <w:tcW w:w="0" w:type="auto"/>
            <w:tcBorders>
              <w:top w:val="nil"/>
              <w:left w:val="nil"/>
              <w:bottom w:val="nil"/>
              <w:right w:val="nil"/>
            </w:tcBorders>
            <w:shd w:val="clear" w:color="auto" w:fill="auto"/>
            <w:noWrap/>
            <w:vAlign w:val="bottom"/>
            <w:hideMark/>
          </w:tcPr>
          <w:p w14:paraId="7BABCF44"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Log Likelihood</w:t>
            </w:r>
          </w:p>
        </w:tc>
        <w:tc>
          <w:tcPr>
            <w:tcW w:w="0" w:type="auto"/>
            <w:tcBorders>
              <w:top w:val="nil"/>
              <w:left w:val="nil"/>
              <w:bottom w:val="nil"/>
              <w:right w:val="nil"/>
            </w:tcBorders>
            <w:shd w:val="clear" w:color="auto" w:fill="auto"/>
            <w:noWrap/>
            <w:hideMark/>
          </w:tcPr>
          <w:p w14:paraId="093B634F"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-4002.98</w:t>
            </w:r>
          </w:p>
        </w:tc>
        <w:tc>
          <w:tcPr>
            <w:tcW w:w="0" w:type="auto"/>
            <w:tcBorders>
              <w:top w:val="nil"/>
              <w:left w:val="nil"/>
              <w:bottom w:val="nil"/>
              <w:right w:val="nil"/>
            </w:tcBorders>
            <w:shd w:val="clear" w:color="auto" w:fill="auto"/>
            <w:noWrap/>
            <w:hideMark/>
          </w:tcPr>
          <w:p w14:paraId="465D8E10"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-3939.27</w:t>
            </w:r>
          </w:p>
        </w:tc>
        <w:tc>
          <w:tcPr>
            <w:tcW w:w="0" w:type="auto"/>
            <w:tcBorders>
              <w:top w:val="nil"/>
              <w:left w:val="nil"/>
              <w:bottom w:val="nil"/>
              <w:right w:val="nil"/>
            </w:tcBorders>
            <w:shd w:val="clear" w:color="auto" w:fill="auto"/>
            <w:noWrap/>
            <w:hideMark/>
          </w:tcPr>
          <w:p w14:paraId="0E1FD6C7"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-4262.82</w:t>
            </w:r>
          </w:p>
        </w:tc>
        <w:tc>
          <w:tcPr>
            <w:tcW w:w="0" w:type="auto"/>
            <w:tcBorders>
              <w:top w:val="nil"/>
              <w:left w:val="nil"/>
              <w:bottom w:val="nil"/>
              <w:right w:val="nil"/>
            </w:tcBorders>
            <w:shd w:val="clear" w:color="auto" w:fill="auto"/>
            <w:noWrap/>
            <w:hideMark/>
          </w:tcPr>
          <w:p w14:paraId="767F5766"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-4093.87</w:t>
            </w:r>
          </w:p>
        </w:tc>
      </w:tr>
      <w:tr w:rsidR="0028129B" w:rsidRPr="00C36A97" w14:paraId="19D5816C" w14:textId="77777777" w:rsidTr="00F31E5D">
        <w:trPr>
          <w:trHeight w:val="293"/>
          <w:jc w:val="center"/>
        </w:trPr>
        <w:tc>
          <w:tcPr>
            <w:tcW w:w="0" w:type="auto"/>
            <w:tcBorders>
              <w:top w:val="nil"/>
              <w:left w:val="nil"/>
              <w:bottom w:val="single" w:sz="8" w:space="0" w:color="auto"/>
              <w:right w:val="nil"/>
            </w:tcBorders>
            <w:shd w:val="clear" w:color="auto" w:fill="auto"/>
            <w:noWrap/>
            <w:vAlign w:val="bottom"/>
            <w:hideMark/>
          </w:tcPr>
          <w:p w14:paraId="19D492E8"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sidRPr="00C36A97">
              <w:rPr>
                <w:rFonts w:ascii="Times New Roman" w:eastAsia="Times New Roman" w:hAnsi="Times New Roman" w:cs="Times New Roman"/>
                <w:color w:val="000000"/>
                <w:sz w:val="24"/>
                <w:szCs w:val="24"/>
                <w:lang w:val="en-HK" w:eastAsia="zh-CN" w:bidi="th-TH"/>
              </w:rPr>
              <w:t>Observations</w:t>
            </w:r>
          </w:p>
        </w:tc>
        <w:tc>
          <w:tcPr>
            <w:tcW w:w="0" w:type="auto"/>
            <w:tcBorders>
              <w:top w:val="nil"/>
              <w:left w:val="nil"/>
              <w:bottom w:val="single" w:sz="8" w:space="0" w:color="auto"/>
              <w:right w:val="nil"/>
            </w:tcBorders>
            <w:shd w:val="clear" w:color="auto" w:fill="auto"/>
            <w:noWrap/>
            <w:hideMark/>
          </w:tcPr>
          <w:p w14:paraId="0B148B93"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2550.00</w:t>
            </w:r>
          </w:p>
        </w:tc>
        <w:tc>
          <w:tcPr>
            <w:tcW w:w="0" w:type="auto"/>
            <w:tcBorders>
              <w:top w:val="nil"/>
              <w:left w:val="nil"/>
              <w:bottom w:val="single" w:sz="8" w:space="0" w:color="auto"/>
              <w:right w:val="nil"/>
            </w:tcBorders>
            <w:shd w:val="clear" w:color="auto" w:fill="auto"/>
            <w:noWrap/>
            <w:hideMark/>
          </w:tcPr>
          <w:p w14:paraId="2E3B5035"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2557.00</w:t>
            </w:r>
          </w:p>
        </w:tc>
        <w:tc>
          <w:tcPr>
            <w:tcW w:w="0" w:type="auto"/>
            <w:tcBorders>
              <w:top w:val="nil"/>
              <w:left w:val="nil"/>
              <w:bottom w:val="single" w:sz="8" w:space="0" w:color="auto"/>
              <w:right w:val="nil"/>
            </w:tcBorders>
            <w:shd w:val="clear" w:color="auto" w:fill="auto"/>
            <w:noWrap/>
            <w:hideMark/>
          </w:tcPr>
          <w:p w14:paraId="3480D7DF"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2664.00</w:t>
            </w:r>
          </w:p>
        </w:tc>
        <w:tc>
          <w:tcPr>
            <w:tcW w:w="0" w:type="auto"/>
            <w:tcBorders>
              <w:top w:val="nil"/>
              <w:left w:val="nil"/>
              <w:bottom w:val="single" w:sz="8" w:space="0" w:color="auto"/>
              <w:right w:val="nil"/>
            </w:tcBorders>
            <w:shd w:val="clear" w:color="auto" w:fill="auto"/>
            <w:noWrap/>
            <w:hideMark/>
          </w:tcPr>
          <w:p w14:paraId="4DE65EF3"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sidRPr="00C36A97">
              <w:rPr>
                <w:rFonts w:ascii="Times New Roman" w:hAnsi="Times New Roman" w:cs="Times New Roman"/>
                <w:sz w:val="24"/>
                <w:szCs w:val="24"/>
              </w:rPr>
              <w:t>2664.00</w:t>
            </w:r>
          </w:p>
        </w:tc>
      </w:tr>
      <w:tr w:rsidR="0028129B" w:rsidRPr="00C36A97" w14:paraId="72AF2D3E" w14:textId="77777777" w:rsidTr="00F31E5D">
        <w:trPr>
          <w:trHeight w:val="285"/>
          <w:jc w:val="center"/>
        </w:trPr>
        <w:tc>
          <w:tcPr>
            <w:tcW w:w="0" w:type="auto"/>
            <w:gridSpan w:val="4"/>
            <w:tcBorders>
              <w:top w:val="nil"/>
              <w:left w:val="nil"/>
              <w:bottom w:val="nil"/>
              <w:right w:val="nil"/>
            </w:tcBorders>
            <w:shd w:val="clear" w:color="auto" w:fill="auto"/>
            <w:noWrap/>
            <w:vAlign w:val="bottom"/>
            <w:hideMark/>
          </w:tcPr>
          <w:p w14:paraId="2ED2CA5A"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r>
              <w:rPr>
                <w:rFonts w:ascii="Times New Roman" w:eastAsia="Times New Roman" w:hAnsi="Times New Roman" w:cs="Times New Roman"/>
                <w:color w:val="000000"/>
                <w:sz w:val="24"/>
                <w:szCs w:val="24"/>
                <w:lang w:val="en-HK" w:eastAsia="zh-CN" w:bidi="th-TH"/>
              </w:rPr>
              <w:t>Robust s</w:t>
            </w:r>
            <w:r w:rsidRPr="00C36A97">
              <w:rPr>
                <w:rFonts w:ascii="Times New Roman" w:eastAsia="Times New Roman" w:hAnsi="Times New Roman" w:cs="Times New Roman"/>
                <w:color w:val="000000"/>
                <w:sz w:val="24"/>
                <w:szCs w:val="24"/>
                <w:lang w:val="en-HK" w:eastAsia="zh-CN" w:bidi="th-TH"/>
              </w:rPr>
              <w:t>tandard errors in parentheses *p &lt;0.05 ** p&lt;0.01 *** p&lt;0.001</w:t>
            </w:r>
          </w:p>
        </w:tc>
        <w:tc>
          <w:tcPr>
            <w:tcW w:w="0" w:type="auto"/>
            <w:tcBorders>
              <w:top w:val="nil"/>
              <w:left w:val="nil"/>
              <w:bottom w:val="nil"/>
              <w:right w:val="nil"/>
            </w:tcBorders>
            <w:shd w:val="clear" w:color="auto" w:fill="auto"/>
            <w:noWrap/>
            <w:vAlign w:val="bottom"/>
            <w:hideMark/>
          </w:tcPr>
          <w:p w14:paraId="67A9A86C" w14:textId="77777777" w:rsidR="0028129B" w:rsidRPr="00C36A97" w:rsidRDefault="0028129B" w:rsidP="00F31E5D">
            <w:pPr>
              <w:spacing w:after="0" w:line="240" w:lineRule="auto"/>
              <w:rPr>
                <w:rFonts w:ascii="Times New Roman" w:eastAsia="Times New Roman" w:hAnsi="Times New Roman" w:cs="Times New Roman"/>
                <w:color w:val="000000"/>
                <w:sz w:val="24"/>
                <w:szCs w:val="24"/>
                <w:lang w:val="en-HK" w:eastAsia="zh-CN" w:bidi="th-TH"/>
              </w:rPr>
            </w:pPr>
          </w:p>
        </w:tc>
      </w:tr>
    </w:tbl>
    <w:p w14:paraId="4567A6F3" w14:textId="77777777" w:rsidR="0028129B" w:rsidRPr="00C36A97" w:rsidRDefault="0028129B" w:rsidP="0028129B">
      <w:pPr>
        <w:spacing w:line="360" w:lineRule="auto"/>
        <w:jc w:val="both"/>
        <w:rPr>
          <w:rFonts w:ascii="Times New Roman" w:hAnsi="Times New Roman" w:cs="Times New Roman"/>
          <w:noProof/>
          <w:sz w:val="24"/>
          <w:szCs w:val="24"/>
        </w:rPr>
      </w:pPr>
    </w:p>
    <w:p w14:paraId="347C82AF" w14:textId="43C4FFE5" w:rsidR="0028129B" w:rsidRDefault="0028129B" w:rsidP="0028129B">
      <w:pPr>
        <w:spacing w:line="360" w:lineRule="auto"/>
        <w:rPr>
          <w:rFonts w:ascii="Times New Roman" w:hAnsi="Times New Roman" w:cs="Times New Roman"/>
          <w:noProof/>
          <w:sz w:val="24"/>
          <w:szCs w:val="24"/>
          <w:lang w:val="en-HK"/>
        </w:rPr>
      </w:pPr>
      <w:r>
        <w:rPr>
          <w:rFonts w:ascii="Times New Roman" w:hAnsi="Times New Roman" w:cs="Times New Roman"/>
          <w:noProof/>
          <w:sz w:val="24"/>
          <w:szCs w:val="24"/>
          <w:lang w:val="en-HK"/>
        </w:rPr>
        <w:t>Table A5.</w:t>
      </w:r>
      <w:r w:rsidR="00AF5B9D">
        <w:rPr>
          <w:rFonts w:ascii="Times New Roman" w:hAnsi="Times New Roman" w:cs="Times New Roman"/>
          <w:noProof/>
          <w:sz w:val="24"/>
          <w:szCs w:val="24"/>
          <w:lang w:val="en-HK"/>
        </w:rPr>
        <w:t>9</w:t>
      </w:r>
      <w:r>
        <w:rPr>
          <w:rFonts w:ascii="Times New Roman" w:hAnsi="Times New Roman" w:cs="Times New Roman"/>
          <w:noProof/>
          <w:sz w:val="24"/>
          <w:szCs w:val="24"/>
          <w:lang w:val="en-HK"/>
        </w:rPr>
        <w:t xml:space="preserve"> displays the ordered logit regression results displayed in Figure A5.3. As this is a non-linear model, direct interpretation of the interaction effects by protest group is not possible, which is why Figure A5.3 allows for a more obvious interpreation of the interaction between protest group and foreign intereference.</w:t>
      </w:r>
    </w:p>
    <w:p w14:paraId="66A218F5" w14:textId="77777777" w:rsidR="00EC4137" w:rsidRDefault="00EC4137">
      <w:pPr>
        <w:rPr>
          <w:rFonts w:ascii="Times New Roman" w:hAnsi="Times New Roman" w:cs="Times New Roman"/>
          <w:noProof/>
          <w:sz w:val="24"/>
          <w:szCs w:val="24"/>
          <w:lang w:val="en-HK"/>
        </w:rPr>
      </w:pPr>
      <w:r>
        <w:rPr>
          <w:rFonts w:ascii="Times New Roman" w:hAnsi="Times New Roman" w:cs="Times New Roman"/>
          <w:noProof/>
          <w:sz w:val="24"/>
          <w:szCs w:val="24"/>
          <w:lang w:val="en-HK"/>
        </w:rPr>
        <w:br w:type="page"/>
      </w:r>
    </w:p>
    <w:p w14:paraId="51EA6624" w14:textId="1EBEDFC4" w:rsidR="00FB45CE" w:rsidRPr="004B7EC9" w:rsidRDefault="00FB45CE" w:rsidP="001E71EA">
      <w:pPr>
        <w:jc w:val="center"/>
        <w:rPr>
          <w:rFonts w:ascii="Times New Roman" w:hAnsi="Times New Roman" w:cs="Times New Roman"/>
          <w:b/>
          <w:bCs/>
          <w:noProof/>
          <w:sz w:val="28"/>
          <w:szCs w:val="28"/>
          <w:lang w:val="en-HK"/>
        </w:rPr>
      </w:pPr>
      <w:r w:rsidRPr="004B7EC9">
        <w:rPr>
          <w:rFonts w:ascii="Times New Roman" w:hAnsi="Times New Roman" w:cs="Times New Roman"/>
          <w:b/>
          <w:bCs/>
          <w:noProof/>
          <w:sz w:val="28"/>
          <w:szCs w:val="28"/>
          <w:lang w:val="en-HK"/>
        </w:rPr>
        <w:t>A</w:t>
      </w:r>
      <w:r w:rsidR="00C65B9E">
        <w:rPr>
          <w:rFonts w:ascii="Times New Roman" w:hAnsi="Times New Roman" w:cs="Times New Roman"/>
          <w:b/>
          <w:bCs/>
          <w:noProof/>
          <w:sz w:val="28"/>
          <w:szCs w:val="28"/>
          <w:lang w:val="en-HK"/>
        </w:rPr>
        <w:t>6</w:t>
      </w:r>
      <w:r w:rsidR="00A863FB" w:rsidRPr="004B7EC9">
        <w:rPr>
          <w:rFonts w:ascii="Times New Roman" w:hAnsi="Times New Roman" w:cs="Times New Roman"/>
          <w:b/>
          <w:bCs/>
          <w:noProof/>
          <w:sz w:val="28"/>
          <w:szCs w:val="28"/>
          <w:lang w:val="en-HK"/>
        </w:rPr>
        <w:t xml:space="preserve">: </w:t>
      </w:r>
      <w:r w:rsidR="00A863FB" w:rsidRPr="004B7EC9">
        <w:rPr>
          <w:rFonts w:ascii="Times New Roman" w:hAnsi="Times New Roman"/>
          <w:b/>
          <w:bCs/>
          <w:sz w:val="28"/>
          <w:szCs w:val="28"/>
        </w:rPr>
        <w:t>Causal mediation sensitivity tests</w:t>
      </w:r>
    </w:p>
    <w:p w14:paraId="5AD94BCF" w14:textId="326BCA85" w:rsidR="0028129B" w:rsidRDefault="0028129B" w:rsidP="00C45808">
      <w:pPr>
        <w:pStyle w:val="Caption"/>
        <w:jc w:val="center"/>
      </w:pPr>
      <w:r>
        <w:t>Table A6.1: Foreign Interference</w:t>
      </w:r>
      <w:r w:rsidR="008073EB">
        <w:t xml:space="preserve"> Mediators and</w:t>
      </w:r>
      <w:r>
        <w:t xml:space="preserve"> Public Support for Protest</w:t>
      </w:r>
    </w:p>
    <w:tbl>
      <w:tblPr>
        <w:tblW w:w="0" w:type="auto"/>
        <w:jc w:val="center"/>
        <w:tblLayout w:type="fixed"/>
        <w:tblLook w:val="0000" w:firstRow="0" w:lastRow="0" w:firstColumn="0" w:lastColumn="0" w:noHBand="0" w:noVBand="0"/>
      </w:tblPr>
      <w:tblGrid>
        <w:gridCol w:w="2590"/>
        <w:gridCol w:w="1300"/>
        <w:gridCol w:w="1300"/>
        <w:gridCol w:w="1300"/>
        <w:gridCol w:w="1300"/>
      </w:tblGrid>
      <w:tr w:rsidR="0028129B" w:rsidRPr="00DC749B" w14:paraId="3720E89E" w14:textId="77777777" w:rsidTr="00F31E5D">
        <w:trPr>
          <w:trHeight w:val="320"/>
          <w:jc w:val="center"/>
        </w:trPr>
        <w:tc>
          <w:tcPr>
            <w:tcW w:w="7790" w:type="dxa"/>
            <w:gridSpan w:val="5"/>
            <w:tcBorders>
              <w:top w:val="single" w:sz="12" w:space="0" w:color="auto"/>
              <w:left w:val="nil"/>
              <w:bottom w:val="single" w:sz="12" w:space="0" w:color="auto"/>
              <w:right w:val="nil"/>
            </w:tcBorders>
            <w:shd w:val="clear" w:color="auto" w:fill="auto"/>
          </w:tcPr>
          <w:p w14:paraId="5D3E3916"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Protestor Commitment Mediator</w:t>
            </w:r>
          </w:p>
        </w:tc>
      </w:tr>
      <w:tr w:rsidR="0028129B" w:rsidRPr="00DC749B" w14:paraId="5AED757C" w14:textId="77777777" w:rsidTr="00F31E5D">
        <w:trPr>
          <w:trHeight w:val="280"/>
          <w:jc w:val="center"/>
        </w:trPr>
        <w:tc>
          <w:tcPr>
            <w:tcW w:w="2590" w:type="dxa"/>
            <w:tcBorders>
              <w:top w:val="nil"/>
              <w:left w:val="nil"/>
              <w:bottom w:val="nil"/>
              <w:right w:val="nil"/>
            </w:tcBorders>
            <w:shd w:val="clear" w:color="auto" w:fill="auto"/>
          </w:tcPr>
          <w:p w14:paraId="0488D742" w14:textId="77777777" w:rsidR="0028129B" w:rsidRPr="00846046" w:rsidRDefault="0028129B" w:rsidP="00F31E5D">
            <w:pPr>
              <w:autoSpaceDE w:val="0"/>
              <w:autoSpaceDN w:val="0"/>
              <w:adjustRightInd w:val="0"/>
              <w:spacing w:after="0" w:line="240" w:lineRule="auto"/>
              <w:jc w:val="right"/>
              <w:rPr>
                <w:rFonts w:ascii="Times New Roman" w:eastAsiaTheme="minorEastAsia" w:hAnsi="Times New Roman" w:cs="Times New Roman"/>
                <w:sz w:val="24"/>
                <w:szCs w:val="24"/>
                <w:lang w:eastAsia="zh-CN"/>
                <w14:ligatures w14:val="standardContextual"/>
              </w:rPr>
            </w:pPr>
          </w:p>
        </w:tc>
        <w:tc>
          <w:tcPr>
            <w:tcW w:w="2600" w:type="dxa"/>
            <w:gridSpan w:val="2"/>
            <w:tcBorders>
              <w:top w:val="single" w:sz="12" w:space="0" w:color="auto"/>
              <w:left w:val="nil"/>
              <w:bottom w:val="single" w:sz="6" w:space="0" w:color="auto"/>
              <w:right w:val="nil"/>
            </w:tcBorders>
            <w:shd w:val="clear" w:color="auto" w:fill="auto"/>
          </w:tcPr>
          <w:p w14:paraId="10B6BAFF"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Concede (USA Sample)</w:t>
            </w:r>
          </w:p>
        </w:tc>
        <w:tc>
          <w:tcPr>
            <w:tcW w:w="2600" w:type="dxa"/>
            <w:gridSpan w:val="2"/>
            <w:tcBorders>
              <w:top w:val="single" w:sz="12" w:space="0" w:color="auto"/>
              <w:left w:val="nil"/>
              <w:bottom w:val="single" w:sz="6" w:space="0" w:color="auto"/>
              <w:right w:val="nil"/>
            </w:tcBorders>
            <w:shd w:val="clear" w:color="auto" w:fill="auto"/>
          </w:tcPr>
          <w:p w14:paraId="4D308F12"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Repress (USA Sample)</w:t>
            </w:r>
          </w:p>
        </w:tc>
      </w:tr>
      <w:tr w:rsidR="0028129B" w:rsidRPr="00DC749B" w14:paraId="07381434" w14:textId="77777777" w:rsidTr="00F31E5D">
        <w:trPr>
          <w:trHeight w:val="280"/>
          <w:jc w:val="center"/>
        </w:trPr>
        <w:tc>
          <w:tcPr>
            <w:tcW w:w="2590" w:type="dxa"/>
            <w:tcBorders>
              <w:top w:val="nil"/>
              <w:left w:val="nil"/>
              <w:bottom w:val="single" w:sz="6" w:space="0" w:color="auto"/>
              <w:right w:val="nil"/>
            </w:tcBorders>
            <w:shd w:val="clear" w:color="auto" w:fill="auto"/>
          </w:tcPr>
          <w:p w14:paraId="62C10EFB" w14:textId="77777777" w:rsidR="0028129B" w:rsidRPr="00846046" w:rsidRDefault="0028129B" w:rsidP="00F31E5D">
            <w:pPr>
              <w:autoSpaceDE w:val="0"/>
              <w:autoSpaceDN w:val="0"/>
              <w:adjustRightInd w:val="0"/>
              <w:spacing w:after="0" w:line="240" w:lineRule="auto"/>
              <w:jc w:val="right"/>
              <w:rPr>
                <w:rFonts w:ascii="Times New Roman" w:eastAsiaTheme="minorEastAsia" w:hAnsi="Times New Roman" w:cs="Times New Roman"/>
                <w:sz w:val="24"/>
                <w:szCs w:val="24"/>
                <w:lang w:eastAsia="zh-CN"/>
                <w14:ligatures w14:val="standardContextual"/>
              </w:rPr>
            </w:pPr>
          </w:p>
        </w:tc>
        <w:tc>
          <w:tcPr>
            <w:tcW w:w="1300" w:type="dxa"/>
            <w:tcBorders>
              <w:top w:val="nil"/>
              <w:left w:val="nil"/>
              <w:bottom w:val="single" w:sz="6" w:space="0" w:color="auto"/>
              <w:right w:val="nil"/>
            </w:tcBorders>
            <w:shd w:val="clear" w:color="auto" w:fill="auto"/>
          </w:tcPr>
          <w:p w14:paraId="23689378"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Estimate</w:t>
            </w:r>
          </w:p>
        </w:tc>
        <w:tc>
          <w:tcPr>
            <w:tcW w:w="1300" w:type="dxa"/>
            <w:tcBorders>
              <w:top w:val="nil"/>
              <w:left w:val="nil"/>
              <w:bottom w:val="single" w:sz="6" w:space="0" w:color="auto"/>
              <w:right w:val="nil"/>
            </w:tcBorders>
            <w:shd w:val="clear" w:color="auto" w:fill="auto"/>
          </w:tcPr>
          <w:p w14:paraId="7DEE25BA"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95% CI</w:t>
            </w:r>
          </w:p>
        </w:tc>
        <w:tc>
          <w:tcPr>
            <w:tcW w:w="1300" w:type="dxa"/>
            <w:tcBorders>
              <w:top w:val="nil"/>
              <w:left w:val="nil"/>
              <w:bottom w:val="single" w:sz="6" w:space="0" w:color="auto"/>
              <w:right w:val="nil"/>
            </w:tcBorders>
            <w:shd w:val="clear" w:color="auto" w:fill="auto"/>
          </w:tcPr>
          <w:p w14:paraId="342A472F"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Estimate</w:t>
            </w:r>
          </w:p>
        </w:tc>
        <w:tc>
          <w:tcPr>
            <w:tcW w:w="1300" w:type="dxa"/>
            <w:tcBorders>
              <w:top w:val="nil"/>
              <w:left w:val="nil"/>
              <w:bottom w:val="single" w:sz="6" w:space="0" w:color="auto"/>
              <w:right w:val="nil"/>
            </w:tcBorders>
            <w:shd w:val="clear" w:color="auto" w:fill="auto"/>
          </w:tcPr>
          <w:p w14:paraId="54F99E3B"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95% CI</w:t>
            </w:r>
          </w:p>
        </w:tc>
      </w:tr>
      <w:tr w:rsidR="0028129B" w:rsidRPr="00DC749B" w14:paraId="0A87D1A5" w14:textId="77777777" w:rsidTr="00F31E5D">
        <w:trPr>
          <w:trHeight w:val="280"/>
          <w:jc w:val="center"/>
        </w:trPr>
        <w:tc>
          <w:tcPr>
            <w:tcW w:w="2590" w:type="dxa"/>
            <w:tcBorders>
              <w:top w:val="nil"/>
              <w:left w:val="nil"/>
              <w:bottom w:val="nil"/>
              <w:right w:val="nil"/>
            </w:tcBorders>
            <w:shd w:val="clear" w:color="auto" w:fill="auto"/>
          </w:tcPr>
          <w:p w14:paraId="0D6BCF68"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ACME</w:t>
            </w:r>
          </w:p>
        </w:tc>
        <w:tc>
          <w:tcPr>
            <w:tcW w:w="1300" w:type="dxa"/>
            <w:tcBorders>
              <w:top w:val="nil"/>
              <w:left w:val="nil"/>
              <w:bottom w:val="nil"/>
              <w:right w:val="nil"/>
            </w:tcBorders>
            <w:shd w:val="clear" w:color="auto" w:fill="auto"/>
          </w:tcPr>
          <w:p w14:paraId="7C008B50"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-0.03</w:t>
            </w:r>
          </w:p>
        </w:tc>
        <w:tc>
          <w:tcPr>
            <w:tcW w:w="1300" w:type="dxa"/>
            <w:tcBorders>
              <w:top w:val="nil"/>
              <w:left w:val="nil"/>
              <w:bottom w:val="nil"/>
              <w:right w:val="nil"/>
            </w:tcBorders>
            <w:shd w:val="clear" w:color="auto" w:fill="auto"/>
          </w:tcPr>
          <w:p w14:paraId="3BED87A8"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(-.05, -.01)</w:t>
            </w:r>
          </w:p>
        </w:tc>
        <w:tc>
          <w:tcPr>
            <w:tcW w:w="1300" w:type="dxa"/>
            <w:tcBorders>
              <w:top w:val="nil"/>
              <w:left w:val="nil"/>
              <w:bottom w:val="nil"/>
              <w:right w:val="nil"/>
            </w:tcBorders>
            <w:shd w:val="clear" w:color="auto" w:fill="auto"/>
          </w:tcPr>
          <w:p w14:paraId="2279FACB"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0.01</w:t>
            </w:r>
          </w:p>
        </w:tc>
        <w:tc>
          <w:tcPr>
            <w:tcW w:w="1300" w:type="dxa"/>
            <w:tcBorders>
              <w:top w:val="nil"/>
              <w:left w:val="nil"/>
              <w:bottom w:val="nil"/>
              <w:right w:val="nil"/>
            </w:tcBorders>
            <w:shd w:val="clear" w:color="auto" w:fill="auto"/>
          </w:tcPr>
          <w:p w14:paraId="3C971184"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(.01, .03)</w:t>
            </w:r>
          </w:p>
        </w:tc>
      </w:tr>
      <w:tr w:rsidR="0028129B" w:rsidRPr="00DC749B" w14:paraId="03A6AFF1" w14:textId="77777777" w:rsidTr="00F31E5D">
        <w:trPr>
          <w:trHeight w:val="280"/>
          <w:jc w:val="center"/>
        </w:trPr>
        <w:tc>
          <w:tcPr>
            <w:tcW w:w="2590" w:type="dxa"/>
            <w:tcBorders>
              <w:top w:val="nil"/>
              <w:left w:val="nil"/>
              <w:bottom w:val="nil"/>
              <w:right w:val="nil"/>
            </w:tcBorders>
            <w:shd w:val="clear" w:color="auto" w:fill="auto"/>
          </w:tcPr>
          <w:p w14:paraId="17824E82"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ADE</w:t>
            </w:r>
          </w:p>
        </w:tc>
        <w:tc>
          <w:tcPr>
            <w:tcW w:w="1300" w:type="dxa"/>
            <w:tcBorders>
              <w:top w:val="nil"/>
              <w:left w:val="nil"/>
              <w:bottom w:val="nil"/>
              <w:right w:val="nil"/>
            </w:tcBorders>
            <w:shd w:val="clear" w:color="auto" w:fill="auto"/>
          </w:tcPr>
          <w:p w14:paraId="7D0A811A"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-0.15</w:t>
            </w:r>
          </w:p>
        </w:tc>
        <w:tc>
          <w:tcPr>
            <w:tcW w:w="1300" w:type="dxa"/>
            <w:tcBorders>
              <w:top w:val="nil"/>
              <w:left w:val="nil"/>
              <w:bottom w:val="nil"/>
              <w:right w:val="nil"/>
            </w:tcBorders>
            <w:shd w:val="clear" w:color="auto" w:fill="auto"/>
          </w:tcPr>
          <w:p w14:paraId="1707C546"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(-.25, -.05)</w:t>
            </w:r>
          </w:p>
        </w:tc>
        <w:tc>
          <w:tcPr>
            <w:tcW w:w="1300" w:type="dxa"/>
            <w:tcBorders>
              <w:top w:val="nil"/>
              <w:left w:val="nil"/>
              <w:bottom w:val="nil"/>
              <w:right w:val="nil"/>
            </w:tcBorders>
            <w:shd w:val="clear" w:color="auto" w:fill="auto"/>
          </w:tcPr>
          <w:p w14:paraId="2027C774"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0.22</w:t>
            </w:r>
          </w:p>
        </w:tc>
        <w:tc>
          <w:tcPr>
            <w:tcW w:w="1300" w:type="dxa"/>
            <w:tcBorders>
              <w:top w:val="nil"/>
              <w:left w:val="nil"/>
              <w:bottom w:val="nil"/>
              <w:right w:val="nil"/>
            </w:tcBorders>
            <w:shd w:val="clear" w:color="auto" w:fill="auto"/>
          </w:tcPr>
          <w:p w14:paraId="311B6962"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(.11, .32)</w:t>
            </w:r>
          </w:p>
        </w:tc>
      </w:tr>
      <w:tr w:rsidR="0028129B" w:rsidRPr="00DC749B" w14:paraId="3F2CC43E" w14:textId="77777777" w:rsidTr="00F31E5D">
        <w:trPr>
          <w:trHeight w:val="280"/>
          <w:jc w:val="center"/>
        </w:trPr>
        <w:tc>
          <w:tcPr>
            <w:tcW w:w="2590" w:type="dxa"/>
            <w:tcBorders>
              <w:top w:val="nil"/>
              <w:left w:val="nil"/>
              <w:bottom w:val="nil"/>
              <w:right w:val="nil"/>
            </w:tcBorders>
            <w:shd w:val="clear" w:color="auto" w:fill="auto"/>
          </w:tcPr>
          <w:p w14:paraId="2CB87423"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Total Effect</w:t>
            </w:r>
          </w:p>
        </w:tc>
        <w:tc>
          <w:tcPr>
            <w:tcW w:w="1300" w:type="dxa"/>
            <w:tcBorders>
              <w:top w:val="nil"/>
              <w:left w:val="nil"/>
              <w:bottom w:val="nil"/>
              <w:right w:val="nil"/>
            </w:tcBorders>
            <w:shd w:val="clear" w:color="auto" w:fill="auto"/>
          </w:tcPr>
          <w:p w14:paraId="3B4C3669"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-0.18</w:t>
            </w:r>
          </w:p>
        </w:tc>
        <w:tc>
          <w:tcPr>
            <w:tcW w:w="1300" w:type="dxa"/>
            <w:tcBorders>
              <w:top w:val="nil"/>
              <w:left w:val="nil"/>
              <w:bottom w:val="nil"/>
              <w:right w:val="nil"/>
            </w:tcBorders>
            <w:shd w:val="clear" w:color="auto" w:fill="auto"/>
          </w:tcPr>
          <w:p w14:paraId="75D02FDC"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(-.28, -.08)</w:t>
            </w:r>
          </w:p>
        </w:tc>
        <w:tc>
          <w:tcPr>
            <w:tcW w:w="1300" w:type="dxa"/>
            <w:tcBorders>
              <w:top w:val="nil"/>
              <w:left w:val="nil"/>
              <w:bottom w:val="nil"/>
              <w:right w:val="nil"/>
            </w:tcBorders>
            <w:shd w:val="clear" w:color="auto" w:fill="auto"/>
          </w:tcPr>
          <w:p w14:paraId="4EC90355"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0.23</w:t>
            </w:r>
          </w:p>
        </w:tc>
        <w:tc>
          <w:tcPr>
            <w:tcW w:w="1300" w:type="dxa"/>
            <w:tcBorders>
              <w:top w:val="nil"/>
              <w:left w:val="nil"/>
              <w:bottom w:val="nil"/>
              <w:right w:val="nil"/>
            </w:tcBorders>
            <w:shd w:val="clear" w:color="auto" w:fill="auto"/>
          </w:tcPr>
          <w:p w14:paraId="1091A9D3"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(.13, .33)</w:t>
            </w:r>
          </w:p>
        </w:tc>
      </w:tr>
      <w:tr w:rsidR="0028129B" w:rsidRPr="00DC749B" w14:paraId="3F501580" w14:textId="77777777" w:rsidTr="00F31E5D">
        <w:trPr>
          <w:trHeight w:val="280"/>
          <w:jc w:val="center"/>
        </w:trPr>
        <w:tc>
          <w:tcPr>
            <w:tcW w:w="2590" w:type="dxa"/>
            <w:tcBorders>
              <w:top w:val="nil"/>
              <w:left w:val="nil"/>
              <w:bottom w:val="nil"/>
              <w:right w:val="nil"/>
            </w:tcBorders>
            <w:shd w:val="clear" w:color="auto" w:fill="auto"/>
          </w:tcPr>
          <w:p w14:paraId="33714807"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Proportion Mediated</w:t>
            </w:r>
          </w:p>
        </w:tc>
        <w:tc>
          <w:tcPr>
            <w:tcW w:w="1300" w:type="dxa"/>
            <w:tcBorders>
              <w:top w:val="nil"/>
              <w:left w:val="nil"/>
              <w:bottom w:val="nil"/>
              <w:right w:val="nil"/>
            </w:tcBorders>
            <w:shd w:val="clear" w:color="auto" w:fill="auto"/>
          </w:tcPr>
          <w:p w14:paraId="1BE515A7"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0.18</w:t>
            </w:r>
          </w:p>
        </w:tc>
        <w:tc>
          <w:tcPr>
            <w:tcW w:w="1300" w:type="dxa"/>
            <w:tcBorders>
              <w:top w:val="nil"/>
              <w:left w:val="nil"/>
              <w:bottom w:val="nil"/>
              <w:right w:val="nil"/>
            </w:tcBorders>
            <w:shd w:val="clear" w:color="auto" w:fill="auto"/>
          </w:tcPr>
          <w:p w14:paraId="3E7C6ABB"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(.08, .43)</w:t>
            </w:r>
          </w:p>
        </w:tc>
        <w:tc>
          <w:tcPr>
            <w:tcW w:w="1300" w:type="dxa"/>
            <w:tcBorders>
              <w:top w:val="nil"/>
              <w:left w:val="nil"/>
              <w:bottom w:val="nil"/>
              <w:right w:val="nil"/>
            </w:tcBorders>
            <w:shd w:val="clear" w:color="auto" w:fill="auto"/>
          </w:tcPr>
          <w:p w14:paraId="46175137"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0.06</w:t>
            </w:r>
          </w:p>
        </w:tc>
        <w:tc>
          <w:tcPr>
            <w:tcW w:w="1300" w:type="dxa"/>
            <w:tcBorders>
              <w:top w:val="nil"/>
              <w:left w:val="nil"/>
              <w:bottom w:val="nil"/>
              <w:right w:val="nil"/>
            </w:tcBorders>
            <w:shd w:val="clear" w:color="auto" w:fill="auto"/>
          </w:tcPr>
          <w:p w14:paraId="07937730"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(.02, .15)</w:t>
            </w:r>
          </w:p>
        </w:tc>
      </w:tr>
      <w:tr w:rsidR="0028129B" w:rsidRPr="00DC749B" w14:paraId="56809272" w14:textId="77777777" w:rsidTr="00F31E5D">
        <w:trPr>
          <w:trHeight w:val="280"/>
          <w:jc w:val="center"/>
        </w:trPr>
        <w:tc>
          <w:tcPr>
            <w:tcW w:w="2590" w:type="dxa"/>
            <w:tcBorders>
              <w:top w:val="nil"/>
              <w:left w:val="nil"/>
              <w:bottom w:val="single" w:sz="6" w:space="0" w:color="auto"/>
              <w:right w:val="nil"/>
            </w:tcBorders>
            <w:shd w:val="clear" w:color="auto" w:fill="auto"/>
          </w:tcPr>
          <w:p w14:paraId="7E5597A7"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Observations</w:t>
            </w:r>
          </w:p>
        </w:tc>
        <w:tc>
          <w:tcPr>
            <w:tcW w:w="2600" w:type="dxa"/>
            <w:gridSpan w:val="2"/>
            <w:tcBorders>
              <w:top w:val="nil"/>
              <w:left w:val="nil"/>
              <w:bottom w:val="single" w:sz="6" w:space="0" w:color="auto"/>
              <w:right w:val="nil"/>
            </w:tcBorders>
            <w:shd w:val="clear" w:color="auto" w:fill="auto"/>
          </w:tcPr>
          <w:p w14:paraId="34A7DECD"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2509</w:t>
            </w:r>
          </w:p>
        </w:tc>
        <w:tc>
          <w:tcPr>
            <w:tcW w:w="2600" w:type="dxa"/>
            <w:gridSpan w:val="2"/>
            <w:tcBorders>
              <w:top w:val="nil"/>
              <w:left w:val="nil"/>
              <w:bottom w:val="single" w:sz="6" w:space="0" w:color="auto"/>
              <w:right w:val="nil"/>
            </w:tcBorders>
            <w:shd w:val="clear" w:color="auto" w:fill="auto"/>
          </w:tcPr>
          <w:p w14:paraId="271B1EFD"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2509</w:t>
            </w:r>
          </w:p>
        </w:tc>
      </w:tr>
      <w:tr w:rsidR="0028129B" w:rsidRPr="00DC749B" w14:paraId="0E4580B2" w14:textId="77777777" w:rsidTr="00F31E5D">
        <w:trPr>
          <w:trHeight w:val="260"/>
          <w:jc w:val="center"/>
        </w:trPr>
        <w:tc>
          <w:tcPr>
            <w:tcW w:w="2590" w:type="dxa"/>
            <w:tcBorders>
              <w:top w:val="nil"/>
              <w:left w:val="nil"/>
              <w:bottom w:val="nil"/>
              <w:right w:val="nil"/>
            </w:tcBorders>
            <w:shd w:val="clear" w:color="auto" w:fill="auto"/>
          </w:tcPr>
          <w:p w14:paraId="1D7F04A5" w14:textId="77777777" w:rsidR="0028129B" w:rsidRPr="00846046" w:rsidRDefault="0028129B" w:rsidP="00F31E5D">
            <w:pPr>
              <w:autoSpaceDE w:val="0"/>
              <w:autoSpaceDN w:val="0"/>
              <w:adjustRightInd w:val="0"/>
              <w:spacing w:after="0" w:line="240" w:lineRule="auto"/>
              <w:jc w:val="right"/>
              <w:rPr>
                <w:rFonts w:ascii="Times New Roman" w:eastAsiaTheme="minorEastAsia" w:hAnsi="Times New Roman" w:cs="Times New Roman"/>
                <w:sz w:val="24"/>
                <w:szCs w:val="24"/>
                <w:lang w:eastAsia="zh-CN"/>
                <w14:ligatures w14:val="standardContextual"/>
              </w:rPr>
            </w:pPr>
          </w:p>
        </w:tc>
        <w:tc>
          <w:tcPr>
            <w:tcW w:w="2600" w:type="dxa"/>
            <w:gridSpan w:val="2"/>
            <w:tcBorders>
              <w:top w:val="nil"/>
              <w:left w:val="nil"/>
              <w:bottom w:val="single" w:sz="6" w:space="0" w:color="auto"/>
              <w:right w:val="nil"/>
            </w:tcBorders>
            <w:shd w:val="clear" w:color="auto" w:fill="auto"/>
          </w:tcPr>
          <w:p w14:paraId="2CE1F0A1"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Concede (CAN Sample)</w:t>
            </w:r>
          </w:p>
        </w:tc>
        <w:tc>
          <w:tcPr>
            <w:tcW w:w="2600" w:type="dxa"/>
            <w:gridSpan w:val="2"/>
            <w:tcBorders>
              <w:top w:val="nil"/>
              <w:left w:val="nil"/>
              <w:bottom w:val="single" w:sz="6" w:space="0" w:color="auto"/>
              <w:right w:val="nil"/>
            </w:tcBorders>
            <w:shd w:val="clear" w:color="auto" w:fill="auto"/>
          </w:tcPr>
          <w:p w14:paraId="72D91D49"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Repress (CAN Sample)</w:t>
            </w:r>
          </w:p>
        </w:tc>
      </w:tr>
      <w:tr w:rsidR="0028129B" w:rsidRPr="00DC749B" w14:paraId="632909AD" w14:textId="77777777" w:rsidTr="00F31E5D">
        <w:trPr>
          <w:trHeight w:val="260"/>
          <w:jc w:val="center"/>
        </w:trPr>
        <w:tc>
          <w:tcPr>
            <w:tcW w:w="2590" w:type="dxa"/>
            <w:tcBorders>
              <w:top w:val="nil"/>
              <w:left w:val="nil"/>
              <w:bottom w:val="nil"/>
              <w:right w:val="nil"/>
            </w:tcBorders>
            <w:shd w:val="clear" w:color="auto" w:fill="auto"/>
          </w:tcPr>
          <w:p w14:paraId="1B66D3DB" w14:textId="77777777" w:rsidR="0028129B" w:rsidRPr="00846046" w:rsidRDefault="0028129B" w:rsidP="00F31E5D">
            <w:pPr>
              <w:autoSpaceDE w:val="0"/>
              <w:autoSpaceDN w:val="0"/>
              <w:adjustRightInd w:val="0"/>
              <w:spacing w:after="0" w:line="240" w:lineRule="auto"/>
              <w:jc w:val="right"/>
              <w:rPr>
                <w:rFonts w:ascii="Times New Roman" w:eastAsiaTheme="minorEastAsia" w:hAnsi="Times New Roman" w:cs="Times New Roman"/>
                <w:sz w:val="24"/>
                <w:szCs w:val="24"/>
                <w:lang w:eastAsia="zh-CN"/>
                <w14:ligatures w14:val="standardContextual"/>
              </w:rPr>
            </w:pPr>
          </w:p>
        </w:tc>
        <w:tc>
          <w:tcPr>
            <w:tcW w:w="1300" w:type="dxa"/>
            <w:tcBorders>
              <w:top w:val="single" w:sz="6" w:space="0" w:color="auto"/>
              <w:left w:val="nil"/>
              <w:bottom w:val="single" w:sz="6" w:space="0" w:color="auto"/>
              <w:right w:val="nil"/>
            </w:tcBorders>
            <w:shd w:val="clear" w:color="auto" w:fill="auto"/>
          </w:tcPr>
          <w:p w14:paraId="52DA2BF5"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Estimate</w:t>
            </w:r>
          </w:p>
        </w:tc>
        <w:tc>
          <w:tcPr>
            <w:tcW w:w="1300" w:type="dxa"/>
            <w:tcBorders>
              <w:top w:val="single" w:sz="6" w:space="0" w:color="auto"/>
              <w:left w:val="nil"/>
              <w:bottom w:val="single" w:sz="6" w:space="0" w:color="auto"/>
              <w:right w:val="nil"/>
            </w:tcBorders>
            <w:shd w:val="clear" w:color="auto" w:fill="auto"/>
          </w:tcPr>
          <w:p w14:paraId="16D54713"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95% CI</w:t>
            </w:r>
          </w:p>
        </w:tc>
        <w:tc>
          <w:tcPr>
            <w:tcW w:w="1300" w:type="dxa"/>
            <w:tcBorders>
              <w:top w:val="single" w:sz="6" w:space="0" w:color="auto"/>
              <w:left w:val="nil"/>
              <w:bottom w:val="single" w:sz="6" w:space="0" w:color="auto"/>
              <w:right w:val="nil"/>
            </w:tcBorders>
            <w:shd w:val="clear" w:color="auto" w:fill="auto"/>
          </w:tcPr>
          <w:p w14:paraId="0F145B0E"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Estimate</w:t>
            </w:r>
          </w:p>
        </w:tc>
        <w:tc>
          <w:tcPr>
            <w:tcW w:w="1300" w:type="dxa"/>
            <w:tcBorders>
              <w:top w:val="single" w:sz="6" w:space="0" w:color="auto"/>
              <w:left w:val="nil"/>
              <w:bottom w:val="single" w:sz="6" w:space="0" w:color="auto"/>
              <w:right w:val="nil"/>
            </w:tcBorders>
            <w:shd w:val="clear" w:color="auto" w:fill="auto"/>
          </w:tcPr>
          <w:p w14:paraId="1AF5CF93"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95% CI</w:t>
            </w:r>
          </w:p>
        </w:tc>
      </w:tr>
      <w:tr w:rsidR="0028129B" w:rsidRPr="00DC749B" w14:paraId="5D108C98" w14:textId="77777777" w:rsidTr="00F31E5D">
        <w:trPr>
          <w:trHeight w:val="260"/>
          <w:jc w:val="center"/>
        </w:trPr>
        <w:tc>
          <w:tcPr>
            <w:tcW w:w="2590" w:type="dxa"/>
            <w:tcBorders>
              <w:top w:val="nil"/>
              <w:left w:val="nil"/>
              <w:bottom w:val="nil"/>
              <w:right w:val="nil"/>
            </w:tcBorders>
            <w:shd w:val="clear" w:color="auto" w:fill="auto"/>
          </w:tcPr>
          <w:p w14:paraId="3865126E"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ACME</w:t>
            </w:r>
          </w:p>
        </w:tc>
        <w:tc>
          <w:tcPr>
            <w:tcW w:w="1300" w:type="dxa"/>
            <w:tcBorders>
              <w:top w:val="nil"/>
              <w:left w:val="nil"/>
              <w:bottom w:val="nil"/>
              <w:right w:val="nil"/>
            </w:tcBorders>
            <w:shd w:val="clear" w:color="auto" w:fill="auto"/>
          </w:tcPr>
          <w:p w14:paraId="1880E4F9"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-0.03</w:t>
            </w:r>
          </w:p>
        </w:tc>
        <w:tc>
          <w:tcPr>
            <w:tcW w:w="1300" w:type="dxa"/>
            <w:tcBorders>
              <w:top w:val="nil"/>
              <w:left w:val="nil"/>
              <w:bottom w:val="nil"/>
              <w:right w:val="nil"/>
            </w:tcBorders>
            <w:shd w:val="clear" w:color="auto" w:fill="auto"/>
          </w:tcPr>
          <w:p w14:paraId="23DCE439"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(-.05, -.01)</w:t>
            </w:r>
          </w:p>
        </w:tc>
        <w:tc>
          <w:tcPr>
            <w:tcW w:w="1300" w:type="dxa"/>
            <w:tcBorders>
              <w:top w:val="nil"/>
              <w:left w:val="nil"/>
              <w:bottom w:val="nil"/>
              <w:right w:val="nil"/>
            </w:tcBorders>
            <w:shd w:val="clear" w:color="auto" w:fill="auto"/>
          </w:tcPr>
          <w:p w14:paraId="6C2C2849"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0.03</w:t>
            </w:r>
          </w:p>
        </w:tc>
        <w:tc>
          <w:tcPr>
            <w:tcW w:w="1300" w:type="dxa"/>
            <w:tcBorders>
              <w:top w:val="nil"/>
              <w:left w:val="nil"/>
              <w:bottom w:val="nil"/>
              <w:right w:val="nil"/>
            </w:tcBorders>
            <w:shd w:val="clear" w:color="auto" w:fill="auto"/>
          </w:tcPr>
          <w:p w14:paraId="75126098"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(.02, .05)</w:t>
            </w:r>
          </w:p>
        </w:tc>
      </w:tr>
      <w:tr w:rsidR="0028129B" w:rsidRPr="00DC749B" w14:paraId="026AC9B1" w14:textId="77777777" w:rsidTr="00F31E5D">
        <w:trPr>
          <w:trHeight w:val="260"/>
          <w:jc w:val="center"/>
        </w:trPr>
        <w:tc>
          <w:tcPr>
            <w:tcW w:w="2590" w:type="dxa"/>
            <w:tcBorders>
              <w:top w:val="nil"/>
              <w:left w:val="nil"/>
              <w:bottom w:val="nil"/>
              <w:right w:val="nil"/>
            </w:tcBorders>
            <w:shd w:val="clear" w:color="auto" w:fill="auto"/>
          </w:tcPr>
          <w:p w14:paraId="5EEE9A47"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ADE</w:t>
            </w:r>
          </w:p>
        </w:tc>
        <w:tc>
          <w:tcPr>
            <w:tcW w:w="1300" w:type="dxa"/>
            <w:tcBorders>
              <w:top w:val="nil"/>
              <w:left w:val="nil"/>
              <w:bottom w:val="nil"/>
              <w:right w:val="nil"/>
            </w:tcBorders>
            <w:shd w:val="clear" w:color="auto" w:fill="auto"/>
          </w:tcPr>
          <w:p w14:paraId="02A187B0"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-0.17</w:t>
            </w:r>
          </w:p>
        </w:tc>
        <w:tc>
          <w:tcPr>
            <w:tcW w:w="1300" w:type="dxa"/>
            <w:tcBorders>
              <w:top w:val="nil"/>
              <w:left w:val="nil"/>
              <w:bottom w:val="nil"/>
              <w:right w:val="nil"/>
            </w:tcBorders>
            <w:shd w:val="clear" w:color="auto" w:fill="auto"/>
          </w:tcPr>
          <w:p w14:paraId="09DF2203"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(-.27, -.06)</w:t>
            </w:r>
          </w:p>
        </w:tc>
        <w:tc>
          <w:tcPr>
            <w:tcW w:w="1300" w:type="dxa"/>
            <w:tcBorders>
              <w:top w:val="nil"/>
              <w:left w:val="nil"/>
              <w:bottom w:val="nil"/>
              <w:right w:val="nil"/>
            </w:tcBorders>
            <w:shd w:val="clear" w:color="auto" w:fill="auto"/>
          </w:tcPr>
          <w:p w14:paraId="502893F9"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0.31</w:t>
            </w:r>
          </w:p>
        </w:tc>
        <w:tc>
          <w:tcPr>
            <w:tcW w:w="1300" w:type="dxa"/>
            <w:tcBorders>
              <w:top w:val="nil"/>
              <w:left w:val="nil"/>
              <w:bottom w:val="nil"/>
              <w:right w:val="nil"/>
            </w:tcBorders>
            <w:shd w:val="clear" w:color="auto" w:fill="auto"/>
          </w:tcPr>
          <w:p w14:paraId="3FC1A1D9"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(.21, .42)</w:t>
            </w:r>
          </w:p>
        </w:tc>
      </w:tr>
      <w:tr w:rsidR="0028129B" w:rsidRPr="00DC749B" w14:paraId="6A70AF1C" w14:textId="77777777" w:rsidTr="00F31E5D">
        <w:trPr>
          <w:trHeight w:val="260"/>
          <w:jc w:val="center"/>
        </w:trPr>
        <w:tc>
          <w:tcPr>
            <w:tcW w:w="2590" w:type="dxa"/>
            <w:tcBorders>
              <w:top w:val="nil"/>
              <w:left w:val="nil"/>
              <w:bottom w:val="nil"/>
              <w:right w:val="nil"/>
            </w:tcBorders>
            <w:shd w:val="clear" w:color="auto" w:fill="auto"/>
          </w:tcPr>
          <w:p w14:paraId="55C84632"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Total Effect</w:t>
            </w:r>
          </w:p>
        </w:tc>
        <w:tc>
          <w:tcPr>
            <w:tcW w:w="1300" w:type="dxa"/>
            <w:tcBorders>
              <w:top w:val="nil"/>
              <w:left w:val="nil"/>
              <w:bottom w:val="nil"/>
              <w:right w:val="nil"/>
            </w:tcBorders>
            <w:shd w:val="clear" w:color="auto" w:fill="auto"/>
          </w:tcPr>
          <w:p w14:paraId="7F39BD29"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-0.19</w:t>
            </w:r>
          </w:p>
        </w:tc>
        <w:tc>
          <w:tcPr>
            <w:tcW w:w="1300" w:type="dxa"/>
            <w:tcBorders>
              <w:top w:val="nil"/>
              <w:left w:val="nil"/>
              <w:bottom w:val="nil"/>
              <w:right w:val="nil"/>
            </w:tcBorders>
            <w:shd w:val="clear" w:color="auto" w:fill="auto"/>
          </w:tcPr>
          <w:p w14:paraId="651ACC4C"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(-.30, -.09)</w:t>
            </w:r>
          </w:p>
        </w:tc>
        <w:tc>
          <w:tcPr>
            <w:tcW w:w="1300" w:type="dxa"/>
            <w:tcBorders>
              <w:top w:val="nil"/>
              <w:left w:val="nil"/>
              <w:bottom w:val="nil"/>
              <w:right w:val="nil"/>
            </w:tcBorders>
            <w:shd w:val="clear" w:color="auto" w:fill="auto"/>
          </w:tcPr>
          <w:p w14:paraId="501C69EF"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0.35</w:t>
            </w:r>
          </w:p>
        </w:tc>
        <w:tc>
          <w:tcPr>
            <w:tcW w:w="1300" w:type="dxa"/>
            <w:tcBorders>
              <w:top w:val="nil"/>
              <w:left w:val="nil"/>
              <w:bottom w:val="nil"/>
              <w:right w:val="nil"/>
            </w:tcBorders>
            <w:shd w:val="clear" w:color="auto" w:fill="auto"/>
          </w:tcPr>
          <w:p w14:paraId="6D18C5FF"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(.25, .45)</w:t>
            </w:r>
          </w:p>
        </w:tc>
      </w:tr>
      <w:tr w:rsidR="0028129B" w:rsidRPr="00DC749B" w14:paraId="798ECC40" w14:textId="77777777" w:rsidTr="00F31E5D">
        <w:trPr>
          <w:trHeight w:val="260"/>
          <w:jc w:val="center"/>
        </w:trPr>
        <w:tc>
          <w:tcPr>
            <w:tcW w:w="2590" w:type="dxa"/>
            <w:tcBorders>
              <w:top w:val="nil"/>
              <w:left w:val="nil"/>
              <w:bottom w:val="nil"/>
              <w:right w:val="nil"/>
            </w:tcBorders>
            <w:shd w:val="clear" w:color="auto" w:fill="auto"/>
          </w:tcPr>
          <w:p w14:paraId="7FFABF87"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Proportion Mediated</w:t>
            </w:r>
          </w:p>
        </w:tc>
        <w:tc>
          <w:tcPr>
            <w:tcW w:w="1300" w:type="dxa"/>
            <w:tcBorders>
              <w:top w:val="nil"/>
              <w:left w:val="nil"/>
              <w:bottom w:val="nil"/>
              <w:right w:val="nil"/>
            </w:tcBorders>
            <w:shd w:val="clear" w:color="auto" w:fill="auto"/>
          </w:tcPr>
          <w:p w14:paraId="51928FA2"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0.15</w:t>
            </w:r>
          </w:p>
        </w:tc>
        <w:tc>
          <w:tcPr>
            <w:tcW w:w="1300" w:type="dxa"/>
            <w:tcBorders>
              <w:top w:val="nil"/>
              <w:left w:val="nil"/>
              <w:bottom w:val="nil"/>
              <w:right w:val="nil"/>
            </w:tcBorders>
            <w:shd w:val="clear" w:color="auto" w:fill="auto"/>
          </w:tcPr>
          <w:p w14:paraId="7E9D21C6"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(.07, .35)</w:t>
            </w:r>
          </w:p>
        </w:tc>
        <w:tc>
          <w:tcPr>
            <w:tcW w:w="1300" w:type="dxa"/>
            <w:tcBorders>
              <w:top w:val="nil"/>
              <w:left w:val="nil"/>
              <w:bottom w:val="nil"/>
              <w:right w:val="nil"/>
            </w:tcBorders>
            <w:shd w:val="clear" w:color="auto" w:fill="auto"/>
          </w:tcPr>
          <w:p w14:paraId="6D25A6A8"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0.09</w:t>
            </w:r>
          </w:p>
        </w:tc>
        <w:tc>
          <w:tcPr>
            <w:tcW w:w="1300" w:type="dxa"/>
            <w:tcBorders>
              <w:top w:val="nil"/>
              <w:left w:val="nil"/>
              <w:bottom w:val="nil"/>
              <w:right w:val="nil"/>
            </w:tcBorders>
            <w:shd w:val="clear" w:color="auto" w:fill="auto"/>
          </w:tcPr>
          <w:p w14:paraId="5877734A"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(.05, .16)</w:t>
            </w:r>
          </w:p>
        </w:tc>
      </w:tr>
      <w:tr w:rsidR="0028129B" w:rsidRPr="00DC749B" w14:paraId="0D8D1EB6" w14:textId="77777777" w:rsidTr="00F31E5D">
        <w:trPr>
          <w:trHeight w:val="260"/>
          <w:jc w:val="center"/>
        </w:trPr>
        <w:tc>
          <w:tcPr>
            <w:tcW w:w="2590" w:type="dxa"/>
            <w:tcBorders>
              <w:top w:val="nil"/>
              <w:left w:val="nil"/>
              <w:bottom w:val="nil"/>
              <w:right w:val="nil"/>
            </w:tcBorders>
            <w:shd w:val="clear" w:color="auto" w:fill="auto"/>
          </w:tcPr>
          <w:p w14:paraId="763EA271"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Observations</w:t>
            </w:r>
          </w:p>
        </w:tc>
        <w:tc>
          <w:tcPr>
            <w:tcW w:w="2600" w:type="dxa"/>
            <w:gridSpan w:val="2"/>
            <w:tcBorders>
              <w:top w:val="nil"/>
              <w:left w:val="nil"/>
              <w:bottom w:val="single" w:sz="12" w:space="0" w:color="auto"/>
              <w:right w:val="nil"/>
            </w:tcBorders>
            <w:shd w:val="clear" w:color="auto" w:fill="auto"/>
          </w:tcPr>
          <w:p w14:paraId="5BEAB82B"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2601</w:t>
            </w:r>
          </w:p>
        </w:tc>
        <w:tc>
          <w:tcPr>
            <w:tcW w:w="2600" w:type="dxa"/>
            <w:gridSpan w:val="2"/>
            <w:tcBorders>
              <w:top w:val="nil"/>
              <w:left w:val="nil"/>
              <w:bottom w:val="single" w:sz="12" w:space="0" w:color="auto"/>
              <w:right w:val="nil"/>
            </w:tcBorders>
            <w:shd w:val="clear" w:color="auto" w:fill="auto"/>
          </w:tcPr>
          <w:p w14:paraId="56A831D8"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2601</w:t>
            </w:r>
          </w:p>
        </w:tc>
      </w:tr>
      <w:tr w:rsidR="0028129B" w:rsidRPr="00DC749B" w14:paraId="1EA843D7" w14:textId="77777777" w:rsidTr="00F31E5D">
        <w:trPr>
          <w:trHeight w:val="320"/>
          <w:jc w:val="center"/>
        </w:trPr>
        <w:tc>
          <w:tcPr>
            <w:tcW w:w="7790" w:type="dxa"/>
            <w:gridSpan w:val="5"/>
            <w:tcBorders>
              <w:top w:val="single" w:sz="12" w:space="0" w:color="auto"/>
              <w:left w:val="nil"/>
              <w:bottom w:val="single" w:sz="12" w:space="0" w:color="auto"/>
              <w:right w:val="nil"/>
            </w:tcBorders>
            <w:shd w:val="clear" w:color="auto" w:fill="auto"/>
          </w:tcPr>
          <w:p w14:paraId="79DFED87"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National Security Mediator</w:t>
            </w:r>
          </w:p>
        </w:tc>
      </w:tr>
      <w:tr w:rsidR="0028129B" w:rsidRPr="00DC749B" w14:paraId="456E3165" w14:textId="77777777" w:rsidTr="00F31E5D">
        <w:trPr>
          <w:trHeight w:val="300"/>
          <w:jc w:val="center"/>
        </w:trPr>
        <w:tc>
          <w:tcPr>
            <w:tcW w:w="2590" w:type="dxa"/>
            <w:tcBorders>
              <w:top w:val="nil"/>
              <w:left w:val="nil"/>
              <w:bottom w:val="nil"/>
              <w:right w:val="nil"/>
            </w:tcBorders>
            <w:shd w:val="clear" w:color="auto" w:fill="auto"/>
          </w:tcPr>
          <w:p w14:paraId="383F42E2" w14:textId="77777777" w:rsidR="0028129B" w:rsidRPr="00846046" w:rsidRDefault="0028129B" w:rsidP="00F31E5D">
            <w:pPr>
              <w:autoSpaceDE w:val="0"/>
              <w:autoSpaceDN w:val="0"/>
              <w:adjustRightInd w:val="0"/>
              <w:spacing w:after="0" w:line="240" w:lineRule="auto"/>
              <w:jc w:val="right"/>
              <w:rPr>
                <w:rFonts w:ascii="Times New Roman" w:eastAsiaTheme="minorEastAsia" w:hAnsi="Times New Roman" w:cs="Times New Roman"/>
                <w:sz w:val="24"/>
                <w:szCs w:val="24"/>
                <w:lang w:eastAsia="zh-CN"/>
                <w14:ligatures w14:val="standardContextual"/>
              </w:rPr>
            </w:pPr>
          </w:p>
        </w:tc>
        <w:tc>
          <w:tcPr>
            <w:tcW w:w="2600" w:type="dxa"/>
            <w:gridSpan w:val="2"/>
            <w:tcBorders>
              <w:top w:val="single" w:sz="12" w:space="0" w:color="auto"/>
              <w:left w:val="nil"/>
              <w:bottom w:val="single" w:sz="6" w:space="0" w:color="auto"/>
              <w:right w:val="nil"/>
            </w:tcBorders>
            <w:shd w:val="clear" w:color="auto" w:fill="auto"/>
          </w:tcPr>
          <w:p w14:paraId="6DF59F48"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Concede (USA Sample)</w:t>
            </w:r>
          </w:p>
        </w:tc>
        <w:tc>
          <w:tcPr>
            <w:tcW w:w="2600" w:type="dxa"/>
            <w:gridSpan w:val="2"/>
            <w:tcBorders>
              <w:top w:val="single" w:sz="12" w:space="0" w:color="auto"/>
              <w:left w:val="nil"/>
              <w:bottom w:val="single" w:sz="6" w:space="0" w:color="auto"/>
              <w:right w:val="nil"/>
            </w:tcBorders>
            <w:shd w:val="clear" w:color="auto" w:fill="auto"/>
          </w:tcPr>
          <w:p w14:paraId="02EC7C6E"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Repress (USA Sample)</w:t>
            </w:r>
          </w:p>
        </w:tc>
      </w:tr>
      <w:tr w:rsidR="0028129B" w:rsidRPr="00DC749B" w14:paraId="2B1787C5" w14:textId="77777777" w:rsidTr="00F31E5D">
        <w:trPr>
          <w:trHeight w:val="300"/>
          <w:jc w:val="center"/>
        </w:trPr>
        <w:tc>
          <w:tcPr>
            <w:tcW w:w="2590" w:type="dxa"/>
            <w:tcBorders>
              <w:top w:val="nil"/>
              <w:left w:val="nil"/>
              <w:bottom w:val="nil"/>
              <w:right w:val="nil"/>
            </w:tcBorders>
            <w:shd w:val="clear" w:color="auto" w:fill="auto"/>
          </w:tcPr>
          <w:p w14:paraId="2F69DAB1" w14:textId="77777777" w:rsidR="0028129B" w:rsidRPr="00846046" w:rsidRDefault="0028129B" w:rsidP="00F31E5D">
            <w:pPr>
              <w:autoSpaceDE w:val="0"/>
              <w:autoSpaceDN w:val="0"/>
              <w:adjustRightInd w:val="0"/>
              <w:spacing w:after="0" w:line="240" w:lineRule="auto"/>
              <w:jc w:val="right"/>
              <w:rPr>
                <w:rFonts w:ascii="Times New Roman" w:eastAsiaTheme="minorEastAsia" w:hAnsi="Times New Roman" w:cs="Times New Roman"/>
                <w:sz w:val="24"/>
                <w:szCs w:val="24"/>
                <w:lang w:eastAsia="zh-CN"/>
                <w14:ligatures w14:val="standardContextual"/>
              </w:rPr>
            </w:pPr>
          </w:p>
        </w:tc>
        <w:tc>
          <w:tcPr>
            <w:tcW w:w="1300" w:type="dxa"/>
            <w:tcBorders>
              <w:top w:val="nil"/>
              <w:left w:val="nil"/>
              <w:bottom w:val="single" w:sz="6" w:space="0" w:color="auto"/>
              <w:right w:val="nil"/>
            </w:tcBorders>
            <w:shd w:val="clear" w:color="auto" w:fill="auto"/>
          </w:tcPr>
          <w:p w14:paraId="0AF79178"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Estimate</w:t>
            </w:r>
          </w:p>
        </w:tc>
        <w:tc>
          <w:tcPr>
            <w:tcW w:w="1300" w:type="dxa"/>
            <w:tcBorders>
              <w:top w:val="nil"/>
              <w:left w:val="nil"/>
              <w:bottom w:val="single" w:sz="6" w:space="0" w:color="auto"/>
              <w:right w:val="nil"/>
            </w:tcBorders>
            <w:shd w:val="clear" w:color="auto" w:fill="auto"/>
          </w:tcPr>
          <w:p w14:paraId="569461EA"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95% CI</w:t>
            </w:r>
          </w:p>
        </w:tc>
        <w:tc>
          <w:tcPr>
            <w:tcW w:w="1300" w:type="dxa"/>
            <w:tcBorders>
              <w:top w:val="nil"/>
              <w:left w:val="nil"/>
              <w:bottom w:val="single" w:sz="6" w:space="0" w:color="auto"/>
              <w:right w:val="nil"/>
            </w:tcBorders>
            <w:shd w:val="clear" w:color="auto" w:fill="auto"/>
          </w:tcPr>
          <w:p w14:paraId="157D2620"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Estimate</w:t>
            </w:r>
          </w:p>
        </w:tc>
        <w:tc>
          <w:tcPr>
            <w:tcW w:w="1300" w:type="dxa"/>
            <w:tcBorders>
              <w:top w:val="nil"/>
              <w:left w:val="nil"/>
              <w:bottom w:val="single" w:sz="6" w:space="0" w:color="auto"/>
              <w:right w:val="nil"/>
            </w:tcBorders>
            <w:shd w:val="clear" w:color="auto" w:fill="auto"/>
          </w:tcPr>
          <w:p w14:paraId="7D2C647A"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95% CI</w:t>
            </w:r>
          </w:p>
        </w:tc>
      </w:tr>
      <w:tr w:rsidR="0028129B" w:rsidRPr="00DC749B" w14:paraId="7C78468B" w14:textId="77777777" w:rsidTr="00F31E5D">
        <w:trPr>
          <w:trHeight w:val="300"/>
          <w:jc w:val="center"/>
        </w:trPr>
        <w:tc>
          <w:tcPr>
            <w:tcW w:w="2590" w:type="dxa"/>
            <w:tcBorders>
              <w:top w:val="nil"/>
              <w:left w:val="nil"/>
              <w:bottom w:val="nil"/>
              <w:right w:val="nil"/>
            </w:tcBorders>
            <w:shd w:val="clear" w:color="auto" w:fill="auto"/>
          </w:tcPr>
          <w:p w14:paraId="40C0562D"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ACME</w:t>
            </w:r>
          </w:p>
        </w:tc>
        <w:tc>
          <w:tcPr>
            <w:tcW w:w="1300" w:type="dxa"/>
            <w:tcBorders>
              <w:top w:val="nil"/>
              <w:left w:val="nil"/>
              <w:bottom w:val="nil"/>
              <w:right w:val="nil"/>
            </w:tcBorders>
            <w:shd w:val="clear" w:color="auto" w:fill="auto"/>
          </w:tcPr>
          <w:p w14:paraId="2DB6CC5F"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-0.01</w:t>
            </w:r>
          </w:p>
        </w:tc>
        <w:tc>
          <w:tcPr>
            <w:tcW w:w="1300" w:type="dxa"/>
            <w:tcBorders>
              <w:top w:val="nil"/>
              <w:left w:val="nil"/>
              <w:bottom w:val="nil"/>
              <w:right w:val="nil"/>
            </w:tcBorders>
            <w:shd w:val="clear" w:color="auto" w:fill="auto"/>
          </w:tcPr>
          <w:p w14:paraId="58CB320D"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(-.02, .00)</w:t>
            </w:r>
          </w:p>
        </w:tc>
        <w:tc>
          <w:tcPr>
            <w:tcW w:w="1300" w:type="dxa"/>
            <w:tcBorders>
              <w:top w:val="nil"/>
              <w:left w:val="nil"/>
              <w:bottom w:val="nil"/>
              <w:right w:val="nil"/>
            </w:tcBorders>
            <w:shd w:val="clear" w:color="auto" w:fill="auto"/>
          </w:tcPr>
          <w:p w14:paraId="064BF8E3"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0.04</w:t>
            </w:r>
          </w:p>
        </w:tc>
        <w:tc>
          <w:tcPr>
            <w:tcW w:w="1300" w:type="dxa"/>
            <w:tcBorders>
              <w:top w:val="nil"/>
              <w:left w:val="nil"/>
              <w:bottom w:val="nil"/>
              <w:right w:val="nil"/>
            </w:tcBorders>
            <w:shd w:val="clear" w:color="auto" w:fill="auto"/>
          </w:tcPr>
          <w:p w14:paraId="2B97DFFA"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(.003, .07)</w:t>
            </w:r>
          </w:p>
        </w:tc>
      </w:tr>
      <w:tr w:rsidR="0028129B" w:rsidRPr="00DC749B" w14:paraId="1DCB0017" w14:textId="77777777" w:rsidTr="00F31E5D">
        <w:trPr>
          <w:trHeight w:val="300"/>
          <w:jc w:val="center"/>
        </w:trPr>
        <w:tc>
          <w:tcPr>
            <w:tcW w:w="2590" w:type="dxa"/>
            <w:tcBorders>
              <w:top w:val="nil"/>
              <w:left w:val="nil"/>
              <w:bottom w:val="nil"/>
              <w:right w:val="nil"/>
            </w:tcBorders>
            <w:shd w:val="clear" w:color="auto" w:fill="auto"/>
          </w:tcPr>
          <w:p w14:paraId="2D3742B3"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ADE</w:t>
            </w:r>
          </w:p>
        </w:tc>
        <w:tc>
          <w:tcPr>
            <w:tcW w:w="1300" w:type="dxa"/>
            <w:tcBorders>
              <w:top w:val="nil"/>
              <w:left w:val="nil"/>
              <w:bottom w:val="nil"/>
              <w:right w:val="nil"/>
            </w:tcBorders>
            <w:shd w:val="clear" w:color="auto" w:fill="auto"/>
          </w:tcPr>
          <w:p w14:paraId="3C069EC6"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-0.17</w:t>
            </w:r>
          </w:p>
        </w:tc>
        <w:tc>
          <w:tcPr>
            <w:tcW w:w="1300" w:type="dxa"/>
            <w:tcBorders>
              <w:top w:val="nil"/>
              <w:left w:val="nil"/>
              <w:bottom w:val="nil"/>
              <w:right w:val="nil"/>
            </w:tcBorders>
            <w:shd w:val="clear" w:color="auto" w:fill="auto"/>
          </w:tcPr>
          <w:p w14:paraId="6505F249"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(-.26, -.07)</w:t>
            </w:r>
          </w:p>
        </w:tc>
        <w:tc>
          <w:tcPr>
            <w:tcW w:w="1300" w:type="dxa"/>
            <w:tcBorders>
              <w:top w:val="nil"/>
              <w:left w:val="nil"/>
              <w:bottom w:val="nil"/>
              <w:right w:val="nil"/>
            </w:tcBorders>
            <w:shd w:val="clear" w:color="auto" w:fill="auto"/>
          </w:tcPr>
          <w:p w14:paraId="302CCAFD"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0.19</w:t>
            </w:r>
          </w:p>
        </w:tc>
        <w:tc>
          <w:tcPr>
            <w:tcW w:w="1300" w:type="dxa"/>
            <w:tcBorders>
              <w:top w:val="nil"/>
              <w:left w:val="nil"/>
              <w:bottom w:val="nil"/>
              <w:right w:val="nil"/>
            </w:tcBorders>
            <w:shd w:val="clear" w:color="auto" w:fill="auto"/>
          </w:tcPr>
          <w:p w14:paraId="4174180A"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(.09, .29)</w:t>
            </w:r>
          </w:p>
        </w:tc>
      </w:tr>
      <w:tr w:rsidR="0028129B" w:rsidRPr="00DC749B" w14:paraId="07E8E93B" w14:textId="77777777" w:rsidTr="00F31E5D">
        <w:trPr>
          <w:trHeight w:val="300"/>
          <w:jc w:val="center"/>
        </w:trPr>
        <w:tc>
          <w:tcPr>
            <w:tcW w:w="2590" w:type="dxa"/>
            <w:tcBorders>
              <w:top w:val="nil"/>
              <w:left w:val="nil"/>
              <w:bottom w:val="nil"/>
              <w:right w:val="nil"/>
            </w:tcBorders>
            <w:shd w:val="clear" w:color="auto" w:fill="auto"/>
          </w:tcPr>
          <w:p w14:paraId="0FCF3EA3"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Total Effect</w:t>
            </w:r>
          </w:p>
        </w:tc>
        <w:tc>
          <w:tcPr>
            <w:tcW w:w="1300" w:type="dxa"/>
            <w:tcBorders>
              <w:top w:val="nil"/>
              <w:left w:val="nil"/>
              <w:bottom w:val="nil"/>
              <w:right w:val="nil"/>
            </w:tcBorders>
            <w:shd w:val="clear" w:color="auto" w:fill="auto"/>
          </w:tcPr>
          <w:p w14:paraId="1CA2A33F"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-0.18</w:t>
            </w:r>
          </w:p>
        </w:tc>
        <w:tc>
          <w:tcPr>
            <w:tcW w:w="1300" w:type="dxa"/>
            <w:tcBorders>
              <w:top w:val="nil"/>
              <w:left w:val="nil"/>
              <w:bottom w:val="nil"/>
              <w:right w:val="nil"/>
            </w:tcBorders>
            <w:shd w:val="clear" w:color="auto" w:fill="auto"/>
          </w:tcPr>
          <w:p w14:paraId="265D6BEC"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(-.28, -.08)</w:t>
            </w:r>
          </w:p>
        </w:tc>
        <w:tc>
          <w:tcPr>
            <w:tcW w:w="1300" w:type="dxa"/>
            <w:tcBorders>
              <w:top w:val="nil"/>
              <w:left w:val="nil"/>
              <w:bottom w:val="nil"/>
              <w:right w:val="nil"/>
            </w:tcBorders>
            <w:shd w:val="clear" w:color="auto" w:fill="auto"/>
          </w:tcPr>
          <w:p w14:paraId="690213E0"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0.23</w:t>
            </w:r>
          </w:p>
        </w:tc>
        <w:tc>
          <w:tcPr>
            <w:tcW w:w="1300" w:type="dxa"/>
            <w:tcBorders>
              <w:top w:val="nil"/>
              <w:left w:val="nil"/>
              <w:bottom w:val="nil"/>
              <w:right w:val="nil"/>
            </w:tcBorders>
            <w:shd w:val="clear" w:color="auto" w:fill="auto"/>
          </w:tcPr>
          <w:p w14:paraId="0FC15BBC"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(.13, .34)</w:t>
            </w:r>
          </w:p>
        </w:tc>
      </w:tr>
      <w:tr w:rsidR="0028129B" w:rsidRPr="00DC749B" w14:paraId="7471AE26" w14:textId="77777777" w:rsidTr="00F31E5D">
        <w:trPr>
          <w:trHeight w:val="300"/>
          <w:jc w:val="center"/>
        </w:trPr>
        <w:tc>
          <w:tcPr>
            <w:tcW w:w="2590" w:type="dxa"/>
            <w:tcBorders>
              <w:top w:val="nil"/>
              <w:left w:val="nil"/>
              <w:bottom w:val="nil"/>
              <w:right w:val="nil"/>
            </w:tcBorders>
            <w:shd w:val="clear" w:color="auto" w:fill="auto"/>
          </w:tcPr>
          <w:p w14:paraId="0D483D2D"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Proportion Mediated</w:t>
            </w:r>
          </w:p>
        </w:tc>
        <w:tc>
          <w:tcPr>
            <w:tcW w:w="1300" w:type="dxa"/>
            <w:tcBorders>
              <w:top w:val="nil"/>
              <w:left w:val="nil"/>
              <w:bottom w:val="nil"/>
              <w:right w:val="nil"/>
            </w:tcBorders>
            <w:shd w:val="clear" w:color="auto" w:fill="auto"/>
          </w:tcPr>
          <w:p w14:paraId="275F986D"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0.06</w:t>
            </w:r>
          </w:p>
        </w:tc>
        <w:tc>
          <w:tcPr>
            <w:tcW w:w="1300" w:type="dxa"/>
            <w:tcBorders>
              <w:top w:val="nil"/>
              <w:left w:val="nil"/>
              <w:bottom w:val="nil"/>
              <w:right w:val="nil"/>
            </w:tcBorders>
            <w:shd w:val="clear" w:color="auto" w:fill="auto"/>
          </w:tcPr>
          <w:p w14:paraId="19676677"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(.01, .16)</w:t>
            </w:r>
          </w:p>
        </w:tc>
        <w:tc>
          <w:tcPr>
            <w:tcW w:w="1300" w:type="dxa"/>
            <w:tcBorders>
              <w:top w:val="nil"/>
              <w:left w:val="nil"/>
              <w:bottom w:val="nil"/>
              <w:right w:val="nil"/>
            </w:tcBorders>
            <w:shd w:val="clear" w:color="auto" w:fill="auto"/>
          </w:tcPr>
          <w:p w14:paraId="2ED2A70B"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0.16</w:t>
            </w:r>
          </w:p>
        </w:tc>
        <w:tc>
          <w:tcPr>
            <w:tcW w:w="1300" w:type="dxa"/>
            <w:tcBorders>
              <w:top w:val="nil"/>
              <w:left w:val="nil"/>
              <w:bottom w:val="nil"/>
              <w:right w:val="nil"/>
            </w:tcBorders>
            <w:shd w:val="clear" w:color="auto" w:fill="auto"/>
          </w:tcPr>
          <w:p w14:paraId="625F133B"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(.02, .34)</w:t>
            </w:r>
          </w:p>
        </w:tc>
      </w:tr>
      <w:tr w:rsidR="0028129B" w:rsidRPr="00DC749B" w14:paraId="308B7198" w14:textId="77777777" w:rsidTr="00F31E5D">
        <w:trPr>
          <w:trHeight w:val="300"/>
          <w:jc w:val="center"/>
        </w:trPr>
        <w:tc>
          <w:tcPr>
            <w:tcW w:w="2590" w:type="dxa"/>
            <w:tcBorders>
              <w:top w:val="nil"/>
              <w:left w:val="nil"/>
              <w:bottom w:val="nil"/>
              <w:right w:val="nil"/>
            </w:tcBorders>
            <w:shd w:val="clear" w:color="auto" w:fill="auto"/>
          </w:tcPr>
          <w:p w14:paraId="4832E157"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Observations</w:t>
            </w:r>
          </w:p>
        </w:tc>
        <w:tc>
          <w:tcPr>
            <w:tcW w:w="2600" w:type="dxa"/>
            <w:gridSpan w:val="2"/>
            <w:tcBorders>
              <w:top w:val="nil"/>
              <w:left w:val="nil"/>
              <w:bottom w:val="single" w:sz="6" w:space="0" w:color="auto"/>
              <w:right w:val="nil"/>
            </w:tcBorders>
            <w:shd w:val="clear" w:color="auto" w:fill="auto"/>
          </w:tcPr>
          <w:p w14:paraId="62FB91E8"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2509</w:t>
            </w:r>
          </w:p>
        </w:tc>
        <w:tc>
          <w:tcPr>
            <w:tcW w:w="2600" w:type="dxa"/>
            <w:gridSpan w:val="2"/>
            <w:tcBorders>
              <w:top w:val="nil"/>
              <w:left w:val="nil"/>
              <w:bottom w:val="single" w:sz="6" w:space="0" w:color="auto"/>
              <w:right w:val="nil"/>
            </w:tcBorders>
            <w:shd w:val="clear" w:color="auto" w:fill="auto"/>
          </w:tcPr>
          <w:p w14:paraId="6819602C"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2509</w:t>
            </w:r>
          </w:p>
        </w:tc>
      </w:tr>
      <w:tr w:rsidR="0028129B" w:rsidRPr="00DC749B" w14:paraId="36459549" w14:textId="77777777" w:rsidTr="00F31E5D">
        <w:trPr>
          <w:trHeight w:val="300"/>
          <w:jc w:val="center"/>
        </w:trPr>
        <w:tc>
          <w:tcPr>
            <w:tcW w:w="2590" w:type="dxa"/>
            <w:tcBorders>
              <w:top w:val="nil"/>
              <w:left w:val="nil"/>
              <w:bottom w:val="nil"/>
              <w:right w:val="nil"/>
            </w:tcBorders>
            <w:shd w:val="clear" w:color="auto" w:fill="auto"/>
          </w:tcPr>
          <w:p w14:paraId="7091A67D" w14:textId="77777777" w:rsidR="0028129B" w:rsidRPr="00846046" w:rsidRDefault="0028129B" w:rsidP="00F31E5D">
            <w:pPr>
              <w:autoSpaceDE w:val="0"/>
              <w:autoSpaceDN w:val="0"/>
              <w:adjustRightInd w:val="0"/>
              <w:spacing w:after="0" w:line="240" w:lineRule="auto"/>
              <w:jc w:val="right"/>
              <w:rPr>
                <w:rFonts w:ascii="Times New Roman" w:eastAsiaTheme="minorEastAsia" w:hAnsi="Times New Roman" w:cs="Times New Roman"/>
                <w:sz w:val="24"/>
                <w:szCs w:val="24"/>
                <w:lang w:eastAsia="zh-CN"/>
                <w14:ligatures w14:val="standardContextual"/>
              </w:rPr>
            </w:pPr>
          </w:p>
        </w:tc>
        <w:tc>
          <w:tcPr>
            <w:tcW w:w="2600" w:type="dxa"/>
            <w:gridSpan w:val="2"/>
            <w:tcBorders>
              <w:top w:val="nil"/>
              <w:left w:val="nil"/>
              <w:bottom w:val="single" w:sz="6" w:space="0" w:color="auto"/>
              <w:right w:val="nil"/>
            </w:tcBorders>
            <w:shd w:val="clear" w:color="auto" w:fill="auto"/>
          </w:tcPr>
          <w:p w14:paraId="1EACF42F"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Concede (CAN Sample)</w:t>
            </w:r>
          </w:p>
        </w:tc>
        <w:tc>
          <w:tcPr>
            <w:tcW w:w="2600" w:type="dxa"/>
            <w:gridSpan w:val="2"/>
            <w:tcBorders>
              <w:top w:val="nil"/>
              <w:left w:val="nil"/>
              <w:bottom w:val="single" w:sz="6" w:space="0" w:color="auto"/>
              <w:right w:val="nil"/>
            </w:tcBorders>
            <w:shd w:val="clear" w:color="auto" w:fill="auto"/>
          </w:tcPr>
          <w:p w14:paraId="6C2082C4"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Repress (CAN Sample)</w:t>
            </w:r>
          </w:p>
        </w:tc>
      </w:tr>
      <w:tr w:rsidR="0028129B" w:rsidRPr="00DC749B" w14:paraId="26D63AE9" w14:textId="77777777" w:rsidTr="00F31E5D">
        <w:trPr>
          <w:trHeight w:val="300"/>
          <w:jc w:val="center"/>
        </w:trPr>
        <w:tc>
          <w:tcPr>
            <w:tcW w:w="2590" w:type="dxa"/>
            <w:tcBorders>
              <w:top w:val="nil"/>
              <w:left w:val="nil"/>
              <w:bottom w:val="nil"/>
              <w:right w:val="nil"/>
            </w:tcBorders>
            <w:shd w:val="clear" w:color="auto" w:fill="auto"/>
          </w:tcPr>
          <w:p w14:paraId="267CE391" w14:textId="77777777" w:rsidR="0028129B" w:rsidRPr="00846046" w:rsidRDefault="0028129B" w:rsidP="00F31E5D">
            <w:pPr>
              <w:autoSpaceDE w:val="0"/>
              <w:autoSpaceDN w:val="0"/>
              <w:adjustRightInd w:val="0"/>
              <w:spacing w:after="0" w:line="240" w:lineRule="auto"/>
              <w:jc w:val="right"/>
              <w:rPr>
                <w:rFonts w:ascii="Times New Roman" w:eastAsiaTheme="minorEastAsia" w:hAnsi="Times New Roman" w:cs="Times New Roman"/>
                <w:sz w:val="24"/>
                <w:szCs w:val="24"/>
                <w:lang w:eastAsia="zh-CN"/>
                <w14:ligatures w14:val="standardContextual"/>
              </w:rPr>
            </w:pPr>
          </w:p>
        </w:tc>
        <w:tc>
          <w:tcPr>
            <w:tcW w:w="1300" w:type="dxa"/>
            <w:tcBorders>
              <w:top w:val="nil"/>
              <w:left w:val="nil"/>
              <w:bottom w:val="single" w:sz="6" w:space="0" w:color="auto"/>
              <w:right w:val="nil"/>
            </w:tcBorders>
            <w:shd w:val="clear" w:color="auto" w:fill="auto"/>
          </w:tcPr>
          <w:p w14:paraId="2033078C"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Estimate</w:t>
            </w:r>
          </w:p>
        </w:tc>
        <w:tc>
          <w:tcPr>
            <w:tcW w:w="1300" w:type="dxa"/>
            <w:tcBorders>
              <w:top w:val="nil"/>
              <w:left w:val="nil"/>
              <w:bottom w:val="single" w:sz="6" w:space="0" w:color="auto"/>
              <w:right w:val="nil"/>
            </w:tcBorders>
            <w:shd w:val="clear" w:color="auto" w:fill="auto"/>
          </w:tcPr>
          <w:p w14:paraId="60B53F7A"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95% CI</w:t>
            </w:r>
          </w:p>
        </w:tc>
        <w:tc>
          <w:tcPr>
            <w:tcW w:w="1300" w:type="dxa"/>
            <w:tcBorders>
              <w:top w:val="nil"/>
              <w:left w:val="nil"/>
              <w:bottom w:val="single" w:sz="6" w:space="0" w:color="auto"/>
              <w:right w:val="nil"/>
            </w:tcBorders>
            <w:shd w:val="clear" w:color="auto" w:fill="auto"/>
          </w:tcPr>
          <w:p w14:paraId="24511F50"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Estimate</w:t>
            </w:r>
          </w:p>
        </w:tc>
        <w:tc>
          <w:tcPr>
            <w:tcW w:w="1300" w:type="dxa"/>
            <w:tcBorders>
              <w:top w:val="nil"/>
              <w:left w:val="nil"/>
              <w:bottom w:val="single" w:sz="6" w:space="0" w:color="auto"/>
              <w:right w:val="nil"/>
            </w:tcBorders>
            <w:shd w:val="clear" w:color="auto" w:fill="auto"/>
          </w:tcPr>
          <w:p w14:paraId="572AFA6E"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95% CI</w:t>
            </w:r>
          </w:p>
        </w:tc>
      </w:tr>
      <w:tr w:rsidR="0028129B" w:rsidRPr="00DC749B" w14:paraId="08864C8C" w14:textId="77777777" w:rsidTr="00F31E5D">
        <w:trPr>
          <w:trHeight w:val="300"/>
          <w:jc w:val="center"/>
        </w:trPr>
        <w:tc>
          <w:tcPr>
            <w:tcW w:w="2590" w:type="dxa"/>
            <w:tcBorders>
              <w:top w:val="nil"/>
              <w:left w:val="nil"/>
              <w:bottom w:val="nil"/>
              <w:right w:val="nil"/>
            </w:tcBorders>
            <w:shd w:val="clear" w:color="auto" w:fill="auto"/>
          </w:tcPr>
          <w:p w14:paraId="039EB42C"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ACME</w:t>
            </w:r>
          </w:p>
        </w:tc>
        <w:tc>
          <w:tcPr>
            <w:tcW w:w="1300" w:type="dxa"/>
            <w:tcBorders>
              <w:top w:val="nil"/>
              <w:left w:val="nil"/>
              <w:bottom w:val="nil"/>
              <w:right w:val="nil"/>
            </w:tcBorders>
            <w:shd w:val="clear" w:color="auto" w:fill="auto"/>
          </w:tcPr>
          <w:p w14:paraId="7A729FF2"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-0.01</w:t>
            </w:r>
          </w:p>
        </w:tc>
        <w:tc>
          <w:tcPr>
            <w:tcW w:w="1300" w:type="dxa"/>
            <w:tcBorders>
              <w:top w:val="nil"/>
              <w:left w:val="nil"/>
              <w:bottom w:val="nil"/>
              <w:right w:val="nil"/>
            </w:tcBorders>
            <w:shd w:val="clear" w:color="auto" w:fill="auto"/>
          </w:tcPr>
          <w:p w14:paraId="1A6F0E50"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(-.03, .02)</w:t>
            </w:r>
          </w:p>
        </w:tc>
        <w:tc>
          <w:tcPr>
            <w:tcW w:w="1300" w:type="dxa"/>
            <w:tcBorders>
              <w:top w:val="nil"/>
              <w:left w:val="nil"/>
              <w:bottom w:val="nil"/>
              <w:right w:val="nil"/>
            </w:tcBorders>
            <w:shd w:val="clear" w:color="auto" w:fill="auto"/>
          </w:tcPr>
          <w:p w14:paraId="3184CF3B"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0.01</w:t>
            </w:r>
          </w:p>
        </w:tc>
        <w:tc>
          <w:tcPr>
            <w:tcW w:w="1300" w:type="dxa"/>
            <w:tcBorders>
              <w:top w:val="nil"/>
              <w:left w:val="nil"/>
              <w:bottom w:val="nil"/>
              <w:right w:val="nil"/>
            </w:tcBorders>
            <w:shd w:val="clear" w:color="auto" w:fill="auto"/>
          </w:tcPr>
          <w:p w14:paraId="4F0EDECD"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(-.03, .04)</w:t>
            </w:r>
          </w:p>
        </w:tc>
      </w:tr>
      <w:tr w:rsidR="0028129B" w:rsidRPr="00DC749B" w14:paraId="61DB56F1" w14:textId="77777777" w:rsidTr="00F31E5D">
        <w:trPr>
          <w:trHeight w:val="300"/>
          <w:jc w:val="center"/>
        </w:trPr>
        <w:tc>
          <w:tcPr>
            <w:tcW w:w="2590" w:type="dxa"/>
            <w:tcBorders>
              <w:top w:val="nil"/>
              <w:left w:val="nil"/>
              <w:bottom w:val="nil"/>
              <w:right w:val="nil"/>
            </w:tcBorders>
            <w:shd w:val="clear" w:color="auto" w:fill="auto"/>
          </w:tcPr>
          <w:p w14:paraId="233343D2"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ADE</w:t>
            </w:r>
          </w:p>
        </w:tc>
        <w:tc>
          <w:tcPr>
            <w:tcW w:w="1300" w:type="dxa"/>
            <w:tcBorders>
              <w:top w:val="nil"/>
              <w:left w:val="nil"/>
              <w:bottom w:val="nil"/>
              <w:right w:val="nil"/>
            </w:tcBorders>
            <w:shd w:val="clear" w:color="auto" w:fill="auto"/>
          </w:tcPr>
          <w:p w14:paraId="00BD822B"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-0.19</w:t>
            </w:r>
          </w:p>
        </w:tc>
        <w:tc>
          <w:tcPr>
            <w:tcW w:w="1300" w:type="dxa"/>
            <w:tcBorders>
              <w:top w:val="nil"/>
              <w:left w:val="nil"/>
              <w:bottom w:val="nil"/>
              <w:right w:val="nil"/>
            </w:tcBorders>
            <w:shd w:val="clear" w:color="auto" w:fill="auto"/>
          </w:tcPr>
          <w:p w14:paraId="01376BEA"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(-.29, -.09)</w:t>
            </w:r>
          </w:p>
        </w:tc>
        <w:tc>
          <w:tcPr>
            <w:tcW w:w="1300" w:type="dxa"/>
            <w:tcBorders>
              <w:top w:val="nil"/>
              <w:left w:val="nil"/>
              <w:bottom w:val="nil"/>
              <w:right w:val="nil"/>
            </w:tcBorders>
            <w:shd w:val="clear" w:color="auto" w:fill="auto"/>
          </w:tcPr>
          <w:p w14:paraId="46339DA4"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0.34</w:t>
            </w:r>
          </w:p>
        </w:tc>
        <w:tc>
          <w:tcPr>
            <w:tcW w:w="1300" w:type="dxa"/>
            <w:tcBorders>
              <w:top w:val="nil"/>
              <w:left w:val="nil"/>
              <w:bottom w:val="nil"/>
              <w:right w:val="nil"/>
            </w:tcBorders>
            <w:shd w:val="clear" w:color="auto" w:fill="auto"/>
          </w:tcPr>
          <w:p w14:paraId="4533734E"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(.24, .44)</w:t>
            </w:r>
          </w:p>
        </w:tc>
      </w:tr>
      <w:tr w:rsidR="0028129B" w:rsidRPr="00DC749B" w14:paraId="79D15188" w14:textId="77777777" w:rsidTr="00F31E5D">
        <w:trPr>
          <w:trHeight w:val="300"/>
          <w:jc w:val="center"/>
        </w:trPr>
        <w:tc>
          <w:tcPr>
            <w:tcW w:w="2590" w:type="dxa"/>
            <w:tcBorders>
              <w:top w:val="nil"/>
              <w:left w:val="nil"/>
              <w:bottom w:val="nil"/>
              <w:right w:val="nil"/>
            </w:tcBorders>
            <w:shd w:val="clear" w:color="auto" w:fill="auto"/>
          </w:tcPr>
          <w:p w14:paraId="36A35310"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Total Effect</w:t>
            </w:r>
          </w:p>
        </w:tc>
        <w:tc>
          <w:tcPr>
            <w:tcW w:w="1300" w:type="dxa"/>
            <w:tcBorders>
              <w:top w:val="nil"/>
              <w:left w:val="nil"/>
              <w:bottom w:val="nil"/>
              <w:right w:val="nil"/>
            </w:tcBorders>
            <w:shd w:val="clear" w:color="auto" w:fill="auto"/>
          </w:tcPr>
          <w:p w14:paraId="32B65BCA"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-0.19</w:t>
            </w:r>
          </w:p>
        </w:tc>
        <w:tc>
          <w:tcPr>
            <w:tcW w:w="1300" w:type="dxa"/>
            <w:tcBorders>
              <w:top w:val="nil"/>
              <w:left w:val="nil"/>
              <w:bottom w:val="nil"/>
              <w:right w:val="nil"/>
            </w:tcBorders>
            <w:shd w:val="clear" w:color="auto" w:fill="auto"/>
          </w:tcPr>
          <w:p w14:paraId="18EC1918"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(-.30, -.09)</w:t>
            </w:r>
          </w:p>
        </w:tc>
        <w:tc>
          <w:tcPr>
            <w:tcW w:w="1300" w:type="dxa"/>
            <w:tcBorders>
              <w:top w:val="nil"/>
              <w:left w:val="nil"/>
              <w:bottom w:val="nil"/>
              <w:right w:val="nil"/>
            </w:tcBorders>
            <w:shd w:val="clear" w:color="auto" w:fill="auto"/>
          </w:tcPr>
          <w:p w14:paraId="348B76DA"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0.34</w:t>
            </w:r>
          </w:p>
        </w:tc>
        <w:tc>
          <w:tcPr>
            <w:tcW w:w="1300" w:type="dxa"/>
            <w:tcBorders>
              <w:top w:val="nil"/>
              <w:left w:val="nil"/>
              <w:bottom w:val="nil"/>
              <w:right w:val="nil"/>
            </w:tcBorders>
            <w:shd w:val="clear" w:color="auto" w:fill="auto"/>
          </w:tcPr>
          <w:p w14:paraId="655B4775"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(.25, .44)</w:t>
            </w:r>
          </w:p>
        </w:tc>
      </w:tr>
      <w:tr w:rsidR="0028129B" w:rsidRPr="00DC749B" w14:paraId="76E3A803" w14:textId="77777777" w:rsidTr="00F31E5D">
        <w:trPr>
          <w:trHeight w:val="300"/>
          <w:jc w:val="center"/>
        </w:trPr>
        <w:tc>
          <w:tcPr>
            <w:tcW w:w="2590" w:type="dxa"/>
            <w:tcBorders>
              <w:top w:val="nil"/>
              <w:left w:val="nil"/>
              <w:bottom w:val="nil"/>
              <w:right w:val="nil"/>
            </w:tcBorders>
            <w:shd w:val="clear" w:color="auto" w:fill="auto"/>
          </w:tcPr>
          <w:p w14:paraId="6E31BC2C"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Proportion Mediated</w:t>
            </w:r>
          </w:p>
        </w:tc>
        <w:tc>
          <w:tcPr>
            <w:tcW w:w="1300" w:type="dxa"/>
            <w:tcBorders>
              <w:top w:val="nil"/>
              <w:left w:val="nil"/>
              <w:bottom w:val="nil"/>
              <w:right w:val="nil"/>
            </w:tcBorders>
            <w:shd w:val="clear" w:color="auto" w:fill="auto"/>
          </w:tcPr>
          <w:p w14:paraId="050CE83D"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0.02</w:t>
            </w:r>
          </w:p>
        </w:tc>
        <w:tc>
          <w:tcPr>
            <w:tcW w:w="1300" w:type="dxa"/>
            <w:tcBorders>
              <w:top w:val="nil"/>
              <w:left w:val="nil"/>
              <w:bottom w:val="nil"/>
              <w:right w:val="nil"/>
            </w:tcBorders>
            <w:shd w:val="clear" w:color="auto" w:fill="auto"/>
          </w:tcPr>
          <w:p w14:paraId="5B361033"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(-.14, .16)</w:t>
            </w:r>
          </w:p>
        </w:tc>
        <w:tc>
          <w:tcPr>
            <w:tcW w:w="1300" w:type="dxa"/>
            <w:tcBorders>
              <w:top w:val="nil"/>
              <w:left w:val="nil"/>
              <w:bottom w:val="nil"/>
              <w:right w:val="nil"/>
            </w:tcBorders>
            <w:shd w:val="clear" w:color="auto" w:fill="auto"/>
          </w:tcPr>
          <w:p w14:paraId="44185C87"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0.01</w:t>
            </w:r>
          </w:p>
        </w:tc>
        <w:tc>
          <w:tcPr>
            <w:tcW w:w="1300" w:type="dxa"/>
            <w:tcBorders>
              <w:top w:val="nil"/>
              <w:left w:val="nil"/>
              <w:bottom w:val="nil"/>
              <w:right w:val="nil"/>
            </w:tcBorders>
            <w:shd w:val="clear" w:color="auto" w:fill="auto"/>
          </w:tcPr>
          <w:p w14:paraId="75A28560"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(-.10, .11)</w:t>
            </w:r>
          </w:p>
        </w:tc>
      </w:tr>
      <w:tr w:rsidR="0028129B" w:rsidRPr="00DC749B" w14:paraId="7D4D5681" w14:textId="77777777" w:rsidTr="00F31E5D">
        <w:trPr>
          <w:trHeight w:val="320"/>
          <w:jc w:val="center"/>
        </w:trPr>
        <w:tc>
          <w:tcPr>
            <w:tcW w:w="2590" w:type="dxa"/>
            <w:tcBorders>
              <w:top w:val="nil"/>
              <w:left w:val="nil"/>
              <w:bottom w:val="single" w:sz="12" w:space="0" w:color="auto"/>
              <w:right w:val="nil"/>
            </w:tcBorders>
            <w:shd w:val="clear" w:color="auto" w:fill="auto"/>
          </w:tcPr>
          <w:p w14:paraId="16B169C3" w14:textId="77777777" w:rsidR="0028129B" w:rsidRPr="00846046" w:rsidRDefault="0028129B" w:rsidP="00F31E5D">
            <w:pPr>
              <w:autoSpaceDE w:val="0"/>
              <w:autoSpaceDN w:val="0"/>
              <w:adjustRightInd w:val="0"/>
              <w:spacing w:after="0" w:line="240" w:lineRule="auto"/>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Observations</w:t>
            </w:r>
          </w:p>
        </w:tc>
        <w:tc>
          <w:tcPr>
            <w:tcW w:w="2600" w:type="dxa"/>
            <w:gridSpan w:val="2"/>
            <w:tcBorders>
              <w:top w:val="nil"/>
              <w:left w:val="nil"/>
              <w:bottom w:val="single" w:sz="12" w:space="0" w:color="auto"/>
              <w:right w:val="nil"/>
            </w:tcBorders>
            <w:shd w:val="clear" w:color="auto" w:fill="auto"/>
          </w:tcPr>
          <w:p w14:paraId="2F331C42"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2601</w:t>
            </w:r>
          </w:p>
        </w:tc>
        <w:tc>
          <w:tcPr>
            <w:tcW w:w="2600" w:type="dxa"/>
            <w:gridSpan w:val="2"/>
            <w:tcBorders>
              <w:top w:val="nil"/>
              <w:left w:val="nil"/>
              <w:bottom w:val="single" w:sz="12" w:space="0" w:color="auto"/>
              <w:right w:val="nil"/>
            </w:tcBorders>
            <w:shd w:val="clear" w:color="auto" w:fill="auto"/>
          </w:tcPr>
          <w:p w14:paraId="56CFCF37" w14:textId="77777777" w:rsidR="0028129B" w:rsidRPr="00846046" w:rsidRDefault="0028129B" w:rsidP="00F31E5D">
            <w:pPr>
              <w:autoSpaceDE w:val="0"/>
              <w:autoSpaceDN w:val="0"/>
              <w:adjustRightInd w:val="0"/>
              <w:spacing w:after="0" w:line="240" w:lineRule="auto"/>
              <w:jc w:val="center"/>
              <w:rPr>
                <w:rFonts w:ascii="Times New Roman" w:eastAsiaTheme="minorEastAsia" w:hAnsi="Times New Roman" w:cs="Times New Roman"/>
                <w:sz w:val="24"/>
                <w:szCs w:val="24"/>
                <w:lang w:eastAsia="zh-CN"/>
                <w14:ligatures w14:val="standardContextual"/>
              </w:rPr>
            </w:pPr>
            <w:r w:rsidRPr="00846046">
              <w:rPr>
                <w:rFonts w:ascii="Times New Roman" w:eastAsiaTheme="minorEastAsia" w:hAnsi="Times New Roman" w:cs="Times New Roman"/>
                <w:sz w:val="24"/>
                <w:szCs w:val="24"/>
                <w:lang w:eastAsia="zh-CN"/>
                <w14:ligatures w14:val="standardContextual"/>
              </w:rPr>
              <w:t>2601</w:t>
            </w:r>
          </w:p>
        </w:tc>
      </w:tr>
    </w:tbl>
    <w:p w14:paraId="1AFC97CA" w14:textId="77777777" w:rsidR="0028129B" w:rsidRDefault="0028129B" w:rsidP="00854DEF">
      <w:pPr>
        <w:pStyle w:val="Caption"/>
      </w:pPr>
    </w:p>
    <w:p w14:paraId="718C4ED5" w14:textId="6757DCB3" w:rsidR="006E064B" w:rsidRDefault="0028129B" w:rsidP="00854DEF">
      <w:pPr>
        <w:pStyle w:val="Caption"/>
      </w:pPr>
      <w:r w:rsidRPr="00DC749B">
        <w:t>Table A6.1 displays the mediation coefficients and 95% confidence intervals found in Figure 4 in the main text where the top two tables correspond to the commitment mediator found in the top half of Figure 4 while the bottom two tables correspond to the national security mediator located on the bottom half of Figure 4.</w:t>
      </w:r>
      <w:r w:rsidR="006E064B">
        <w:t>Figure A6.1: Causal Mediation Sensitivity Tests (U.S. Sample)</w:t>
      </w:r>
    </w:p>
    <w:p w14:paraId="20738E3E" w14:textId="77777777" w:rsidR="0028129B" w:rsidRDefault="0028129B" w:rsidP="006E064B">
      <w:pPr>
        <w:jc w:val="center"/>
        <w:rPr>
          <w:rFonts w:ascii="Times New Roman" w:hAnsi="Times New Roman" w:cs="Times New Roman"/>
          <w:b/>
          <w:bCs/>
          <w:sz w:val="24"/>
          <w:szCs w:val="24"/>
          <w:lang w:val="en-HK" w:eastAsia="zh-CN"/>
        </w:rPr>
      </w:pPr>
    </w:p>
    <w:p w14:paraId="3621DAA3" w14:textId="77777777" w:rsidR="003B36C0" w:rsidRDefault="003B36C0">
      <w:pPr>
        <w:rPr>
          <w:rFonts w:ascii="Times New Roman" w:hAnsi="Times New Roman" w:cs="Times New Roman"/>
          <w:sz w:val="24"/>
          <w:szCs w:val="24"/>
          <w:lang w:val="en-HK" w:eastAsia="zh-CN"/>
        </w:rPr>
      </w:pPr>
      <w:r>
        <w:rPr>
          <w:rFonts w:ascii="Times New Roman" w:hAnsi="Times New Roman" w:cs="Times New Roman"/>
          <w:sz w:val="24"/>
          <w:szCs w:val="24"/>
          <w:lang w:val="en-HK" w:eastAsia="zh-CN"/>
        </w:rPr>
        <w:br w:type="page"/>
      </w:r>
    </w:p>
    <w:p w14:paraId="6DA85909" w14:textId="0FBF3A07" w:rsidR="00B810F5" w:rsidRPr="008073EB" w:rsidRDefault="00B810F5" w:rsidP="006E064B">
      <w:pPr>
        <w:jc w:val="center"/>
        <w:rPr>
          <w:rFonts w:ascii="Times New Roman" w:hAnsi="Times New Roman" w:cs="Times New Roman"/>
          <w:sz w:val="24"/>
          <w:szCs w:val="24"/>
          <w:lang w:val="en-HK" w:eastAsia="zh-CN"/>
        </w:rPr>
      </w:pPr>
      <w:r w:rsidRPr="008073EB">
        <w:rPr>
          <w:rFonts w:ascii="Times New Roman" w:hAnsi="Times New Roman" w:cs="Times New Roman"/>
          <w:sz w:val="24"/>
          <w:szCs w:val="24"/>
          <w:lang w:val="en-HK" w:eastAsia="zh-CN"/>
        </w:rPr>
        <w:t>Figure A6.1: Causal Mediation Sensitivity Tests (U</w:t>
      </w:r>
      <w:r w:rsidR="00CC382C" w:rsidRPr="008073EB">
        <w:rPr>
          <w:rFonts w:ascii="Times New Roman" w:hAnsi="Times New Roman" w:cs="Times New Roman"/>
          <w:sz w:val="24"/>
          <w:szCs w:val="24"/>
          <w:lang w:val="en-HK" w:eastAsia="zh-CN"/>
        </w:rPr>
        <w:t>.</w:t>
      </w:r>
      <w:r w:rsidRPr="008073EB">
        <w:rPr>
          <w:rFonts w:ascii="Times New Roman" w:hAnsi="Times New Roman" w:cs="Times New Roman"/>
          <w:sz w:val="24"/>
          <w:szCs w:val="24"/>
          <w:lang w:val="en-HK" w:eastAsia="zh-CN"/>
        </w:rPr>
        <w:t>S</w:t>
      </w:r>
      <w:r w:rsidR="00CC382C" w:rsidRPr="008073EB">
        <w:rPr>
          <w:rFonts w:ascii="Times New Roman" w:hAnsi="Times New Roman" w:cs="Times New Roman"/>
          <w:sz w:val="24"/>
          <w:szCs w:val="24"/>
          <w:lang w:val="en-HK" w:eastAsia="zh-CN"/>
        </w:rPr>
        <w:t>.</w:t>
      </w:r>
      <w:r w:rsidRPr="008073EB">
        <w:rPr>
          <w:rFonts w:ascii="Times New Roman" w:hAnsi="Times New Roman" w:cs="Times New Roman"/>
          <w:sz w:val="24"/>
          <w:szCs w:val="24"/>
          <w:lang w:val="en-HK" w:eastAsia="zh-CN"/>
        </w:rPr>
        <w:t xml:space="preserve"> Sample)</w:t>
      </w:r>
    </w:p>
    <w:p w14:paraId="2EB9440E" w14:textId="40CF5979" w:rsidR="006E064B" w:rsidRPr="003218C3" w:rsidRDefault="006E064B" w:rsidP="006E064B">
      <w:pPr>
        <w:jc w:val="center"/>
        <w:rPr>
          <w:rFonts w:ascii="Times New Roman" w:hAnsi="Times New Roman" w:cs="Times New Roman"/>
          <w:b/>
          <w:bCs/>
          <w:sz w:val="24"/>
          <w:szCs w:val="24"/>
          <w:lang w:val="en-HK" w:eastAsia="zh-CN"/>
        </w:rPr>
      </w:pPr>
      <w:r w:rsidRPr="003218C3">
        <w:rPr>
          <w:rFonts w:ascii="Times New Roman" w:hAnsi="Times New Roman" w:cs="Times New Roman"/>
          <w:b/>
          <w:bCs/>
          <w:sz w:val="24"/>
          <w:szCs w:val="24"/>
          <w:lang w:val="en-HK" w:eastAsia="zh-CN"/>
        </w:rPr>
        <w:t>Protester Commitment Mediator</w:t>
      </w:r>
    </w:p>
    <w:p w14:paraId="14749E89" w14:textId="77777777" w:rsidR="006E064B" w:rsidRDefault="006E064B" w:rsidP="006E064B">
      <w:pPr>
        <w:spacing w:line="360" w:lineRule="auto"/>
        <w:jc w:val="center"/>
        <w:rPr>
          <w:rFonts w:ascii="Times New Roman" w:hAnsi="Times New Roman" w:cs="Times New Roman"/>
          <w:noProof/>
          <w:sz w:val="24"/>
          <w:szCs w:val="24"/>
          <w:lang w:val="en-HK"/>
        </w:rPr>
      </w:pPr>
      <w:r w:rsidRPr="00D45A46">
        <w:rPr>
          <w:rFonts w:ascii="Times New Roman" w:hAnsi="Times New Roman" w:cs="Times New Roman"/>
          <w:noProof/>
          <w:sz w:val="24"/>
          <w:szCs w:val="24"/>
          <w:lang w:val="en-IN" w:eastAsia="en-IN"/>
        </w:rPr>
        <w:drawing>
          <wp:inline distT="0" distB="0" distL="0" distR="0" wp14:anchorId="4F3C830B" wp14:editId="565F5C4D">
            <wp:extent cx="5731510" cy="2861310"/>
            <wp:effectExtent l="0" t="0" r="2540" b="0"/>
            <wp:docPr id="17734572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861310"/>
                    </a:xfrm>
                    <a:prstGeom prst="rect">
                      <a:avLst/>
                    </a:prstGeom>
                    <a:noFill/>
                    <a:ln>
                      <a:noFill/>
                    </a:ln>
                  </pic:spPr>
                </pic:pic>
              </a:graphicData>
            </a:graphic>
          </wp:inline>
        </w:drawing>
      </w:r>
    </w:p>
    <w:p w14:paraId="58F2B241" w14:textId="77777777" w:rsidR="006E064B" w:rsidRDefault="006E064B" w:rsidP="006E064B">
      <w:pPr>
        <w:spacing w:line="360" w:lineRule="auto"/>
        <w:jc w:val="center"/>
        <w:rPr>
          <w:rFonts w:ascii="Times New Roman" w:hAnsi="Times New Roman" w:cs="Times New Roman"/>
          <w:b/>
          <w:bCs/>
          <w:noProof/>
          <w:sz w:val="24"/>
          <w:szCs w:val="24"/>
          <w:lang w:val="en-HK"/>
        </w:rPr>
      </w:pPr>
      <w:r w:rsidRPr="003218C3">
        <w:rPr>
          <w:rFonts w:ascii="Times New Roman" w:hAnsi="Times New Roman" w:cs="Times New Roman"/>
          <w:b/>
          <w:bCs/>
          <w:noProof/>
          <w:sz w:val="24"/>
          <w:szCs w:val="24"/>
          <w:lang w:val="en-HK"/>
        </w:rPr>
        <w:t>Energy Security Mediator</w:t>
      </w:r>
    </w:p>
    <w:p w14:paraId="71AD4233" w14:textId="77777777" w:rsidR="006E064B" w:rsidRPr="003218C3" w:rsidRDefault="006E064B" w:rsidP="006E064B">
      <w:pPr>
        <w:spacing w:line="360" w:lineRule="auto"/>
        <w:jc w:val="center"/>
        <w:rPr>
          <w:rFonts w:ascii="Times New Roman" w:hAnsi="Times New Roman" w:cs="Times New Roman"/>
          <w:b/>
          <w:bCs/>
          <w:noProof/>
          <w:sz w:val="24"/>
          <w:szCs w:val="24"/>
          <w:lang w:val="en-HK"/>
        </w:rPr>
      </w:pPr>
      <w:r w:rsidRPr="00D45A46">
        <w:rPr>
          <w:rFonts w:ascii="Times New Roman" w:hAnsi="Times New Roman" w:cs="Times New Roman"/>
          <w:b/>
          <w:bCs/>
          <w:noProof/>
          <w:sz w:val="24"/>
          <w:szCs w:val="24"/>
          <w:lang w:val="en-IN" w:eastAsia="en-IN"/>
        </w:rPr>
        <w:drawing>
          <wp:inline distT="0" distB="0" distL="0" distR="0" wp14:anchorId="36C6FE71" wp14:editId="700F81D3">
            <wp:extent cx="5731510" cy="2861310"/>
            <wp:effectExtent l="0" t="0" r="2540" b="0"/>
            <wp:docPr id="123260370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2861310"/>
                    </a:xfrm>
                    <a:prstGeom prst="rect">
                      <a:avLst/>
                    </a:prstGeom>
                    <a:noFill/>
                    <a:ln>
                      <a:noFill/>
                    </a:ln>
                  </pic:spPr>
                </pic:pic>
              </a:graphicData>
            </a:graphic>
          </wp:inline>
        </w:drawing>
      </w:r>
    </w:p>
    <w:p w14:paraId="1ED18F86" w14:textId="77777777" w:rsidR="006E064B" w:rsidRDefault="006E064B" w:rsidP="009F1FDD">
      <w:pPr>
        <w:spacing w:line="360" w:lineRule="auto"/>
        <w:jc w:val="both"/>
        <w:rPr>
          <w:rFonts w:ascii="Times New Roman" w:eastAsiaTheme="minorEastAsia" w:hAnsi="Times New Roman" w:cstheme="minorBidi"/>
          <w:bCs/>
          <w:iCs/>
          <w:noProof/>
          <w:sz w:val="24"/>
          <w:szCs w:val="24"/>
          <w:lang w:val="en-HK" w:eastAsia="zh-CN"/>
        </w:rPr>
      </w:pPr>
      <w:r w:rsidRPr="00A25C72">
        <w:rPr>
          <w:rFonts w:ascii="Times New Roman" w:hAnsi="Times New Roman" w:cs="Times New Roman"/>
          <w:noProof/>
          <w:sz w:val="24"/>
          <w:szCs w:val="24"/>
          <w:lang w:val="en-HK"/>
        </w:rPr>
        <w:t>Figure A</w:t>
      </w:r>
      <w:r>
        <w:rPr>
          <w:rFonts w:ascii="Times New Roman" w:hAnsi="Times New Roman" w:cs="Times New Roman"/>
          <w:noProof/>
          <w:sz w:val="24"/>
          <w:szCs w:val="24"/>
          <w:lang w:val="en-HK"/>
        </w:rPr>
        <w:t>6.1</w:t>
      </w:r>
      <w:r w:rsidRPr="00A25C72">
        <w:rPr>
          <w:rFonts w:ascii="Times New Roman" w:hAnsi="Times New Roman" w:cs="Times New Roman"/>
          <w:noProof/>
          <w:sz w:val="24"/>
          <w:szCs w:val="24"/>
          <w:lang w:val="en-HK"/>
        </w:rPr>
        <w:t xml:space="preserve"> displays the </w:t>
      </w:r>
      <w:r>
        <w:rPr>
          <w:rFonts w:ascii="Times New Roman" w:hAnsi="Times New Roman" w:cs="Times New Roman"/>
          <w:noProof/>
          <w:sz w:val="24"/>
          <w:szCs w:val="24"/>
          <w:lang w:val="en-HK"/>
        </w:rPr>
        <w:t xml:space="preserve">U.S. </w:t>
      </w:r>
      <w:r w:rsidRPr="00A25C72">
        <w:rPr>
          <w:rFonts w:ascii="Times New Roman" w:hAnsi="Times New Roman" w:cs="Times New Roman"/>
          <w:noProof/>
          <w:sz w:val="24"/>
          <w:szCs w:val="24"/>
          <w:lang w:val="en-HK"/>
        </w:rPr>
        <w:t xml:space="preserve">sensitivity analysis associated with </w:t>
      </w:r>
      <w:r>
        <w:rPr>
          <w:rFonts w:ascii="Times New Roman" w:hAnsi="Times New Roman" w:cs="Times New Roman"/>
          <w:noProof/>
          <w:sz w:val="24"/>
          <w:szCs w:val="24"/>
          <w:lang w:val="en-HK"/>
        </w:rPr>
        <w:t>Figure 4</w:t>
      </w:r>
      <w:r w:rsidRPr="00A25C72">
        <w:rPr>
          <w:rFonts w:ascii="Times New Roman" w:hAnsi="Times New Roman" w:cs="Times New Roman"/>
          <w:noProof/>
          <w:sz w:val="24"/>
          <w:szCs w:val="24"/>
          <w:lang w:val="en-HK"/>
        </w:rPr>
        <w:t xml:space="preserve"> in the main text. </w:t>
      </w:r>
      <w:r>
        <w:rPr>
          <w:rFonts w:ascii="Times New Roman" w:hAnsi="Times New Roman" w:cs="Times New Roman"/>
          <w:noProof/>
          <w:sz w:val="24"/>
          <w:szCs w:val="24"/>
          <w:lang w:val="en-HK"/>
        </w:rPr>
        <w:t xml:space="preserve">This figure </w:t>
      </w:r>
      <w:r w:rsidRPr="00A25C72">
        <w:rPr>
          <w:rFonts w:ascii="Times New Roman" w:hAnsi="Times New Roman" w:cs="Times New Roman"/>
          <w:noProof/>
          <w:sz w:val="24"/>
          <w:szCs w:val="24"/>
          <w:lang w:val="en-HK"/>
        </w:rPr>
        <w:t xml:space="preserve">displays the sensitivity tests for </w:t>
      </w:r>
      <w:r>
        <w:rPr>
          <w:rFonts w:ascii="Times New Roman" w:hAnsi="Times New Roman" w:cs="Times New Roman"/>
          <w:noProof/>
          <w:sz w:val="24"/>
          <w:szCs w:val="24"/>
          <w:lang w:val="en-HK"/>
        </w:rPr>
        <w:t>the concession dependent variable (A6.1a and A6.1b). The horizontal axis displays the sensitivty parameter</w:t>
      </w:r>
      <w:r w:rsidRPr="00A25C72">
        <w:rPr>
          <w:rFonts w:ascii="Times New Roman" w:hAnsi="Times New Roman" w:cs="Times New Roman"/>
          <w:noProof/>
          <w:sz w:val="24"/>
          <w:szCs w:val="24"/>
          <w:lang w:val="en-HK"/>
        </w:rPr>
        <w:t xml:space="preserve"> </w:t>
      </w:r>
      <w:r>
        <w:rPr>
          <w:rFonts w:ascii="Times New Roman" w:hAnsi="Times New Roman" w:cs="Times New Roman"/>
          <w:noProof/>
          <w:sz w:val="24"/>
          <w:szCs w:val="24"/>
          <w:lang w:val="en-HK"/>
        </w:rPr>
        <w:t>(</w:t>
      </w:r>
      <w:r w:rsidRPr="00A25C72">
        <w:rPr>
          <w:rFonts w:ascii="Times New Roman" w:hAnsi="Times New Roman" w:cs="Times New Roman"/>
          <w:noProof/>
          <w:sz w:val="24"/>
          <w:szCs w:val="24"/>
          <w:lang w:val="en-HK"/>
        </w:rPr>
        <w:t>ρ</w:t>
      </w:r>
      <w:r>
        <w:rPr>
          <w:rFonts w:ascii="Times New Roman" w:hAnsi="Times New Roman" w:cs="Times New Roman"/>
          <w:noProof/>
          <w:sz w:val="24"/>
          <w:szCs w:val="24"/>
          <w:lang w:val="en-HK"/>
        </w:rPr>
        <w:t>), which</w:t>
      </w:r>
      <w:r w:rsidRPr="00A25C72">
        <w:rPr>
          <w:rFonts w:ascii="Times New Roman" w:hAnsi="Times New Roman" w:cs="Times New Roman"/>
          <w:noProof/>
          <w:sz w:val="24"/>
          <w:szCs w:val="24"/>
          <w:lang w:val="en-HK"/>
        </w:rPr>
        <w:t xml:space="preserve"> shows the degree to which the mediation results are robust to violations of the sequential ignorability assumption. The larger mediating effect</w:t>
      </w:r>
      <w:r>
        <w:rPr>
          <w:rFonts w:ascii="Times New Roman" w:hAnsi="Times New Roman" w:cs="Times New Roman"/>
          <w:noProof/>
          <w:sz w:val="24"/>
          <w:szCs w:val="24"/>
          <w:lang w:val="en-HK"/>
        </w:rPr>
        <w:t>s</w:t>
      </w:r>
      <w:r w:rsidRPr="00A25C72">
        <w:rPr>
          <w:rFonts w:ascii="Times New Roman" w:hAnsi="Times New Roman" w:cs="Times New Roman"/>
          <w:noProof/>
          <w:sz w:val="24"/>
          <w:szCs w:val="24"/>
          <w:lang w:val="en-HK"/>
        </w:rPr>
        <w:t xml:space="preserve"> </w:t>
      </w:r>
      <w:r>
        <w:rPr>
          <w:rFonts w:ascii="Times New Roman" w:hAnsi="Times New Roman" w:cs="Times New Roman"/>
          <w:noProof/>
          <w:sz w:val="24"/>
          <w:szCs w:val="24"/>
          <w:lang w:val="en-HK"/>
        </w:rPr>
        <w:t>from</w:t>
      </w:r>
      <w:r w:rsidRPr="00A25C72">
        <w:rPr>
          <w:rFonts w:ascii="Times New Roman" w:hAnsi="Times New Roman" w:cs="Times New Roman"/>
          <w:noProof/>
          <w:sz w:val="24"/>
          <w:szCs w:val="24"/>
          <w:lang w:val="en-HK"/>
        </w:rPr>
        <w:t xml:space="preserve"> </w:t>
      </w:r>
      <w:r>
        <w:rPr>
          <w:rFonts w:ascii="Times New Roman" w:hAnsi="Times New Roman" w:cs="Times New Roman"/>
          <w:noProof/>
          <w:sz w:val="24"/>
          <w:szCs w:val="24"/>
          <w:lang w:val="en-HK"/>
        </w:rPr>
        <w:t>protester commitment</w:t>
      </w:r>
      <w:r w:rsidRPr="00A25C72">
        <w:rPr>
          <w:rFonts w:ascii="Times New Roman" w:hAnsi="Times New Roman" w:cs="Times New Roman"/>
          <w:noProof/>
          <w:sz w:val="24"/>
          <w:szCs w:val="24"/>
          <w:lang w:val="en-HK"/>
        </w:rPr>
        <w:t xml:space="preserve"> on the </w:t>
      </w:r>
      <w:r>
        <w:rPr>
          <w:rFonts w:ascii="Times New Roman" w:hAnsi="Times New Roman" w:cs="Times New Roman"/>
          <w:noProof/>
          <w:sz w:val="24"/>
          <w:szCs w:val="24"/>
          <w:lang w:val="en-HK"/>
        </w:rPr>
        <w:t>impact of foreign interference</w:t>
      </w:r>
      <w:r w:rsidRPr="00A25C72">
        <w:rPr>
          <w:rFonts w:ascii="Times New Roman" w:hAnsi="Times New Roman" w:cs="Times New Roman"/>
          <w:noProof/>
          <w:sz w:val="24"/>
          <w:szCs w:val="24"/>
          <w:lang w:val="en-HK"/>
        </w:rPr>
        <w:t xml:space="preserve"> on </w:t>
      </w:r>
      <w:r>
        <w:rPr>
          <w:rFonts w:ascii="Times New Roman" w:hAnsi="Times New Roman" w:cs="Times New Roman"/>
          <w:noProof/>
          <w:sz w:val="24"/>
          <w:szCs w:val="24"/>
          <w:lang w:val="en-HK"/>
        </w:rPr>
        <w:t>government concessions</w:t>
      </w:r>
      <w:r w:rsidRPr="00A25C72">
        <w:rPr>
          <w:rFonts w:ascii="Times New Roman" w:hAnsi="Times New Roman" w:cs="Times New Roman"/>
          <w:noProof/>
          <w:sz w:val="24"/>
          <w:szCs w:val="24"/>
          <w:lang w:val="en-HK"/>
        </w:rPr>
        <w:t xml:space="preserve"> (A</w:t>
      </w:r>
      <w:r>
        <w:rPr>
          <w:rFonts w:ascii="Times New Roman" w:hAnsi="Times New Roman" w:cs="Times New Roman"/>
          <w:noProof/>
          <w:sz w:val="24"/>
          <w:szCs w:val="24"/>
          <w:lang w:val="en-HK"/>
        </w:rPr>
        <w:t>6.1</w:t>
      </w:r>
      <w:r w:rsidRPr="00A25C72">
        <w:rPr>
          <w:rFonts w:ascii="Times New Roman" w:hAnsi="Times New Roman" w:cs="Times New Roman"/>
          <w:noProof/>
          <w:sz w:val="24"/>
          <w:szCs w:val="24"/>
          <w:lang w:val="en-HK"/>
        </w:rPr>
        <w:t xml:space="preserve">a) is reflected in the sensitivity analyses. Here, </w:t>
      </w:r>
      <w:r>
        <w:rPr>
          <w:rFonts w:ascii="Times New Roman" w:hAnsi="Times New Roman" w:cs="Times New Roman"/>
          <w:noProof/>
          <w:sz w:val="24"/>
          <w:szCs w:val="24"/>
          <w:lang w:val="en-HK"/>
        </w:rPr>
        <w:t>the average causal mediating effect (</w:t>
      </w:r>
      <w:r w:rsidRPr="00A25C72">
        <w:rPr>
          <w:rFonts w:ascii="Times New Roman" w:hAnsi="Times New Roman" w:cs="Times New Roman"/>
          <w:noProof/>
          <w:sz w:val="24"/>
          <w:szCs w:val="24"/>
          <w:lang w:val="en-HK"/>
        </w:rPr>
        <w:t>ACME</w:t>
      </w:r>
      <w:r>
        <w:rPr>
          <w:rFonts w:ascii="Times New Roman" w:hAnsi="Times New Roman" w:cs="Times New Roman"/>
          <w:noProof/>
          <w:sz w:val="24"/>
          <w:szCs w:val="24"/>
          <w:lang w:val="en-HK"/>
        </w:rPr>
        <w:t>)</w:t>
      </w:r>
      <w:r w:rsidRPr="00A25C72">
        <w:rPr>
          <w:rFonts w:ascii="Times New Roman" w:hAnsi="Times New Roman" w:cs="Times New Roman"/>
          <w:noProof/>
          <w:sz w:val="24"/>
          <w:szCs w:val="24"/>
          <w:lang w:val="en-HK"/>
        </w:rPr>
        <w:t xml:space="preserve"> is robust to confounding if the unmeasured </w:t>
      </w:r>
      <w:r>
        <w:rPr>
          <w:rFonts w:ascii="Times New Roman" w:hAnsi="Times New Roman" w:cs="Times New Roman"/>
          <w:noProof/>
          <w:sz w:val="24"/>
          <w:szCs w:val="24"/>
          <w:lang w:val="en-HK"/>
        </w:rPr>
        <w:t>protester commitment</w:t>
      </w:r>
      <w:r w:rsidRPr="00A25C72">
        <w:rPr>
          <w:rFonts w:ascii="Times New Roman" w:hAnsi="Times New Roman" w:cs="Times New Roman"/>
          <w:noProof/>
          <w:sz w:val="24"/>
          <w:szCs w:val="24"/>
          <w:lang w:val="en-HK"/>
        </w:rPr>
        <w:t xml:space="preserve"> measure explains less than roughly 20 percent of the variance between the mediator and the outcome. For the </w:t>
      </w:r>
      <w:r>
        <w:rPr>
          <w:rFonts w:ascii="Times New Roman" w:hAnsi="Times New Roman" w:cs="Times New Roman"/>
          <w:noProof/>
          <w:sz w:val="24"/>
          <w:szCs w:val="24"/>
          <w:lang w:val="en-HK"/>
        </w:rPr>
        <w:t>energry security</w:t>
      </w:r>
      <w:r w:rsidRPr="00A25C72">
        <w:rPr>
          <w:rFonts w:ascii="Times New Roman" w:hAnsi="Times New Roman" w:cs="Times New Roman"/>
          <w:noProof/>
          <w:sz w:val="24"/>
          <w:szCs w:val="24"/>
          <w:lang w:val="en-HK"/>
        </w:rPr>
        <w:t xml:space="preserve"> mediator, the ACME is robust if unmeasured compassion explains less than approximately 10 percent of the variance between the mediator and outcome (A</w:t>
      </w:r>
      <w:r>
        <w:rPr>
          <w:rFonts w:ascii="Times New Roman" w:hAnsi="Times New Roman" w:cs="Times New Roman"/>
          <w:noProof/>
          <w:sz w:val="24"/>
          <w:szCs w:val="24"/>
          <w:lang w:val="en-HK"/>
        </w:rPr>
        <w:t>6.1b</w:t>
      </w:r>
      <w:r w:rsidRPr="00A25C72">
        <w:rPr>
          <w:rFonts w:ascii="Times New Roman" w:hAnsi="Times New Roman" w:cs="Times New Roman"/>
          <w:noProof/>
          <w:sz w:val="24"/>
          <w:szCs w:val="24"/>
          <w:lang w:val="en-HK"/>
        </w:rPr>
        <w:t xml:space="preserve">). </w:t>
      </w:r>
    </w:p>
    <w:p w14:paraId="687BB7DB" w14:textId="77777777" w:rsidR="006E064B" w:rsidRPr="00523696" w:rsidRDefault="006E064B" w:rsidP="00C45808">
      <w:pPr>
        <w:pStyle w:val="Caption"/>
        <w:jc w:val="center"/>
      </w:pPr>
      <w:r w:rsidRPr="00523696">
        <w:t>Figure A</w:t>
      </w:r>
      <w:r>
        <w:t>6.2</w:t>
      </w:r>
      <w:r w:rsidRPr="00523696">
        <w:t>: Causal Mediation Sensitivity Tests (Canadian Sample)</w:t>
      </w:r>
    </w:p>
    <w:p w14:paraId="6D4944E4" w14:textId="77777777" w:rsidR="006E064B" w:rsidRPr="003218C3" w:rsidRDefault="006E064B" w:rsidP="006E064B">
      <w:pPr>
        <w:jc w:val="center"/>
        <w:rPr>
          <w:rFonts w:ascii="Times New Roman" w:hAnsi="Times New Roman" w:cs="Times New Roman"/>
          <w:b/>
          <w:bCs/>
          <w:sz w:val="24"/>
          <w:szCs w:val="24"/>
          <w:lang w:val="en-HK" w:eastAsia="zh-CN"/>
        </w:rPr>
      </w:pPr>
      <w:r w:rsidRPr="003218C3">
        <w:rPr>
          <w:rFonts w:ascii="Times New Roman" w:hAnsi="Times New Roman" w:cs="Times New Roman"/>
          <w:b/>
          <w:bCs/>
          <w:sz w:val="24"/>
          <w:szCs w:val="24"/>
          <w:lang w:val="en-HK" w:eastAsia="zh-CN"/>
        </w:rPr>
        <w:t>Protester Commitment Mediator</w:t>
      </w:r>
    </w:p>
    <w:p w14:paraId="2EE4D418" w14:textId="77777777" w:rsidR="006E064B" w:rsidRDefault="006E064B" w:rsidP="006E064B">
      <w:pPr>
        <w:spacing w:line="360" w:lineRule="auto"/>
        <w:jc w:val="center"/>
        <w:rPr>
          <w:rFonts w:ascii="Times New Roman" w:hAnsi="Times New Roman" w:cs="Times New Roman"/>
          <w:noProof/>
          <w:sz w:val="24"/>
          <w:szCs w:val="24"/>
          <w:lang w:val="en-HK"/>
        </w:rPr>
      </w:pPr>
      <w:r w:rsidRPr="00D45A46">
        <w:rPr>
          <w:rFonts w:ascii="Times New Roman" w:hAnsi="Times New Roman" w:cs="Times New Roman"/>
          <w:noProof/>
          <w:sz w:val="24"/>
          <w:szCs w:val="24"/>
          <w:lang w:val="en-IN" w:eastAsia="en-IN"/>
        </w:rPr>
        <w:drawing>
          <wp:inline distT="0" distB="0" distL="0" distR="0" wp14:anchorId="4BAE1271" wp14:editId="700666E5">
            <wp:extent cx="5731510" cy="2861310"/>
            <wp:effectExtent l="0" t="0" r="2540" b="0"/>
            <wp:docPr id="64734257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861310"/>
                    </a:xfrm>
                    <a:prstGeom prst="rect">
                      <a:avLst/>
                    </a:prstGeom>
                    <a:noFill/>
                    <a:ln>
                      <a:noFill/>
                    </a:ln>
                  </pic:spPr>
                </pic:pic>
              </a:graphicData>
            </a:graphic>
          </wp:inline>
        </w:drawing>
      </w:r>
    </w:p>
    <w:p w14:paraId="1BA95A8A" w14:textId="77777777" w:rsidR="006E064B" w:rsidRDefault="006E064B" w:rsidP="006E064B">
      <w:pPr>
        <w:spacing w:line="360" w:lineRule="auto"/>
        <w:jc w:val="center"/>
        <w:rPr>
          <w:rFonts w:ascii="Times New Roman" w:hAnsi="Times New Roman" w:cs="Times New Roman"/>
          <w:b/>
          <w:bCs/>
          <w:noProof/>
          <w:sz w:val="24"/>
          <w:szCs w:val="24"/>
          <w:lang w:val="en-HK"/>
        </w:rPr>
      </w:pPr>
      <w:r w:rsidRPr="003218C3">
        <w:rPr>
          <w:rFonts w:ascii="Times New Roman" w:hAnsi="Times New Roman" w:cs="Times New Roman"/>
          <w:b/>
          <w:bCs/>
          <w:noProof/>
          <w:sz w:val="24"/>
          <w:szCs w:val="24"/>
          <w:lang w:val="en-HK"/>
        </w:rPr>
        <w:t>Energy Security Mediator</w:t>
      </w:r>
    </w:p>
    <w:p w14:paraId="5D82EBBA" w14:textId="21021C93" w:rsidR="00523696" w:rsidRDefault="006E064B" w:rsidP="006E064B">
      <w:pPr>
        <w:spacing w:line="360" w:lineRule="auto"/>
        <w:jc w:val="center"/>
        <w:rPr>
          <w:rFonts w:ascii="Times New Roman" w:hAnsi="Times New Roman" w:cs="Times New Roman"/>
          <w:b/>
          <w:bCs/>
          <w:noProof/>
          <w:sz w:val="24"/>
          <w:szCs w:val="24"/>
          <w:lang w:val="en-HK"/>
        </w:rPr>
      </w:pPr>
      <w:r w:rsidRPr="00D45A46">
        <w:rPr>
          <w:rFonts w:ascii="Times New Roman" w:hAnsi="Times New Roman" w:cs="Times New Roman"/>
          <w:b/>
          <w:bCs/>
          <w:noProof/>
          <w:sz w:val="24"/>
          <w:szCs w:val="24"/>
          <w:lang w:val="en-IN" w:eastAsia="en-IN"/>
        </w:rPr>
        <w:drawing>
          <wp:inline distT="0" distB="0" distL="0" distR="0" wp14:anchorId="40A643F8" wp14:editId="458A66C5">
            <wp:extent cx="5731510" cy="2861310"/>
            <wp:effectExtent l="0" t="0" r="2540" b="0"/>
            <wp:docPr id="17691750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2861310"/>
                    </a:xfrm>
                    <a:prstGeom prst="rect">
                      <a:avLst/>
                    </a:prstGeom>
                    <a:noFill/>
                    <a:ln>
                      <a:noFill/>
                    </a:ln>
                  </pic:spPr>
                </pic:pic>
              </a:graphicData>
            </a:graphic>
          </wp:inline>
        </w:drawing>
      </w:r>
    </w:p>
    <w:p w14:paraId="22DEEA9B" w14:textId="77777777" w:rsidR="006E064B" w:rsidRDefault="006E064B" w:rsidP="009F1FDD">
      <w:pPr>
        <w:spacing w:line="360" w:lineRule="auto"/>
        <w:jc w:val="both"/>
        <w:rPr>
          <w:rFonts w:ascii="Times New Roman" w:hAnsi="Times New Roman" w:cs="Times New Roman"/>
          <w:noProof/>
          <w:sz w:val="24"/>
          <w:szCs w:val="24"/>
          <w:lang w:val="en-HK"/>
        </w:rPr>
      </w:pPr>
      <w:r>
        <w:rPr>
          <w:rFonts w:ascii="Times New Roman" w:hAnsi="Times New Roman" w:cs="Times New Roman"/>
          <w:noProof/>
          <w:sz w:val="24"/>
          <w:szCs w:val="24"/>
          <w:lang w:val="en-HK"/>
        </w:rPr>
        <w:t xml:space="preserve">Figure A6.2 displays the sensitivity analyses for the Canadian sample </w:t>
      </w:r>
      <w:r w:rsidRPr="00A25C72">
        <w:rPr>
          <w:rFonts w:ascii="Times New Roman" w:hAnsi="Times New Roman" w:cs="Times New Roman"/>
          <w:noProof/>
          <w:sz w:val="24"/>
          <w:szCs w:val="24"/>
          <w:lang w:val="en-HK"/>
        </w:rPr>
        <w:t xml:space="preserve">associated with </w:t>
      </w:r>
      <w:r>
        <w:rPr>
          <w:rFonts w:ascii="Times New Roman" w:hAnsi="Times New Roman" w:cs="Times New Roman"/>
          <w:noProof/>
          <w:sz w:val="24"/>
          <w:szCs w:val="24"/>
          <w:lang w:val="en-HK"/>
        </w:rPr>
        <w:t>Figure 3</w:t>
      </w:r>
      <w:r w:rsidRPr="00A25C72">
        <w:rPr>
          <w:rFonts w:ascii="Times New Roman" w:hAnsi="Times New Roman" w:cs="Times New Roman"/>
          <w:noProof/>
          <w:sz w:val="24"/>
          <w:szCs w:val="24"/>
          <w:lang w:val="en-HK"/>
        </w:rPr>
        <w:t xml:space="preserve"> in the main text</w:t>
      </w:r>
      <w:r>
        <w:rPr>
          <w:rFonts w:ascii="Times New Roman" w:hAnsi="Times New Roman" w:cs="Times New Roman"/>
          <w:noProof/>
          <w:sz w:val="24"/>
          <w:szCs w:val="24"/>
          <w:lang w:val="en-HK"/>
        </w:rPr>
        <w:t>.</w:t>
      </w:r>
      <w:r w:rsidRPr="00A25C72">
        <w:rPr>
          <w:rFonts w:ascii="Times New Roman" w:hAnsi="Times New Roman" w:cs="Times New Roman"/>
          <w:noProof/>
          <w:sz w:val="24"/>
          <w:szCs w:val="24"/>
          <w:lang w:val="en-HK"/>
        </w:rPr>
        <w:t xml:space="preserve"> </w:t>
      </w:r>
      <w:r>
        <w:rPr>
          <w:rFonts w:ascii="Times New Roman" w:hAnsi="Times New Roman" w:cs="Times New Roman"/>
          <w:noProof/>
          <w:sz w:val="24"/>
          <w:szCs w:val="24"/>
          <w:lang w:val="en-HK"/>
        </w:rPr>
        <w:t>T</w:t>
      </w:r>
      <w:r w:rsidRPr="00A25C72">
        <w:rPr>
          <w:rFonts w:ascii="Times New Roman" w:hAnsi="Times New Roman" w:cs="Times New Roman"/>
          <w:noProof/>
          <w:sz w:val="24"/>
          <w:szCs w:val="24"/>
          <w:lang w:val="en-HK"/>
        </w:rPr>
        <w:t xml:space="preserve">he ACME is robust if the unmeasured </w:t>
      </w:r>
      <w:r>
        <w:rPr>
          <w:rFonts w:ascii="Times New Roman" w:hAnsi="Times New Roman" w:cs="Times New Roman"/>
          <w:noProof/>
          <w:sz w:val="24"/>
          <w:szCs w:val="24"/>
          <w:lang w:val="en-HK"/>
        </w:rPr>
        <w:t>protester commitment and national security</w:t>
      </w:r>
      <w:r w:rsidRPr="00A25C72">
        <w:rPr>
          <w:rFonts w:ascii="Times New Roman" w:hAnsi="Times New Roman" w:cs="Times New Roman"/>
          <w:noProof/>
          <w:sz w:val="24"/>
          <w:szCs w:val="24"/>
          <w:lang w:val="en-HK"/>
        </w:rPr>
        <w:t xml:space="preserve"> mediator</w:t>
      </w:r>
      <w:r>
        <w:rPr>
          <w:rFonts w:ascii="Times New Roman" w:hAnsi="Times New Roman" w:cs="Times New Roman"/>
          <w:noProof/>
          <w:sz w:val="24"/>
          <w:szCs w:val="24"/>
          <w:lang w:val="en-HK"/>
        </w:rPr>
        <w:t>s</w:t>
      </w:r>
      <w:r w:rsidRPr="00A25C72">
        <w:rPr>
          <w:rFonts w:ascii="Times New Roman" w:hAnsi="Times New Roman" w:cs="Times New Roman"/>
          <w:noProof/>
          <w:sz w:val="24"/>
          <w:szCs w:val="24"/>
          <w:lang w:val="en-HK"/>
        </w:rPr>
        <w:t xml:space="preserve"> explain less than roughly </w:t>
      </w:r>
      <w:r>
        <w:rPr>
          <w:rFonts w:ascii="Times New Roman" w:hAnsi="Times New Roman" w:cs="Times New Roman"/>
          <w:noProof/>
          <w:sz w:val="24"/>
          <w:szCs w:val="24"/>
          <w:lang w:val="en-HK"/>
        </w:rPr>
        <w:t>25</w:t>
      </w:r>
      <w:r w:rsidRPr="00A25C72">
        <w:rPr>
          <w:rFonts w:ascii="Times New Roman" w:hAnsi="Times New Roman" w:cs="Times New Roman"/>
          <w:noProof/>
          <w:sz w:val="24"/>
          <w:szCs w:val="24"/>
          <w:lang w:val="en-HK"/>
        </w:rPr>
        <w:t xml:space="preserve"> percent</w:t>
      </w:r>
      <w:r>
        <w:rPr>
          <w:rFonts w:ascii="Times New Roman" w:hAnsi="Times New Roman" w:cs="Times New Roman"/>
          <w:noProof/>
          <w:sz w:val="24"/>
          <w:szCs w:val="24"/>
          <w:lang w:val="en-HK"/>
        </w:rPr>
        <w:t xml:space="preserve"> (commitment)</w:t>
      </w:r>
      <w:r w:rsidRPr="00A25C72">
        <w:rPr>
          <w:rFonts w:ascii="Times New Roman" w:hAnsi="Times New Roman" w:cs="Times New Roman"/>
          <w:noProof/>
          <w:sz w:val="24"/>
          <w:szCs w:val="24"/>
          <w:lang w:val="en-HK"/>
        </w:rPr>
        <w:t xml:space="preserve"> and </w:t>
      </w:r>
      <w:r>
        <w:rPr>
          <w:rFonts w:ascii="Times New Roman" w:hAnsi="Times New Roman" w:cs="Times New Roman"/>
          <w:noProof/>
          <w:sz w:val="24"/>
          <w:szCs w:val="24"/>
          <w:lang w:val="en-HK"/>
        </w:rPr>
        <w:t>8</w:t>
      </w:r>
      <w:r w:rsidRPr="00A25C72">
        <w:rPr>
          <w:rFonts w:ascii="Times New Roman" w:hAnsi="Times New Roman" w:cs="Times New Roman"/>
          <w:noProof/>
          <w:sz w:val="24"/>
          <w:szCs w:val="24"/>
          <w:lang w:val="en-HK"/>
        </w:rPr>
        <w:t xml:space="preserve"> percent</w:t>
      </w:r>
      <w:r>
        <w:rPr>
          <w:rFonts w:ascii="Times New Roman" w:hAnsi="Times New Roman" w:cs="Times New Roman"/>
          <w:noProof/>
          <w:sz w:val="24"/>
          <w:szCs w:val="24"/>
          <w:lang w:val="en-HK"/>
        </w:rPr>
        <w:t xml:space="preserve"> (national security) </w:t>
      </w:r>
      <w:r w:rsidRPr="00A25C72">
        <w:rPr>
          <w:rFonts w:ascii="Times New Roman" w:hAnsi="Times New Roman" w:cs="Times New Roman"/>
          <w:noProof/>
          <w:sz w:val="24"/>
          <w:szCs w:val="24"/>
          <w:lang w:val="en-HK"/>
        </w:rPr>
        <w:t xml:space="preserve">of the variance between the mediator and outcome. </w:t>
      </w:r>
      <w:r>
        <w:rPr>
          <w:rFonts w:ascii="Times New Roman" w:hAnsi="Times New Roman" w:cs="Times New Roman"/>
          <w:noProof/>
          <w:sz w:val="24"/>
          <w:szCs w:val="24"/>
          <w:lang w:val="en-HK"/>
        </w:rPr>
        <w:t xml:space="preserve">However, the commitment mediator is more robust compared to energy security as this measure is more robust to larger departures to </w:t>
      </w:r>
      <m:oMath>
        <m:r>
          <w:rPr>
            <w:rFonts w:ascii="Cambria Math" w:hAnsi="Cambria Math" w:cs="Times New Roman"/>
            <w:noProof/>
            <w:sz w:val="24"/>
            <w:szCs w:val="24"/>
            <w:lang w:val="en-HK"/>
          </w:rPr>
          <m:t>ρ</m:t>
        </m:r>
      </m:oMath>
      <w:r>
        <w:rPr>
          <w:rFonts w:ascii="Times New Roman" w:hAnsi="Times New Roman" w:cs="Times New Roman"/>
          <w:noProof/>
          <w:sz w:val="24"/>
          <w:szCs w:val="24"/>
          <w:lang w:val="en-HK"/>
        </w:rPr>
        <w:t xml:space="preserve">. While the commitment mediator is robust to larger departures of </w:t>
      </w:r>
      <m:oMath>
        <m:r>
          <w:rPr>
            <w:rFonts w:ascii="Cambria Math" w:hAnsi="Cambria Math" w:cs="Times New Roman"/>
            <w:noProof/>
            <w:sz w:val="24"/>
            <w:szCs w:val="24"/>
            <w:lang w:val="en-HK"/>
          </w:rPr>
          <m:t>ρ</m:t>
        </m:r>
      </m:oMath>
      <w:r>
        <w:rPr>
          <w:rFonts w:ascii="Times New Roman" w:hAnsi="Times New Roman" w:cs="Times New Roman"/>
          <w:noProof/>
          <w:sz w:val="24"/>
          <w:szCs w:val="24"/>
          <w:lang w:val="en-HK"/>
        </w:rPr>
        <w:t xml:space="preserve"> (see A6.2a and A6.2a), the same cannot be said for the energy security mediator. This result makes sense since energy security itself is not influenced by foreign interference (statistically insignificant at 95 percent level). In sum, the results suggest that perceived commitment or genuineness of protesters explains how foreign interference reduces public support for protest movements.</w:t>
      </w:r>
    </w:p>
    <w:p w14:paraId="49CB99FA" w14:textId="77777777" w:rsidR="006E064B" w:rsidRPr="006E064B" w:rsidRDefault="006E064B" w:rsidP="006E064B">
      <w:pPr>
        <w:spacing w:line="360" w:lineRule="auto"/>
        <w:rPr>
          <w:rFonts w:ascii="Times New Roman" w:hAnsi="Times New Roman" w:cs="Times New Roman"/>
          <w:b/>
          <w:bCs/>
          <w:noProof/>
          <w:sz w:val="24"/>
          <w:szCs w:val="24"/>
          <w:lang w:val="en-HK"/>
        </w:rPr>
      </w:pPr>
    </w:p>
    <w:p w14:paraId="1C1B2384" w14:textId="690F08BE" w:rsidR="00D542AB" w:rsidRPr="00523696" w:rsidRDefault="00523696" w:rsidP="006E064B">
      <w:pPr>
        <w:jc w:val="center"/>
      </w:pPr>
      <w:r>
        <w:br w:type="page"/>
      </w:r>
      <w:r w:rsidR="00D542AB" w:rsidRPr="00523696">
        <w:rPr>
          <w:rFonts w:ascii="Times New Roman" w:hAnsi="Times New Roman" w:cs="Times New Roman"/>
          <w:b/>
          <w:bCs/>
          <w:sz w:val="28"/>
          <w:szCs w:val="28"/>
        </w:rPr>
        <w:t>Appe</w:t>
      </w:r>
      <w:r>
        <w:rPr>
          <w:rFonts w:ascii="Times New Roman" w:hAnsi="Times New Roman" w:cs="Times New Roman"/>
          <w:b/>
          <w:bCs/>
          <w:sz w:val="28"/>
          <w:szCs w:val="28"/>
        </w:rPr>
        <w:t>n</w:t>
      </w:r>
      <w:r w:rsidR="00D542AB" w:rsidRPr="00523696">
        <w:rPr>
          <w:rFonts w:ascii="Times New Roman" w:hAnsi="Times New Roman" w:cs="Times New Roman"/>
          <w:b/>
          <w:bCs/>
          <w:sz w:val="28"/>
          <w:szCs w:val="28"/>
        </w:rPr>
        <w:t>dix A</w:t>
      </w:r>
      <w:r w:rsidR="00C65B9E" w:rsidRPr="00523696">
        <w:rPr>
          <w:rFonts w:ascii="Times New Roman" w:hAnsi="Times New Roman" w:cs="Times New Roman"/>
          <w:b/>
          <w:bCs/>
          <w:sz w:val="28"/>
          <w:szCs w:val="28"/>
        </w:rPr>
        <w:t>7</w:t>
      </w:r>
      <w:r w:rsidR="00D542AB" w:rsidRPr="00523696">
        <w:rPr>
          <w:rFonts w:ascii="Times New Roman" w:hAnsi="Times New Roman" w:cs="Times New Roman"/>
          <w:b/>
          <w:bCs/>
          <w:sz w:val="28"/>
          <w:szCs w:val="28"/>
        </w:rPr>
        <w:t>: Structural Topic Modeling Diagnostics</w:t>
      </w:r>
    </w:p>
    <w:p w14:paraId="300B6B1E" w14:textId="156E7A85" w:rsidR="0099004B" w:rsidRPr="00E05988" w:rsidRDefault="0099004B" w:rsidP="00854DEF">
      <w:pPr>
        <w:pStyle w:val="Caption"/>
      </w:pPr>
      <w:r w:rsidRPr="00E05988">
        <w:t>Figure A</w:t>
      </w:r>
      <w:r w:rsidR="00FC3C87">
        <w:t>7.1</w:t>
      </w:r>
      <w:r w:rsidRPr="00E05988">
        <w:t>: Open-ended Topic Frequency Associations with Closed-ended Responses</w:t>
      </w:r>
    </w:p>
    <w:p w14:paraId="428D4D43" w14:textId="0F9D33E1" w:rsidR="00B13B8B" w:rsidRPr="00B13B8B" w:rsidRDefault="00B13B8B" w:rsidP="00B13B8B">
      <w:pPr>
        <w:pStyle w:val="ListParagraph"/>
        <w:numPr>
          <w:ilvl w:val="0"/>
          <w:numId w:val="2"/>
        </w:numPr>
        <w:rPr>
          <w:rFonts w:ascii="Times New Roman" w:hAnsi="Times New Roman" w:cs="Times New Roman"/>
          <w:sz w:val="24"/>
          <w:szCs w:val="24"/>
          <w:lang w:val="en-HK" w:eastAsia="zh-CN"/>
        </w:rPr>
      </w:pPr>
      <w:r w:rsidRPr="00B13B8B">
        <w:rPr>
          <w:rFonts w:ascii="Times New Roman" w:hAnsi="Times New Roman" w:cs="Times New Roman"/>
          <w:sz w:val="24"/>
          <w:szCs w:val="24"/>
          <w:lang w:val="en-HK" w:eastAsia="zh-CN"/>
        </w:rPr>
        <w:t>Energy Security</w:t>
      </w:r>
      <w:r w:rsidRPr="00B13B8B">
        <w:rPr>
          <w:rFonts w:ascii="Times New Roman" w:hAnsi="Times New Roman" w:cs="Times New Roman"/>
          <w:sz w:val="24"/>
          <w:szCs w:val="24"/>
          <w:lang w:val="en-HK" w:eastAsia="zh-CN"/>
        </w:rPr>
        <w:tab/>
      </w:r>
      <w:r w:rsidRPr="00B13B8B">
        <w:rPr>
          <w:rFonts w:ascii="Times New Roman" w:hAnsi="Times New Roman" w:cs="Times New Roman"/>
          <w:sz w:val="24"/>
          <w:szCs w:val="24"/>
          <w:lang w:val="en-HK" w:eastAsia="zh-CN"/>
        </w:rPr>
        <w:tab/>
      </w:r>
      <w:r w:rsidRPr="00B13B8B">
        <w:rPr>
          <w:rFonts w:ascii="Times New Roman" w:hAnsi="Times New Roman" w:cs="Times New Roman"/>
          <w:sz w:val="24"/>
          <w:szCs w:val="24"/>
          <w:lang w:val="en-HK" w:eastAsia="zh-CN"/>
        </w:rPr>
        <w:tab/>
      </w:r>
      <w:r w:rsidRPr="00B13B8B">
        <w:rPr>
          <w:rFonts w:ascii="Times New Roman" w:hAnsi="Times New Roman" w:cs="Times New Roman"/>
          <w:sz w:val="24"/>
          <w:szCs w:val="24"/>
          <w:lang w:val="en-HK" w:eastAsia="zh-CN"/>
        </w:rPr>
        <w:tab/>
        <w:t>(b) Protester Commitment</w:t>
      </w:r>
    </w:p>
    <w:p w14:paraId="70333375" w14:textId="22048E3F" w:rsidR="00B13B8B" w:rsidRPr="00B13B8B" w:rsidRDefault="00A40314" w:rsidP="00A20CCB">
      <w:pPr>
        <w:jc w:val="both"/>
        <w:rPr>
          <w:lang w:val="en-HK" w:eastAsia="zh-CN"/>
        </w:rPr>
      </w:pPr>
      <w:bookmarkStart w:id="5" w:name="_Hlk157640503"/>
      <w:r>
        <w:rPr>
          <w:lang w:val="en-HK" w:eastAsia="zh-CN"/>
        </w:rPr>
        <w:t xml:space="preserve">  </w:t>
      </w:r>
      <w:r w:rsidR="00A20CCB">
        <w:rPr>
          <w:noProof/>
          <w:lang w:val="en-IN" w:eastAsia="en-IN"/>
        </w:rPr>
        <w:drawing>
          <wp:inline distT="0" distB="0" distL="0" distR="0" wp14:anchorId="1D23CC79" wp14:editId="23B09248">
            <wp:extent cx="2743200" cy="1920240"/>
            <wp:effectExtent l="0" t="0" r="0" b="3810"/>
            <wp:docPr id="1083006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0" cy="1920240"/>
                    </a:xfrm>
                    <a:prstGeom prst="rect">
                      <a:avLst/>
                    </a:prstGeom>
                    <a:noFill/>
                    <a:ln>
                      <a:noFill/>
                    </a:ln>
                  </pic:spPr>
                </pic:pic>
              </a:graphicData>
            </a:graphic>
          </wp:inline>
        </w:drawing>
      </w:r>
      <w:r w:rsidR="00A20CCB">
        <w:rPr>
          <w:noProof/>
          <w:lang w:val="en-IN" w:eastAsia="en-IN"/>
        </w:rPr>
        <w:drawing>
          <wp:inline distT="0" distB="0" distL="0" distR="0" wp14:anchorId="5D9FF0FA" wp14:editId="0D918BE5">
            <wp:extent cx="2743200" cy="1920240"/>
            <wp:effectExtent l="0" t="0" r="0" b="3810"/>
            <wp:docPr id="18472496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0" cy="1920240"/>
                    </a:xfrm>
                    <a:prstGeom prst="rect">
                      <a:avLst/>
                    </a:prstGeom>
                    <a:noFill/>
                    <a:ln>
                      <a:noFill/>
                    </a:ln>
                  </pic:spPr>
                </pic:pic>
              </a:graphicData>
            </a:graphic>
          </wp:inline>
        </w:drawing>
      </w:r>
    </w:p>
    <w:bookmarkEnd w:id="5"/>
    <w:p w14:paraId="37435C15" w14:textId="77777777" w:rsidR="005B4536" w:rsidRDefault="005B4536" w:rsidP="00854DEF">
      <w:pPr>
        <w:pStyle w:val="Caption"/>
      </w:pPr>
    </w:p>
    <w:p w14:paraId="60A4FB20" w14:textId="30ADE9BA" w:rsidR="00E05988" w:rsidRPr="0099004B" w:rsidRDefault="00E05988" w:rsidP="00854DEF">
      <w:pPr>
        <w:pStyle w:val="Caption"/>
      </w:pPr>
      <w:r w:rsidRPr="0099004B">
        <w:t>Figure A</w:t>
      </w:r>
      <w:r w:rsidR="00FC3C87">
        <w:t>7.1</w:t>
      </w:r>
      <w:r w:rsidRPr="0099004B">
        <w:t xml:space="preserve"> displays the point estimate topic correlation between close-ended questions that respondents selected and the open-ended comments regarding that specific topic. In Figure A</w:t>
      </w:r>
      <w:r w:rsidR="00FC3C87">
        <w:t>7.1</w:t>
      </w:r>
      <w:r w:rsidRPr="0099004B">
        <w:t>a, there is a positive association between the close-ended question where greater agreement for respondents on the importance of energy independence, but the relationship is relatively weak. In contrast, the association between the close-ended commitment question and open response comments that question the motives of protesters display a strong and negative relationship: that is, respondents who rated protest groups as more committed (higher values) were significantly less likely to question the motives of these groups (see Figure A</w:t>
      </w:r>
      <w:r w:rsidR="00FC3C87">
        <w:t>7.1</w:t>
      </w:r>
      <w:r w:rsidRPr="0099004B">
        <w:t>b). In fact, for respondents who rated protester commitment level as “1” were 2.2 times more likely to mention doubts about the genuineness of protest groups compared to respondents who rated their commitment as a “7”. This provides some evidence that some close-ended questions are fully consistent with the thinking process of our resopndents while others are unable to fully capture respondent logic and thinking. For this reason, a multi-method approach that includes both deductive (close-ended) and inductive (open-ended) approaches to uncovering mechanisms is important.</w:t>
      </w:r>
    </w:p>
    <w:p w14:paraId="3E333578" w14:textId="77777777" w:rsidR="00E05988" w:rsidRDefault="00E05988" w:rsidP="00701DD4">
      <w:pPr>
        <w:spacing w:before="100" w:beforeAutospacing="1" w:after="100" w:afterAutospacing="1"/>
        <w:ind w:right="567"/>
        <w:jc w:val="center"/>
        <w:rPr>
          <w:rFonts w:ascii="Times New Roman" w:hAnsi="Times New Roman" w:cs="Times New Roman"/>
          <w:b/>
          <w:sz w:val="28"/>
          <w:szCs w:val="28"/>
        </w:rPr>
      </w:pPr>
    </w:p>
    <w:p w14:paraId="5B727C9E" w14:textId="77777777" w:rsidR="004E3FCB" w:rsidRDefault="004E3FCB" w:rsidP="00701DD4">
      <w:pPr>
        <w:spacing w:before="100" w:beforeAutospacing="1" w:after="100" w:afterAutospacing="1"/>
        <w:ind w:right="567"/>
        <w:jc w:val="center"/>
        <w:rPr>
          <w:rFonts w:ascii="Times New Roman" w:hAnsi="Times New Roman" w:cs="Times New Roman"/>
          <w:b/>
          <w:sz w:val="28"/>
          <w:szCs w:val="28"/>
        </w:rPr>
      </w:pPr>
    </w:p>
    <w:p w14:paraId="3D27368D" w14:textId="77777777" w:rsidR="004E3FCB" w:rsidRDefault="004E3FCB" w:rsidP="00701DD4">
      <w:pPr>
        <w:spacing w:before="100" w:beforeAutospacing="1" w:after="100" w:afterAutospacing="1"/>
        <w:ind w:right="567"/>
        <w:jc w:val="center"/>
        <w:rPr>
          <w:rFonts w:ascii="Times New Roman" w:hAnsi="Times New Roman" w:cs="Times New Roman"/>
          <w:b/>
          <w:sz w:val="28"/>
          <w:szCs w:val="28"/>
        </w:rPr>
      </w:pPr>
    </w:p>
    <w:p w14:paraId="4F1F6CC8" w14:textId="26342C10" w:rsidR="004E3FCB" w:rsidRPr="00523696" w:rsidRDefault="004E3FCB" w:rsidP="004E3FCB">
      <w:pPr>
        <w:jc w:val="center"/>
        <w:rPr>
          <w:rFonts w:ascii="Times New Roman" w:hAnsi="Times New Roman" w:cs="Times New Roman"/>
          <w:b/>
          <w:bCs/>
          <w:sz w:val="24"/>
          <w:szCs w:val="24"/>
          <w:lang w:val="en-HK" w:eastAsia="zh-CN"/>
        </w:rPr>
      </w:pPr>
      <w:r w:rsidRPr="00E6268C">
        <w:rPr>
          <w:rFonts w:ascii="Times New Roman" w:hAnsi="Times New Roman" w:cs="Times New Roman"/>
          <w:sz w:val="24"/>
          <w:szCs w:val="24"/>
        </w:rPr>
        <w:t>Table A7.1: Representative Responses for Related Topics</w:t>
      </w:r>
    </w:p>
    <w:p w14:paraId="039D26ED" w14:textId="77777777" w:rsidR="004E3FCB" w:rsidRPr="00970929" w:rsidRDefault="004E3FCB" w:rsidP="004E3FCB">
      <w:pPr>
        <w:pStyle w:val="ListParagraph"/>
        <w:numPr>
          <w:ilvl w:val="0"/>
          <w:numId w:val="8"/>
        </w:numPr>
        <w:rPr>
          <w:rFonts w:ascii="Times New Roman" w:hAnsi="Times New Roman" w:cs="Times New Roman"/>
          <w:sz w:val="24"/>
          <w:szCs w:val="24"/>
          <w:lang w:val="en-HK" w:eastAsia="zh-CN"/>
        </w:rPr>
      </w:pPr>
      <w:r w:rsidRPr="00970929">
        <w:rPr>
          <w:rFonts w:ascii="Times New Roman" w:hAnsi="Times New Roman" w:cs="Times New Roman"/>
          <w:sz w:val="24"/>
          <w:szCs w:val="24"/>
          <w:lang w:val="en-HK" w:eastAsia="zh-CN"/>
        </w:rPr>
        <w:t>Concede Open Responses</w:t>
      </w:r>
      <w:r w:rsidRPr="00970929">
        <w:rPr>
          <w:rFonts w:ascii="Times New Roman" w:hAnsi="Times New Roman" w:cs="Times New Roman"/>
          <w:sz w:val="24"/>
          <w:szCs w:val="24"/>
          <w:lang w:val="en-HK" w:eastAsia="zh-CN"/>
        </w:rPr>
        <w:tab/>
      </w:r>
      <w:r w:rsidRPr="00970929">
        <w:rPr>
          <w:rFonts w:ascii="Times New Roman" w:hAnsi="Times New Roman" w:cs="Times New Roman"/>
          <w:sz w:val="24"/>
          <w:szCs w:val="24"/>
          <w:lang w:val="en-HK" w:eastAsia="zh-CN"/>
        </w:rPr>
        <w:tab/>
      </w:r>
      <w:r w:rsidRPr="00970929">
        <w:rPr>
          <w:rFonts w:ascii="Times New Roman" w:hAnsi="Times New Roman" w:cs="Times New Roman"/>
          <w:sz w:val="24"/>
          <w:szCs w:val="24"/>
          <w:lang w:val="en-HK" w:eastAsia="zh-CN"/>
        </w:rPr>
        <w:tab/>
        <w:t>(b) Repress Open Responses</w:t>
      </w:r>
    </w:p>
    <w:tbl>
      <w:tblPr>
        <w:tblStyle w:val="TableGrid"/>
        <w:tblW w:w="0" w:type="auto"/>
        <w:tblInd w:w="-147" w:type="dxa"/>
        <w:tblLook w:val="04A0" w:firstRow="1" w:lastRow="0" w:firstColumn="1" w:lastColumn="0" w:noHBand="0" w:noVBand="1"/>
      </w:tblPr>
      <w:tblGrid>
        <w:gridCol w:w="4678"/>
        <w:gridCol w:w="4485"/>
      </w:tblGrid>
      <w:tr w:rsidR="004E3FCB" w:rsidRPr="002E64B7" w14:paraId="356CDE2F" w14:textId="77777777" w:rsidTr="00965B6B">
        <w:tc>
          <w:tcPr>
            <w:tcW w:w="4678" w:type="dxa"/>
          </w:tcPr>
          <w:p w14:paraId="3EEB05A6" w14:textId="77777777" w:rsidR="004E3FCB" w:rsidRPr="002E64B7" w:rsidRDefault="004E3FCB" w:rsidP="00965B6B">
            <w:pPr>
              <w:pStyle w:val="NoSpacing"/>
              <w:spacing w:line="480" w:lineRule="auto"/>
              <w:jc w:val="center"/>
              <w:rPr>
                <w:rFonts w:ascii="Times New Roman" w:hAnsi="Times New Roman" w:cs="Times New Roman"/>
              </w:rPr>
            </w:pPr>
            <w:r w:rsidRPr="002E64B7">
              <w:rPr>
                <w:rFonts w:ascii="Times New Roman" w:hAnsi="Times New Roman" w:cs="Times New Roman"/>
                <w:b/>
                <w:bCs/>
              </w:rPr>
              <w:t>Procedural Legitimacy</w:t>
            </w:r>
            <w:r>
              <w:rPr>
                <w:rFonts w:ascii="Times New Roman" w:hAnsi="Times New Roman" w:cs="Times New Roman"/>
                <w:b/>
                <w:bCs/>
              </w:rPr>
              <w:t xml:space="preserve"> </w:t>
            </w:r>
            <w:r>
              <w:rPr>
                <w:rFonts w:ascii="Times New Roman" w:hAnsi="Times New Roman" w:cs="Times New Roman"/>
              </w:rPr>
              <w:t>(Topic proportion: 6%)</w:t>
            </w:r>
          </w:p>
        </w:tc>
        <w:tc>
          <w:tcPr>
            <w:tcW w:w="4485" w:type="dxa"/>
          </w:tcPr>
          <w:p w14:paraId="594489F2" w14:textId="77777777" w:rsidR="004E3FCB" w:rsidRPr="002E64B7" w:rsidRDefault="004E3FCB" w:rsidP="00965B6B">
            <w:pPr>
              <w:pStyle w:val="NoSpacing"/>
              <w:spacing w:line="480" w:lineRule="auto"/>
              <w:jc w:val="center"/>
              <w:rPr>
                <w:rFonts w:ascii="Times New Roman" w:hAnsi="Times New Roman" w:cs="Times New Roman"/>
                <w:b/>
                <w:bCs/>
              </w:rPr>
            </w:pPr>
            <w:r w:rsidRPr="002E64B7">
              <w:rPr>
                <w:rFonts w:ascii="Times New Roman" w:hAnsi="Times New Roman" w:cs="Times New Roman"/>
                <w:b/>
                <w:bCs/>
              </w:rPr>
              <w:t>Environmental Protection</w:t>
            </w:r>
            <w:r>
              <w:rPr>
                <w:rFonts w:ascii="Times New Roman" w:hAnsi="Times New Roman" w:cs="Times New Roman"/>
                <w:b/>
                <w:bCs/>
              </w:rPr>
              <w:t xml:space="preserve"> </w:t>
            </w:r>
            <w:r>
              <w:rPr>
                <w:rFonts w:ascii="Times New Roman" w:hAnsi="Times New Roman" w:cs="Times New Roman"/>
              </w:rPr>
              <w:t>(Topic proportion: 6%)</w:t>
            </w:r>
          </w:p>
        </w:tc>
      </w:tr>
      <w:tr w:rsidR="004E3FCB" w14:paraId="6E463BE4" w14:textId="77777777" w:rsidTr="00965B6B">
        <w:tc>
          <w:tcPr>
            <w:tcW w:w="4678" w:type="dxa"/>
          </w:tcPr>
          <w:p w14:paraId="2C947FAD" w14:textId="77777777" w:rsidR="004E3FCB" w:rsidRDefault="004E3FCB" w:rsidP="00965B6B">
            <w:pPr>
              <w:pStyle w:val="NoSpacing"/>
              <w:rPr>
                <w:rFonts w:ascii="Times New Roman" w:hAnsi="Times New Roman" w:cs="Times New Roman"/>
              </w:rPr>
            </w:pPr>
            <w:r w:rsidRPr="00B62DFF">
              <w:rPr>
                <w:rFonts w:ascii="Times New Roman" w:hAnsi="Times New Roman" w:cs="Times New Roman"/>
              </w:rPr>
              <w:t>We are a nation of laws. We elect politicians to support these laws. Until there is a change in law, people who break it must be held accountable for their actions.</w:t>
            </w:r>
          </w:p>
          <w:p w14:paraId="57F2D814" w14:textId="77777777" w:rsidR="004E3FCB" w:rsidRPr="00B62DFF" w:rsidRDefault="004E3FCB" w:rsidP="00965B6B">
            <w:pPr>
              <w:pStyle w:val="NoSpacing"/>
              <w:ind w:left="360"/>
              <w:rPr>
                <w:rFonts w:ascii="Times New Roman" w:hAnsi="Times New Roman" w:cs="Times New Roman"/>
              </w:rPr>
            </w:pPr>
          </w:p>
          <w:p w14:paraId="1A585501" w14:textId="77777777" w:rsidR="004E3FCB" w:rsidRDefault="004E3FCB" w:rsidP="00965B6B">
            <w:pPr>
              <w:pStyle w:val="NoSpacing"/>
              <w:rPr>
                <w:rFonts w:ascii="Times New Roman" w:hAnsi="Times New Roman" w:cs="Times New Roman"/>
              </w:rPr>
            </w:pPr>
            <w:r w:rsidRPr="00B62DFF">
              <w:rPr>
                <w:rFonts w:ascii="Times New Roman" w:hAnsi="Times New Roman" w:cs="Times New Roman"/>
              </w:rPr>
              <w:t>Unlawful actions should not be tolerated. This project was approved and has been underway.</w:t>
            </w:r>
          </w:p>
          <w:p w14:paraId="49C1C3C1" w14:textId="77777777" w:rsidR="004E3FCB" w:rsidRPr="00B62DFF" w:rsidRDefault="004E3FCB" w:rsidP="00965B6B">
            <w:pPr>
              <w:pStyle w:val="NoSpacing"/>
              <w:rPr>
                <w:rFonts w:ascii="Times New Roman" w:hAnsi="Times New Roman" w:cs="Times New Roman"/>
              </w:rPr>
            </w:pPr>
          </w:p>
          <w:p w14:paraId="297FAC64" w14:textId="77777777" w:rsidR="004E3FCB" w:rsidRDefault="004E3FCB" w:rsidP="00965B6B">
            <w:pPr>
              <w:pStyle w:val="NoSpacing"/>
            </w:pPr>
            <w:r w:rsidRPr="00B62DFF">
              <w:rPr>
                <w:rFonts w:ascii="Times New Roman" w:hAnsi="Times New Roman" w:cs="Times New Roman"/>
              </w:rPr>
              <w:t>We are a country of law and order.  If the government capitulates it will undermine the due democratic approval process.</w:t>
            </w:r>
          </w:p>
        </w:tc>
        <w:tc>
          <w:tcPr>
            <w:tcW w:w="4485" w:type="dxa"/>
          </w:tcPr>
          <w:p w14:paraId="220533AC" w14:textId="77777777" w:rsidR="004E3FCB" w:rsidRDefault="004E3FCB" w:rsidP="00965B6B">
            <w:pPr>
              <w:pStyle w:val="NoSpacing"/>
              <w:rPr>
                <w:rFonts w:ascii="Times New Roman" w:hAnsi="Times New Roman" w:cs="Times New Roman"/>
              </w:rPr>
            </w:pPr>
            <w:bookmarkStart w:id="6" w:name="_Hlk69384982"/>
            <w:r w:rsidRPr="00B62DFF">
              <w:rPr>
                <w:rFonts w:ascii="Times New Roman" w:hAnsi="Times New Roman" w:cs="Times New Roman"/>
              </w:rPr>
              <w:t>They are trying to protect the environment which we all have a responsability to do for future generations.</w:t>
            </w:r>
          </w:p>
          <w:bookmarkEnd w:id="6"/>
          <w:p w14:paraId="3C9C21EE" w14:textId="77777777" w:rsidR="004E3FCB" w:rsidRPr="00B62DFF" w:rsidRDefault="004E3FCB" w:rsidP="00965B6B">
            <w:pPr>
              <w:pStyle w:val="NoSpacing"/>
              <w:rPr>
                <w:rFonts w:ascii="Times New Roman" w:hAnsi="Times New Roman" w:cs="Times New Roman"/>
              </w:rPr>
            </w:pPr>
          </w:p>
          <w:p w14:paraId="4CCE7623" w14:textId="77777777" w:rsidR="004E3FCB" w:rsidRDefault="004E3FCB" w:rsidP="00965B6B">
            <w:pPr>
              <w:pStyle w:val="NoSpacing"/>
              <w:rPr>
                <w:rFonts w:ascii="Times New Roman" w:hAnsi="Times New Roman" w:cs="Times New Roman"/>
              </w:rPr>
            </w:pPr>
            <w:r w:rsidRPr="00B62DFF">
              <w:rPr>
                <w:rFonts w:ascii="Times New Roman" w:hAnsi="Times New Roman" w:cs="Times New Roman"/>
              </w:rPr>
              <w:t>They are protecting our land, it's not always about the $$$. Invest in solar and wind farms instead of oil. Not to mention the future is electric vehicles.</w:t>
            </w:r>
          </w:p>
          <w:p w14:paraId="2796EBEA" w14:textId="77777777" w:rsidR="004E3FCB" w:rsidRPr="00B62DFF" w:rsidRDefault="004E3FCB" w:rsidP="00965B6B">
            <w:pPr>
              <w:pStyle w:val="NoSpacing"/>
              <w:ind w:left="360"/>
              <w:rPr>
                <w:rFonts w:ascii="Times New Roman" w:hAnsi="Times New Roman" w:cs="Times New Roman"/>
              </w:rPr>
            </w:pPr>
          </w:p>
          <w:p w14:paraId="63E5499F" w14:textId="77777777" w:rsidR="004E3FCB" w:rsidRDefault="004E3FCB" w:rsidP="00965B6B">
            <w:pPr>
              <w:pStyle w:val="NoSpacing"/>
            </w:pPr>
            <w:r w:rsidRPr="00B62DFF">
              <w:rPr>
                <w:rFonts w:ascii="Times New Roman" w:hAnsi="Times New Roman" w:cs="Times New Roman"/>
              </w:rPr>
              <w:t>I think that would be too severe of justice for a people trying to protect there home and environment.</w:t>
            </w:r>
          </w:p>
        </w:tc>
      </w:tr>
      <w:tr w:rsidR="004E3FCB" w:rsidRPr="002E64B7" w14:paraId="5AFF217E" w14:textId="77777777" w:rsidTr="00965B6B">
        <w:tc>
          <w:tcPr>
            <w:tcW w:w="4678" w:type="dxa"/>
          </w:tcPr>
          <w:p w14:paraId="17747F95" w14:textId="77777777" w:rsidR="004E3FCB" w:rsidRPr="002E64B7" w:rsidRDefault="004E3FCB" w:rsidP="00965B6B">
            <w:pPr>
              <w:pStyle w:val="NoSpacing"/>
              <w:spacing w:line="480" w:lineRule="auto"/>
              <w:jc w:val="center"/>
              <w:rPr>
                <w:rFonts w:ascii="Times New Roman" w:hAnsi="Times New Roman" w:cs="Times New Roman"/>
                <w:b/>
                <w:bCs/>
              </w:rPr>
            </w:pPr>
            <w:r w:rsidRPr="002E64B7">
              <w:rPr>
                <w:rFonts w:ascii="Times New Roman" w:hAnsi="Times New Roman" w:cs="Times New Roman"/>
                <w:b/>
                <w:bCs/>
              </w:rPr>
              <w:t>Nationalism</w:t>
            </w:r>
            <w:r>
              <w:rPr>
                <w:rFonts w:ascii="Times New Roman" w:hAnsi="Times New Roman" w:cs="Times New Roman"/>
                <w:b/>
                <w:bCs/>
              </w:rPr>
              <w:t>/</w:t>
            </w:r>
            <w:r w:rsidRPr="002E64B7">
              <w:rPr>
                <w:rFonts w:ascii="Times New Roman" w:hAnsi="Times New Roman" w:cs="Times New Roman"/>
                <w:b/>
                <w:bCs/>
              </w:rPr>
              <w:t>Energy Security</w:t>
            </w:r>
            <w:r>
              <w:rPr>
                <w:rFonts w:ascii="Times New Roman" w:hAnsi="Times New Roman" w:cs="Times New Roman"/>
                <w:b/>
                <w:bCs/>
              </w:rPr>
              <w:t xml:space="preserve"> </w:t>
            </w:r>
            <w:r>
              <w:rPr>
                <w:rFonts w:ascii="Times New Roman" w:hAnsi="Times New Roman" w:cs="Times New Roman"/>
              </w:rPr>
              <w:t>(Topic proportion: 5%)</w:t>
            </w:r>
          </w:p>
        </w:tc>
        <w:tc>
          <w:tcPr>
            <w:tcW w:w="4485" w:type="dxa"/>
          </w:tcPr>
          <w:p w14:paraId="6B4F4461" w14:textId="77777777" w:rsidR="004E3FCB" w:rsidRPr="002E64B7" w:rsidRDefault="004E3FCB" w:rsidP="00965B6B">
            <w:pPr>
              <w:pStyle w:val="NoSpacing"/>
              <w:spacing w:line="480" w:lineRule="auto"/>
              <w:jc w:val="center"/>
              <w:rPr>
                <w:rFonts w:ascii="Times New Roman" w:hAnsi="Times New Roman" w:cs="Times New Roman"/>
                <w:b/>
                <w:bCs/>
              </w:rPr>
            </w:pPr>
            <w:r w:rsidRPr="002E64B7">
              <w:rPr>
                <w:rFonts w:ascii="Times New Roman" w:hAnsi="Times New Roman" w:cs="Times New Roman"/>
                <w:b/>
                <w:bCs/>
              </w:rPr>
              <w:t>Treason</w:t>
            </w:r>
            <w:r>
              <w:rPr>
                <w:rFonts w:ascii="Times New Roman" w:hAnsi="Times New Roman" w:cs="Times New Roman"/>
                <w:b/>
                <w:bCs/>
              </w:rPr>
              <w:t xml:space="preserve"> </w:t>
            </w:r>
            <w:r>
              <w:rPr>
                <w:rFonts w:ascii="Times New Roman" w:hAnsi="Times New Roman" w:cs="Times New Roman"/>
              </w:rPr>
              <w:t>(Topic proportion: 6%)</w:t>
            </w:r>
          </w:p>
        </w:tc>
      </w:tr>
      <w:tr w:rsidR="004E3FCB" w14:paraId="616B424A" w14:textId="77777777" w:rsidTr="00965B6B">
        <w:tc>
          <w:tcPr>
            <w:tcW w:w="4678" w:type="dxa"/>
          </w:tcPr>
          <w:p w14:paraId="08B4BA1D" w14:textId="77777777" w:rsidR="004E3FCB" w:rsidRDefault="004E3FCB" w:rsidP="00965B6B">
            <w:pPr>
              <w:pStyle w:val="NoSpacing"/>
              <w:rPr>
                <w:rFonts w:ascii="Times New Roman" w:hAnsi="Times New Roman" w:cs="Times New Roman"/>
              </w:rPr>
            </w:pPr>
            <w:r w:rsidRPr="00B62DFF">
              <w:rPr>
                <w:rFonts w:ascii="Times New Roman" w:hAnsi="Times New Roman" w:cs="Times New Roman"/>
              </w:rPr>
              <w:t>Because if the government concedes, it will have to continue to do so in other areas of the country</w:t>
            </w:r>
            <w:bookmarkStart w:id="7" w:name="_Hlk69383556"/>
            <w:r w:rsidRPr="00B62DFF">
              <w:rPr>
                <w:rFonts w:ascii="Times New Roman" w:hAnsi="Times New Roman" w:cs="Times New Roman"/>
              </w:rPr>
              <w:t xml:space="preserve">. We need to continue to harvest and develop our natural resources, to the best of our ability, to be competitive and support Canadian industry. </w:t>
            </w:r>
            <w:bookmarkEnd w:id="7"/>
            <w:r w:rsidRPr="00B62DFF">
              <w:rPr>
                <w:rFonts w:ascii="Times New Roman" w:hAnsi="Times New Roman" w:cs="Times New Roman"/>
              </w:rPr>
              <w:t xml:space="preserve"> We still need to do this in a sustainable way that does not, or has a low impact, on the environment.</w:t>
            </w:r>
          </w:p>
          <w:p w14:paraId="1854AE20" w14:textId="77777777" w:rsidR="004E3FCB" w:rsidRPr="00B62DFF" w:rsidRDefault="004E3FCB" w:rsidP="00965B6B">
            <w:pPr>
              <w:pStyle w:val="NoSpacing"/>
              <w:rPr>
                <w:rFonts w:ascii="Times New Roman" w:hAnsi="Times New Roman" w:cs="Times New Roman"/>
              </w:rPr>
            </w:pPr>
          </w:p>
          <w:p w14:paraId="03A8AEF6" w14:textId="77777777" w:rsidR="004E3FCB" w:rsidRDefault="004E3FCB" w:rsidP="00965B6B">
            <w:pPr>
              <w:pStyle w:val="NoSpacing"/>
              <w:rPr>
                <w:rFonts w:ascii="Times New Roman" w:hAnsi="Times New Roman" w:cs="Times New Roman"/>
              </w:rPr>
            </w:pPr>
            <w:r w:rsidRPr="00B62DFF">
              <w:rPr>
                <w:rFonts w:ascii="Times New Roman" w:hAnsi="Times New Roman" w:cs="Times New Roman"/>
              </w:rPr>
              <w:t>These protesters are foreign actors who want to attack our freedom and or economy from the inside of our country, we can't let them win. The Canadian economy will only get stronger with this project and it needs to happen.</w:t>
            </w:r>
          </w:p>
          <w:p w14:paraId="794CC2B8" w14:textId="77777777" w:rsidR="004E3FCB" w:rsidRPr="00B62DFF" w:rsidRDefault="004E3FCB" w:rsidP="00965B6B">
            <w:pPr>
              <w:pStyle w:val="NoSpacing"/>
              <w:rPr>
                <w:rFonts w:ascii="Times New Roman" w:hAnsi="Times New Roman" w:cs="Times New Roman"/>
              </w:rPr>
            </w:pPr>
          </w:p>
          <w:p w14:paraId="10D70542" w14:textId="77777777" w:rsidR="004E3FCB" w:rsidRPr="007E1091" w:rsidRDefault="004E3FCB" w:rsidP="00965B6B">
            <w:pPr>
              <w:pStyle w:val="NoSpacing"/>
              <w:rPr>
                <w:rFonts w:ascii="Times New Roman" w:hAnsi="Times New Roman" w:cs="Times New Roman"/>
                <w:sz w:val="24"/>
                <w:szCs w:val="24"/>
              </w:rPr>
            </w:pPr>
            <w:r w:rsidRPr="00B62DFF">
              <w:rPr>
                <w:rFonts w:ascii="Times New Roman" w:hAnsi="Times New Roman" w:cs="Times New Roman"/>
              </w:rPr>
              <w:t xml:space="preserve">We need the natural resources to be used. We shouldn’t be using foreign sources.                </w:t>
            </w:r>
            <w:r w:rsidRPr="001F1BA5">
              <w:rPr>
                <w:rFonts w:ascii="Times New Roman" w:hAnsi="Times New Roman" w:cs="Times New Roman"/>
                <w:sz w:val="24"/>
                <w:szCs w:val="24"/>
              </w:rPr>
              <w:t xml:space="preserve">                                                              </w:t>
            </w:r>
          </w:p>
        </w:tc>
        <w:tc>
          <w:tcPr>
            <w:tcW w:w="4485" w:type="dxa"/>
          </w:tcPr>
          <w:p w14:paraId="23F1648F" w14:textId="77777777" w:rsidR="004E3FCB" w:rsidRDefault="004E3FCB" w:rsidP="00965B6B">
            <w:pPr>
              <w:pStyle w:val="NoSpacing"/>
              <w:rPr>
                <w:rFonts w:ascii="Times New Roman" w:hAnsi="Times New Roman" w:cs="Times New Roman"/>
              </w:rPr>
            </w:pPr>
            <w:r w:rsidRPr="00B62DFF">
              <w:rPr>
                <w:rFonts w:ascii="Times New Roman" w:hAnsi="Times New Roman" w:cs="Times New Roman"/>
              </w:rPr>
              <w:t>Once the connection of foreign actors with interest in the subject as a competition to our national interest then this will be collusion.</w:t>
            </w:r>
          </w:p>
          <w:p w14:paraId="7EAB8289" w14:textId="77777777" w:rsidR="004E3FCB" w:rsidRPr="00B62DFF" w:rsidRDefault="004E3FCB" w:rsidP="00965B6B">
            <w:pPr>
              <w:pStyle w:val="NoSpacing"/>
              <w:rPr>
                <w:rFonts w:ascii="Times New Roman" w:hAnsi="Times New Roman" w:cs="Times New Roman"/>
              </w:rPr>
            </w:pPr>
          </w:p>
          <w:p w14:paraId="14BBB1A4" w14:textId="77777777" w:rsidR="004E3FCB" w:rsidRDefault="004E3FCB" w:rsidP="00965B6B">
            <w:pPr>
              <w:pStyle w:val="NoSpacing"/>
              <w:rPr>
                <w:rFonts w:ascii="Times New Roman" w:hAnsi="Times New Roman" w:cs="Times New Roman"/>
              </w:rPr>
            </w:pPr>
            <w:r w:rsidRPr="00B62DFF">
              <w:rPr>
                <w:rFonts w:ascii="Times New Roman" w:hAnsi="Times New Roman" w:cs="Times New Roman"/>
              </w:rPr>
              <w:t>They are not true protesters if a foreign power is coordinating the efforts and should be treated as a foreign force trying to undermine Canadian sovereignty.</w:t>
            </w:r>
          </w:p>
          <w:p w14:paraId="7F9A9B65" w14:textId="77777777" w:rsidR="004E3FCB" w:rsidRPr="00B62DFF" w:rsidRDefault="004E3FCB" w:rsidP="00965B6B">
            <w:pPr>
              <w:pStyle w:val="NoSpacing"/>
              <w:rPr>
                <w:rFonts w:ascii="Times New Roman" w:hAnsi="Times New Roman" w:cs="Times New Roman"/>
              </w:rPr>
            </w:pPr>
          </w:p>
          <w:p w14:paraId="69486215" w14:textId="77777777" w:rsidR="004E3FCB" w:rsidRDefault="004E3FCB" w:rsidP="00965B6B">
            <w:pPr>
              <w:pStyle w:val="NoSpacing"/>
              <w:rPr>
                <w:rFonts w:ascii="Times New Roman" w:hAnsi="Times New Roman" w:cs="Times New Roman"/>
              </w:rPr>
            </w:pPr>
            <w:r w:rsidRPr="00B62DFF">
              <w:rPr>
                <w:rFonts w:ascii="Times New Roman" w:hAnsi="Times New Roman" w:cs="Times New Roman"/>
              </w:rPr>
              <w:t xml:space="preserve">Same reason as above you cannot join forces with a foreign country and plan against your own country. This is treason and the violators, even and including First Nation Members, should be jailed and treated as any one committing treason. </w:t>
            </w:r>
          </w:p>
          <w:p w14:paraId="18E7AB27" w14:textId="77777777" w:rsidR="004E3FCB" w:rsidRPr="00B62DFF" w:rsidRDefault="004E3FCB" w:rsidP="00965B6B">
            <w:pPr>
              <w:pStyle w:val="NoSpacing"/>
              <w:rPr>
                <w:rFonts w:ascii="Times New Roman" w:hAnsi="Times New Roman" w:cs="Times New Roman"/>
              </w:rPr>
            </w:pPr>
          </w:p>
          <w:p w14:paraId="0A9DC3C0" w14:textId="77777777" w:rsidR="004E3FCB" w:rsidRPr="00B62DFF" w:rsidRDefault="004E3FCB" w:rsidP="00965B6B">
            <w:pPr>
              <w:pStyle w:val="NoSpacing"/>
              <w:rPr>
                <w:rFonts w:ascii="Times New Roman" w:hAnsi="Times New Roman" w:cs="Times New Roman"/>
                <w:sz w:val="24"/>
                <w:szCs w:val="24"/>
              </w:rPr>
            </w:pPr>
            <w:bookmarkStart w:id="8" w:name="_Hlk69959606"/>
            <w:r w:rsidRPr="00B62DFF">
              <w:rPr>
                <w:rFonts w:ascii="Times New Roman" w:hAnsi="Times New Roman" w:cs="Times New Roman"/>
              </w:rPr>
              <w:t xml:space="preserve">The protestors are being influence by foreign powers to hinder the national interests of the country. </w:t>
            </w:r>
            <w:r w:rsidRPr="00B62DFF">
              <w:rPr>
                <w:rFonts w:ascii="Times New Roman" w:hAnsi="Times New Roman" w:cs="Times New Roman"/>
                <w:sz w:val="24"/>
                <w:szCs w:val="24"/>
              </w:rPr>
              <w:t xml:space="preserve">    </w:t>
            </w:r>
            <w:bookmarkEnd w:id="8"/>
            <w:r w:rsidRPr="00B62DFF">
              <w:rPr>
                <w:rFonts w:ascii="Times New Roman" w:hAnsi="Times New Roman" w:cs="Times New Roman"/>
                <w:sz w:val="24"/>
                <w:szCs w:val="24"/>
              </w:rPr>
              <w:t xml:space="preserve">                                                                                            </w:t>
            </w:r>
          </w:p>
        </w:tc>
      </w:tr>
      <w:tr w:rsidR="004E3FCB" w:rsidRPr="002E64B7" w14:paraId="064ED719" w14:textId="77777777" w:rsidTr="00965B6B">
        <w:tc>
          <w:tcPr>
            <w:tcW w:w="4678" w:type="dxa"/>
          </w:tcPr>
          <w:p w14:paraId="6ADAEACB" w14:textId="77777777" w:rsidR="004E3FCB" w:rsidRPr="002E64B7" w:rsidRDefault="004E3FCB" w:rsidP="00965B6B">
            <w:pPr>
              <w:pStyle w:val="NoSpacing"/>
              <w:spacing w:line="480" w:lineRule="auto"/>
              <w:jc w:val="center"/>
            </w:pPr>
            <w:r w:rsidRPr="002E64B7">
              <w:rPr>
                <w:rFonts w:ascii="Times New Roman" w:hAnsi="Times New Roman" w:cs="Times New Roman"/>
                <w:b/>
                <w:bCs/>
              </w:rPr>
              <w:t>Protester Commitment</w:t>
            </w:r>
            <w:r>
              <w:rPr>
                <w:rFonts w:ascii="Times New Roman" w:hAnsi="Times New Roman" w:cs="Times New Roman"/>
                <w:b/>
                <w:bCs/>
              </w:rPr>
              <w:t xml:space="preserve"> </w:t>
            </w:r>
            <w:r>
              <w:rPr>
                <w:rFonts w:ascii="Times New Roman" w:hAnsi="Times New Roman" w:cs="Times New Roman"/>
              </w:rPr>
              <w:t>(Topic proportion: 5%)</w:t>
            </w:r>
          </w:p>
        </w:tc>
        <w:tc>
          <w:tcPr>
            <w:tcW w:w="4485" w:type="dxa"/>
          </w:tcPr>
          <w:p w14:paraId="6B6E6CBF" w14:textId="77777777" w:rsidR="004E3FCB" w:rsidRPr="002E64B7" w:rsidRDefault="004E3FCB" w:rsidP="00965B6B">
            <w:pPr>
              <w:pStyle w:val="NoSpacing"/>
              <w:spacing w:line="480" w:lineRule="auto"/>
              <w:jc w:val="center"/>
              <w:rPr>
                <w:rFonts w:ascii="Times New Roman" w:hAnsi="Times New Roman" w:cs="Times New Roman"/>
                <w:b/>
                <w:bCs/>
              </w:rPr>
            </w:pPr>
            <w:r w:rsidRPr="002E64B7">
              <w:rPr>
                <w:rFonts w:ascii="Times New Roman" w:hAnsi="Times New Roman" w:cs="Times New Roman"/>
                <w:b/>
                <w:bCs/>
              </w:rPr>
              <w:t>Right to Protest</w:t>
            </w:r>
            <w:r>
              <w:rPr>
                <w:rFonts w:ascii="Times New Roman" w:hAnsi="Times New Roman" w:cs="Times New Roman"/>
                <w:b/>
                <w:bCs/>
              </w:rPr>
              <w:t xml:space="preserve"> </w:t>
            </w:r>
            <w:r>
              <w:rPr>
                <w:rFonts w:ascii="Times New Roman" w:hAnsi="Times New Roman" w:cs="Times New Roman"/>
              </w:rPr>
              <w:t>(Topic proportion: 13%)</w:t>
            </w:r>
          </w:p>
        </w:tc>
      </w:tr>
      <w:tr w:rsidR="004E3FCB" w14:paraId="2CFE4973" w14:textId="77777777" w:rsidTr="00965B6B">
        <w:tc>
          <w:tcPr>
            <w:tcW w:w="4678" w:type="dxa"/>
          </w:tcPr>
          <w:p w14:paraId="199E895D" w14:textId="77777777" w:rsidR="004E3FCB" w:rsidRDefault="004E3FCB" w:rsidP="00965B6B">
            <w:pPr>
              <w:pStyle w:val="NoSpacing"/>
              <w:jc w:val="both"/>
              <w:rPr>
                <w:rFonts w:ascii="Times New Roman" w:hAnsi="Times New Roman" w:cs="Times New Roman"/>
              </w:rPr>
            </w:pPr>
            <w:r w:rsidRPr="00B62DFF">
              <w:rPr>
                <w:rFonts w:ascii="Times New Roman" w:hAnsi="Times New Roman" w:cs="Times New Roman"/>
              </w:rPr>
              <w:t>Because it’s really suspicious, like it has a high chance of the Saudi Arabian government doing this to make no one dominate his spot.</w:t>
            </w:r>
          </w:p>
          <w:p w14:paraId="72087FDC" w14:textId="77777777" w:rsidR="004E3FCB" w:rsidRPr="00B62DFF" w:rsidRDefault="004E3FCB" w:rsidP="00965B6B">
            <w:pPr>
              <w:pStyle w:val="NoSpacing"/>
              <w:jc w:val="both"/>
              <w:rPr>
                <w:rFonts w:ascii="Times New Roman" w:hAnsi="Times New Roman" w:cs="Times New Roman"/>
              </w:rPr>
            </w:pPr>
          </w:p>
          <w:p w14:paraId="4B1E1B46" w14:textId="77777777" w:rsidR="004E3FCB" w:rsidRDefault="004E3FCB" w:rsidP="00965B6B">
            <w:pPr>
              <w:pStyle w:val="NoSpacing"/>
              <w:jc w:val="both"/>
              <w:rPr>
                <w:rFonts w:ascii="Times New Roman" w:hAnsi="Times New Roman" w:cs="Times New Roman"/>
              </w:rPr>
            </w:pPr>
            <w:r w:rsidRPr="00B62DFF">
              <w:rPr>
                <w:rFonts w:ascii="Times New Roman" w:hAnsi="Times New Roman" w:cs="Times New Roman"/>
              </w:rPr>
              <w:t>If it was just local protesters maybe over tribal land, it would be different. but if they are sure it is Russia, then I would not concede.</w:t>
            </w:r>
          </w:p>
          <w:p w14:paraId="5D092C1D" w14:textId="77777777" w:rsidR="004E3FCB" w:rsidRPr="00B62DFF" w:rsidRDefault="004E3FCB" w:rsidP="00965B6B">
            <w:pPr>
              <w:pStyle w:val="NoSpacing"/>
              <w:jc w:val="both"/>
              <w:rPr>
                <w:rFonts w:ascii="Times New Roman" w:hAnsi="Times New Roman" w:cs="Times New Roman"/>
              </w:rPr>
            </w:pPr>
          </w:p>
          <w:p w14:paraId="43EE2CA7" w14:textId="77777777" w:rsidR="004E3FCB" w:rsidRPr="00B62DFF" w:rsidRDefault="004E3FCB" w:rsidP="00965B6B">
            <w:pPr>
              <w:pStyle w:val="NoSpacing"/>
              <w:jc w:val="both"/>
            </w:pPr>
            <w:r w:rsidRPr="00B62DFF">
              <w:rPr>
                <w:rFonts w:ascii="Times New Roman" w:hAnsi="Times New Roman" w:cs="Times New Roman"/>
              </w:rPr>
              <w:t>If the protest was genuine then the concerns should be checked but since it is just a make work project financed by the Saudi government the protested should be sent home and all trade with the Saudis should stop. We really don't need any sand or camels.</w:t>
            </w:r>
          </w:p>
        </w:tc>
        <w:tc>
          <w:tcPr>
            <w:tcW w:w="4485" w:type="dxa"/>
          </w:tcPr>
          <w:p w14:paraId="2333CD86" w14:textId="77777777" w:rsidR="004E3FCB" w:rsidRDefault="004E3FCB" w:rsidP="00965B6B">
            <w:pPr>
              <w:pStyle w:val="NoSpacing"/>
              <w:jc w:val="both"/>
              <w:rPr>
                <w:rFonts w:ascii="Times New Roman" w:hAnsi="Times New Roman" w:cs="Times New Roman"/>
              </w:rPr>
            </w:pPr>
            <w:r w:rsidRPr="00B62DFF">
              <w:rPr>
                <w:rFonts w:ascii="Times New Roman" w:hAnsi="Times New Roman" w:cs="Times New Roman"/>
              </w:rPr>
              <w:t>Because protesting is not illegal. they have the right to protest. and what they are protesting about is a matter of health and safety.</w:t>
            </w:r>
          </w:p>
          <w:p w14:paraId="156052C4" w14:textId="77777777" w:rsidR="004E3FCB" w:rsidRPr="00B62DFF" w:rsidRDefault="004E3FCB" w:rsidP="00965B6B">
            <w:pPr>
              <w:pStyle w:val="NoSpacing"/>
              <w:jc w:val="both"/>
              <w:rPr>
                <w:rFonts w:ascii="Times New Roman" w:hAnsi="Times New Roman" w:cs="Times New Roman"/>
              </w:rPr>
            </w:pPr>
          </w:p>
          <w:p w14:paraId="2B53EED0" w14:textId="77777777" w:rsidR="004E3FCB" w:rsidRPr="00B62DFF" w:rsidRDefault="004E3FCB" w:rsidP="00965B6B">
            <w:pPr>
              <w:pStyle w:val="NoSpacing"/>
              <w:jc w:val="both"/>
              <w:rPr>
                <w:rFonts w:ascii="Times New Roman" w:hAnsi="Times New Roman" w:cs="Times New Roman"/>
              </w:rPr>
            </w:pPr>
            <w:r>
              <w:rPr>
                <w:rFonts w:ascii="Times New Roman" w:hAnsi="Times New Roman" w:cs="Times New Roman"/>
              </w:rPr>
              <w:t>P</w:t>
            </w:r>
            <w:r w:rsidRPr="00B62DFF">
              <w:rPr>
                <w:rFonts w:ascii="Times New Roman" w:hAnsi="Times New Roman" w:cs="Times New Roman"/>
              </w:rPr>
              <w:t>rotesters have right to protest and their action is reasonable. they have right to protest and they are protected by canadian law.</w:t>
            </w:r>
          </w:p>
          <w:p w14:paraId="4DFD7196" w14:textId="77777777" w:rsidR="004E3FCB" w:rsidRDefault="004E3FCB" w:rsidP="00965B6B">
            <w:pPr>
              <w:pStyle w:val="NoSpacing"/>
              <w:jc w:val="both"/>
              <w:rPr>
                <w:rFonts w:ascii="Times New Roman" w:hAnsi="Times New Roman" w:cs="Times New Roman"/>
              </w:rPr>
            </w:pPr>
          </w:p>
          <w:p w14:paraId="0EFB6109" w14:textId="77777777" w:rsidR="004E3FCB" w:rsidRPr="00B62DFF" w:rsidRDefault="004E3FCB" w:rsidP="00965B6B">
            <w:pPr>
              <w:pStyle w:val="NoSpacing"/>
              <w:jc w:val="both"/>
              <w:rPr>
                <w:rFonts w:ascii="Times New Roman" w:hAnsi="Times New Roman" w:cs="Times New Roman"/>
              </w:rPr>
            </w:pPr>
            <w:r w:rsidRPr="00B62DFF">
              <w:rPr>
                <w:rFonts w:ascii="Times New Roman" w:hAnsi="Times New Roman" w:cs="Times New Roman"/>
              </w:rPr>
              <w:t>Freedom and Rights of Canadians. It is an essential right to protest.</w:t>
            </w:r>
          </w:p>
          <w:p w14:paraId="5CC64C11" w14:textId="77777777" w:rsidR="004E3FCB" w:rsidRDefault="004E3FCB" w:rsidP="00965B6B">
            <w:pPr>
              <w:pStyle w:val="NoSpacing"/>
              <w:jc w:val="both"/>
              <w:rPr>
                <w:rFonts w:ascii="Times New Roman" w:hAnsi="Times New Roman" w:cs="Times New Roman"/>
              </w:rPr>
            </w:pPr>
          </w:p>
          <w:p w14:paraId="3E61120D" w14:textId="77777777" w:rsidR="004E3FCB" w:rsidRPr="00B62DFF" w:rsidRDefault="004E3FCB" w:rsidP="00965B6B">
            <w:pPr>
              <w:pStyle w:val="NoSpacing"/>
              <w:jc w:val="both"/>
            </w:pPr>
            <w:r w:rsidRPr="00B62DFF">
              <w:rPr>
                <w:rFonts w:ascii="Times New Roman" w:hAnsi="Times New Roman" w:cs="Times New Roman"/>
              </w:rPr>
              <w:t xml:space="preserve">The government should not step in because the protesters have the right to protest, peacefully. </w:t>
            </w:r>
          </w:p>
        </w:tc>
      </w:tr>
    </w:tbl>
    <w:p w14:paraId="436A7FCF" w14:textId="32549A9E" w:rsidR="004E3FCB" w:rsidRDefault="004E3FCB" w:rsidP="00701DD4">
      <w:pPr>
        <w:spacing w:before="100" w:beforeAutospacing="1" w:after="100" w:afterAutospacing="1"/>
        <w:ind w:right="567"/>
        <w:jc w:val="center"/>
        <w:rPr>
          <w:rFonts w:ascii="Times New Roman" w:hAnsi="Times New Roman" w:cs="Times New Roman"/>
          <w:b/>
          <w:sz w:val="28"/>
          <w:szCs w:val="28"/>
        </w:rPr>
      </w:pPr>
    </w:p>
    <w:p w14:paraId="398C2341" w14:textId="77777777" w:rsidR="00E05988" w:rsidRDefault="00E05988" w:rsidP="00701DD4">
      <w:pPr>
        <w:spacing w:before="100" w:beforeAutospacing="1" w:after="100" w:afterAutospacing="1"/>
        <w:ind w:right="567"/>
        <w:jc w:val="center"/>
        <w:rPr>
          <w:rFonts w:ascii="Times New Roman" w:hAnsi="Times New Roman" w:cs="Times New Roman"/>
          <w:b/>
          <w:sz w:val="28"/>
          <w:szCs w:val="28"/>
        </w:rPr>
      </w:pPr>
    </w:p>
    <w:p w14:paraId="344DFC89" w14:textId="77777777" w:rsidR="001B5852" w:rsidRDefault="001B5852" w:rsidP="00701DD4">
      <w:pPr>
        <w:spacing w:before="100" w:beforeAutospacing="1" w:after="100" w:afterAutospacing="1"/>
        <w:ind w:right="567"/>
        <w:jc w:val="center"/>
        <w:rPr>
          <w:rFonts w:ascii="Times New Roman" w:hAnsi="Times New Roman" w:cs="Times New Roman"/>
          <w:b/>
          <w:sz w:val="28"/>
          <w:szCs w:val="28"/>
        </w:rPr>
      </w:pPr>
    </w:p>
    <w:p w14:paraId="044AF069" w14:textId="77777777" w:rsidR="001B5852" w:rsidRDefault="001B5852" w:rsidP="00C45808">
      <w:pPr>
        <w:pStyle w:val="Caption"/>
        <w:jc w:val="center"/>
      </w:pPr>
      <w:r>
        <w:t xml:space="preserve">Table A7.2: </w:t>
      </w:r>
      <w:r w:rsidRPr="00F97A51">
        <w:t xml:space="preserve">Open-ended Topic Frequency </w:t>
      </w:r>
      <w:r>
        <w:t>and</w:t>
      </w:r>
      <w:r w:rsidRPr="00F97A51">
        <w:t xml:space="preserve"> Closed-ended Responses</w:t>
      </w:r>
    </w:p>
    <w:tbl>
      <w:tblPr>
        <w:tblStyle w:val="ListTable6Colorful"/>
        <w:tblW w:w="0" w:type="auto"/>
        <w:jc w:val="center"/>
        <w:tblLook w:val="04A0" w:firstRow="1" w:lastRow="0" w:firstColumn="1" w:lastColumn="0" w:noHBand="0" w:noVBand="1"/>
      </w:tblPr>
      <w:tblGrid>
        <w:gridCol w:w="3095"/>
        <w:gridCol w:w="1855"/>
        <w:gridCol w:w="1996"/>
      </w:tblGrid>
      <w:tr w:rsidR="009F2FBE" w:rsidRPr="004D2F43" w14:paraId="5CAE4830" w14:textId="77777777" w:rsidTr="00DC0E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5" w:type="dxa"/>
          </w:tcPr>
          <w:p w14:paraId="12B6908B" w14:textId="77777777" w:rsidR="009F2FBE" w:rsidRPr="004D2F43" w:rsidRDefault="009F2FBE" w:rsidP="00DC0E6C">
            <w:pPr>
              <w:rPr>
                <w:rFonts w:ascii="Times New Roman" w:hAnsi="Times New Roman" w:cs="Times New Roman"/>
                <w:sz w:val="24"/>
                <w:szCs w:val="24"/>
              </w:rPr>
            </w:pPr>
          </w:p>
        </w:tc>
        <w:tc>
          <w:tcPr>
            <w:tcW w:w="1855" w:type="dxa"/>
          </w:tcPr>
          <w:p w14:paraId="00D3CFE2" w14:textId="77777777" w:rsidR="009F2FBE" w:rsidRPr="004D2F43" w:rsidRDefault="009F2FBE" w:rsidP="009F2FBE">
            <w:pPr>
              <w:pStyle w:val="ListParagraph"/>
              <w:numPr>
                <w:ilvl w:val="0"/>
                <w:numId w:val="11"/>
              </w:num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2F43">
              <w:rPr>
                <w:rFonts w:ascii="Times New Roman" w:hAnsi="Times New Roman" w:cs="Times New Roman"/>
                <w:sz w:val="24"/>
                <w:szCs w:val="24"/>
              </w:rPr>
              <w:t>Energy Security</w:t>
            </w:r>
          </w:p>
        </w:tc>
        <w:tc>
          <w:tcPr>
            <w:tcW w:w="1576" w:type="dxa"/>
          </w:tcPr>
          <w:p w14:paraId="58DACB18" w14:textId="77777777" w:rsidR="009F2FBE" w:rsidRPr="004D2F43" w:rsidRDefault="009F2FBE" w:rsidP="009F2FBE">
            <w:pPr>
              <w:pStyle w:val="ListParagraph"/>
              <w:numPr>
                <w:ilvl w:val="0"/>
                <w:numId w:val="11"/>
              </w:num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2F43">
              <w:rPr>
                <w:rFonts w:ascii="Times New Roman" w:hAnsi="Times New Roman" w:cs="Times New Roman"/>
                <w:sz w:val="24"/>
                <w:szCs w:val="24"/>
              </w:rPr>
              <w:t>Protester Commitment</w:t>
            </w:r>
          </w:p>
        </w:tc>
      </w:tr>
      <w:tr w:rsidR="009F2FBE" w:rsidRPr="004D2F43" w14:paraId="0C354DE8" w14:textId="77777777" w:rsidTr="00DC0E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5" w:type="dxa"/>
            <w:shd w:val="clear" w:color="auto" w:fill="auto"/>
          </w:tcPr>
          <w:p w14:paraId="25143108" w14:textId="77777777" w:rsidR="009F2FBE" w:rsidRPr="004D2F43" w:rsidRDefault="009F2FBE" w:rsidP="00DC0E6C">
            <w:pPr>
              <w:rPr>
                <w:rFonts w:ascii="Times New Roman" w:hAnsi="Times New Roman" w:cs="Times New Roman"/>
                <w:b w:val="0"/>
                <w:bCs w:val="0"/>
                <w:sz w:val="24"/>
                <w:szCs w:val="24"/>
              </w:rPr>
            </w:pPr>
            <w:r w:rsidRPr="004D2F43">
              <w:rPr>
                <w:rFonts w:ascii="Times New Roman" w:hAnsi="Times New Roman" w:cs="Times New Roman"/>
                <w:b w:val="0"/>
                <w:bCs w:val="0"/>
                <w:sz w:val="24"/>
                <w:szCs w:val="24"/>
              </w:rPr>
              <w:t>Foreign Interference</w:t>
            </w:r>
          </w:p>
        </w:tc>
        <w:tc>
          <w:tcPr>
            <w:tcW w:w="1855" w:type="dxa"/>
            <w:shd w:val="clear" w:color="auto" w:fill="auto"/>
          </w:tcPr>
          <w:p w14:paraId="12A9C059" w14:textId="77777777" w:rsidR="009F2FBE" w:rsidRPr="004D2F43" w:rsidRDefault="009F2FBE" w:rsidP="00DC0E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2F43">
              <w:rPr>
                <w:rFonts w:ascii="Times New Roman" w:hAnsi="Times New Roman" w:cs="Times New Roman"/>
                <w:sz w:val="24"/>
                <w:szCs w:val="24"/>
              </w:rPr>
              <w:t>0.00</w:t>
            </w:r>
            <w:r>
              <w:rPr>
                <w:rFonts w:ascii="Times New Roman" w:hAnsi="Times New Roman" w:cs="Times New Roman"/>
                <w:sz w:val="24"/>
                <w:szCs w:val="24"/>
              </w:rPr>
              <w:t>3</w:t>
            </w:r>
          </w:p>
        </w:tc>
        <w:tc>
          <w:tcPr>
            <w:tcW w:w="1576" w:type="dxa"/>
            <w:shd w:val="clear" w:color="auto" w:fill="auto"/>
          </w:tcPr>
          <w:p w14:paraId="1544D1E7" w14:textId="77777777" w:rsidR="009F2FBE" w:rsidRPr="004D2F43" w:rsidRDefault="009F2FBE" w:rsidP="00DC0E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2F43">
              <w:rPr>
                <w:rFonts w:ascii="Times New Roman" w:hAnsi="Times New Roman" w:cs="Times New Roman"/>
                <w:sz w:val="24"/>
                <w:szCs w:val="24"/>
              </w:rPr>
              <w:t>0.00</w:t>
            </w:r>
            <w:r>
              <w:rPr>
                <w:rFonts w:ascii="Times New Roman" w:hAnsi="Times New Roman" w:cs="Times New Roman"/>
                <w:sz w:val="24"/>
                <w:szCs w:val="24"/>
              </w:rPr>
              <w:t>03</w:t>
            </w:r>
          </w:p>
        </w:tc>
      </w:tr>
      <w:tr w:rsidR="009F2FBE" w:rsidRPr="004D2F43" w14:paraId="5715079C" w14:textId="77777777" w:rsidTr="00DC0E6C">
        <w:trPr>
          <w:jc w:val="center"/>
        </w:trPr>
        <w:tc>
          <w:tcPr>
            <w:cnfStyle w:val="001000000000" w:firstRow="0" w:lastRow="0" w:firstColumn="1" w:lastColumn="0" w:oddVBand="0" w:evenVBand="0" w:oddHBand="0" w:evenHBand="0" w:firstRowFirstColumn="0" w:firstRowLastColumn="0" w:lastRowFirstColumn="0" w:lastRowLastColumn="0"/>
            <w:tcW w:w="3095" w:type="dxa"/>
            <w:shd w:val="clear" w:color="auto" w:fill="auto"/>
          </w:tcPr>
          <w:p w14:paraId="73FA7F97" w14:textId="77777777" w:rsidR="009F2FBE" w:rsidRPr="004D2F43" w:rsidRDefault="009F2FBE" w:rsidP="00DC0E6C">
            <w:pPr>
              <w:rPr>
                <w:rFonts w:ascii="Times New Roman" w:hAnsi="Times New Roman" w:cs="Times New Roman"/>
                <w:b w:val="0"/>
                <w:bCs w:val="0"/>
                <w:sz w:val="24"/>
                <w:szCs w:val="24"/>
              </w:rPr>
            </w:pPr>
          </w:p>
        </w:tc>
        <w:tc>
          <w:tcPr>
            <w:tcW w:w="1855" w:type="dxa"/>
            <w:shd w:val="clear" w:color="auto" w:fill="auto"/>
          </w:tcPr>
          <w:p w14:paraId="6BFDBA8A" w14:textId="77777777" w:rsidR="009F2FBE" w:rsidRPr="004D2F43" w:rsidRDefault="009F2FBE" w:rsidP="00DC0E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2F43">
              <w:rPr>
                <w:rFonts w:ascii="Times New Roman" w:hAnsi="Times New Roman" w:cs="Times New Roman"/>
                <w:sz w:val="24"/>
                <w:szCs w:val="24"/>
              </w:rPr>
              <w:t>(0.003)</w:t>
            </w:r>
          </w:p>
        </w:tc>
        <w:tc>
          <w:tcPr>
            <w:tcW w:w="1576" w:type="dxa"/>
            <w:shd w:val="clear" w:color="auto" w:fill="auto"/>
          </w:tcPr>
          <w:p w14:paraId="7FEA358B" w14:textId="77777777" w:rsidR="009F2FBE" w:rsidRPr="004D2F43" w:rsidRDefault="009F2FBE" w:rsidP="00DC0E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2F43">
              <w:rPr>
                <w:rFonts w:ascii="Times New Roman" w:hAnsi="Times New Roman" w:cs="Times New Roman"/>
                <w:sz w:val="24"/>
                <w:szCs w:val="24"/>
              </w:rPr>
              <w:t>(0.003)</w:t>
            </w:r>
          </w:p>
        </w:tc>
      </w:tr>
      <w:tr w:rsidR="009F2FBE" w:rsidRPr="004D2F43" w14:paraId="315431BE" w14:textId="77777777" w:rsidTr="00DC0E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5" w:type="dxa"/>
            <w:shd w:val="clear" w:color="auto" w:fill="auto"/>
          </w:tcPr>
          <w:p w14:paraId="5CD1DE16" w14:textId="77777777" w:rsidR="009F2FBE" w:rsidRPr="004D2F43" w:rsidRDefault="009F2FBE" w:rsidP="00DC0E6C">
            <w:pPr>
              <w:rPr>
                <w:rFonts w:ascii="Times New Roman" w:hAnsi="Times New Roman" w:cs="Times New Roman"/>
                <w:b w:val="0"/>
                <w:bCs w:val="0"/>
                <w:sz w:val="24"/>
                <w:szCs w:val="24"/>
              </w:rPr>
            </w:pPr>
            <w:r w:rsidRPr="004D2F43">
              <w:rPr>
                <w:rFonts w:ascii="Times New Roman" w:hAnsi="Times New Roman" w:cs="Times New Roman"/>
                <w:b w:val="0"/>
                <w:bCs w:val="0"/>
                <w:sz w:val="24"/>
                <w:szCs w:val="24"/>
              </w:rPr>
              <w:t>National Security</w:t>
            </w:r>
          </w:p>
        </w:tc>
        <w:tc>
          <w:tcPr>
            <w:tcW w:w="1855" w:type="dxa"/>
            <w:shd w:val="clear" w:color="auto" w:fill="auto"/>
          </w:tcPr>
          <w:p w14:paraId="7A41D9D7" w14:textId="77777777" w:rsidR="009F2FBE" w:rsidRPr="004D2F43" w:rsidRDefault="009F2FBE" w:rsidP="00DC0E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2F43">
              <w:rPr>
                <w:rFonts w:ascii="Times New Roman" w:hAnsi="Times New Roman" w:cs="Times New Roman"/>
                <w:sz w:val="24"/>
                <w:szCs w:val="24"/>
              </w:rPr>
              <w:t>0.00</w:t>
            </w:r>
            <w:r>
              <w:rPr>
                <w:rFonts w:ascii="Times New Roman" w:hAnsi="Times New Roman" w:cs="Times New Roman"/>
                <w:sz w:val="24"/>
                <w:szCs w:val="24"/>
              </w:rPr>
              <w:t>4</w:t>
            </w:r>
            <w:r w:rsidRPr="004D2F43">
              <w:rPr>
                <w:rFonts w:ascii="Times New Roman" w:hAnsi="Times New Roman" w:cs="Times New Roman"/>
                <w:sz w:val="24"/>
                <w:szCs w:val="24"/>
              </w:rPr>
              <w:t>*</w:t>
            </w:r>
          </w:p>
        </w:tc>
        <w:tc>
          <w:tcPr>
            <w:tcW w:w="1576" w:type="dxa"/>
            <w:shd w:val="clear" w:color="auto" w:fill="auto"/>
          </w:tcPr>
          <w:p w14:paraId="4B4F03DE" w14:textId="77777777" w:rsidR="009F2FBE" w:rsidRPr="004D2F43" w:rsidRDefault="009F2FBE" w:rsidP="00DC0E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4D2F43">
              <w:rPr>
                <w:rFonts w:ascii="Times New Roman" w:hAnsi="Times New Roman" w:cs="Times New Roman"/>
                <w:sz w:val="24"/>
                <w:szCs w:val="24"/>
              </w:rPr>
              <w:t>0.00</w:t>
            </w:r>
            <w:r>
              <w:rPr>
                <w:rFonts w:ascii="Times New Roman" w:hAnsi="Times New Roman" w:cs="Times New Roman"/>
                <w:sz w:val="24"/>
                <w:szCs w:val="24"/>
              </w:rPr>
              <w:t>4</w:t>
            </w:r>
            <w:r w:rsidRPr="004D2F43">
              <w:rPr>
                <w:rFonts w:ascii="Times New Roman" w:hAnsi="Times New Roman" w:cs="Times New Roman"/>
                <w:sz w:val="24"/>
                <w:szCs w:val="24"/>
              </w:rPr>
              <w:t>**</w:t>
            </w:r>
          </w:p>
        </w:tc>
      </w:tr>
      <w:tr w:rsidR="009F2FBE" w:rsidRPr="004D2F43" w14:paraId="224F344D" w14:textId="77777777" w:rsidTr="00DC0E6C">
        <w:trPr>
          <w:jc w:val="center"/>
        </w:trPr>
        <w:tc>
          <w:tcPr>
            <w:cnfStyle w:val="001000000000" w:firstRow="0" w:lastRow="0" w:firstColumn="1" w:lastColumn="0" w:oddVBand="0" w:evenVBand="0" w:oddHBand="0" w:evenHBand="0" w:firstRowFirstColumn="0" w:firstRowLastColumn="0" w:lastRowFirstColumn="0" w:lastRowLastColumn="0"/>
            <w:tcW w:w="3095" w:type="dxa"/>
            <w:shd w:val="clear" w:color="auto" w:fill="auto"/>
          </w:tcPr>
          <w:p w14:paraId="0605148D" w14:textId="77777777" w:rsidR="009F2FBE" w:rsidRPr="004D2F43" w:rsidRDefault="009F2FBE" w:rsidP="00DC0E6C">
            <w:pPr>
              <w:rPr>
                <w:rFonts w:ascii="Times New Roman" w:hAnsi="Times New Roman" w:cs="Times New Roman"/>
                <w:b w:val="0"/>
                <w:bCs w:val="0"/>
                <w:sz w:val="24"/>
                <w:szCs w:val="24"/>
              </w:rPr>
            </w:pPr>
          </w:p>
        </w:tc>
        <w:tc>
          <w:tcPr>
            <w:tcW w:w="1855" w:type="dxa"/>
            <w:shd w:val="clear" w:color="auto" w:fill="auto"/>
          </w:tcPr>
          <w:p w14:paraId="0BF2267D" w14:textId="77777777" w:rsidR="009F2FBE" w:rsidRPr="004D2F43" w:rsidRDefault="009F2FBE" w:rsidP="00DC0E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2F43">
              <w:rPr>
                <w:rFonts w:ascii="Times New Roman" w:hAnsi="Times New Roman" w:cs="Times New Roman"/>
                <w:sz w:val="24"/>
                <w:szCs w:val="24"/>
              </w:rPr>
              <w:t>(0.001)</w:t>
            </w:r>
          </w:p>
        </w:tc>
        <w:tc>
          <w:tcPr>
            <w:tcW w:w="1576" w:type="dxa"/>
            <w:shd w:val="clear" w:color="auto" w:fill="auto"/>
          </w:tcPr>
          <w:p w14:paraId="63BB44E7" w14:textId="77777777" w:rsidR="009F2FBE" w:rsidRPr="004D2F43" w:rsidRDefault="009F2FBE" w:rsidP="00DC0E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2F43">
              <w:rPr>
                <w:rFonts w:ascii="Times New Roman" w:hAnsi="Times New Roman" w:cs="Times New Roman"/>
                <w:sz w:val="24"/>
                <w:szCs w:val="24"/>
              </w:rPr>
              <w:t>(0.001)</w:t>
            </w:r>
          </w:p>
        </w:tc>
      </w:tr>
      <w:tr w:rsidR="009F2FBE" w:rsidRPr="004D2F43" w14:paraId="7A71FE25" w14:textId="77777777" w:rsidTr="00DC0E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5" w:type="dxa"/>
            <w:shd w:val="clear" w:color="auto" w:fill="auto"/>
          </w:tcPr>
          <w:p w14:paraId="53963468" w14:textId="77777777" w:rsidR="009F2FBE" w:rsidRPr="004D2F43" w:rsidRDefault="009F2FBE" w:rsidP="00DC0E6C">
            <w:pPr>
              <w:rPr>
                <w:rFonts w:ascii="Times New Roman" w:hAnsi="Times New Roman" w:cs="Times New Roman"/>
                <w:b w:val="0"/>
                <w:bCs w:val="0"/>
                <w:sz w:val="24"/>
                <w:szCs w:val="24"/>
              </w:rPr>
            </w:pPr>
            <w:r w:rsidRPr="004D2F43">
              <w:rPr>
                <w:rFonts w:ascii="Times New Roman" w:hAnsi="Times New Roman" w:cs="Times New Roman"/>
                <w:b w:val="0"/>
                <w:bCs w:val="0"/>
                <w:sz w:val="24"/>
                <w:szCs w:val="24"/>
              </w:rPr>
              <w:t>Protester Commitment</w:t>
            </w:r>
          </w:p>
        </w:tc>
        <w:tc>
          <w:tcPr>
            <w:tcW w:w="1855" w:type="dxa"/>
            <w:shd w:val="clear" w:color="auto" w:fill="auto"/>
          </w:tcPr>
          <w:p w14:paraId="446549BB" w14:textId="77777777" w:rsidR="009F2FBE" w:rsidRPr="004D2F43" w:rsidRDefault="009F2FBE" w:rsidP="00DC0E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4D2F43">
              <w:rPr>
                <w:rFonts w:ascii="Times New Roman" w:hAnsi="Times New Roman" w:cs="Times New Roman"/>
                <w:sz w:val="24"/>
                <w:szCs w:val="24"/>
              </w:rPr>
              <w:t>0.00</w:t>
            </w:r>
            <w:r>
              <w:rPr>
                <w:rFonts w:ascii="Times New Roman" w:hAnsi="Times New Roman" w:cs="Times New Roman"/>
                <w:sz w:val="24"/>
                <w:szCs w:val="24"/>
              </w:rPr>
              <w:t>3***</w:t>
            </w:r>
          </w:p>
        </w:tc>
        <w:tc>
          <w:tcPr>
            <w:tcW w:w="1576" w:type="dxa"/>
            <w:shd w:val="clear" w:color="auto" w:fill="auto"/>
          </w:tcPr>
          <w:p w14:paraId="7CCA5D80" w14:textId="77777777" w:rsidR="009F2FBE" w:rsidRPr="004D2F43" w:rsidRDefault="009F2FBE" w:rsidP="00DC0E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2F43">
              <w:rPr>
                <w:rFonts w:ascii="Times New Roman" w:hAnsi="Times New Roman" w:cs="Times New Roman"/>
                <w:sz w:val="24"/>
                <w:szCs w:val="24"/>
              </w:rPr>
              <w:t>-0.00</w:t>
            </w:r>
            <w:r>
              <w:rPr>
                <w:rFonts w:ascii="Times New Roman" w:hAnsi="Times New Roman" w:cs="Times New Roman"/>
                <w:sz w:val="24"/>
                <w:szCs w:val="24"/>
              </w:rPr>
              <w:t>7</w:t>
            </w:r>
            <w:r w:rsidRPr="004D2F43">
              <w:rPr>
                <w:rFonts w:ascii="Times New Roman" w:hAnsi="Times New Roman" w:cs="Times New Roman"/>
                <w:sz w:val="24"/>
                <w:szCs w:val="24"/>
              </w:rPr>
              <w:t>***</w:t>
            </w:r>
          </w:p>
        </w:tc>
      </w:tr>
      <w:tr w:rsidR="009F2FBE" w:rsidRPr="004D2F43" w14:paraId="4E241F8E" w14:textId="77777777" w:rsidTr="00DC0E6C">
        <w:trPr>
          <w:jc w:val="center"/>
        </w:trPr>
        <w:tc>
          <w:tcPr>
            <w:cnfStyle w:val="001000000000" w:firstRow="0" w:lastRow="0" w:firstColumn="1" w:lastColumn="0" w:oddVBand="0" w:evenVBand="0" w:oddHBand="0" w:evenHBand="0" w:firstRowFirstColumn="0" w:firstRowLastColumn="0" w:lastRowFirstColumn="0" w:lastRowLastColumn="0"/>
            <w:tcW w:w="3095" w:type="dxa"/>
            <w:shd w:val="clear" w:color="auto" w:fill="auto"/>
          </w:tcPr>
          <w:p w14:paraId="022FBB05" w14:textId="77777777" w:rsidR="009F2FBE" w:rsidRPr="004D2F43" w:rsidRDefault="009F2FBE" w:rsidP="00DC0E6C">
            <w:pPr>
              <w:rPr>
                <w:rFonts w:ascii="Times New Roman" w:hAnsi="Times New Roman" w:cs="Times New Roman"/>
                <w:b w:val="0"/>
                <w:bCs w:val="0"/>
                <w:sz w:val="24"/>
                <w:szCs w:val="24"/>
              </w:rPr>
            </w:pPr>
          </w:p>
        </w:tc>
        <w:tc>
          <w:tcPr>
            <w:tcW w:w="1855" w:type="dxa"/>
            <w:shd w:val="clear" w:color="auto" w:fill="auto"/>
          </w:tcPr>
          <w:p w14:paraId="7C265FBE" w14:textId="77777777" w:rsidR="009F2FBE" w:rsidRPr="004D2F43" w:rsidRDefault="009F2FBE" w:rsidP="00DC0E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2F43">
              <w:rPr>
                <w:rFonts w:ascii="Times New Roman" w:hAnsi="Times New Roman" w:cs="Times New Roman"/>
                <w:sz w:val="24"/>
                <w:szCs w:val="24"/>
              </w:rPr>
              <w:t>(0.00</w:t>
            </w:r>
            <w:r>
              <w:rPr>
                <w:rFonts w:ascii="Times New Roman" w:hAnsi="Times New Roman" w:cs="Times New Roman"/>
                <w:sz w:val="24"/>
                <w:szCs w:val="24"/>
              </w:rPr>
              <w:t>1</w:t>
            </w:r>
            <w:r w:rsidRPr="004D2F43">
              <w:rPr>
                <w:rFonts w:ascii="Times New Roman" w:hAnsi="Times New Roman" w:cs="Times New Roman"/>
                <w:sz w:val="24"/>
                <w:szCs w:val="24"/>
              </w:rPr>
              <w:t>)</w:t>
            </w:r>
          </w:p>
        </w:tc>
        <w:tc>
          <w:tcPr>
            <w:tcW w:w="1576" w:type="dxa"/>
            <w:shd w:val="clear" w:color="auto" w:fill="auto"/>
          </w:tcPr>
          <w:p w14:paraId="6733ED51" w14:textId="77777777" w:rsidR="009F2FBE" w:rsidRPr="004D2F43" w:rsidRDefault="009F2FBE" w:rsidP="00DC0E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2F43">
              <w:rPr>
                <w:rFonts w:ascii="Times New Roman" w:hAnsi="Times New Roman" w:cs="Times New Roman"/>
                <w:sz w:val="24"/>
                <w:szCs w:val="24"/>
              </w:rPr>
              <w:t>(0.001)</w:t>
            </w:r>
          </w:p>
        </w:tc>
      </w:tr>
      <w:tr w:rsidR="009F2FBE" w:rsidRPr="004D2F43" w14:paraId="712829F7" w14:textId="77777777" w:rsidTr="00DC0E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5" w:type="dxa"/>
            <w:shd w:val="clear" w:color="auto" w:fill="auto"/>
          </w:tcPr>
          <w:p w14:paraId="5ADB7056" w14:textId="77777777" w:rsidR="009F2FBE" w:rsidRPr="004D2F43" w:rsidRDefault="009F2FBE" w:rsidP="00DC0E6C">
            <w:pPr>
              <w:rPr>
                <w:rFonts w:ascii="Times New Roman" w:hAnsi="Times New Roman" w:cs="Times New Roman"/>
                <w:b w:val="0"/>
                <w:bCs w:val="0"/>
                <w:sz w:val="24"/>
                <w:szCs w:val="24"/>
              </w:rPr>
            </w:pPr>
            <w:r w:rsidRPr="004D2F43">
              <w:rPr>
                <w:rFonts w:ascii="Times New Roman" w:hAnsi="Times New Roman" w:cs="Times New Roman"/>
                <w:b w:val="0"/>
                <w:bCs w:val="0"/>
                <w:sz w:val="24"/>
                <w:szCs w:val="24"/>
              </w:rPr>
              <w:t>Intercept</w:t>
            </w:r>
          </w:p>
        </w:tc>
        <w:tc>
          <w:tcPr>
            <w:tcW w:w="1855" w:type="dxa"/>
            <w:shd w:val="clear" w:color="auto" w:fill="auto"/>
          </w:tcPr>
          <w:p w14:paraId="2F7186B5" w14:textId="77777777" w:rsidR="009F2FBE" w:rsidRPr="004D2F43" w:rsidRDefault="009F2FBE" w:rsidP="00DC0E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2F43">
              <w:rPr>
                <w:rFonts w:ascii="Times New Roman" w:hAnsi="Times New Roman" w:cs="Times New Roman"/>
                <w:sz w:val="24"/>
                <w:szCs w:val="24"/>
              </w:rPr>
              <w:t>0.051***</w:t>
            </w:r>
          </w:p>
        </w:tc>
        <w:tc>
          <w:tcPr>
            <w:tcW w:w="1576" w:type="dxa"/>
            <w:shd w:val="clear" w:color="auto" w:fill="auto"/>
          </w:tcPr>
          <w:p w14:paraId="3149A413" w14:textId="77777777" w:rsidR="009F2FBE" w:rsidRPr="004D2F43" w:rsidRDefault="009F2FBE" w:rsidP="00DC0E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2F43">
              <w:rPr>
                <w:rFonts w:ascii="Times New Roman" w:hAnsi="Times New Roman" w:cs="Times New Roman"/>
                <w:sz w:val="24"/>
                <w:szCs w:val="24"/>
              </w:rPr>
              <w:t>0.</w:t>
            </w:r>
            <w:r>
              <w:rPr>
                <w:rFonts w:ascii="Times New Roman" w:hAnsi="Times New Roman" w:cs="Times New Roman"/>
                <w:sz w:val="24"/>
                <w:szCs w:val="24"/>
              </w:rPr>
              <w:t>10</w:t>
            </w:r>
            <w:r w:rsidRPr="004D2F43">
              <w:rPr>
                <w:rFonts w:ascii="Times New Roman" w:hAnsi="Times New Roman" w:cs="Times New Roman"/>
                <w:sz w:val="24"/>
                <w:szCs w:val="24"/>
              </w:rPr>
              <w:t>***</w:t>
            </w:r>
          </w:p>
        </w:tc>
      </w:tr>
      <w:tr w:rsidR="009F2FBE" w:rsidRPr="004D2F43" w14:paraId="28B6480E" w14:textId="77777777" w:rsidTr="00DC0E6C">
        <w:trPr>
          <w:jc w:val="center"/>
        </w:trPr>
        <w:tc>
          <w:tcPr>
            <w:cnfStyle w:val="001000000000" w:firstRow="0" w:lastRow="0" w:firstColumn="1" w:lastColumn="0" w:oddVBand="0" w:evenVBand="0" w:oddHBand="0" w:evenHBand="0" w:firstRowFirstColumn="0" w:firstRowLastColumn="0" w:lastRowFirstColumn="0" w:lastRowLastColumn="0"/>
            <w:tcW w:w="3095" w:type="dxa"/>
            <w:shd w:val="clear" w:color="auto" w:fill="auto"/>
          </w:tcPr>
          <w:p w14:paraId="2CDEEA5C" w14:textId="77777777" w:rsidR="009F2FBE" w:rsidRPr="004D2F43" w:rsidRDefault="009F2FBE" w:rsidP="00DC0E6C">
            <w:pPr>
              <w:rPr>
                <w:rFonts w:ascii="Times New Roman" w:hAnsi="Times New Roman" w:cs="Times New Roman"/>
                <w:b w:val="0"/>
                <w:bCs w:val="0"/>
                <w:sz w:val="24"/>
                <w:szCs w:val="24"/>
              </w:rPr>
            </w:pPr>
          </w:p>
        </w:tc>
        <w:tc>
          <w:tcPr>
            <w:tcW w:w="1855" w:type="dxa"/>
            <w:shd w:val="clear" w:color="auto" w:fill="auto"/>
          </w:tcPr>
          <w:p w14:paraId="7ED1882F" w14:textId="77777777" w:rsidR="009F2FBE" w:rsidRPr="004D2F43" w:rsidRDefault="009F2FBE" w:rsidP="00DC0E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2F43">
              <w:rPr>
                <w:rFonts w:ascii="Times New Roman" w:hAnsi="Times New Roman" w:cs="Times New Roman"/>
                <w:sz w:val="24"/>
                <w:szCs w:val="24"/>
              </w:rPr>
              <w:t>(0.00</w:t>
            </w:r>
            <w:r>
              <w:rPr>
                <w:rFonts w:ascii="Times New Roman" w:hAnsi="Times New Roman" w:cs="Times New Roman"/>
                <w:sz w:val="24"/>
                <w:szCs w:val="24"/>
              </w:rPr>
              <w:t>7</w:t>
            </w:r>
            <w:r w:rsidRPr="004D2F43">
              <w:rPr>
                <w:rFonts w:ascii="Times New Roman" w:hAnsi="Times New Roman" w:cs="Times New Roman"/>
                <w:sz w:val="24"/>
                <w:szCs w:val="24"/>
              </w:rPr>
              <w:t>)</w:t>
            </w:r>
          </w:p>
        </w:tc>
        <w:tc>
          <w:tcPr>
            <w:tcW w:w="1576" w:type="dxa"/>
            <w:shd w:val="clear" w:color="auto" w:fill="auto"/>
          </w:tcPr>
          <w:p w14:paraId="47627F31" w14:textId="77777777" w:rsidR="009F2FBE" w:rsidRPr="004D2F43" w:rsidRDefault="009F2FBE" w:rsidP="00DC0E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2F43">
              <w:rPr>
                <w:rFonts w:ascii="Times New Roman" w:hAnsi="Times New Roman" w:cs="Times New Roman"/>
                <w:sz w:val="24"/>
                <w:szCs w:val="24"/>
              </w:rPr>
              <w:t>(0.00</w:t>
            </w:r>
            <w:r>
              <w:rPr>
                <w:rFonts w:ascii="Times New Roman" w:hAnsi="Times New Roman" w:cs="Times New Roman"/>
                <w:sz w:val="24"/>
                <w:szCs w:val="24"/>
              </w:rPr>
              <w:t>7</w:t>
            </w:r>
            <w:r w:rsidRPr="004D2F43">
              <w:rPr>
                <w:rFonts w:ascii="Times New Roman" w:hAnsi="Times New Roman" w:cs="Times New Roman"/>
                <w:sz w:val="24"/>
                <w:szCs w:val="24"/>
              </w:rPr>
              <w:t>)</w:t>
            </w:r>
          </w:p>
        </w:tc>
      </w:tr>
    </w:tbl>
    <w:p w14:paraId="4CD12BDC" w14:textId="77777777" w:rsidR="001B5852" w:rsidRPr="009031C8" w:rsidRDefault="001B5852" w:rsidP="001B5852">
      <w:pPr>
        <w:rPr>
          <w:rFonts w:ascii="Times New Roman" w:hAnsi="Times New Roman" w:cs="Times New Roman"/>
          <w:bCs/>
          <w:sz w:val="24"/>
          <w:szCs w:val="24"/>
        </w:rPr>
      </w:pPr>
      <w:r w:rsidRPr="009031C8">
        <w:rPr>
          <w:rFonts w:ascii="Times New Roman" w:hAnsi="Times New Roman" w:cs="Times New Roman"/>
          <w:b/>
          <w:sz w:val="24"/>
          <w:szCs w:val="24"/>
        </w:rPr>
        <w:tab/>
      </w:r>
      <w:r w:rsidRPr="009031C8">
        <w:rPr>
          <w:rFonts w:ascii="Times New Roman" w:hAnsi="Times New Roman" w:cs="Times New Roman"/>
          <w:bCs/>
          <w:sz w:val="24"/>
          <w:szCs w:val="24"/>
        </w:rPr>
        <w:t xml:space="preserve">     Standard errors in parentheses</w:t>
      </w:r>
      <w:r>
        <w:rPr>
          <w:rFonts w:ascii="Times New Roman" w:hAnsi="Times New Roman" w:cs="Times New Roman"/>
          <w:bCs/>
          <w:sz w:val="24"/>
          <w:szCs w:val="24"/>
        </w:rPr>
        <w:t xml:space="preserve"> </w:t>
      </w:r>
      <w:r w:rsidRPr="00E00FAA">
        <w:rPr>
          <w:rFonts w:ascii="Times New Roman" w:eastAsia="Times New Roman" w:hAnsi="Times New Roman" w:cs="Times New Roman"/>
          <w:color w:val="000000"/>
          <w:lang w:val="en-HK" w:eastAsia="zh-CN" w:bidi="th-TH"/>
        </w:rPr>
        <w:t>*p &lt;0.05 ** p&lt;0.01 *** p&lt;0.001</w:t>
      </w:r>
    </w:p>
    <w:p w14:paraId="0F8C6779" w14:textId="77777777" w:rsidR="001B5852" w:rsidRDefault="001B5852" w:rsidP="001B5852">
      <w:pPr>
        <w:rPr>
          <w:rFonts w:ascii="Times New Roman" w:hAnsi="Times New Roman" w:cs="Times New Roman"/>
          <w:bCs/>
          <w:sz w:val="24"/>
          <w:szCs w:val="24"/>
        </w:rPr>
      </w:pPr>
    </w:p>
    <w:p w14:paraId="186A4A8D" w14:textId="77777777" w:rsidR="001B5852" w:rsidRDefault="001B5852" w:rsidP="001B5852">
      <w:pPr>
        <w:spacing w:line="360" w:lineRule="auto"/>
        <w:rPr>
          <w:rFonts w:ascii="Times New Roman" w:hAnsi="Times New Roman" w:cs="Times New Roman"/>
          <w:bCs/>
          <w:sz w:val="24"/>
          <w:szCs w:val="24"/>
        </w:rPr>
      </w:pPr>
      <w:r w:rsidRPr="009031C8">
        <w:rPr>
          <w:rFonts w:ascii="Times New Roman" w:hAnsi="Times New Roman" w:cs="Times New Roman"/>
          <w:bCs/>
          <w:sz w:val="24"/>
          <w:szCs w:val="24"/>
        </w:rPr>
        <w:t>Table</w:t>
      </w:r>
      <w:r>
        <w:rPr>
          <w:rFonts w:ascii="Times New Roman" w:hAnsi="Times New Roman" w:cs="Times New Roman"/>
          <w:bCs/>
          <w:sz w:val="24"/>
          <w:szCs w:val="24"/>
        </w:rPr>
        <w:t xml:space="preserve"> A7.2 displays the regression results displayed in Figure A7.1. Column (1) displays the coefficients related to energy security in Figure A7.1a while Column (2) displays the coefficients related to protester commitment found in Figure A7.1b. </w:t>
      </w:r>
    </w:p>
    <w:p w14:paraId="126D114C" w14:textId="77777777" w:rsidR="001B5852" w:rsidRDefault="001B5852" w:rsidP="001B5852">
      <w:pPr>
        <w:spacing w:before="100" w:beforeAutospacing="1" w:after="100" w:afterAutospacing="1"/>
        <w:ind w:right="567"/>
        <w:rPr>
          <w:rFonts w:ascii="Times New Roman" w:hAnsi="Times New Roman" w:cs="Times New Roman"/>
          <w:b/>
          <w:sz w:val="28"/>
          <w:szCs w:val="28"/>
        </w:rPr>
      </w:pPr>
    </w:p>
    <w:p w14:paraId="0D201AE3" w14:textId="77777777" w:rsidR="00E05988" w:rsidRDefault="00E05988" w:rsidP="00701DD4">
      <w:pPr>
        <w:spacing w:before="100" w:beforeAutospacing="1" w:after="100" w:afterAutospacing="1"/>
        <w:ind w:right="567"/>
        <w:jc w:val="center"/>
        <w:rPr>
          <w:rFonts w:ascii="Times New Roman" w:hAnsi="Times New Roman" w:cs="Times New Roman"/>
          <w:b/>
          <w:sz w:val="28"/>
          <w:szCs w:val="28"/>
        </w:rPr>
      </w:pPr>
    </w:p>
    <w:p w14:paraId="26CB306C" w14:textId="77777777" w:rsidR="001B5852" w:rsidRDefault="001B5852">
      <w:pPr>
        <w:rPr>
          <w:rFonts w:ascii="Times New Roman" w:hAnsi="Times New Roman" w:cs="Times New Roman"/>
          <w:b/>
          <w:sz w:val="28"/>
          <w:szCs w:val="28"/>
        </w:rPr>
      </w:pPr>
      <w:r>
        <w:rPr>
          <w:rFonts w:ascii="Times New Roman" w:hAnsi="Times New Roman" w:cs="Times New Roman"/>
          <w:b/>
          <w:sz w:val="28"/>
          <w:szCs w:val="28"/>
        </w:rPr>
        <w:br w:type="page"/>
      </w:r>
    </w:p>
    <w:p w14:paraId="10D4C222" w14:textId="63C8BB6D" w:rsidR="00965F7A" w:rsidRPr="002111CD" w:rsidRDefault="00965F7A" w:rsidP="00701DD4">
      <w:pPr>
        <w:spacing w:before="100" w:beforeAutospacing="1" w:after="100" w:afterAutospacing="1"/>
        <w:ind w:right="567"/>
        <w:jc w:val="center"/>
        <w:rPr>
          <w:rFonts w:ascii="Times New Roman" w:hAnsi="Times New Roman" w:cs="Times New Roman"/>
          <w:b/>
          <w:sz w:val="28"/>
          <w:szCs w:val="28"/>
        </w:rPr>
      </w:pPr>
      <w:r w:rsidRPr="002111CD">
        <w:rPr>
          <w:rFonts w:ascii="Times New Roman" w:hAnsi="Times New Roman" w:cs="Times New Roman"/>
          <w:b/>
          <w:sz w:val="28"/>
          <w:szCs w:val="28"/>
        </w:rPr>
        <w:t>Appendix A8 Preregistration</w:t>
      </w:r>
      <w:r w:rsidR="00BF298F" w:rsidRPr="002111CD">
        <w:rPr>
          <w:rFonts w:ascii="Times New Roman" w:hAnsi="Times New Roman" w:cs="Times New Roman"/>
          <w:b/>
          <w:sz w:val="28"/>
          <w:szCs w:val="28"/>
        </w:rPr>
        <w:t xml:space="preserve"> D</w:t>
      </w:r>
      <w:r w:rsidR="00701DD4" w:rsidRPr="002111CD">
        <w:rPr>
          <w:rFonts w:ascii="Times New Roman" w:hAnsi="Times New Roman" w:cs="Times New Roman"/>
          <w:b/>
          <w:sz w:val="28"/>
          <w:szCs w:val="28"/>
        </w:rPr>
        <w:t>escription</w:t>
      </w:r>
    </w:p>
    <w:p w14:paraId="4BA92244" w14:textId="188E2C3F" w:rsidR="0099029F" w:rsidRDefault="0099029F" w:rsidP="00C45808">
      <w:pPr>
        <w:spacing w:line="360" w:lineRule="auto"/>
        <w:jc w:val="both"/>
        <w:rPr>
          <w:rFonts w:ascii="Times New Roman" w:hAnsi="Times New Roman" w:cs="Times New Roman"/>
          <w:sz w:val="24"/>
          <w:szCs w:val="24"/>
        </w:rPr>
      </w:pPr>
      <w:r w:rsidRPr="0099029F">
        <w:rPr>
          <w:rFonts w:ascii="Times New Roman" w:hAnsi="Times New Roman" w:cs="Times New Roman"/>
          <w:sz w:val="24"/>
          <w:szCs w:val="24"/>
        </w:rPr>
        <w:t xml:space="preserve">The two survey experiments in this paper were conducted during a significant transition in political science towards new norms of pre-registering hypotheses and research designs. New regulations introduced in 2021 by </w:t>
      </w:r>
      <w:r>
        <w:rPr>
          <w:rFonts w:ascii="Times New Roman" w:hAnsi="Times New Roman" w:cs="Times New Roman"/>
          <w:sz w:val="24"/>
          <w:szCs w:val="24"/>
        </w:rPr>
        <w:t>several</w:t>
      </w:r>
      <w:r w:rsidRPr="0099029F">
        <w:rPr>
          <w:rFonts w:ascii="Times New Roman" w:hAnsi="Times New Roman" w:cs="Times New Roman"/>
          <w:sz w:val="24"/>
          <w:szCs w:val="24"/>
        </w:rPr>
        <w:t xml:space="preserve"> journals emphasized the importance of preregistration for survey experiments. As a result, the preregistration practices for our two studies varied.</w:t>
      </w:r>
    </w:p>
    <w:p w14:paraId="35EB9646" w14:textId="3C04B8FA" w:rsidR="002111CD" w:rsidRPr="002111CD" w:rsidRDefault="0099029F" w:rsidP="00C45808">
      <w:pPr>
        <w:spacing w:line="360" w:lineRule="auto"/>
        <w:jc w:val="both"/>
        <w:rPr>
          <w:rFonts w:ascii="Times New Roman" w:hAnsi="Times New Roman" w:cs="Times New Roman"/>
          <w:sz w:val="24"/>
          <w:szCs w:val="24"/>
        </w:rPr>
      </w:pPr>
      <w:r w:rsidRPr="0099029F">
        <w:rPr>
          <w:rFonts w:ascii="Times New Roman" w:hAnsi="Times New Roman" w:cs="Times New Roman"/>
          <w:sz w:val="24"/>
          <w:szCs w:val="24"/>
        </w:rPr>
        <w:t xml:space="preserve">We did not preregister the U.S. survey conducted in August 2020, as it took place prior to these norm changes. However, we did preregister the Canadian survey on February 25, 2021 at the Open Science Framework before its launch in March 2021. Given the identical design across studies, this preregistration effectively established transparency for both. </w:t>
      </w:r>
      <w:r w:rsidR="002111CD" w:rsidRPr="002111CD">
        <w:rPr>
          <w:rFonts w:ascii="Times New Roman" w:hAnsi="Times New Roman" w:cs="Times New Roman"/>
          <w:sz w:val="24"/>
          <w:szCs w:val="24"/>
        </w:rPr>
        <w:t xml:space="preserve">This approach helped us avoid </w:t>
      </w:r>
      <w:r w:rsidR="003A3330">
        <w:rPr>
          <w:rFonts w:ascii="Times New Roman" w:hAnsi="Times New Roman" w:cs="Times New Roman"/>
          <w:sz w:val="24"/>
          <w:szCs w:val="24"/>
        </w:rPr>
        <w:t xml:space="preserve">concerns over </w:t>
      </w:r>
      <w:r w:rsidR="002111CD" w:rsidRPr="002111CD">
        <w:rPr>
          <w:rFonts w:ascii="Times New Roman" w:hAnsi="Times New Roman" w:cs="Times New Roman"/>
          <w:sz w:val="24"/>
          <w:szCs w:val="24"/>
        </w:rPr>
        <w:t xml:space="preserve">post-hoc </w:t>
      </w:r>
      <w:r w:rsidR="003A3330">
        <w:rPr>
          <w:rFonts w:ascii="Times New Roman" w:hAnsi="Times New Roman" w:cs="Times New Roman"/>
          <w:sz w:val="24"/>
          <w:szCs w:val="24"/>
        </w:rPr>
        <w:t xml:space="preserve">theorizing or analysis </w:t>
      </w:r>
      <w:r w:rsidR="002111CD" w:rsidRPr="002111CD">
        <w:rPr>
          <w:rFonts w:ascii="Times New Roman" w:hAnsi="Times New Roman" w:cs="Times New Roman"/>
          <w:sz w:val="24"/>
          <w:szCs w:val="24"/>
        </w:rPr>
        <w:t xml:space="preserve">and </w:t>
      </w:r>
      <w:r w:rsidR="003A3330">
        <w:rPr>
          <w:rFonts w:ascii="Times New Roman" w:hAnsi="Times New Roman" w:cs="Times New Roman"/>
          <w:sz w:val="24"/>
          <w:szCs w:val="24"/>
        </w:rPr>
        <w:t xml:space="preserve">ensured </w:t>
      </w:r>
      <w:r w:rsidR="00C86714">
        <w:rPr>
          <w:rFonts w:ascii="Times New Roman" w:hAnsi="Times New Roman" w:cs="Times New Roman"/>
          <w:sz w:val="24"/>
          <w:szCs w:val="24"/>
        </w:rPr>
        <w:t xml:space="preserve">that </w:t>
      </w:r>
      <w:r w:rsidR="003A3330">
        <w:rPr>
          <w:rFonts w:ascii="Times New Roman" w:hAnsi="Times New Roman" w:cs="Times New Roman"/>
          <w:sz w:val="24"/>
          <w:szCs w:val="24"/>
        </w:rPr>
        <w:t>we stayed</w:t>
      </w:r>
      <w:r w:rsidR="002111CD" w:rsidRPr="002111CD">
        <w:rPr>
          <w:rFonts w:ascii="Times New Roman" w:hAnsi="Times New Roman" w:cs="Times New Roman"/>
          <w:sz w:val="24"/>
          <w:szCs w:val="24"/>
        </w:rPr>
        <w:t xml:space="preserve"> </w:t>
      </w:r>
      <w:r w:rsidR="003A3330">
        <w:rPr>
          <w:rFonts w:ascii="Times New Roman" w:hAnsi="Times New Roman" w:cs="Times New Roman"/>
          <w:sz w:val="24"/>
          <w:szCs w:val="24"/>
        </w:rPr>
        <w:t>closely aligned with our</w:t>
      </w:r>
      <w:r w:rsidR="002111CD" w:rsidRPr="002111CD">
        <w:rPr>
          <w:rFonts w:ascii="Times New Roman" w:hAnsi="Times New Roman" w:cs="Times New Roman"/>
          <w:sz w:val="24"/>
          <w:szCs w:val="24"/>
        </w:rPr>
        <w:t xml:space="preserve"> initial research plan</w:t>
      </w:r>
      <w:r w:rsidR="00C86714">
        <w:rPr>
          <w:rFonts w:ascii="Times New Roman" w:hAnsi="Times New Roman" w:cs="Times New Roman"/>
          <w:sz w:val="24"/>
          <w:szCs w:val="24"/>
        </w:rPr>
        <w:t xml:space="preserve"> and</w:t>
      </w:r>
      <w:r w:rsidR="003A3330">
        <w:rPr>
          <w:rFonts w:ascii="Times New Roman" w:hAnsi="Times New Roman" w:cs="Times New Roman"/>
          <w:sz w:val="24"/>
          <w:szCs w:val="24"/>
        </w:rPr>
        <w:t xml:space="preserve"> hypotheses</w:t>
      </w:r>
      <w:r w:rsidR="002111CD" w:rsidRPr="002111CD">
        <w:rPr>
          <w:rFonts w:ascii="Times New Roman" w:hAnsi="Times New Roman" w:cs="Times New Roman"/>
          <w:sz w:val="24"/>
          <w:szCs w:val="24"/>
        </w:rPr>
        <w:t>. We followed this preregistration protocol</w:t>
      </w:r>
      <w:r w:rsidR="003A3330">
        <w:rPr>
          <w:rFonts w:ascii="Times New Roman" w:hAnsi="Times New Roman" w:cs="Times New Roman"/>
          <w:sz w:val="24"/>
          <w:szCs w:val="24"/>
        </w:rPr>
        <w:t xml:space="preserve"> closely</w:t>
      </w:r>
      <w:r w:rsidR="002111CD" w:rsidRPr="002111CD">
        <w:rPr>
          <w:rFonts w:ascii="Times New Roman" w:hAnsi="Times New Roman" w:cs="Times New Roman"/>
          <w:sz w:val="24"/>
          <w:szCs w:val="24"/>
        </w:rPr>
        <w:t xml:space="preserve"> during our subsequent analysis of the data from the Canadian survey experiment.</w:t>
      </w:r>
    </w:p>
    <w:p w14:paraId="2DDFF250" w14:textId="6975778D" w:rsidR="00701DD4" w:rsidRDefault="0099029F" w:rsidP="00C45808">
      <w:pPr>
        <w:spacing w:line="360" w:lineRule="auto"/>
        <w:jc w:val="both"/>
        <w:rPr>
          <w:rFonts w:ascii="Times New Roman" w:hAnsi="Times New Roman" w:cs="Times New Roman"/>
          <w:noProof/>
          <w:sz w:val="24"/>
          <w:szCs w:val="24"/>
          <w:lang w:val="en-HK"/>
        </w:rPr>
      </w:pPr>
      <w:r w:rsidRPr="0099029F">
        <w:rPr>
          <w:rFonts w:ascii="Times New Roman" w:hAnsi="Times New Roman" w:cs="Times New Roman"/>
          <w:sz w:val="24"/>
          <w:szCs w:val="24"/>
        </w:rPr>
        <w:t xml:space="preserve">That said, </w:t>
      </w:r>
      <w:r w:rsidR="00D81FC3">
        <w:rPr>
          <w:rFonts w:ascii="Times New Roman" w:hAnsi="Times New Roman" w:cs="Times New Roman"/>
          <w:sz w:val="24"/>
          <w:szCs w:val="24"/>
        </w:rPr>
        <w:t xml:space="preserve">there are two </w:t>
      </w:r>
      <w:r w:rsidRPr="0099029F">
        <w:rPr>
          <w:rFonts w:ascii="Times New Roman" w:hAnsi="Times New Roman" w:cs="Times New Roman"/>
          <w:sz w:val="24"/>
          <w:szCs w:val="24"/>
        </w:rPr>
        <w:t>minor discrepanc</w:t>
      </w:r>
      <w:r w:rsidR="00D81FC3">
        <w:rPr>
          <w:rFonts w:ascii="Times New Roman" w:hAnsi="Times New Roman" w:cs="Times New Roman"/>
          <w:sz w:val="24"/>
          <w:szCs w:val="24"/>
        </w:rPr>
        <w:t>ies</w:t>
      </w:r>
      <w:r w:rsidRPr="0099029F">
        <w:rPr>
          <w:rFonts w:ascii="Times New Roman" w:hAnsi="Times New Roman" w:cs="Times New Roman"/>
          <w:sz w:val="24"/>
          <w:szCs w:val="24"/>
        </w:rPr>
        <w:t xml:space="preserve"> between our preregistered and final study</w:t>
      </w:r>
      <w:r w:rsidR="00D81FC3">
        <w:rPr>
          <w:rFonts w:ascii="Times New Roman" w:hAnsi="Times New Roman" w:cs="Times New Roman"/>
          <w:sz w:val="24"/>
          <w:szCs w:val="24"/>
        </w:rPr>
        <w:t>. First, we</w:t>
      </w:r>
      <w:r w:rsidRPr="0099029F">
        <w:rPr>
          <w:rFonts w:ascii="Times New Roman" w:hAnsi="Times New Roman" w:cs="Times New Roman"/>
          <w:sz w:val="24"/>
          <w:szCs w:val="24"/>
        </w:rPr>
        <w:t xml:space="preserve"> did not preregister explorations of potential mediation mechanisms or open-comment responses, which were included in the final study. Our narrow goal in preregistration was specifying key hypotheses and treatment/outcome variables rather than potential mechanisms, an oversight we aim to avoid in the future.</w:t>
      </w:r>
      <w:r w:rsidR="00D81FC3">
        <w:rPr>
          <w:rFonts w:ascii="Times New Roman" w:hAnsi="Times New Roman" w:cs="Times New Roman"/>
          <w:sz w:val="24"/>
          <w:szCs w:val="24"/>
        </w:rPr>
        <w:t xml:space="preserve"> Second, </w:t>
      </w:r>
      <w:r w:rsidR="00DE3E00">
        <w:rPr>
          <w:rFonts w:ascii="Times New Roman" w:hAnsi="Times New Roman" w:cs="Times New Roman"/>
          <w:sz w:val="24"/>
          <w:szCs w:val="24"/>
        </w:rPr>
        <w:t>t</w:t>
      </w:r>
      <w:r w:rsidR="00D81FC3" w:rsidRPr="00D81FC3">
        <w:rPr>
          <w:rFonts w:ascii="Times New Roman" w:hAnsi="Times New Roman" w:cs="Times New Roman"/>
          <w:sz w:val="24"/>
          <w:szCs w:val="24"/>
        </w:rPr>
        <w:t>he pre-analysis plan specified block randomization in case the Canadian survey lacked sufficiently large sample sizes for some groups (e.g.</w:t>
      </w:r>
      <w:r w:rsidR="00670D75">
        <w:rPr>
          <w:rFonts w:ascii="Times New Roman" w:hAnsi="Times New Roman" w:cs="Times New Roman"/>
          <w:sz w:val="24"/>
          <w:szCs w:val="24"/>
        </w:rPr>
        <w:t xml:space="preserve">, Canadian </w:t>
      </w:r>
      <w:r w:rsidR="00D81FC3" w:rsidRPr="00D81FC3">
        <w:rPr>
          <w:rFonts w:ascii="Times New Roman" w:hAnsi="Times New Roman" w:cs="Times New Roman"/>
          <w:sz w:val="24"/>
          <w:szCs w:val="24"/>
        </w:rPr>
        <w:t>provinces or age). However,</w:t>
      </w:r>
      <w:r w:rsidR="009370D5">
        <w:rPr>
          <w:rFonts w:ascii="Times New Roman" w:hAnsi="Times New Roman" w:cs="Times New Roman"/>
          <w:sz w:val="24"/>
          <w:szCs w:val="24"/>
        </w:rPr>
        <w:t xml:space="preserve"> once</w:t>
      </w:r>
      <w:r w:rsidR="00B82B3D">
        <w:rPr>
          <w:rFonts w:ascii="Times New Roman" w:hAnsi="Times New Roman" w:cs="Times New Roman"/>
          <w:sz w:val="24"/>
          <w:szCs w:val="24"/>
        </w:rPr>
        <w:t xml:space="preserve"> we </w:t>
      </w:r>
      <w:r w:rsidR="00670D75">
        <w:rPr>
          <w:rFonts w:ascii="Times New Roman" w:hAnsi="Times New Roman" w:cs="Times New Roman"/>
          <w:sz w:val="24"/>
          <w:szCs w:val="24"/>
        </w:rPr>
        <w:t>began</w:t>
      </w:r>
      <w:r w:rsidR="00B82B3D">
        <w:rPr>
          <w:rFonts w:ascii="Times New Roman" w:hAnsi="Times New Roman" w:cs="Times New Roman"/>
          <w:sz w:val="24"/>
          <w:szCs w:val="24"/>
        </w:rPr>
        <w:t xml:space="preserve"> </w:t>
      </w:r>
      <w:r w:rsidR="009370D5">
        <w:rPr>
          <w:rFonts w:ascii="Times New Roman" w:hAnsi="Times New Roman" w:cs="Times New Roman"/>
          <w:sz w:val="24"/>
          <w:szCs w:val="24"/>
        </w:rPr>
        <w:t>data collection,</w:t>
      </w:r>
      <w:r w:rsidR="00B82B3D">
        <w:rPr>
          <w:rFonts w:ascii="Times New Roman" w:hAnsi="Times New Roman" w:cs="Times New Roman"/>
          <w:sz w:val="24"/>
          <w:szCs w:val="24"/>
        </w:rPr>
        <w:t xml:space="preserve"> the </w:t>
      </w:r>
      <w:r w:rsidR="00D81FC3" w:rsidRPr="00D81FC3">
        <w:rPr>
          <w:rFonts w:ascii="Times New Roman" w:hAnsi="Times New Roman" w:cs="Times New Roman"/>
          <w:sz w:val="24"/>
          <w:szCs w:val="24"/>
        </w:rPr>
        <w:t xml:space="preserve"> quotas </w:t>
      </w:r>
      <w:r w:rsidR="00B82B3D">
        <w:rPr>
          <w:rFonts w:ascii="Times New Roman" w:hAnsi="Times New Roman" w:cs="Times New Roman"/>
          <w:sz w:val="24"/>
          <w:szCs w:val="24"/>
        </w:rPr>
        <w:t xml:space="preserve">filled </w:t>
      </w:r>
      <w:r w:rsidR="009370D5">
        <w:rPr>
          <w:rFonts w:ascii="Times New Roman" w:hAnsi="Times New Roman" w:cs="Times New Roman"/>
          <w:sz w:val="24"/>
          <w:szCs w:val="24"/>
        </w:rPr>
        <w:t>groups to target levels. This</w:t>
      </w:r>
      <w:r w:rsidR="00D81FC3" w:rsidRPr="00D81FC3">
        <w:rPr>
          <w:rFonts w:ascii="Times New Roman" w:hAnsi="Times New Roman" w:cs="Times New Roman"/>
          <w:sz w:val="24"/>
          <w:szCs w:val="24"/>
        </w:rPr>
        <w:t xml:space="preserve"> ensur</w:t>
      </w:r>
      <w:r w:rsidR="009370D5">
        <w:rPr>
          <w:rFonts w:ascii="Times New Roman" w:hAnsi="Times New Roman" w:cs="Times New Roman"/>
          <w:sz w:val="24"/>
          <w:szCs w:val="24"/>
        </w:rPr>
        <w:t>ed</w:t>
      </w:r>
      <w:r w:rsidR="00D81FC3" w:rsidRPr="00D81FC3">
        <w:rPr>
          <w:rFonts w:ascii="Times New Roman" w:hAnsi="Times New Roman" w:cs="Times New Roman"/>
          <w:sz w:val="24"/>
          <w:szCs w:val="24"/>
        </w:rPr>
        <w:t xml:space="preserve"> treatment balance across groups</w:t>
      </w:r>
      <w:r w:rsidR="009370D5">
        <w:rPr>
          <w:rFonts w:ascii="Times New Roman" w:hAnsi="Times New Roman" w:cs="Times New Roman"/>
          <w:sz w:val="24"/>
          <w:szCs w:val="24"/>
        </w:rPr>
        <w:t xml:space="preserve"> (see Table 2.3A), </w:t>
      </w:r>
      <w:r w:rsidR="00B82B3D">
        <w:rPr>
          <w:rFonts w:ascii="Times New Roman" w:hAnsi="Times New Roman" w:cs="Times New Roman"/>
          <w:sz w:val="24"/>
          <w:szCs w:val="24"/>
        </w:rPr>
        <w:t>thus</w:t>
      </w:r>
      <w:r w:rsidR="00D81FC3" w:rsidRPr="00D81FC3">
        <w:rPr>
          <w:rFonts w:ascii="Times New Roman" w:hAnsi="Times New Roman" w:cs="Times New Roman"/>
          <w:sz w:val="24"/>
          <w:szCs w:val="24"/>
        </w:rPr>
        <w:t xml:space="preserve"> invalidat</w:t>
      </w:r>
      <w:r w:rsidR="009370D5">
        <w:rPr>
          <w:rFonts w:ascii="Times New Roman" w:hAnsi="Times New Roman" w:cs="Times New Roman"/>
          <w:sz w:val="24"/>
          <w:szCs w:val="24"/>
        </w:rPr>
        <w:t>ing</w:t>
      </w:r>
      <w:r w:rsidR="00D81FC3" w:rsidRPr="00D81FC3">
        <w:rPr>
          <w:rFonts w:ascii="Times New Roman" w:hAnsi="Times New Roman" w:cs="Times New Roman"/>
          <w:sz w:val="24"/>
          <w:szCs w:val="24"/>
        </w:rPr>
        <w:t xml:space="preserve"> the need for block randomization.</w:t>
      </w:r>
    </w:p>
    <w:p w14:paraId="0B4751CB" w14:textId="4A19851A" w:rsidR="00701DD4" w:rsidRDefault="00701DD4">
      <w:pPr>
        <w:rPr>
          <w:rFonts w:ascii="Times New Roman" w:hAnsi="Times New Roman" w:cs="Times New Roman"/>
          <w:noProof/>
          <w:sz w:val="24"/>
          <w:szCs w:val="24"/>
          <w:lang w:val="en-HK"/>
        </w:rPr>
      </w:pPr>
    </w:p>
    <w:p w14:paraId="501424AA" w14:textId="2FCF6F04" w:rsidR="00701DD4" w:rsidRDefault="00701DD4">
      <w:pPr>
        <w:rPr>
          <w:rFonts w:ascii="Times New Roman" w:hAnsi="Times New Roman" w:cs="Times New Roman"/>
          <w:noProof/>
          <w:sz w:val="24"/>
          <w:szCs w:val="24"/>
          <w:lang w:val="en-HK"/>
        </w:rPr>
      </w:pPr>
    </w:p>
    <w:p w14:paraId="42BC46BF" w14:textId="77777777" w:rsidR="00E05988" w:rsidRDefault="00E05988" w:rsidP="007E15DD">
      <w:pPr>
        <w:rPr>
          <w:rFonts w:ascii="Times New Roman" w:hAnsi="Times New Roman" w:cs="Times New Roman"/>
          <w:b/>
          <w:bCs/>
          <w:noProof/>
          <w:sz w:val="28"/>
          <w:szCs w:val="28"/>
          <w:lang w:val="en-HK"/>
        </w:rPr>
      </w:pPr>
    </w:p>
    <w:p w14:paraId="3F21FED0" w14:textId="77777777" w:rsidR="00E05988" w:rsidRDefault="00E05988" w:rsidP="007E15DD">
      <w:pPr>
        <w:rPr>
          <w:rFonts w:ascii="Times New Roman" w:hAnsi="Times New Roman" w:cs="Times New Roman"/>
          <w:b/>
          <w:bCs/>
          <w:noProof/>
          <w:sz w:val="28"/>
          <w:szCs w:val="28"/>
          <w:lang w:val="en-HK"/>
        </w:rPr>
      </w:pPr>
    </w:p>
    <w:p w14:paraId="3005B4F8" w14:textId="77777777" w:rsidR="00E05988" w:rsidRDefault="00E05988" w:rsidP="007E15DD">
      <w:pPr>
        <w:rPr>
          <w:rFonts w:ascii="Times New Roman" w:hAnsi="Times New Roman" w:cs="Times New Roman"/>
          <w:b/>
          <w:bCs/>
          <w:noProof/>
          <w:sz w:val="28"/>
          <w:szCs w:val="28"/>
          <w:lang w:val="en-HK"/>
        </w:rPr>
      </w:pPr>
    </w:p>
    <w:p w14:paraId="1DBC1E0D" w14:textId="77777777" w:rsidR="00E05988" w:rsidRDefault="00E05988" w:rsidP="007E15DD">
      <w:pPr>
        <w:rPr>
          <w:rFonts w:ascii="Times New Roman" w:hAnsi="Times New Roman" w:cs="Times New Roman"/>
          <w:b/>
          <w:bCs/>
          <w:noProof/>
          <w:sz w:val="28"/>
          <w:szCs w:val="28"/>
          <w:lang w:val="en-HK"/>
        </w:rPr>
      </w:pPr>
    </w:p>
    <w:p w14:paraId="78B53666" w14:textId="77777777" w:rsidR="00FC3C87" w:rsidRDefault="00FC3C87" w:rsidP="007E15DD">
      <w:pPr>
        <w:rPr>
          <w:rFonts w:ascii="Times New Roman" w:hAnsi="Times New Roman" w:cs="Times New Roman"/>
          <w:b/>
          <w:bCs/>
          <w:noProof/>
          <w:sz w:val="28"/>
          <w:szCs w:val="28"/>
          <w:lang w:val="en-HK"/>
        </w:rPr>
      </w:pPr>
    </w:p>
    <w:p w14:paraId="53BC579C" w14:textId="77777777" w:rsidR="00C45808" w:rsidRDefault="00C45808" w:rsidP="007E15DD">
      <w:pPr>
        <w:rPr>
          <w:rFonts w:ascii="Times New Roman" w:hAnsi="Times New Roman" w:cs="Times New Roman"/>
          <w:b/>
          <w:bCs/>
          <w:noProof/>
          <w:sz w:val="28"/>
          <w:szCs w:val="28"/>
          <w:lang w:val="en-HK"/>
        </w:rPr>
      </w:pPr>
    </w:p>
    <w:p w14:paraId="5F74C9A8" w14:textId="44C85046" w:rsidR="001F5010" w:rsidRPr="00EB7140" w:rsidRDefault="007E15DD" w:rsidP="007E15DD">
      <w:pPr>
        <w:rPr>
          <w:rFonts w:ascii="Times New Roman" w:hAnsi="Times New Roman" w:cs="Times New Roman"/>
          <w:noProof/>
          <w:sz w:val="24"/>
          <w:szCs w:val="24"/>
          <w:lang w:val="en-HK"/>
        </w:rPr>
      </w:pPr>
      <w:r w:rsidRPr="00627E74">
        <w:rPr>
          <w:rFonts w:ascii="Times New Roman" w:hAnsi="Times New Roman" w:cs="Times New Roman"/>
          <w:b/>
          <w:bCs/>
          <w:noProof/>
          <w:sz w:val="28"/>
          <w:szCs w:val="28"/>
          <w:lang w:val="en-HK"/>
        </w:rPr>
        <w:t>References</w:t>
      </w:r>
    </w:p>
    <w:p w14:paraId="670BE766" w14:textId="512370FC" w:rsidR="00CA13E3" w:rsidRDefault="00CA13E3" w:rsidP="00C976FB">
      <w:pPr>
        <w:pStyle w:val="NoSpacing"/>
        <w:rPr>
          <w:rFonts w:ascii="Times New Roman" w:hAnsi="Times New Roman" w:cs="Times New Roman"/>
          <w:sz w:val="24"/>
          <w:szCs w:val="24"/>
        </w:rPr>
      </w:pPr>
      <w:bookmarkStart w:id="9" w:name="_Hlk71711195"/>
      <w:r w:rsidRPr="00CA13E3">
        <w:rPr>
          <w:rFonts w:ascii="Times New Roman" w:hAnsi="Times New Roman" w:cs="Times New Roman"/>
          <w:sz w:val="24"/>
          <w:szCs w:val="24"/>
        </w:rPr>
        <w:t>Bird-Naytowhow, Kelley, Hatala, Andrew, Pearl, Tamara, Judge, Andrew, and Sjoblom,</w:t>
      </w:r>
    </w:p>
    <w:p w14:paraId="10E2069D" w14:textId="77777777" w:rsidR="00CA13E3" w:rsidRDefault="00CA13E3" w:rsidP="00C976FB">
      <w:pPr>
        <w:pStyle w:val="NoSpacing"/>
        <w:ind w:firstLine="720"/>
        <w:rPr>
          <w:rFonts w:ascii="Times New Roman" w:hAnsi="Times New Roman" w:cs="Times New Roman"/>
          <w:sz w:val="24"/>
          <w:szCs w:val="24"/>
        </w:rPr>
      </w:pPr>
      <w:r w:rsidRPr="00CA13E3">
        <w:rPr>
          <w:rFonts w:ascii="Times New Roman" w:hAnsi="Times New Roman" w:cs="Times New Roman"/>
          <w:sz w:val="24"/>
          <w:szCs w:val="24"/>
        </w:rPr>
        <w:t>Eryenne. 2017. “Ceremonies of Relationship: Engaging Urban Indigenous Youth in</w:t>
      </w:r>
      <w:r>
        <w:rPr>
          <w:rFonts w:ascii="Times New Roman" w:hAnsi="Times New Roman" w:cs="Times New Roman"/>
          <w:sz w:val="24"/>
          <w:szCs w:val="24"/>
        </w:rPr>
        <w:tab/>
      </w:r>
      <w:r w:rsidRPr="00CA13E3">
        <w:rPr>
          <w:rFonts w:ascii="Times New Roman" w:hAnsi="Times New Roman" w:cs="Times New Roman"/>
          <w:sz w:val="24"/>
          <w:szCs w:val="24"/>
        </w:rPr>
        <w:t xml:space="preserve">Community-based Research.” International Journal of Qualitative Methods 16(1): </w:t>
      </w:r>
    </w:p>
    <w:p w14:paraId="6316BE5E" w14:textId="3CAB40CF" w:rsidR="00CA13E3" w:rsidRPr="00CA13E3" w:rsidRDefault="00CA13E3" w:rsidP="00C976FB">
      <w:pPr>
        <w:pStyle w:val="NoSpacing"/>
        <w:ind w:firstLine="720"/>
        <w:rPr>
          <w:rFonts w:ascii="Times New Roman" w:hAnsi="Times New Roman" w:cs="Times New Roman"/>
          <w:sz w:val="24"/>
          <w:szCs w:val="24"/>
        </w:rPr>
      </w:pPr>
      <w:r w:rsidRPr="00CA13E3">
        <w:rPr>
          <w:rFonts w:ascii="Times New Roman" w:hAnsi="Times New Roman" w:cs="Times New Roman"/>
          <w:sz w:val="24"/>
          <w:szCs w:val="24"/>
        </w:rPr>
        <w:t>1-16.</w:t>
      </w:r>
    </w:p>
    <w:p w14:paraId="5B86D9EC" w14:textId="3882A471" w:rsidR="007E15DD" w:rsidRPr="00EB7140" w:rsidRDefault="007E15DD" w:rsidP="00C976FB">
      <w:pPr>
        <w:pStyle w:val="NoSpacing"/>
        <w:rPr>
          <w:rFonts w:ascii="Times New Roman" w:hAnsi="Times New Roman" w:cs="Times New Roman"/>
          <w:sz w:val="24"/>
          <w:szCs w:val="24"/>
        </w:rPr>
      </w:pPr>
      <w:r w:rsidRPr="00EB7140">
        <w:rPr>
          <w:rFonts w:ascii="Times New Roman" w:hAnsi="Times New Roman" w:cs="Times New Roman"/>
          <w:sz w:val="24"/>
          <w:szCs w:val="24"/>
        </w:rPr>
        <w:t>Bischof</w:t>
      </w:r>
      <w:r w:rsidR="0079242B" w:rsidRPr="00EB7140">
        <w:rPr>
          <w:rFonts w:ascii="Times New Roman" w:hAnsi="Times New Roman" w:cs="Times New Roman"/>
          <w:sz w:val="24"/>
          <w:szCs w:val="24"/>
        </w:rPr>
        <w:t>,</w:t>
      </w:r>
      <w:r w:rsidRPr="00EB7140">
        <w:rPr>
          <w:rFonts w:ascii="Times New Roman" w:hAnsi="Times New Roman" w:cs="Times New Roman"/>
          <w:sz w:val="24"/>
          <w:szCs w:val="24"/>
        </w:rPr>
        <w:t xml:space="preserve"> Jonathan, Edoardo Airoldi. 2012. Summarizing Topical Content with Word</w:t>
      </w:r>
      <w:r w:rsidRPr="00EB7140">
        <w:rPr>
          <w:rFonts w:ascii="Times New Roman" w:hAnsi="Times New Roman" w:cs="Times New Roman"/>
          <w:sz w:val="24"/>
          <w:szCs w:val="24"/>
        </w:rPr>
        <w:tab/>
        <w:t xml:space="preserve">Frequency and Exclusivity. In J Langford, J Pineau (eds.), </w:t>
      </w:r>
      <w:r w:rsidRPr="00EB7140">
        <w:rPr>
          <w:rFonts w:ascii="Times New Roman" w:hAnsi="Times New Roman" w:cs="Times New Roman"/>
          <w:i/>
          <w:iCs/>
          <w:sz w:val="24"/>
          <w:szCs w:val="24"/>
        </w:rPr>
        <w:t>Proceedings of the 29</w:t>
      </w:r>
      <w:r w:rsidRPr="00EB7140">
        <w:rPr>
          <w:rFonts w:ascii="Times New Roman" w:hAnsi="Times New Roman" w:cs="Times New Roman"/>
          <w:i/>
          <w:iCs/>
          <w:sz w:val="24"/>
          <w:szCs w:val="24"/>
          <w:vertAlign w:val="superscript"/>
        </w:rPr>
        <w:t>th</w:t>
      </w:r>
      <w:r w:rsidRPr="00EB7140">
        <w:rPr>
          <w:rFonts w:ascii="Times New Roman" w:hAnsi="Times New Roman" w:cs="Times New Roman"/>
          <w:i/>
          <w:iCs/>
          <w:sz w:val="24"/>
          <w:szCs w:val="24"/>
        </w:rPr>
        <w:tab/>
        <w:t>International Conference on Machine Learning, ICML 2012</w:t>
      </w:r>
      <w:r w:rsidRPr="00EB7140">
        <w:rPr>
          <w:rFonts w:ascii="Times New Roman" w:hAnsi="Times New Roman" w:cs="Times New Roman"/>
          <w:sz w:val="24"/>
          <w:szCs w:val="24"/>
        </w:rPr>
        <w:t>, pp. 201–208.</w:t>
      </w:r>
      <w:r w:rsidRPr="00EB7140">
        <w:rPr>
          <w:rFonts w:ascii="Times New Roman" w:hAnsi="Times New Roman" w:cs="Times New Roman"/>
          <w:sz w:val="24"/>
          <w:szCs w:val="24"/>
        </w:rPr>
        <w:tab/>
      </w:r>
      <w:r w:rsidRPr="00EB7140">
        <w:rPr>
          <w:rFonts w:ascii="Times New Roman" w:hAnsi="Times New Roman" w:cs="Times New Roman"/>
          <w:sz w:val="24"/>
          <w:szCs w:val="24"/>
        </w:rPr>
        <w:tab/>
        <w:t>Omnipress, New York.</w:t>
      </w:r>
    </w:p>
    <w:p w14:paraId="46AE88CA" w14:textId="4AA29DA7" w:rsidR="007E15DD" w:rsidRPr="00EB7140" w:rsidRDefault="007E15DD" w:rsidP="00C976FB">
      <w:pPr>
        <w:pStyle w:val="NoSpacing"/>
        <w:rPr>
          <w:rFonts w:ascii="Times New Roman" w:hAnsi="Times New Roman" w:cs="Times New Roman"/>
          <w:sz w:val="24"/>
          <w:szCs w:val="24"/>
        </w:rPr>
      </w:pPr>
      <w:r w:rsidRPr="00EB7140">
        <w:rPr>
          <w:rFonts w:ascii="Times New Roman" w:hAnsi="Times New Roman" w:cs="Times New Roman"/>
          <w:sz w:val="24"/>
          <w:szCs w:val="24"/>
        </w:rPr>
        <w:t>Brutger, Ryan and Joshua D. Kertzer. 2018. A Dispositional Theory of Reputation Costs.</w:t>
      </w:r>
    </w:p>
    <w:p w14:paraId="30C2983B" w14:textId="77777777" w:rsidR="007E15DD" w:rsidRPr="00EB7140" w:rsidRDefault="007E15DD" w:rsidP="00C976FB">
      <w:pPr>
        <w:pStyle w:val="NoSpacing"/>
        <w:ind w:firstLine="720"/>
        <w:rPr>
          <w:rFonts w:ascii="Times New Roman" w:hAnsi="Times New Roman" w:cs="Times New Roman"/>
          <w:sz w:val="24"/>
          <w:szCs w:val="24"/>
        </w:rPr>
      </w:pPr>
      <w:r w:rsidRPr="00EB7140">
        <w:rPr>
          <w:rFonts w:ascii="Times New Roman" w:hAnsi="Times New Roman" w:cs="Times New Roman"/>
          <w:i/>
          <w:iCs/>
          <w:sz w:val="24"/>
          <w:szCs w:val="24"/>
        </w:rPr>
        <w:t>International Organization</w:t>
      </w:r>
      <w:r w:rsidRPr="00EB7140">
        <w:rPr>
          <w:rFonts w:ascii="Times New Roman" w:hAnsi="Times New Roman" w:cs="Times New Roman"/>
          <w:sz w:val="24"/>
          <w:szCs w:val="24"/>
        </w:rPr>
        <w:t xml:space="preserve"> 72(2): 693-724.</w:t>
      </w:r>
    </w:p>
    <w:p w14:paraId="2E708A7D" w14:textId="77777777" w:rsidR="0079242B" w:rsidRPr="00EB7140" w:rsidRDefault="0079242B" w:rsidP="00C976FB">
      <w:pPr>
        <w:pStyle w:val="NoSpacing"/>
        <w:rPr>
          <w:rFonts w:ascii="Times New Roman" w:hAnsi="Times New Roman" w:cs="Times New Roman"/>
          <w:sz w:val="24"/>
          <w:szCs w:val="24"/>
        </w:rPr>
      </w:pPr>
      <w:r w:rsidRPr="00EB7140">
        <w:rPr>
          <w:rFonts w:ascii="Times New Roman" w:hAnsi="Times New Roman" w:cs="Times New Roman"/>
          <w:sz w:val="24"/>
          <w:szCs w:val="24"/>
        </w:rPr>
        <w:t>Brutger, Ryan, Joshua Kertzer, Jonathan Renshon, Dustin Tingley, and Chagai Weiss.</w:t>
      </w:r>
    </w:p>
    <w:p w14:paraId="2E7DB6BA" w14:textId="77777777" w:rsidR="0079242B" w:rsidRPr="00EB7140" w:rsidRDefault="0079242B" w:rsidP="00C976FB">
      <w:pPr>
        <w:pStyle w:val="NoSpacing"/>
        <w:ind w:firstLine="720"/>
        <w:rPr>
          <w:rFonts w:ascii="Times New Roman" w:hAnsi="Times New Roman" w:cs="Times New Roman"/>
          <w:i/>
          <w:iCs/>
          <w:sz w:val="24"/>
          <w:szCs w:val="24"/>
        </w:rPr>
      </w:pPr>
      <w:r w:rsidRPr="00EB7140">
        <w:rPr>
          <w:rFonts w:ascii="Times New Roman" w:hAnsi="Times New Roman" w:cs="Times New Roman"/>
          <w:sz w:val="24"/>
          <w:szCs w:val="24"/>
        </w:rPr>
        <w:t xml:space="preserve">2023. “Abstraction and Detail in Experimental Design.” </w:t>
      </w:r>
      <w:r w:rsidRPr="00EB7140">
        <w:rPr>
          <w:rFonts w:ascii="Times New Roman" w:hAnsi="Times New Roman" w:cs="Times New Roman"/>
          <w:i/>
          <w:iCs/>
          <w:sz w:val="24"/>
          <w:szCs w:val="24"/>
        </w:rPr>
        <w:t>American Journal of</w:t>
      </w:r>
    </w:p>
    <w:p w14:paraId="5B4C37D9" w14:textId="0D05C6EA" w:rsidR="0079242B" w:rsidRPr="00EB7140" w:rsidRDefault="0079242B" w:rsidP="00C976FB">
      <w:pPr>
        <w:pStyle w:val="NoSpacing"/>
        <w:ind w:firstLine="720"/>
        <w:rPr>
          <w:rFonts w:ascii="Times New Roman" w:hAnsi="Times New Roman" w:cs="Times New Roman"/>
          <w:sz w:val="24"/>
          <w:szCs w:val="24"/>
        </w:rPr>
      </w:pPr>
      <w:r w:rsidRPr="00EB7140">
        <w:rPr>
          <w:rFonts w:ascii="Times New Roman" w:hAnsi="Times New Roman" w:cs="Times New Roman"/>
          <w:i/>
          <w:iCs/>
          <w:sz w:val="24"/>
          <w:szCs w:val="24"/>
        </w:rPr>
        <w:t>Political Science</w:t>
      </w:r>
      <w:r w:rsidRPr="00EB7140">
        <w:rPr>
          <w:rFonts w:ascii="Times New Roman" w:hAnsi="Times New Roman" w:cs="Times New Roman"/>
          <w:sz w:val="24"/>
          <w:szCs w:val="24"/>
        </w:rPr>
        <w:t>. https://doi.org/10.1111/ajps.1271</w:t>
      </w:r>
    </w:p>
    <w:bookmarkEnd w:id="9"/>
    <w:p w14:paraId="055CB2D0" w14:textId="26C4B5CD" w:rsidR="007E15DD" w:rsidRDefault="007E15DD" w:rsidP="00C976FB">
      <w:pPr>
        <w:pStyle w:val="NoSpacing"/>
        <w:rPr>
          <w:rFonts w:ascii="Times New Roman" w:hAnsi="Times New Roman" w:cs="Times New Roman"/>
          <w:sz w:val="24"/>
          <w:szCs w:val="24"/>
        </w:rPr>
      </w:pPr>
      <w:r w:rsidRPr="00EB7140">
        <w:rPr>
          <w:rFonts w:ascii="Times New Roman" w:hAnsi="Times New Roman" w:cs="Times New Roman"/>
          <w:sz w:val="24"/>
          <w:szCs w:val="24"/>
        </w:rPr>
        <w:t>Coppock, Alexander and Oliver A. McClellan. 2019. Validating the Demographic, Political,</w:t>
      </w:r>
      <w:r w:rsidRPr="00EB7140">
        <w:rPr>
          <w:rFonts w:ascii="Times New Roman" w:hAnsi="Times New Roman" w:cs="Times New Roman"/>
          <w:sz w:val="24"/>
          <w:szCs w:val="24"/>
        </w:rPr>
        <w:tab/>
        <w:t>Psychological, and Experimental Results Obtained from a New Source of Online</w:t>
      </w:r>
      <w:r w:rsidRPr="00EB7140">
        <w:rPr>
          <w:rFonts w:ascii="Times New Roman" w:hAnsi="Times New Roman" w:cs="Times New Roman"/>
          <w:sz w:val="24"/>
          <w:szCs w:val="24"/>
        </w:rPr>
        <w:tab/>
        <w:t>Survey</w:t>
      </w:r>
      <w:r w:rsidRPr="00EB7140">
        <w:rPr>
          <w:rFonts w:ascii="Times New Roman" w:hAnsi="Times New Roman" w:cs="Times New Roman"/>
          <w:sz w:val="24"/>
          <w:szCs w:val="24"/>
        </w:rPr>
        <w:tab/>
        <w:t xml:space="preserve">Respondents. </w:t>
      </w:r>
      <w:r w:rsidRPr="00EB7140">
        <w:rPr>
          <w:rFonts w:ascii="Times New Roman" w:hAnsi="Times New Roman" w:cs="Times New Roman"/>
          <w:i/>
          <w:sz w:val="24"/>
          <w:szCs w:val="24"/>
        </w:rPr>
        <w:t>Research and Politics</w:t>
      </w:r>
      <w:r w:rsidRPr="00EB7140">
        <w:rPr>
          <w:rFonts w:ascii="Times New Roman" w:hAnsi="Times New Roman" w:cs="Times New Roman"/>
          <w:sz w:val="24"/>
          <w:szCs w:val="24"/>
        </w:rPr>
        <w:t xml:space="preserve"> 6(1):1-14.</w:t>
      </w:r>
    </w:p>
    <w:p w14:paraId="1ECB09C9" w14:textId="380C3DF0" w:rsidR="00EB7140" w:rsidRPr="00EB7140" w:rsidRDefault="00EB7140" w:rsidP="00C976FB">
      <w:pPr>
        <w:pStyle w:val="NoSpacing"/>
        <w:rPr>
          <w:rFonts w:ascii="Times New Roman" w:hAnsi="Times New Roman" w:cs="Times New Roman"/>
          <w:sz w:val="24"/>
          <w:szCs w:val="24"/>
        </w:rPr>
      </w:pPr>
      <w:r w:rsidRPr="00EB7140">
        <w:rPr>
          <w:rFonts w:ascii="Times New Roman" w:hAnsi="Times New Roman" w:cs="Times New Roman"/>
          <w:sz w:val="24"/>
          <w:szCs w:val="24"/>
        </w:rPr>
        <w:t>Croco, Sara, Michael Hanmer, and Jared McDonald. 2021. “At What Cost? Reexamining</w:t>
      </w:r>
      <w:r>
        <w:rPr>
          <w:rFonts w:ascii="Times New Roman" w:hAnsi="Times New Roman" w:cs="Times New Roman"/>
          <w:sz w:val="24"/>
          <w:szCs w:val="24"/>
        </w:rPr>
        <w:tab/>
      </w:r>
      <w:r w:rsidRPr="00EB7140">
        <w:rPr>
          <w:rFonts w:ascii="Times New Roman" w:hAnsi="Times New Roman" w:cs="Times New Roman"/>
          <w:sz w:val="24"/>
          <w:szCs w:val="24"/>
        </w:rPr>
        <w:t xml:space="preserve">Audience Costs in Realistic Settings.” </w:t>
      </w:r>
      <w:r w:rsidRPr="00EB7140">
        <w:rPr>
          <w:rFonts w:ascii="Times New Roman" w:hAnsi="Times New Roman" w:cs="Times New Roman"/>
          <w:i/>
          <w:iCs/>
          <w:sz w:val="24"/>
          <w:szCs w:val="24"/>
        </w:rPr>
        <w:t>Journal of Politics</w:t>
      </w:r>
      <w:r w:rsidRPr="00EB7140">
        <w:rPr>
          <w:rFonts w:ascii="Times New Roman" w:hAnsi="Times New Roman" w:cs="Times New Roman"/>
          <w:sz w:val="24"/>
          <w:szCs w:val="24"/>
        </w:rPr>
        <w:t xml:space="preserve"> 83(1):8–22.</w:t>
      </w:r>
    </w:p>
    <w:p w14:paraId="1848B0CD" w14:textId="77777777" w:rsidR="0079242B" w:rsidRPr="00EB7140" w:rsidRDefault="0079242B" w:rsidP="00C976FB">
      <w:pPr>
        <w:pStyle w:val="Bibliography"/>
        <w:spacing w:after="0" w:line="240" w:lineRule="auto"/>
        <w:rPr>
          <w:rFonts w:ascii="Times New Roman" w:hAnsi="Times New Roman" w:cs="Times New Roman"/>
          <w:sz w:val="24"/>
          <w:szCs w:val="24"/>
          <w:lang w:val="en-GB"/>
        </w:rPr>
      </w:pPr>
      <w:r w:rsidRPr="00EB7140">
        <w:rPr>
          <w:rFonts w:ascii="Times New Roman" w:hAnsi="Times New Roman" w:cs="Times New Roman"/>
          <w:sz w:val="24"/>
          <w:szCs w:val="24"/>
          <w:lang w:val="en-GB"/>
        </w:rPr>
        <w:t>Druckman, James N., and Thomas J. Leeper. 2012. “Learning More from Political</w:t>
      </w:r>
    </w:p>
    <w:p w14:paraId="4F67CAD5" w14:textId="77777777" w:rsidR="0079242B" w:rsidRPr="00EB7140" w:rsidRDefault="0079242B" w:rsidP="00C976FB">
      <w:pPr>
        <w:pStyle w:val="Bibliography"/>
        <w:spacing w:after="0" w:line="240" w:lineRule="auto"/>
        <w:ind w:firstLine="720"/>
        <w:rPr>
          <w:rFonts w:ascii="Times New Roman" w:hAnsi="Times New Roman" w:cs="Times New Roman"/>
          <w:sz w:val="24"/>
          <w:szCs w:val="24"/>
          <w:lang w:val="en-GB"/>
        </w:rPr>
      </w:pPr>
      <w:r w:rsidRPr="00EB7140">
        <w:rPr>
          <w:rFonts w:ascii="Times New Roman" w:hAnsi="Times New Roman" w:cs="Times New Roman"/>
          <w:sz w:val="24"/>
          <w:szCs w:val="24"/>
          <w:lang w:val="en-GB"/>
        </w:rPr>
        <w:t xml:space="preserve">Communication Experiments: Pretreatment and Its Effects.” </w:t>
      </w:r>
      <w:r w:rsidRPr="00EB7140">
        <w:rPr>
          <w:rFonts w:ascii="Times New Roman" w:hAnsi="Times New Roman" w:cs="Times New Roman"/>
          <w:i/>
          <w:iCs/>
          <w:sz w:val="24"/>
          <w:szCs w:val="24"/>
          <w:lang w:val="en-GB"/>
        </w:rPr>
        <w:t>American Journal of</w:t>
      </w:r>
    </w:p>
    <w:p w14:paraId="37255298" w14:textId="7A05E67A" w:rsidR="0079242B" w:rsidRDefault="0079242B" w:rsidP="00C976FB">
      <w:pPr>
        <w:pStyle w:val="Bibliography"/>
        <w:spacing w:after="0" w:line="240" w:lineRule="auto"/>
        <w:ind w:firstLine="720"/>
        <w:rPr>
          <w:rFonts w:ascii="Times New Roman" w:hAnsi="Times New Roman" w:cs="Times New Roman"/>
          <w:sz w:val="24"/>
          <w:szCs w:val="24"/>
          <w:lang w:val="en-GB"/>
        </w:rPr>
      </w:pPr>
      <w:r w:rsidRPr="00EB7140">
        <w:rPr>
          <w:rFonts w:ascii="Times New Roman" w:hAnsi="Times New Roman" w:cs="Times New Roman"/>
          <w:i/>
          <w:iCs/>
          <w:sz w:val="24"/>
          <w:szCs w:val="24"/>
          <w:lang w:val="en-GB"/>
        </w:rPr>
        <w:t>Political Science</w:t>
      </w:r>
      <w:r w:rsidRPr="00EB7140">
        <w:rPr>
          <w:rFonts w:ascii="Times New Roman" w:hAnsi="Times New Roman" w:cs="Times New Roman"/>
          <w:sz w:val="24"/>
          <w:szCs w:val="24"/>
          <w:lang w:val="en-GB"/>
        </w:rPr>
        <w:t xml:space="preserve"> 56 (4): 875–96.</w:t>
      </w:r>
    </w:p>
    <w:p w14:paraId="2F0698E6" w14:textId="65E1AEB4" w:rsidR="00CA13E3" w:rsidRDefault="00CA13E3" w:rsidP="00C976FB">
      <w:pPr>
        <w:pStyle w:val="NoSpacing"/>
        <w:rPr>
          <w:rFonts w:ascii="Times New Roman" w:hAnsi="Times New Roman" w:cs="Times New Roman"/>
          <w:sz w:val="24"/>
          <w:szCs w:val="24"/>
        </w:rPr>
      </w:pPr>
      <w:r w:rsidRPr="00CA13E3">
        <w:rPr>
          <w:rFonts w:ascii="Times New Roman" w:hAnsi="Times New Roman" w:cs="Times New Roman"/>
          <w:sz w:val="24"/>
          <w:szCs w:val="24"/>
        </w:rPr>
        <w:t>Lavallée, Lynn 2009. “Practical Application of an Indigenous Research Framework and</w:t>
      </w:r>
    </w:p>
    <w:p w14:paraId="2B247FCE" w14:textId="77777777" w:rsidR="00CA13E3" w:rsidRDefault="00CA13E3" w:rsidP="00C976FB">
      <w:pPr>
        <w:pStyle w:val="NoSpacing"/>
        <w:ind w:firstLine="720"/>
        <w:rPr>
          <w:rFonts w:ascii="Times New Roman" w:hAnsi="Times New Roman" w:cs="Times New Roman"/>
          <w:sz w:val="24"/>
          <w:szCs w:val="24"/>
        </w:rPr>
      </w:pPr>
      <w:r w:rsidRPr="00CA13E3">
        <w:rPr>
          <w:rFonts w:ascii="Times New Roman" w:hAnsi="Times New Roman" w:cs="Times New Roman"/>
          <w:sz w:val="24"/>
          <w:szCs w:val="24"/>
        </w:rPr>
        <w:t>Two Qualitative Indigenous Research Methods: Sharing Circles and Anishnaabe</w:t>
      </w:r>
    </w:p>
    <w:p w14:paraId="3247C9EB" w14:textId="77777777" w:rsidR="00CA13E3" w:rsidRDefault="00CA13E3" w:rsidP="00C976FB">
      <w:pPr>
        <w:pStyle w:val="NoSpacing"/>
        <w:ind w:firstLine="720"/>
        <w:rPr>
          <w:rFonts w:ascii="Times New Roman" w:hAnsi="Times New Roman" w:cs="Times New Roman"/>
          <w:sz w:val="24"/>
          <w:szCs w:val="24"/>
        </w:rPr>
      </w:pPr>
      <w:r w:rsidRPr="00CA13E3">
        <w:rPr>
          <w:rFonts w:ascii="Times New Roman" w:hAnsi="Times New Roman" w:cs="Times New Roman"/>
          <w:sz w:val="24"/>
          <w:szCs w:val="24"/>
        </w:rPr>
        <w:t>Symbol-Based Reflection.” International Journal of Qualitative Methods 8(1): 21–40.</w:t>
      </w:r>
    </w:p>
    <w:p w14:paraId="48C19C70" w14:textId="77777777" w:rsidR="0079242B" w:rsidRPr="00EB7140" w:rsidRDefault="0079242B" w:rsidP="00C976FB">
      <w:pPr>
        <w:spacing w:after="0" w:line="240" w:lineRule="auto"/>
        <w:rPr>
          <w:rFonts w:ascii="Times New Roman" w:hAnsi="Times New Roman" w:cs="Times New Roman"/>
          <w:sz w:val="24"/>
          <w:szCs w:val="24"/>
        </w:rPr>
      </w:pPr>
      <w:r w:rsidRPr="00EB7140">
        <w:rPr>
          <w:rFonts w:ascii="Times New Roman" w:hAnsi="Times New Roman" w:cs="Times New Roman"/>
          <w:sz w:val="24"/>
          <w:szCs w:val="24"/>
        </w:rPr>
        <w:t>Linos, Katerina, and Kimberly Twist. 2018. “Diverse Pre-Treatment Effects in Survey</w:t>
      </w:r>
      <w:r w:rsidRPr="00EB7140">
        <w:rPr>
          <w:rFonts w:ascii="Times New Roman" w:hAnsi="Times New Roman" w:cs="Times New Roman"/>
          <w:sz w:val="24"/>
          <w:szCs w:val="24"/>
        </w:rPr>
        <w:tab/>
        <w:t xml:space="preserve">Experiments.” </w:t>
      </w:r>
      <w:r w:rsidRPr="00EB7140">
        <w:rPr>
          <w:rFonts w:ascii="Times New Roman" w:hAnsi="Times New Roman" w:cs="Times New Roman"/>
          <w:i/>
          <w:iCs/>
          <w:sz w:val="24"/>
          <w:szCs w:val="24"/>
        </w:rPr>
        <w:t>Journal of Experimental Political Science</w:t>
      </w:r>
      <w:r w:rsidRPr="00EB7140">
        <w:rPr>
          <w:rFonts w:ascii="Times New Roman" w:hAnsi="Times New Roman" w:cs="Times New Roman"/>
          <w:sz w:val="24"/>
          <w:szCs w:val="24"/>
        </w:rPr>
        <w:t xml:space="preserve"> 5 (2): 148–58.</w:t>
      </w:r>
    </w:p>
    <w:p w14:paraId="0A9FB0E5" w14:textId="6BD440AA" w:rsidR="0079242B" w:rsidRPr="00EB7140" w:rsidRDefault="0079242B" w:rsidP="00C976FB">
      <w:pPr>
        <w:spacing w:after="0" w:line="240" w:lineRule="auto"/>
        <w:rPr>
          <w:rFonts w:ascii="Times New Roman" w:hAnsi="Times New Roman" w:cs="Times New Roman"/>
          <w:sz w:val="24"/>
          <w:szCs w:val="24"/>
        </w:rPr>
      </w:pPr>
      <w:r w:rsidRPr="00EB7140">
        <w:rPr>
          <w:rFonts w:ascii="Times New Roman" w:hAnsi="Times New Roman" w:cs="Times New Roman"/>
          <w:sz w:val="24"/>
          <w:szCs w:val="24"/>
        </w:rPr>
        <w:t>McDonald, Jared. 2019.“Avoiding the Hypothetical: Why ‘Mirror Experiments’ are an</w:t>
      </w:r>
    </w:p>
    <w:p w14:paraId="2B51E8AE" w14:textId="77777777" w:rsidR="0079242B" w:rsidRPr="00EB7140" w:rsidRDefault="0079242B" w:rsidP="00C976FB">
      <w:pPr>
        <w:pStyle w:val="NoSpacing"/>
        <w:ind w:firstLine="720"/>
        <w:rPr>
          <w:rFonts w:ascii="Times New Roman" w:hAnsi="Times New Roman" w:cs="Times New Roman"/>
          <w:i/>
          <w:iCs/>
          <w:sz w:val="24"/>
          <w:szCs w:val="24"/>
        </w:rPr>
      </w:pPr>
      <w:r w:rsidRPr="00EB7140">
        <w:rPr>
          <w:rFonts w:ascii="Times New Roman" w:hAnsi="Times New Roman" w:cs="Times New Roman"/>
          <w:sz w:val="24"/>
          <w:szCs w:val="24"/>
        </w:rPr>
        <w:t xml:space="preserve">Essential Part of Survey Research.” </w:t>
      </w:r>
      <w:r w:rsidRPr="00EB7140">
        <w:rPr>
          <w:rFonts w:ascii="Times New Roman" w:hAnsi="Times New Roman" w:cs="Times New Roman"/>
          <w:i/>
          <w:iCs/>
          <w:sz w:val="24"/>
          <w:szCs w:val="24"/>
        </w:rPr>
        <w:t>International Journal of Public Opinion</w:t>
      </w:r>
    </w:p>
    <w:p w14:paraId="03ADF296" w14:textId="5162B7A1" w:rsidR="0079242B" w:rsidRPr="00EB7140" w:rsidRDefault="0079242B" w:rsidP="00C976FB">
      <w:pPr>
        <w:pStyle w:val="NoSpacing"/>
        <w:ind w:firstLine="720"/>
        <w:rPr>
          <w:rFonts w:ascii="Times New Roman" w:hAnsi="Times New Roman" w:cs="Times New Roman"/>
          <w:sz w:val="24"/>
          <w:szCs w:val="24"/>
        </w:rPr>
      </w:pPr>
      <w:r w:rsidRPr="00EB7140">
        <w:rPr>
          <w:rFonts w:ascii="Times New Roman" w:hAnsi="Times New Roman" w:cs="Times New Roman"/>
          <w:i/>
          <w:iCs/>
          <w:sz w:val="24"/>
          <w:szCs w:val="24"/>
        </w:rPr>
        <w:t>Research</w:t>
      </w:r>
      <w:r w:rsidRPr="00EB7140">
        <w:rPr>
          <w:rFonts w:ascii="Times New Roman" w:hAnsi="Times New Roman" w:cs="Times New Roman"/>
          <w:sz w:val="24"/>
          <w:szCs w:val="24"/>
        </w:rPr>
        <w:t>.</w:t>
      </w:r>
    </w:p>
    <w:p w14:paraId="1223537F" w14:textId="2F72C59C" w:rsidR="004406D6" w:rsidRPr="00EB7140" w:rsidRDefault="004406D6" w:rsidP="00C976FB">
      <w:pPr>
        <w:pStyle w:val="NoSpacing"/>
        <w:rPr>
          <w:rFonts w:ascii="Times New Roman" w:hAnsi="Times New Roman" w:cs="Times New Roman"/>
          <w:sz w:val="24"/>
          <w:szCs w:val="24"/>
        </w:rPr>
      </w:pPr>
      <w:r w:rsidRPr="00EB7140">
        <w:rPr>
          <w:rFonts w:ascii="Times New Roman" w:hAnsi="Times New Roman" w:cs="Times New Roman"/>
          <w:sz w:val="24"/>
          <w:szCs w:val="24"/>
        </w:rPr>
        <w:t>Miratrix, Luke W., Sekhon, Jasjeet S., Theodoridis, Alexander G., and Campos, Luis F. 2018.</w:t>
      </w:r>
    </w:p>
    <w:p w14:paraId="5EA593A5" w14:textId="77777777" w:rsidR="004406D6" w:rsidRPr="00EB7140" w:rsidRDefault="004406D6" w:rsidP="00C976FB">
      <w:pPr>
        <w:pStyle w:val="NoSpacing"/>
        <w:rPr>
          <w:rFonts w:ascii="Times New Roman" w:hAnsi="Times New Roman" w:cs="Times New Roman"/>
          <w:sz w:val="24"/>
          <w:szCs w:val="24"/>
        </w:rPr>
      </w:pPr>
      <w:r w:rsidRPr="00EB7140">
        <w:rPr>
          <w:rFonts w:ascii="Times New Roman" w:hAnsi="Times New Roman" w:cs="Times New Roman"/>
          <w:sz w:val="24"/>
          <w:szCs w:val="24"/>
        </w:rPr>
        <w:tab/>
        <w:t>Worth Weighting? How to Think About and Use Weights in Survey Experiments.</w:t>
      </w:r>
    </w:p>
    <w:p w14:paraId="7FE8E49A" w14:textId="77777777" w:rsidR="0079242B" w:rsidRDefault="004406D6" w:rsidP="00C976FB">
      <w:pPr>
        <w:pStyle w:val="NoSpacing"/>
        <w:rPr>
          <w:rFonts w:ascii="Times New Roman" w:hAnsi="Times New Roman" w:cs="Times New Roman"/>
          <w:sz w:val="24"/>
          <w:szCs w:val="24"/>
        </w:rPr>
      </w:pPr>
      <w:r w:rsidRPr="00EB7140">
        <w:rPr>
          <w:rFonts w:ascii="Times New Roman" w:hAnsi="Times New Roman" w:cs="Times New Roman"/>
          <w:sz w:val="24"/>
          <w:szCs w:val="24"/>
        </w:rPr>
        <w:tab/>
      </w:r>
      <w:r w:rsidRPr="00EB7140">
        <w:rPr>
          <w:rFonts w:ascii="Times New Roman" w:hAnsi="Times New Roman" w:cs="Times New Roman"/>
          <w:i/>
          <w:iCs/>
          <w:sz w:val="24"/>
          <w:szCs w:val="24"/>
        </w:rPr>
        <w:t>Political Analysis</w:t>
      </w:r>
      <w:r w:rsidRPr="00EB7140">
        <w:rPr>
          <w:rFonts w:ascii="Times New Roman" w:hAnsi="Times New Roman" w:cs="Times New Roman"/>
          <w:sz w:val="24"/>
          <w:szCs w:val="24"/>
        </w:rPr>
        <w:t xml:space="preserve"> 26(3): 275-291.</w:t>
      </w:r>
    </w:p>
    <w:p w14:paraId="386F8972" w14:textId="77777777" w:rsidR="00EB7140" w:rsidRDefault="00EB7140" w:rsidP="00C976FB">
      <w:pPr>
        <w:pStyle w:val="NoSpacing"/>
        <w:rPr>
          <w:rFonts w:ascii="Times New Roman" w:hAnsi="Times New Roman" w:cs="Times New Roman"/>
          <w:sz w:val="24"/>
          <w:szCs w:val="24"/>
        </w:rPr>
      </w:pPr>
      <w:r w:rsidRPr="00F832A7">
        <w:rPr>
          <w:rFonts w:ascii="Times New Roman" w:hAnsi="Times New Roman" w:cs="Times New Roman"/>
          <w:sz w:val="24"/>
          <w:szCs w:val="24"/>
        </w:rPr>
        <w:t>Orr, Raymond</w:t>
      </w:r>
      <w:r>
        <w:rPr>
          <w:rFonts w:ascii="Times New Roman" w:hAnsi="Times New Roman" w:cs="Times New Roman"/>
          <w:sz w:val="24"/>
          <w:szCs w:val="24"/>
        </w:rPr>
        <w:t>,</w:t>
      </w:r>
      <w:r w:rsidRPr="00F832A7">
        <w:rPr>
          <w:rFonts w:ascii="Times New Roman" w:hAnsi="Times New Roman" w:cs="Times New Roman"/>
          <w:sz w:val="24"/>
          <w:szCs w:val="24"/>
        </w:rPr>
        <w:t xml:space="preserve"> Katelyn Sharratt</w:t>
      </w:r>
      <w:r>
        <w:rPr>
          <w:rFonts w:ascii="Times New Roman" w:hAnsi="Times New Roman" w:cs="Times New Roman"/>
          <w:sz w:val="24"/>
          <w:szCs w:val="24"/>
        </w:rPr>
        <w:t xml:space="preserve">, and </w:t>
      </w:r>
      <w:r w:rsidRPr="00F832A7">
        <w:rPr>
          <w:rFonts w:ascii="Times New Roman" w:hAnsi="Times New Roman" w:cs="Times New Roman"/>
          <w:sz w:val="24"/>
          <w:szCs w:val="24"/>
        </w:rPr>
        <w:t>Muhammad Iqbal</w:t>
      </w:r>
      <w:r>
        <w:rPr>
          <w:rFonts w:ascii="Times New Roman" w:hAnsi="Times New Roman" w:cs="Times New Roman"/>
          <w:sz w:val="24"/>
          <w:szCs w:val="24"/>
        </w:rPr>
        <w:t>. 2019. “</w:t>
      </w:r>
      <w:r w:rsidRPr="00F832A7">
        <w:rPr>
          <w:rFonts w:ascii="Times New Roman" w:hAnsi="Times New Roman" w:cs="Times New Roman"/>
          <w:sz w:val="24"/>
          <w:szCs w:val="24"/>
        </w:rPr>
        <w:t xml:space="preserve">American Indian </w:t>
      </w:r>
      <w:r>
        <w:rPr>
          <w:rFonts w:ascii="Times New Roman" w:hAnsi="Times New Roman" w:cs="Times New Roman"/>
          <w:sz w:val="24"/>
          <w:szCs w:val="24"/>
        </w:rPr>
        <w:t>E</w:t>
      </w:r>
      <w:r w:rsidRPr="00F832A7">
        <w:rPr>
          <w:rFonts w:ascii="Times New Roman" w:hAnsi="Times New Roman" w:cs="Times New Roman"/>
          <w:sz w:val="24"/>
          <w:szCs w:val="24"/>
        </w:rPr>
        <w:t>rasure and</w:t>
      </w:r>
    </w:p>
    <w:p w14:paraId="6DEABF7E" w14:textId="77777777" w:rsidR="00EB7140" w:rsidRDefault="00EB7140" w:rsidP="00C976FB">
      <w:pPr>
        <w:pStyle w:val="NoSpacing"/>
        <w:ind w:firstLine="720"/>
        <w:rPr>
          <w:rFonts w:ascii="Times New Roman" w:hAnsi="Times New Roman" w:cs="Times New Roman"/>
          <w:sz w:val="24"/>
          <w:szCs w:val="24"/>
        </w:rPr>
      </w:pPr>
      <w:r w:rsidRPr="00F832A7">
        <w:rPr>
          <w:rFonts w:ascii="Times New Roman" w:hAnsi="Times New Roman" w:cs="Times New Roman"/>
          <w:sz w:val="24"/>
          <w:szCs w:val="24"/>
        </w:rPr>
        <w:t xml:space="preserve">the </w:t>
      </w:r>
      <w:r>
        <w:rPr>
          <w:rFonts w:ascii="Times New Roman" w:hAnsi="Times New Roman" w:cs="Times New Roman"/>
          <w:sz w:val="24"/>
          <w:szCs w:val="24"/>
        </w:rPr>
        <w:t>L</w:t>
      </w:r>
      <w:r w:rsidRPr="00F832A7">
        <w:rPr>
          <w:rFonts w:ascii="Times New Roman" w:hAnsi="Times New Roman" w:cs="Times New Roman"/>
          <w:sz w:val="24"/>
          <w:szCs w:val="24"/>
        </w:rPr>
        <w:t>ogic of</w:t>
      </w:r>
      <w:r>
        <w:rPr>
          <w:rFonts w:ascii="Times New Roman" w:hAnsi="Times New Roman" w:cs="Times New Roman"/>
          <w:sz w:val="24"/>
          <w:szCs w:val="24"/>
        </w:rPr>
        <w:t xml:space="preserve"> E</w:t>
      </w:r>
      <w:r w:rsidRPr="00F832A7">
        <w:rPr>
          <w:rFonts w:ascii="Times New Roman" w:hAnsi="Times New Roman" w:cs="Times New Roman"/>
          <w:sz w:val="24"/>
          <w:szCs w:val="24"/>
        </w:rPr>
        <w:t xml:space="preserve">limination: </w:t>
      </w:r>
      <w:r>
        <w:rPr>
          <w:rFonts w:ascii="Times New Roman" w:hAnsi="Times New Roman" w:cs="Times New Roman"/>
          <w:sz w:val="24"/>
          <w:szCs w:val="24"/>
        </w:rPr>
        <w:t>A</w:t>
      </w:r>
      <w:r w:rsidRPr="00F832A7">
        <w:rPr>
          <w:rFonts w:ascii="Times New Roman" w:hAnsi="Times New Roman" w:cs="Times New Roman"/>
          <w:sz w:val="24"/>
          <w:szCs w:val="24"/>
        </w:rPr>
        <w:t xml:space="preserve">n </w:t>
      </w:r>
      <w:r>
        <w:rPr>
          <w:rFonts w:ascii="Times New Roman" w:hAnsi="Times New Roman" w:cs="Times New Roman"/>
          <w:sz w:val="24"/>
          <w:szCs w:val="24"/>
        </w:rPr>
        <w:t>E</w:t>
      </w:r>
      <w:r w:rsidRPr="00F832A7">
        <w:rPr>
          <w:rFonts w:ascii="Times New Roman" w:hAnsi="Times New Roman" w:cs="Times New Roman"/>
          <w:sz w:val="24"/>
          <w:szCs w:val="24"/>
        </w:rPr>
        <w:t xml:space="preserve">xperimental </w:t>
      </w:r>
      <w:r>
        <w:rPr>
          <w:rFonts w:ascii="Times New Roman" w:hAnsi="Times New Roman" w:cs="Times New Roman"/>
          <w:sz w:val="24"/>
          <w:szCs w:val="24"/>
        </w:rPr>
        <w:t>S</w:t>
      </w:r>
      <w:r w:rsidRPr="00F832A7">
        <w:rPr>
          <w:rFonts w:ascii="Times New Roman" w:hAnsi="Times New Roman" w:cs="Times New Roman"/>
          <w:sz w:val="24"/>
          <w:szCs w:val="24"/>
        </w:rPr>
        <w:t xml:space="preserve">tudy of </w:t>
      </w:r>
      <w:r>
        <w:rPr>
          <w:rFonts w:ascii="Times New Roman" w:hAnsi="Times New Roman" w:cs="Times New Roman"/>
          <w:sz w:val="24"/>
          <w:szCs w:val="24"/>
        </w:rPr>
        <w:t>D</w:t>
      </w:r>
      <w:r w:rsidRPr="00F832A7">
        <w:rPr>
          <w:rFonts w:ascii="Times New Roman" w:hAnsi="Times New Roman" w:cs="Times New Roman"/>
          <w:sz w:val="24"/>
          <w:szCs w:val="24"/>
        </w:rPr>
        <w:t>epiction</w:t>
      </w:r>
      <w:r>
        <w:rPr>
          <w:rFonts w:ascii="Times New Roman" w:hAnsi="Times New Roman" w:cs="Times New Roman"/>
          <w:sz w:val="24"/>
          <w:szCs w:val="24"/>
        </w:rPr>
        <w:t xml:space="preserve"> </w:t>
      </w:r>
      <w:r w:rsidRPr="00F832A7">
        <w:rPr>
          <w:rFonts w:ascii="Times New Roman" w:hAnsi="Times New Roman" w:cs="Times New Roman"/>
          <w:sz w:val="24"/>
          <w:szCs w:val="24"/>
        </w:rPr>
        <w:t xml:space="preserve">and </w:t>
      </w:r>
      <w:r>
        <w:rPr>
          <w:rFonts w:ascii="Times New Roman" w:hAnsi="Times New Roman" w:cs="Times New Roman"/>
          <w:sz w:val="24"/>
          <w:szCs w:val="24"/>
        </w:rPr>
        <w:t>S</w:t>
      </w:r>
      <w:r w:rsidRPr="00F832A7">
        <w:rPr>
          <w:rFonts w:ascii="Times New Roman" w:hAnsi="Times New Roman" w:cs="Times New Roman"/>
          <w:sz w:val="24"/>
          <w:szCs w:val="24"/>
        </w:rPr>
        <w:t>upport for</w:t>
      </w:r>
    </w:p>
    <w:p w14:paraId="42A6D137" w14:textId="77777777" w:rsidR="00EB7140" w:rsidRDefault="00EB7140" w:rsidP="00C976FB">
      <w:pPr>
        <w:pStyle w:val="NoSpacing"/>
        <w:ind w:firstLine="720"/>
        <w:rPr>
          <w:rFonts w:ascii="Times New Roman" w:hAnsi="Times New Roman" w:cs="Times New Roman"/>
          <w:sz w:val="24"/>
          <w:szCs w:val="24"/>
        </w:rPr>
      </w:pPr>
      <w:r>
        <w:rPr>
          <w:rFonts w:ascii="Times New Roman" w:hAnsi="Times New Roman" w:cs="Times New Roman"/>
          <w:sz w:val="24"/>
          <w:szCs w:val="24"/>
        </w:rPr>
        <w:t>R</w:t>
      </w:r>
      <w:r w:rsidRPr="00F832A7">
        <w:rPr>
          <w:rFonts w:ascii="Times New Roman" w:hAnsi="Times New Roman" w:cs="Times New Roman"/>
          <w:sz w:val="24"/>
          <w:szCs w:val="24"/>
        </w:rPr>
        <w:t>esources</w:t>
      </w:r>
      <w:r>
        <w:rPr>
          <w:rFonts w:ascii="Times New Roman" w:hAnsi="Times New Roman" w:cs="Times New Roman"/>
          <w:sz w:val="24"/>
          <w:szCs w:val="24"/>
        </w:rPr>
        <w:t xml:space="preserve"> </w:t>
      </w:r>
      <w:r w:rsidRPr="00F832A7">
        <w:rPr>
          <w:rFonts w:ascii="Times New Roman" w:hAnsi="Times New Roman" w:cs="Times New Roman"/>
          <w:sz w:val="24"/>
          <w:szCs w:val="24"/>
        </w:rPr>
        <w:t>and</w:t>
      </w:r>
      <w:r>
        <w:rPr>
          <w:rFonts w:ascii="Times New Roman" w:hAnsi="Times New Roman" w:cs="Times New Roman"/>
          <w:sz w:val="24"/>
          <w:szCs w:val="24"/>
        </w:rPr>
        <w:t xml:space="preserve"> R</w:t>
      </w:r>
      <w:r w:rsidRPr="00F832A7">
        <w:rPr>
          <w:rFonts w:ascii="Times New Roman" w:hAnsi="Times New Roman" w:cs="Times New Roman"/>
          <w:sz w:val="24"/>
          <w:szCs w:val="24"/>
        </w:rPr>
        <w:t xml:space="preserve">ights for </w:t>
      </w:r>
      <w:r>
        <w:rPr>
          <w:rFonts w:ascii="Times New Roman" w:hAnsi="Times New Roman" w:cs="Times New Roman"/>
          <w:sz w:val="24"/>
          <w:szCs w:val="24"/>
        </w:rPr>
        <w:t>T</w:t>
      </w:r>
      <w:r w:rsidRPr="00F832A7">
        <w:rPr>
          <w:rFonts w:ascii="Times New Roman" w:hAnsi="Times New Roman" w:cs="Times New Roman"/>
          <w:sz w:val="24"/>
          <w:szCs w:val="24"/>
        </w:rPr>
        <w:t>ribes</w:t>
      </w:r>
      <w:r>
        <w:rPr>
          <w:rFonts w:ascii="Times New Roman" w:hAnsi="Times New Roman" w:cs="Times New Roman"/>
          <w:sz w:val="24"/>
          <w:szCs w:val="24"/>
        </w:rPr>
        <w:t xml:space="preserve">.” </w:t>
      </w:r>
      <w:r w:rsidRPr="00871A5B">
        <w:rPr>
          <w:rFonts w:ascii="Times New Roman" w:hAnsi="Times New Roman" w:cs="Times New Roman"/>
          <w:i/>
          <w:iCs/>
          <w:sz w:val="24"/>
          <w:szCs w:val="24"/>
        </w:rPr>
        <w:t>Journal of Ethnic and Migration Studies</w:t>
      </w:r>
      <w:r>
        <w:rPr>
          <w:rFonts w:ascii="Times New Roman" w:hAnsi="Times New Roman" w:cs="Times New Roman"/>
          <w:sz w:val="24"/>
          <w:szCs w:val="24"/>
        </w:rPr>
        <w:t xml:space="preserve"> 45(11):</w:t>
      </w:r>
    </w:p>
    <w:p w14:paraId="59F3806B" w14:textId="6A1BAC1D" w:rsidR="00EB7140" w:rsidRDefault="00EB7140" w:rsidP="00C976FB">
      <w:pPr>
        <w:pStyle w:val="NoSpacing"/>
        <w:ind w:firstLine="720"/>
        <w:rPr>
          <w:rFonts w:ascii="Times New Roman" w:hAnsi="Times New Roman" w:cs="Times New Roman"/>
          <w:sz w:val="24"/>
          <w:szCs w:val="24"/>
        </w:rPr>
      </w:pPr>
      <w:r>
        <w:rPr>
          <w:rFonts w:ascii="Times New Roman" w:hAnsi="Times New Roman" w:cs="Times New Roman"/>
          <w:sz w:val="24"/>
          <w:szCs w:val="24"/>
        </w:rPr>
        <w:t>2078-2099.</w:t>
      </w:r>
    </w:p>
    <w:p w14:paraId="47781273" w14:textId="77777777" w:rsidR="0079242B" w:rsidRPr="00EB7140" w:rsidRDefault="007E15DD" w:rsidP="00C976FB">
      <w:pPr>
        <w:pStyle w:val="NoSpacing"/>
        <w:rPr>
          <w:rFonts w:ascii="Times New Roman" w:hAnsi="Times New Roman" w:cs="Times New Roman"/>
          <w:sz w:val="24"/>
          <w:szCs w:val="24"/>
        </w:rPr>
      </w:pPr>
      <w:r w:rsidRPr="00EB7140">
        <w:rPr>
          <w:rFonts w:ascii="Times New Roman" w:hAnsi="Times New Roman" w:cs="Times New Roman"/>
          <w:sz w:val="24"/>
          <w:szCs w:val="24"/>
        </w:rPr>
        <w:t>Roberts, Margaret E., Brandon M. Stewart, and Dustin Tingley. 2019. stm: An R Package for</w:t>
      </w:r>
      <w:r w:rsidRPr="00EB7140">
        <w:rPr>
          <w:rFonts w:ascii="Times New Roman" w:hAnsi="Times New Roman" w:cs="Times New Roman"/>
          <w:sz w:val="24"/>
          <w:szCs w:val="24"/>
        </w:rPr>
        <w:tab/>
        <w:t xml:space="preserve">Structural Topic Models. </w:t>
      </w:r>
      <w:r w:rsidRPr="00EB7140">
        <w:rPr>
          <w:rFonts w:ascii="Times New Roman" w:hAnsi="Times New Roman" w:cs="Times New Roman"/>
          <w:i/>
          <w:iCs/>
          <w:sz w:val="24"/>
          <w:szCs w:val="24"/>
        </w:rPr>
        <w:t>Journal of Statistical Software</w:t>
      </w:r>
      <w:r w:rsidRPr="00EB7140">
        <w:rPr>
          <w:rFonts w:ascii="Times New Roman" w:hAnsi="Times New Roman" w:cs="Times New Roman"/>
          <w:sz w:val="24"/>
          <w:szCs w:val="24"/>
        </w:rPr>
        <w:t xml:space="preserve"> 91(2): 1-40.</w:t>
      </w:r>
    </w:p>
    <w:p w14:paraId="6FCB9BFE" w14:textId="646893ED" w:rsidR="007E15DD" w:rsidRPr="00EB7140" w:rsidRDefault="007E15DD" w:rsidP="00C976FB">
      <w:pPr>
        <w:pStyle w:val="NoSpacing"/>
        <w:rPr>
          <w:rFonts w:ascii="Times New Roman" w:hAnsi="Times New Roman" w:cs="Times New Roman"/>
          <w:sz w:val="24"/>
          <w:szCs w:val="24"/>
        </w:rPr>
      </w:pPr>
      <w:r w:rsidRPr="00EB7140">
        <w:rPr>
          <w:rFonts w:ascii="Times New Roman" w:hAnsi="Times New Roman" w:cs="Times New Roman"/>
          <w:sz w:val="24"/>
          <w:szCs w:val="24"/>
        </w:rPr>
        <w:t xml:space="preserve">Tomz, Michael and Weeks, Jessica L. 2020. Public Opinion and Foreign Electoral </w:t>
      </w:r>
    </w:p>
    <w:p w14:paraId="3AB3F321" w14:textId="77777777" w:rsidR="0079242B" w:rsidRDefault="007E15DD" w:rsidP="00C976FB">
      <w:pPr>
        <w:pStyle w:val="NoSpacing"/>
        <w:ind w:firstLine="720"/>
        <w:rPr>
          <w:rFonts w:ascii="Times New Roman" w:hAnsi="Times New Roman" w:cs="Times New Roman"/>
          <w:sz w:val="24"/>
          <w:szCs w:val="24"/>
        </w:rPr>
      </w:pPr>
      <w:r w:rsidRPr="00EB7140">
        <w:rPr>
          <w:rFonts w:ascii="Times New Roman" w:hAnsi="Times New Roman" w:cs="Times New Roman"/>
          <w:sz w:val="24"/>
          <w:szCs w:val="24"/>
        </w:rPr>
        <w:t xml:space="preserve">Intervention. </w:t>
      </w:r>
      <w:r w:rsidRPr="00EB7140">
        <w:rPr>
          <w:rFonts w:ascii="Times New Roman" w:hAnsi="Times New Roman" w:cs="Times New Roman"/>
          <w:i/>
          <w:iCs/>
          <w:sz w:val="24"/>
          <w:szCs w:val="24"/>
        </w:rPr>
        <w:t xml:space="preserve">American Political Science Review </w:t>
      </w:r>
      <w:r w:rsidRPr="00EB7140">
        <w:rPr>
          <w:rFonts w:ascii="Times New Roman" w:hAnsi="Times New Roman" w:cs="Times New Roman"/>
          <w:sz w:val="24"/>
          <w:szCs w:val="24"/>
        </w:rPr>
        <w:t>114(3):856-873.</w:t>
      </w:r>
    </w:p>
    <w:p w14:paraId="4750BB0E" w14:textId="15244F18" w:rsidR="00CA13E3" w:rsidRPr="00EB7140" w:rsidRDefault="00CA13E3" w:rsidP="00C976FB">
      <w:pPr>
        <w:pStyle w:val="NoSpacing"/>
        <w:ind w:left="720" w:hanging="720"/>
        <w:rPr>
          <w:rFonts w:ascii="Times New Roman" w:hAnsi="Times New Roman" w:cs="Times New Roman"/>
          <w:sz w:val="24"/>
          <w:szCs w:val="24"/>
        </w:rPr>
      </w:pPr>
      <w:r>
        <w:rPr>
          <w:rFonts w:ascii="Times New Roman" w:hAnsi="Times New Roman" w:cs="Times New Roman"/>
          <w:sz w:val="24"/>
          <w:szCs w:val="24"/>
        </w:rPr>
        <w:t>W</w:t>
      </w:r>
      <w:r w:rsidRPr="00317536">
        <w:rPr>
          <w:rFonts w:ascii="Times New Roman" w:hAnsi="Times New Roman" w:cs="Times New Roman"/>
          <w:sz w:val="24"/>
          <w:szCs w:val="24"/>
        </w:rPr>
        <w:t>olfe, Patrick</w:t>
      </w:r>
      <w:r>
        <w:rPr>
          <w:rFonts w:ascii="Times New Roman" w:hAnsi="Times New Roman" w:cs="Times New Roman"/>
          <w:sz w:val="24"/>
          <w:szCs w:val="24"/>
        </w:rPr>
        <w:t>. 2006.</w:t>
      </w:r>
      <w:r w:rsidRPr="00317536">
        <w:rPr>
          <w:rFonts w:ascii="Times New Roman" w:hAnsi="Times New Roman" w:cs="Times New Roman"/>
          <w:sz w:val="24"/>
          <w:szCs w:val="24"/>
        </w:rPr>
        <w:t xml:space="preserve"> “Settler Colonialism and the Elimination of the Native,” </w:t>
      </w:r>
      <w:r w:rsidRPr="00871A5B">
        <w:rPr>
          <w:rFonts w:ascii="Times New Roman" w:hAnsi="Times New Roman" w:cs="Times New Roman"/>
          <w:i/>
          <w:iCs/>
          <w:sz w:val="24"/>
          <w:szCs w:val="24"/>
        </w:rPr>
        <w:t>Journal of Genocide</w:t>
      </w:r>
      <w:r>
        <w:rPr>
          <w:rFonts w:ascii="Times New Roman" w:hAnsi="Times New Roman" w:cs="Times New Roman"/>
          <w:i/>
          <w:iCs/>
          <w:sz w:val="24"/>
          <w:szCs w:val="24"/>
        </w:rPr>
        <w:t xml:space="preserve"> </w:t>
      </w:r>
      <w:r w:rsidRPr="00871A5B">
        <w:rPr>
          <w:rFonts w:ascii="Times New Roman" w:hAnsi="Times New Roman" w:cs="Times New Roman"/>
          <w:i/>
          <w:iCs/>
          <w:sz w:val="24"/>
          <w:szCs w:val="24"/>
        </w:rPr>
        <w:t>Research</w:t>
      </w:r>
      <w:r w:rsidRPr="00317536">
        <w:rPr>
          <w:rFonts w:ascii="Times New Roman" w:hAnsi="Times New Roman" w:cs="Times New Roman"/>
          <w:sz w:val="24"/>
          <w:szCs w:val="24"/>
        </w:rPr>
        <w:t xml:space="preserve"> 8</w:t>
      </w:r>
      <w:r>
        <w:rPr>
          <w:rFonts w:ascii="Times New Roman" w:hAnsi="Times New Roman" w:cs="Times New Roman"/>
          <w:sz w:val="24"/>
          <w:szCs w:val="24"/>
        </w:rPr>
        <w:t>(</w:t>
      </w:r>
      <w:r w:rsidRPr="00317536">
        <w:rPr>
          <w:rFonts w:ascii="Times New Roman" w:hAnsi="Times New Roman" w:cs="Times New Roman"/>
          <w:sz w:val="24"/>
          <w:szCs w:val="24"/>
        </w:rPr>
        <w:t>4</w:t>
      </w:r>
      <w:r>
        <w:rPr>
          <w:rFonts w:ascii="Times New Roman" w:hAnsi="Times New Roman" w:cs="Times New Roman"/>
          <w:sz w:val="24"/>
          <w:szCs w:val="24"/>
        </w:rPr>
        <w:t>):384-409.</w:t>
      </w:r>
    </w:p>
    <w:p w14:paraId="40F45208" w14:textId="77777777" w:rsidR="0079242B" w:rsidRPr="00EB7140" w:rsidRDefault="0079242B" w:rsidP="00C976FB">
      <w:pPr>
        <w:pStyle w:val="NoSpacing"/>
        <w:rPr>
          <w:rFonts w:ascii="Times New Roman" w:hAnsi="Times New Roman" w:cs="Times New Roman"/>
          <w:sz w:val="24"/>
          <w:szCs w:val="24"/>
        </w:rPr>
      </w:pPr>
      <w:r w:rsidRPr="00EB7140">
        <w:rPr>
          <w:rFonts w:ascii="Times New Roman" w:hAnsi="Times New Roman" w:cs="Times New Roman"/>
          <w:sz w:val="24"/>
          <w:szCs w:val="24"/>
        </w:rPr>
        <w:t>Young, James and Susan Haley. 2009. “‘Nothing Comes from Nowhere’: Reﬂections</w:t>
      </w:r>
    </w:p>
    <w:p w14:paraId="176C7391" w14:textId="598179F2" w:rsidR="0079242B" w:rsidRPr="00EB7140" w:rsidRDefault="0079242B" w:rsidP="00C976FB">
      <w:pPr>
        <w:pStyle w:val="NoSpacing"/>
        <w:ind w:firstLine="720"/>
        <w:rPr>
          <w:rFonts w:ascii="Times New Roman" w:hAnsi="Times New Roman" w:cs="Times New Roman"/>
          <w:sz w:val="24"/>
          <w:szCs w:val="24"/>
        </w:rPr>
      </w:pPr>
      <w:r w:rsidRPr="00EB7140">
        <w:rPr>
          <w:rFonts w:ascii="Times New Roman" w:hAnsi="Times New Roman" w:cs="Times New Roman"/>
          <w:sz w:val="24"/>
          <w:szCs w:val="24"/>
        </w:rPr>
        <w:t>on Cultural Appropriation as the Representation of Other Cultures” in James Young</w:t>
      </w:r>
      <w:r w:rsidRPr="00EB7140">
        <w:rPr>
          <w:rFonts w:ascii="Times New Roman" w:hAnsi="Times New Roman" w:cs="Times New Roman"/>
          <w:sz w:val="24"/>
          <w:szCs w:val="24"/>
        </w:rPr>
        <w:tab/>
        <w:t xml:space="preserve">&amp; Conrad Brunk (eds.), </w:t>
      </w:r>
      <w:r w:rsidRPr="00EB7140">
        <w:rPr>
          <w:rFonts w:ascii="Times New Roman" w:hAnsi="Times New Roman" w:cs="Times New Roman"/>
          <w:i/>
          <w:iCs/>
          <w:sz w:val="24"/>
          <w:szCs w:val="24"/>
        </w:rPr>
        <w:t>The Ethics of Cultural Appropriation</w:t>
      </w:r>
      <w:r w:rsidRPr="00EB7140">
        <w:rPr>
          <w:rFonts w:ascii="Times New Roman" w:hAnsi="Times New Roman" w:cs="Times New Roman"/>
          <w:sz w:val="24"/>
          <w:szCs w:val="24"/>
        </w:rPr>
        <w:t>. Wiley.</w:t>
      </w:r>
    </w:p>
    <w:p w14:paraId="7B313E7D" w14:textId="77777777" w:rsidR="0079242B" w:rsidRPr="0079242B" w:rsidRDefault="0079242B" w:rsidP="0079242B">
      <w:pPr>
        <w:spacing w:line="240" w:lineRule="auto"/>
      </w:pPr>
    </w:p>
    <w:sectPr w:rsidR="0079242B" w:rsidRPr="0079242B" w:rsidSect="00476657">
      <w:footerReference w:type="defaul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B95A4" w14:textId="77777777" w:rsidR="00476657" w:rsidRDefault="00476657" w:rsidP="00DA6319">
      <w:pPr>
        <w:spacing w:after="0" w:line="240" w:lineRule="auto"/>
      </w:pPr>
      <w:r>
        <w:separator/>
      </w:r>
    </w:p>
  </w:endnote>
  <w:endnote w:type="continuationSeparator" w:id="0">
    <w:p w14:paraId="339B2B2B" w14:textId="77777777" w:rsidR="00476657" w:rsidRDefault="00476657" w:rsidP="00DA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476341"/>
      <w:docPartObj>
        <w:docPartGallery w:val="Page Numbers (Bottom of Page)"/>
        <w:docPartUnique/>
      </w:docPartObj>
    </w:sdtPr>
    <w:sdtEndPr>
      <w:rPr>
        <w:rFonts w:ascii="Times New Roman" w:hAnsi="Times New Roman" w:cs="Times New Roman"/>
        <w:noProof/>
        <w:sz w:val="24"/>
        <w:szCs w:val="24"/>
      </w:rPr>
    </w:sdtEndPr>
    <w:sdtContent>
      <w:p w14:paraId="50B5D5C2" w14:textId="024C89CB" w:rsidR="0092179E" w:rsidRPr="00DA6319" w:rsidRDefault="0092179E">
        <w:pPr>
          <w:pStyle w:val="Footer"/>
          <w:jc w:val="center"/>
          <w:rPr>
            <w:rFonts w:ascii="Times New Roman" w:hAnsi="Times New Roman" w:cs="Times New Roman"/>
            <w:sz w:val="24"/>
            <w:szCs w:val="24"/>
          </w:rPr>
        </w:pPr>
        <w:r w:rsidRPr="00DA6319">
          <w:rPr>
            <w:rFonts w:ascii="Times New Roman" w:hAnsi="Times New Roman" w:cs="Times New Roman"/>
            <w:sz w:val="24"/>
            <w:szCs w:val="24"/>
          </w:rPr>
          <w:fldChar w:fldCharType="begin"/>
        </w:r>
        <w:r w:rsidRPr="00DA6319">
          <w:rPr>
            <w:rFonts w:ascii="Times New Roman" w:hAnsi="Times New Roman" w:cs="Times New Roman"/>
            <w:sz w:val="24"/>
            <w:szCs w:val="24"/>
          </w:rPr>
          <w:instrText xml:space="preserve"> PAGE   \* MERGEFORMAT </w:instrText>
        </w:r>
        <w:r w:rsidRPr="00DA6319">
          <w:rPr>
            <w:rFonts w:ascii="Times New Roman" w:hAnsi="Times New Roman" w:cs="Times New Roman"/>
            <w:sz w:val="24"/>
            <w:szCs w:val="24"/>
          </w:rPr>
          <w:fldChar w:fldCharType="separate"/>
        </w:r>
        <w:r w:rsidR="00526A38">
          <w:rPr>
            <w:rFonts w:ascii="Times New Roman" w:hAnsi="Times New Roman" w:cs="Times New Roman"/>
            <w:noProof/>
            <w:sz w:val="24"/>
            <w:szCs w:val="24"/>
          </w:rPr>
          <w:t>15</w:t>
        </w:r>
        <w:r w:rsidRPr="00DA6319">
          <w:rPr>
            <w:rFonts w:ascii="Times New Roman" w:hAnsi="Times New Roman" w:cs="Times New Roman"/>
            <w:noProof/>
            <w:sz w:val="24"/>
            <w:szCs w:val="24"/>
          </w:rPr>
          <w:fldChar w:fldCharType="end"/>
        </w:r>
      </w:p>
    </w:sdtContent>
  </w:sdt>
  <w:p w14:paraId="1720F1FA" w14:textId="77777777" w:rsidR="0092179E" w:rsidRDefault="00921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9E74B" w14:textId="77777777" w:rsidR="00476657" w:rsidRDefault="00476657" w:rsidP="00DA6319">
      <w:pPr>
        <w:spacing w:after="0" w:line="240" w:lineRule="auto"/>
      </w:pPr>
      <w:r>
        <w:separator/>
      </w:r>
    </w:p>
  </w:footnote>
  <w:footnote w:type="continuationSeparator" w:id="0">
    <w:p w14:paraId="48092DB5" w14:textId="77777777" w:rsidR="00476657" w:rsidRDefault="00476657" w:rsidP="00DA6319">
      <w:pPr>
        <w:spacing w:after="0" w:line="240" w:lineRule="auto"/>
      </w:pPr>
      <w:r>
        <w:continuationSeparator/>
      </w:r>
    </w:p>
  </w:footnote>
  <w:footnote w:id="1">
    <w:p w14:paraId="34F607BC" w14:textId="40D9FF98" w:rsidR="0092179E" w:rsidRPr="00FB398C" w:rsidRDefault="0092179E" w:rsidP="005B4AFA">
      <w:pPr>
        <w:rPr>
          <w:rFonts w:ascii="Times New Roman" w:hAnsi="Times New Roman" w:cs="Times New Roman"/>
          <w:sz w:val="20"/>
          <w:szCs w:val="20"/>
        </w:rPr>
      </w:pPr>
      <w:r w:rsidRPr="00FB398C">
        <w:rPr>
          <w:rStyle w:val="FootnoteReference"/>
          <w:rFonts w:ascii="Times New Roman" w:hAnsi="Times New Roman" w:cs="Times New Roman"/>
          <w:sz w:val="20"/>
          <w:szCs w:val="20"/>
        </w:rPr>
        <w:footnoteRef/>
      </w:r>
      <w:r w:rsidRPr="00FB398C">
        <w:rPr>
          <w:rFonts w:ascii="Times New Roman" w:hAnsi="Times New Roman" w:cs="Times New Roman"/>
          <w:sz w:val="20"/>
          <w:szCs w:val="20"/>
        </w:rPr>
        <w:t xml:space="preserve"> See for example Burke Danita Catherine Burke 2020. “Re-establishing legitimacy after stigmatization: Greenpeace in the North American North.” </w:t>
      </w:r>
      <w:r w:rsidRPr="00FB398C">
        <w:rPr>
          <w:rFonts w:ascii="Times New Roman" w:hAnsi="Times New Roman" w:cs="Times New Roman"/>
          <w:i/>
          <w:sz w:val="20"/>
          <w:szCs w:val="20"/>
        </w:rPr>
        <w:t>Polar Record</w:t>
      </w:r>
      <w:r w:rsidRPr="00FB398C">
        <w:rPr>
          <w:rFonts w:ascii="Times New Roman" w:hAnsi="Times New Roman" w:cs="Times New Roman"/>
          <w:sz w:val="20"/>
          <w:szCs w:val="20"/>
        </w:rPr>
        <w:t xml:space="preserve"> 56(e26): 1–12.; Aleen Brown “The Green Scare: How a Movement That Never Killed Anyone Became the FBI’s No. 1 Domestic Terrorism Threat” </w:t>
      </w:r>
      <w:r w:rsidRPr="00FB398C">
        <w:rPr>
          <w:rFonts w:ascii="Times New Roman" w:hAnsi="Times New Roman" w:cs="Times New Roman"/>
          <w:i/>
          <w:sz w:val="20"/>
          <w:szCs w:val="20"/>
        </w:rPr>
        <w:t>The Intercept</w:t>
      </w:r>
      <w:r w:rsidRPr="00FB398C">
        <w:rPr>
          <w:rFonts w:ascii="Times New Roman" w:hAnsi="Times New Roman" w:cs="Times New Roman"/>
          <w:sz w:val="20"/>
          <w:szCs w:val="20"/>
        </w:rPr>
        <w:t xml:space="preserve"> March 23, 2019</w:t>
      </w:r>
      <w:r>
        <w:rPr>
          <w:rFonts w:ascii="Times New Roman" w:hAnsi="Times New Roman" w:cs="Times New Roman"/>
          <w:sz w:val="20"/>
          <w:szCs w:val="20"/>
        </w:rPr>
        <w:t>.</w:t>
      </w:r>
    </w:p>
  </w:footnote>
  <w:footnote w:id="2">
    <w:p w14:paraId="42A37203" w14:textId="0060BC54" w:rsidR="0092179E" w:rsidRPr="00AE5EF8" w:rsidRDefault="0092179E" w:rsidP="005B4AFA">
      <w:pPr>
        <w:pStyle w:val="FootnoteText"/>
        <w:rPr>
          <w:rFonts w:ascii="Times New Roman" w:hAnsi="Times New Roman" w:cs="Times New Roman"/>
          <w:sz w:val="24"/>
          <w:szCs w:val="24"/>
        </w:rPr>
      </w:pPr>
      <w:r w:rsidRPr="00FB398C">
        <w:rPr>
          <w:rStyle w:val="FootnoteReference"/>
          <w:rFonts w:ascii="Times New Roman" w:hAnsi="Times New Roman" w:cs="Times New Roman"/>
        </w:rPr>
        <w:footnoteRef/>
      </w:r>
      <w:r w:rsidRPr="00FB398C">
        <w:rPr>
          <w:rFonts w:ascii="Times New Roman" w:hAnsi="Times New Roman" w:cs="Times New Roman"/>
        </w:rPr>
        <w:t xml:space="preserve"> See for example a 2012 </w:t>
      </w:r>
      <w:r w:rsidRPr="00FB398C">
        <w:rPr>
          <w:rFonts w:ascii="Times New Roman" w:eastAsiaTheme="minorEastAsia" w:hAnsi="Times New Roman" w:cs="Times New Roman"/>
          <w:lang w:eastAsia="zh-CN"/>
        </w:rPr>
        <w:t xml:space="preserve">Associated Press-NORC Energy Issues Survey ([03/29/2012 - 04/25/2012] roper archive) in which 69% of the U.S. public trusted moderately or completely Sierra Club and </w:t>
      </w:r>
      <w:r w:rsidRPr="00FB398C">
        <w:rPr>
          <w:rFonts w:ascii="Times New Roman" w:hAnsi="Times New Roman" w:cs="Times New Roman"/>
        </w:rPr>
        <w:t>Nature Canada “History” accessed August 9, 2022.</w:t>
      </w:r>
    </w:p>
  </w:footnote>
  <w:footnote w:id="3">
    <w:p w14:paraId="15EA9EEF" w14:textId="77777777" w:rsidR="0092179E" w:rsidRDefault="0092179E" w:rsidP="0083527D"/>
  </w:footnote>
  <w:footnote w:id="4">
    <w:p w14:paraId="41EBBA72" w14:textId="56814DDA" w:rsidR="0092179E" w:rsidRPr="007226F5" w:rsidRDefault="0092179E">
      <w:pPr>
        <w:pStyle w:val="FootnoteText"/>
        <w:rPr>
          <w:rFonts w:ascii="Times New Roman" w:hAnsi="Times New Roman" w:cs="Times New Roman"/>
        </w:rPr>
      </w:pPr>
      <w:r w:rsidRPr="007226F5">
        <w:rPr>
          <w:rStyle w:val="FootnoteReference"/>
          <w:rFonts w:ascii="Times New Roman" w:hAnsi="Times New Roman" w:cs="Times New Roman"/>
        </w:rPr>
        <w:footnoteRef/>
      </w:r>
      <w:r w:rsidRPr="007226F5">
        <w:rPr>
          <w:rFonts w:ascii="Times New Roman" w:hAnsi="Times New Roman" w:cs="Times New Roman"/>
        </w:rPr>
        <w:t xml:space="preserve"> Due to their relatively small population in Canada, Hispanics/Latinos are classified under the </w:t>
      </w:r>
      <w:r>
        <w:rPr>
          <w:rFonts w:ascii="Times New Roman" w:hAnsi="Times New Roman" w:cs="Times New Roman"/>
        </w:rPr>
        <w:t>“</w:t>
      </w:r>
      <w:r w:rsidRPr="007226F5">
        <w:rPr>
          <w:rFonts w:ascii="Times New Roman" w:hAnsi="Times New Roman" w:cs="Times New Roman"/>
        </w:rPr>
        <w:t>other</w:t>
      </w:r>
      <w:r>
        <w:rPr>
          <w:rFonts w:ascii="Times New Roman" w:hAnsi="Times New Roman" w:cs="Times New Roman"/>
        </w:rPr>
        <w:t>”</w:t>
      </w:r>
      <w:r w:rsidRPr="007226F5">
        <w:rPr>
          <w:rFonts w:ascii="Times New Roman" w:hAnsi="Times New Roman" w:cs="Times New Roman"/>
        </w:rPr>
        <w:t xml:space="preserve"> category.</w:t>
      </w:r>
    </w:p>
  </w:footnote>
  <w:footnote w:id="5">
    <w:p w14:paraId="5CC8E61F" w14:textId="77777777" w:rsidR="0092179E" w:rsidRPr="004B7A80" w:rsidRDefault="0092179E" w:rsidP="00D91A6F">
      <w:pPr>
        <w:pStyle w:val="FootnoteText"/>
        <w:rPr>
          <w:rFonts w:ascii="Times New Roman" w:hAnsi="Times New Roman" w:cs="Times New Roman"/>
        </w:rPr>
      </w:pPr>
      <w:r w:rsidRPr="004B7A80">
        <w:rPr>
          <w:rStyle w:val="FootnoteReference"/>
          <w:rFonts w:ascii="Times New Roman" w:hAnsi="Times New Roman" w:cs="Times New Roman"/>
        </w:rPr>
        <w:footnoteRef/>
      </w:r>
      <w:r w:rsidRPr="004B7A80">
        <w:rPr>
          <w:rFonts w:ascii="Times New Roman" w:hAnsi="Times New Roman" w:cs="Times New Roman"/>
        </w:rPr>
        <w:t xml:space="preserve"> For this pattern, see “What our transition to online polling means for decades of phone survey trends,” </w:t>
      </w:r>
      <w:r w:rsidRPr="004B7A80">
        <w:rPr>
          <w:rFonts w:ascii="Times New Roman" w:hAnsi="Times New Roman" w:cs="Times New Roman"/>
          <w:i/>
          <w:iCs/>
        </w:rPr>
        <w:t>Pew Research Center</w:t>
      </w:r>
      <w:r w:rsidRPr="004B7A80">
        <w:rPr>
          <w:rFonts w:ascii="Times New Roman" w:hAnsi="Times New Roman" w:cs="Times New Roman"/>
        </w:rPr>
        <w:t xml:space="preserve"> accessed at https://www.pewresearch.org/fact-tank/2019/02/27/what-our-transition-to-online-polling-means-for-decades-of-phone-survey-trends/.</w:t>
      </w:r>
    </w:p>
  </w:footnote>
  <w:footnote w:id="6">
    <w:p w14:paraId="3A19A3E5" w14:textId="260CDBCE" w:rsidR="0092179E" w:rsidRPr="004B7A80" w:rsidRDefault="0092179E">
      <w:pPr>
        <w:pStyle w:val="FootnoteText"/>
        <w:rPr>
          <w:rFonts w:ascii="Times New Roman" w:hAnsi="Times New Roman" w:cs="Times New Roman"/>
        </w:rPr>
      </w:pPr>
      <w:r w:rsidRPr="004B7A80">
        <w:rPr>
          <w:rStyle w:val="FootnoteReference"/>
          <w:rFonts w:ascii="Times New Roman" w:hAnsi="Times New Roman" w:cs="Times New Roman"/>
        </w:rPr>
        <w:footnoteRef/>
      </w:r>
      <w:r w:rsidRPr="004B7A80">
        <w:rPr>
          <w:rFonts w:ascii="Times New Roman" w:hAnsi="Times New Roman" w:cs="Times New Roman"/>
        </w:rPr>
        <w:t xml:space="preserve"> Silver, Nate. “The Death of Polling Is Greatly Exaggerated,” </w:t>
      </w:r>
      <w:r w:rsidRPr="004B7A80">
        <w:rPr>
          <w:rFonts w:ascii="Times New Roman" w:hAnsi="Times New Roman" w:cs="Times New Roman"/>
          <w:i/>
          <w:iCs/>
        </w:rPr>
        <w:t>FiveThirtyEight</w:t>
      </w:r>
      <w:r w:rsidRPr="004B7A80">
        <w:rPr>
          <w:rFonts w:ascii="Times New Roman" w:hAnsi="Times New Roman" w:cs="Times New Roman"/>
        </w:rPr>
        <w:t xml:space="preserve"> 2021 March 25 at https://fivethirtyeight.com/features/the-death-of-polling-is-greatly-exaggerated/.</w:t>
      </w:r>
    </w:p>
  </w:footnote>
  <w:footnote w:id="7">
    <w:p w14:paraId="02F01A75" w14:textId="66E713C4" w:rsidR="0092179E" w:rsidRPr="00FB398C" w:rsidRDefault="0092179E">
      <w:pPr>
        <w:pStyle w:val="FootnoteText"/>
        <w:rPr>
          <w:rFonts w:ascii="Times New Roman" w:hAnsi="Times New Roman" w:cs="Times New Roman"/>
        </w:rPr>
      </w:pPr>
      <w:r w:rsidRPr="00FB398C">
        <w:rPr>
          <w:rStyle w:val="FootnoteReference"/>
          <w:rFonts w:ascii="Times New Roman" w:hAnsi="Times New Roman" w:cs="Times New Roman"/>
        </w:rPr>
        <w:footnoteRef/>
      </w:r>
      <w:r w:rsidRPr="00FB398C">
        <w:rPr>
          <w:rFonts w:ascii="Times New Roman" w:hAnsi="Times New Roman" w:cs="Times New Roman"/>
        </w:rPr>
        <w:t xml:space="preserve"> See the discussion in Figure A2.3 and accompanying Tables A2.2a to Table A2.2e for specific subgroup samples in the extended appendix on Harvard Dataverse</w:t>
      </w:r>
      <w:r>
        <w:rPr>
          <w:rFonts w:ascii="Times New Roman" w:hAnsi="Times New Roman" w:cs="Times New Roman"/>
        </w:rPr>
        <w:t xml:space="preserve"> (insert link)</w:t>
      </w:r>
      <w:r w:rsidRPr="00FB398C">
        <w:rPr>
          <w:rFonts w:ascii="Times New Roman" w:hAnsi="Times New Roman" w:cs="Times New Roman"/>
        </w:rPr>
        <w:t>.</w:t>
      </w:r>
      <w:r>
        <w:rPr>
          <w:rFonts w:ascii="Times New Roman" w:hAnsi="Times New Roman" w:cs="Times New Roman"/>
        </w:rPr>
        <w:t xml:space="preserve"> </w:t>
      </w:r>
      <w:r w:rsidRPr="00FB398C">
        <w:rPr>
          <w:rFonts w:ascii="Times New Roman" w:hAnsi="Times New Roman" w:cs="Times New Roman"/>
        </w:rPr>
        <w:t>In general, all four hypotheses had a minimum of 800 observations per treatment group analyzed when sample size for groups were pooled together.</w:t>
      </w:r>
    </w:p>
  </w:footnote>
  <w:footnote w:id="8">
    <w:p w14:paraId="7DF3BE3B" w14:textId="77777777" w:rsidR="0092179E" w:rsidRPr="00775E6B" w:rsidRDefault="0092179E" w:rsidP="0092179E">
      <w:pPr>
        <w:pStyle w:val="FootnoteText"/>
        <w:rPr>
          <w:rFonts w:ascii="Times New Roman" w:hAnsi="Times New Roman" w:cs="Times New Roman"/>
        </w:rPr>
      </w:pPr>
      <w:r w:rsidRPr="00775E6B">
        <w:rPr>
          <w:rStyle w:val="FootnoteReference"/>
          <w:rFonts w:ascii="Times New Roman" w:hAnsi="Times New Roman" w:cs="Times New Roman"/>
        </w:rPr>
        <w:footnoteRef/>
      </w:r>
      <w:r w:rsidRPr="00775E6B">
        <w:rPr>
          <w:rFonts w:ascii="Times New Roman" w:hAnsi="Times New Roman" w:cs="Times New Roman"/>
        </w:rPr>
        <w:t xml:space="preserve"> For presentational purposes, the Canadian counterpart to the American parties are displayed in parentheses as their responses are similar.</w:t>
      </w:r>
    </w:p>
  </w:footnote>
  <w:footnote w:id="9">
    <w:p w14:paraId="366CF3F9" w14:textId="71EB4CD0" w:rsidR="0092179E" w:rsidRPr="00115CBC" w:rsidRDefault="0092179E" w:rsidP="008038E7">
      <w:pPr>
        <w:pStyle w:val="FootnoteText"/>
        <w:rPr>
          <w:rFonts w:ascii="Times New Roman" w:hAnsi="Times New Roman" w:cs="Times New Roman"/>
          <w:lang w:val="en-HK"/>
        </w:rPr>
      </w:pPr>
      <w:r w:rsidRPr="00115CBC">
        <w:rPr>
          <w:rStyle w:val="FootnoteReference"/>
          <w:rFonts w:ascii="Times New Roman" w:hAnsi="Times New Roman" w:cs="Times New Roman"/>
        </w:rPr>
        <w:footnoteRef/>
      </w:r>
      <w:r w:rsidRPr="00115CBC">
        <w:rPr>
          <w:rFonts w:ascii="Times New Roman" w:hAnsi="Times New Roman" w:cs="Times New Roman"/>
        </w:rPr>
        <w:t xml:space="preserve"> </w:t>
      </w:r>
      <w:r w:rsidRPr="00115CBC">
        <w:rPr>
          <w:rFonts w:ascii="Times New Roman" w:hAnsi="Times New Roman" w:cs="Times New Roman"/>
          <w:lang w:val="en-HK"/>
        </w:rPr>
        <w:t xml:space="preserve">In the main text, our </w:t>
      </w:r>
      <w:r>
        <w:rPr>
          <w:rFonts w:ascii="Times New Roman" w:hAnsi="Times New Roman" w:cs="Times New Roman"/>
          <w:lang w:val="en-HK"/>
        </w:rPr>
        <w:t>out-group</w:t>
      </w:r>
      <w:r w:rsidRPr="00115CBC">
        <w:rPr>
          <w:rFonts w:ascii="Times New Roman" w:hAnsi="Times New Roman" w:cs="Times New Roman"/>
          <w:lang w:val="en-HK"/>
        </w:rPr>
        <w:t xml:space="preserve"> measure is constructed by pooling BLM and NAACP treatment groups while our </w:t>
      </w:r>
      <w:r>
        <w:rPr>
          <w:rFonts w:ascii="Times New Roman" w:hAnsi="Times New Roman" w:cs="Times New Roman"/>
          <w:lang w:val="en-HK"/>
        </w:rPr>
        <w:t>in-group</w:t>
      </w:r>
      <w:r w:rsidRPr="00115CBC">
        <w:rPr>
          <w:rFonts w:ascii="Times New Roman" w:hAnsi="Times New Roman" w:cs="Times New Roman"/>
          <w:lang w:val="en-HK"/>
        </w:rPr>
        <w:t xml:space="preserve"> measure pools Greenpeace and Sierra Club</w:t>
      </w:r>
      <w:r>
        <w:rPr>
          <w:rFonts w:ascii="Times New Roman" w:hAnsi="Times New Roman" w:cs="Times New Roman"/>
          <w:lang w:val="en-HK"/>
        </w:rPr>
        <w:t xml:space="preserve"> for the U.S. sample. The Canadian sample pools Indigenous groups 1 and 2 as the out-group, and Greenpeace and Nature Canada are classified as the in-group</w:t>
      </w:r>
      <w:r w:rsidRPr="00115CBC">
        <w:rPr>
          <w:rFonts w:ascii="Times New Roman" w:hAnsi="Times New Roman" w:cs="Times New Roman"/>
          <w:lang w:val="en-H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1A2FD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6A3BA3"/>
    <w:multiLevelType w:val="hybridMultilevel"/>
    <w:tmpl w:val="1F58C5F6"/>
    <w:lvl w:ilvl="0" w:tplc="9A624B82">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 w15:restartNumberingAfterBreak="0">
    <w:nsid w:val="191C7EA8"/>
    <w:multiLevelType w:val="hybridMultilevel"/>
    <w:tmpl w:val="42BCAA6C"/>
    <w:lvl w:ilvl="0" w:tplc="2DF8FDA4">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234E2B0C"/>
    <w:multiLevelType w:val="hybridMultilevel"/>
    <w:tmpl w:val="5BF4FDDE"/>
    <w:lvl w:ilvl="0" w:tplc="F46673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E76F2"/>
    <w:multiLevelType w:val="hybridMultilevel"/>
    <w:tmpl w:val="7ABA9DE8"/>
    <w:lvl w:ilvl="0" w:tplc="4C86065C">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45FC0E95"/>
    <w:multiLevelType w:val="hybridMultilevel"/>
    <w:tmpl w:val="4B6E11F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58C000BA"/>
    <w:multiLevelType w:val="hybridMultilevel"/>
    <w:tmpl w:val="2144883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5BDC58D5"/>
    <w:multiLevelType w:val="hybridMultilevel"/>
    <w:tmpl w:val="EA2E847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65DF75ED"/>
    <w:multiLevelType w:val="hybridMultilevel"/>
    <w:tmpl w:val="D1F2EEB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9" w15:restartNumberingAfterBreak="0">
    <w:nsid w:val="67101949"/>
    <w:multiLevelType w:val="hybridMultilevel"/>
    <w:tmpl w:val="7EC26836"/>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0" w15:restartNumberingAfterBreak="0">
    <w:nsid w:val="74535630"/>
    <w:multiLevelType w:val="hybridMultilevel"/>
    <w:tmpl w:val="D10C5BB6"/>
    <w:lvl w:ilvl="0" w:tplc="B98A8578">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1" w15:restartNumberingAfterBreak="0">
    <w:nsid w:val="75FC2561"/>
    <w:multiLevelType w:val="hybridMultilevel"/>
    <w:tmpl w:val="34923AF0"/>
    <w:lvl w:ilvl="0" w:tplc="828223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10"/>
  </w:num>
  <w:num w:numId="3">
    <w:abstractNumId w:val="7"/>
  </w:num>
  <w:num w:numId="4">
    <w:abstractNumId w:val="5"/>
  </w:num>
  <w:num w:numId="5">
    <w:abstractNumId w:val="9"/>
  </w:num>
  <w:num w:numId="6">
    <w:abstractNumId w:val="8"/>
  </w:num>
  <w:num w:numId="7">
    <w:abstractNumId w:val="6"/>
  </w:num>
  <w:num w:numId="8">
    <w:abstractNumId w:val="2"/>
  </w:num>
  <w:num w:numId="9">
    <w:abstractNumId w:val="1"/>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F2"/>
    <w:rsid w:val="000005EE"/>
    <w:rsid w:val="000064D1"/>
    <w:rsid w:val="00023238"/>
    <w:rsid w:val="000312CF"/>
    <w:rsid w:val="00037A84"/>
    <w:rsid w:val="00040BF3"/>
    <w:rsid w:val="000410EB"/>
    <w:rsid w:val="000420EF"/>
    <w:rsid w:val="00044DFD"/>
    <w:rsid w:val="0004540E"/>
    <w:rsid w:val="00050CB5"/>
    <w:rsid w:val="00051B07"/>
    <w:rsid w:val="000551AA"/>
    <w:rsid w:val="00056643"/>
    <w:rsid w:val="00061E34"/>
    <w:rsid w:val="000634B9"/>
    <w:rsid w:val="0007782F"/>
    <w:rsid w:val="0008367E"/>
    <w:rsid w:val="00084A84"/>
    <w:rsid w:val="0009060A"/>
    <w:rsid w:val="000B0E55"/>
    <w:rsid w:val="000B1294"/>
    <w:rsid w:val="000B4D97"/>
    <w:rsid w:val="000B4E7F"/>
    <w:rsid w:val="000C00D6"/>
    <w:rsid w:val="000C1110"/>
    <w:rsid w:val="000D00AA"/>
    <w:rsid w:val="000D4558"/>
    <w:rsid w:val="000D7DAC"/>
    <w:rsid w:val="000E000F"/>
    <w:rsid w:val="000E29EB"/>
    <w:rsid w:val="000E2A89"/>
    <w:rsid w:val="000E4D48"/>
    <w:rsid w:val="000F0071"/>
    <w:rsid w:val="000F7B7B"/>
    <w:rsid w:val="001007CF"/>
    <w:rsid w:val="001035E8"/>
    <w:rsid w:val="00115CBC"/>
    <w:rsid w:val="00124933"/>
    <w:rsid w:val="00127731"/>
    <w:rsid w:val="00130179"/>
    <w:rsid w:val="0014308F"/>
    <w:rsid w:val="00143E7A"/>
    <w:rsid w:val="00145E05"/>
    <w:rsid w:val="00152B11"/>
    <w:rsid w:val="00153260"/>
    <w:rsid w:val="00154EBF"/>
    <w:rsid w:val="00162051"/>
    <w:rsid w:val="00163734"/>
    <w:rsid w:val="00166654"/>
    <w:rsid w:val="001810D5"/>
    <w:rsid w:val="0018156D"/>
    <w:rsid w:val="0018351A"/>
    <w:rsid w:val="00192CF2"/>
    <w:rsid w:val="00194E92"/>
    <w:rsid w:val="00196188"/>
    <w:rsid w:val="00196390"/>
    <w:rsid w:val="001B5852"/>
    <w:rsid w:val="001B6A1E"/>
    <w:rsid w:val="001C41AF"/>
    <w:rsid w:val="001C4AD2"/>
    <w:rsid w:val="001C52C0"/>
    <w:rsid w:val="001C74D2"/>
    <w:rsid w:val="001D1FD3"/>
    <w:rsid w:val="001D2937"/>
    <w:rsid w:val="001D2F51"/>
    <w:rsid w:val="001D615B"/>
    <w:rsid w:val="001E12EA"/>
    <w:rsid w:val="001E281D"/>
    <w:rsid w:val="001E6071"/>
    <w:rsid w:val="001E71EA"/>
    <w:rsid w:val="001F10B0"/>
    <w:rsid w:val="001F5010"/>
    <w:rsid w:val="00206310"/>
    <w:rsid w:val="002111CD"/>
    <w:rsid w:val="00211323"/>
    <w:rsid w:val="00211410"/>
    <w:rsid w:val="0021463C"/>
    <w:rsid w:val="002168C6"/>
    <w:rsid w:val="00222021"/>
    <w:rsid w:val="00222A5A"/>
    <w:rsid w:val="00222D97"/>
    <w:rsid w:val="00230360"/>
    <w:rsid w:val="00234FA7"/>
    <w:rsid w:val="00235935"/>
    <w:rsid w:val="00241096"/>
    <w:rsid w:val="00245B65"/>
    <w:rsid w:val="00251AB4"/>
    <w:rsid w:val="002530BA"/>
    <w:rsid w:val="002558AC"/>
    <w:rsid w:val="00273C38"/>
    <w:rsid w:val="002778F3"/>
    <w:rsid w:val="0028129B"/>
    <w:rsid w:val="0028179E"/>
    <w:rsid w:val="00284443"/>
    <w:rsid w:val="00291645"/>
    <w:rsid w:val="00294A31"/>
    <w:rsid w:val="002A181F"/>
    <w:rsid w:val="002A32A8"/>
    <w:rsid w:val="002B4081"/>
    <w:rsid w:val="002C0C79"/>
    <w:rsid w:val="002C2DF9"/>
    <w:rsid w:val="002C3AF3"/>
    <w:rsid w:val="002C5AAC"/>
    <w:rsid w:val="002E3B95"/>
    <w:rsid w:val="002E3C47"/>
    <w:rsid w:val="002E758A"/>
    <w:rsid w:val="002F2819"/>
    <w:rsid w:val="002F7A6D"/>
    <w:rsid w:val="00300FC4"/>
    <w:rsid w:val="0030206A"/>
    <w:rsid w:val="0030241C"/>
    <w:rsid w:val="00311D67"/>
    <w:rsid w:val="003149AD"/>
    <w:rsid w:val="003218C3"/>
    <w:rsid w:val="003227D4"/>
    <w:rsid w:val="003228E5"/>
    <w:rsid w:val="00331A00"/>
    <w:rsid w:val="003323FB"/>
    <w:rsid w:val="00333005"/>
    <w:rsid w:val="00342FDB"/>
    <w:rsid w:val="00344278"/>
    <w:rsid w:val="003469EF"/>
    <w:rsid w:val="00350EC5"/>
    <w:rsid w:val="00350F58"/>
    <w:rsid w:val="00355C41"/>
    <w:rsid w:val="00356A06"/>
    <w:rsid w:val="00364779"/>
    <w:rsid w:val="003718B1"/>
    <w:rsid w:val="00371E0A"/>
    <w:rsid w:val="0037788D"/>
    <w:rsid w:val="0038552D"/>
    <w:rsid w:val="00385B29"/>
    <w:rsid w:val="003924DC"/>
    <w:rsid w:val="003A180D"/>
    <w:rsid w:val="003A2D65"/>
    <w:rsid w:val="003A3330"/>
    <w:rsid w:val="003A7F5F"/>
    <w:rsid w:val="003B36C0"/>
    <w:rsid w:val="003B528A"/>
    <w:rsid w:val="003B61C1"/>
    <w:rsid w:val="003C54E9"/>
    <w:rsid w:val="003C76AF"/>
    <w:rsid w:val="003D2877"/>
    <w:rsid w:val="003E1E54"/>
    <w:rsid w:val="003E2334"/>
    <w:rsid w:val="003E6261"/>
    <w:rsid w:val="003F0506"/>
    <w:rsid w:val="003F0F6F"/>
    <w:rsid w:val="003F1EC6"/>
    <w:rsid w:val="00414357"/>
    <w:rsid w:val="00415D85"/>
    <w:rsid w:val="004174E4"/>
    <w:rsid w:val="00420A7E"/>
    <w:rsid w:val="0042258E"/>
    <w:rsid w:val="004242C0"/>
    <w:rsid w:val="004321E6"/>
    <w:rsid w:val="00434914"/>
    <w:rsid w:val="004366EA"/>
    <w:rsid w:val="00437125"/>
    <w:rsid w:val="004406D6"/>
    <w:rsid w:val="00441909"/>
    <w:rsid w:val="004427FB"/>
    <w:rsid w:val="00444CB5"/>
    <w:rsid w:val="004551E1"/>
    <w:rsid w:val="00456AC1"/>
    <w:rsid w:val="00460D18"/>
    <w:rsid w:val="00463577"/>
    <w:rsid w:val="00466774"/>
    <w:rsid w:val="0047064B"/>
    <w:rsid w:val="00472428"/>
    <w:rsid w:val="00476657"/>
    <w:rsid w:val="004805B2"/>
    <w:rsid w:val="00494B5B"/>
    <w:rsid w:val="00496F45"/>
    <w:rsid w:val="00497141"/>
    <w:rsid w:val="004B53D4"/>
    <w:rsid w:val="004B6574"/>
    <w:rsid w:val="004B7A80"/>
    <w:rsid w:val="004B7EC9"/>
    <w:rsid w:val="004D027E"/>
    <w:rsid w:val="004E1B2C"/>
    <w:rsid w:val="004E3FCB"/>
    <w:rsid w:val="00500C86"/>
    <w:rsid w:val="00504674"/>
    <w:rsid w:val="00504CBC"/>
    <w:rsid w:val="00505636"/>
    <w:rsid w:val="005107AB"/>
    <w:rsid w:val="00511385"/>
    <w:rsid w:val="00515DF7"/>
    <w:rsid w:val="00517AAE"/>
    <w:rsid w:val="005203F3"/>
    <w:rsid w:val="00523696"/>
    <w:rsid w:val="00526A38"/>
    <w:rsid w:val="00545702"/>
    <w:rsid w:val="00547063"/>
    <w:rsid w:val="00552885"/>
    <w:rsid w:val="0055294E"/>
    <w:rsid w:val="00554110"/>
    <w:rsid w:val="005542AA"/>
    <w:rsid w:val="005600E8"/>
    <w:rsid w:val="005614BE"/>
    <w:rsid w:val="005645CB"/>
    <w:rsid w:val="005678D8"/>
    <w:rsid w:val="0057055D"/>
    <w:rsid w:val="005723A4"/>
    <w:rsid w:val="0057536F"/>
    <w:rsid w:val="00575CDD"/>
    <w:rsid w:val="00585B7F"/>
    <w:rsid w:val="005864F7"/>
    <w:rsid w:val="00587767"/>
    <w:rsid w:val="00591388"/>
    <w:rsid w:val="00595A8C"/>
    <w:rsid w:val="005A0195"/>
    <w:rsid w:val="005A3F66"/>
    <w:rsid w:val="005B1C09"/>
    <w:rsid w:val="005B1CDA"/>
    <w:rsid w:val="005B4536"/>
    <w:rsid w:val="005B4AFA"/>
    <w:rsid w:val="005B53CE"/>
    <w:rsid w:val="005B5E0A"/>
    <w:rsid w:val="005B79C1"/>
    <w:rsid w:val="005D1582"/>
    <w:rsid w:val="005D26DA"/>
    <w:rsid w:val="005D3CD9"/>
    <w:rsid w:val="005E19D3"/>
    <w:rsid w:val="005E437A"/>
    <w:rsid w:val="005F180E"/>
    <w:rsid w:val="005F1DC1"/>
    <w:rsid w:val="005F68FB"/>
    <w:rsid w:val="005F6E52"/>
    <w:rsid w:val="00607AC1"/>
    <w:rsid w:val="00610D7A"/>
    <w:rsid w:val="00623484"/>
    <w:rsid w:val="00625527"/>
    <w:rsid w:val="00627E74"/>
    <w:rsid w:val="00631E52"/>
    <w:rsid w:val="00633075"/>
    <w:rsid w:val="0063550C"/>
    <w:rsid w:val="0063607F"/>
    <w:rsid w:val="0063615C"/>
    <w:rsid w:val="0064237F"/>
    <w:rsid w:val="006617C1"/>
    <w:rsid w:val="006660CD"/>
    <w:rsid w:val="00670D75"/>
    <w:rsid w:val="00682090"/>
    <w:rsid w:val="006876D0"/>
    <w:rsid w:val="00687C4F"/>
    <w:rsid w:val="00692599"/>
    <w:rsid w:val="00692B73"/>
    <w:rsid w:val="00692DD2"/>
    <w:rsid w:val="00695318"/>
    <w:rsid w:val="006954E8"/>
    <w:rsid w:val="006A34EF"/>
    <w:rsid w:val="006A614A"/>
    <w:rsid w:val="006A68C2"/>
    <w:rsid w:val="006B2F3E"/>
    <w:rsid w:val="006B34F9"/>
    <w:rsid w:val="006B53F1"/>
    <w:rsid w:val="006C001B"/>
    <w:rsid w:val="006C18EF"/>
    <w:rsid w:val="006C2A20"/>
    <w:rsid w:val="006C4809"/>
    <w:rsid w:val="006D037A"/>
    <w:rsid w:val="006D140D"/>
    <w:rsid w:val="006D5421"/>
    <w:rsid w:val="006E064B"/>
    <w:rsid w:val="006E1ADE"/>
    <w:rsid w:val="006E3D09"/>
    <w:rsid w:val="006E555B"/>
    <w:rsid w:val="006F4A1B"/>
    <w:rsid w:val="006F4DC8"/>
    <w:rsid w:val="00701DD4"/>
    <w:rsid w:val="00702DCD"/>
    <w:rsid w:val="00711CA1"/>
    <w:rsid w:val="007226F5"/>
    <w:rsid w:val="007233F5"/>
    <w:rsid w:val="007310D5"/>
    <w:rsid w:val="0073167F"/>
    <w:rsid w:val="00737F50"/>
    <w:rsid w:val="00740127"/>
    <w:rsid w:val="007420B4"/>
    <w:rsid w:val="0074345A"/>
    <w:rsid w:val="007510AB"/>
    <w:rsid w:val="007609D6"/>
    <w:rsid w:val="00764182"/>
    <w:rsid w:val="00771F83"/>
    <w:rsid w:val="007726B3"/>
    <w:rsid w:val="00774B5B"/>
    <w:rsid w:val="00775E6B"/>
    <w:rsid w:val="0078060F"/>
    <w:rsid w:val="007809BF"/>
    <w:rsid w:val="00781303"/>
    <w:rsid w:val="007874E6"/>
    <w:rsid w:val="00790084"/>
    <w:rsid w:val="0079242B"/>
    <w:rsid w:val="007954FE"/>
    <w:rsid w:val="00796CE5"/>
    <w:rsid w:val="007979F9"/>
    <w:rsid w:val="007A0826"/>
    <w:rsid w:val="007A0E1B"/>
    <w:rsid w:val="007A38C7"/>
    <w:rsid w:val="007A4768"/>
    <w:rsid w:val="007B5412"/>
    <w:rsid w:val="007B77EF"/>
    <w:rsid w:val="007C29E1"/>
    <w:rsid w:val="007C481E"/>
    <w:rsid w:val="007D0297"/>
    <w:rsid w:val="007D066C"/>
    <w:rsid w:val="007D1A3D"/>
    <w:rsid w:val="007E15DD"/>
    <w:rsid w:val="007E4F64"/>
    <w:rsid w:val="007F07A5"/>
    <w:rsid w:val="007F0ACF"/>
    <w:rsid w:val="007F5E92"/>
    <w:rsid w:val="00802BC7"/>
    <w:rsid w:val="008038E7"/>
    <w:rsid w:val="00804A66"/>
    <w:rsid w:val="00805CD3"/>
    <w:rsid w:val="008073EB"/>
    <w:rsid w:val="00810521"/>
    <w:rsid w:val="00824406"/>
    <w:rsid w:val="00826D6E"/>
    <w:rsid w:val="008337C0"/>
    <w:rsid w:val="00834206"/>
    <w:rsid w:val="00834E6C"/>
    <w:rsid w:val="0083527D"/>
    <w:rsid w:val="0084175D"/>
    <w:rsid w:val="00841824"/>
    <w:rsid w:val="00843858"/>
    <w:rsid w:val="0084658D"/>
    <w:rsid w:val="00854DEF"/>
    <w:rsid w:val="008551DF"/>
    <w:rsid w:val="00860D81"/>
    <w:rsid w:val="00861026"/>
    <w:rsid w:val="00870C08"/>
    <w:rsid w:val="00871CA3"/>
    <w:rsid w:val="008726CE"/>
    <w:rsid w:val="008765EE"/>
    <w:rsid w:val="008777C8"/>
    <w:rsid w:val="00886144"/>
    <w:rsid w:val="008925BF"/>
    <w:rsid w:val="00892F50"/>
    <w:rsid w:val="0089570F"/>
    <w:rsid w:val="008A1002"/>
    <w:rsid w:val="008A3191"/>
    <w:rsid w:val="008A45C7"/>
    <w:rsid w:val="008A56C9"/>
    <w:rsid w:val="008C018E"/>
    <w:rsid w:val="008C1D49"/>
    <w:rsid w:val="008D57CF"/>
    <w:rsid w:val="008E083B"/>
    <w:rsid w:val="008E7C3E"/>
    <w:rsid w:val="00906172"/>
    <w:rsid w:val="00907BA5"/>
    <w:rsid w:val="009157EC"/>
    <w:rsid w:val="00920D23"/>
    <w:rsid w:val="0092179E"/>
    <w:rsid w:val="00924714"/>
    <w:rsid w:val="009330B1"/>
    <w:rsid w:val="0093621D"/>
    <w:rsid w:val="00936BE6"/>
    <w:rsid w:val="009370D5"/>
    <w:rsid w:val="009552B8"/>
    <w:rsid w:val="00955D37"/>
    <w:rsid w:val="00957B00"/>
    <w:rsid w:val="0096214E"/>
    <w:rsid w:val="009652DF"/>
    <w:rsid w:val="00965B6B"/>
    <w:rsid w:val="00965F7A"/>
    <w:rsid w:val="00967F7D"/>
    <w:rsid w:val="00970929"/>
    <w:rsid w:val="00980A8B"/>
    <w:rsid w:val="0099004B"/>
    <w:rsid w:val="0099029F"/>
    <w:rsid w:val="009921C6"/>
    <w:rsid w:val="009B291A"/>
    <w:rsid w:val="009B7446"/>
    <w:rsid w:val="009B7F4A"/>
    <w:rsid w:val="009C5592"/>
    <w:rsid w:val="009C7A9D"/>
    <w:rsid w:val="009D386B"/>
    <w:rsid w:val="009E7E81"/>
    <w:rsid w:val="009E7EB9"/>
    <w:rsid w:val="009F19C7"/>
    <w:rsid w:val="009F1FDD"/>
    <w:rsid w:val="009F27AA"/>
    <w:rsid w:val="009F2FBE"/>
    <w:rsid w:val="009F436A"/>
    <w:rsid w:val="00A02454"/>
    <w:rsid w:val="00A118F9"/>
    <w:rsid w:val="00A13F71"/>
    <w:rsid w:val="00A20B97"/>
    <w:rsid w:val="00A20CCB"/>
    <w:rsid w:val="00A25C72"/>
    <w:rsid w:val="00A3228F"/>
    <w:rsid w:val="00A329E5"/>
    <w:rsid w:val="00A32FF1"/>
    <w:rsid w:val="00A40314"/>
    <w:rsid w:val="00A44F42"/>
    <w:rsid w:val="00A51568"/>
    <w:rsid w:val="00A52497"/>
    <w:rsid w:val="00A524FB"/>
    <w:rsid w:val="00A55358"/>
    <w:rsid w:val="00A723C3"/>
    <w:rsid w:val="00A736A4"/>
    <w:rsid w:val="00A8224E"/>
    <w:rsid w:val="00A82447"/>
    <w:rsid w:val="00A82856"/>
    <w:rsid w:val="00A831DC"/>
    <w:rsid w:val="00A863A9"/>
    <w:rsid w:val="00A863FB"/>
    <w:rsid w:val="00A87AB7"/>
    <w:rsid w:val="00A907BF"/>
    <w:rsid w:val="00A9115B"/>
    <w:rsid w:val="00A96BAC"/>
    <w:rsid w:val="00AA146C"/>
    <w:rsid w:val="00AB4104"/>
    <w:rsid w:val="00AB62D0"/>
    <w:rsid w:val="00AB7B2C"/>
    <w:rsid w:val="00AD1D49"/>
    <w:rsid w:val="00AD31D1"/>
    <w:rsid w:val="00AD7022"/>
    <w:rsid w:val="00AE6749"/>
    <w:rsid w:val="00AF31D4"/>
    <w:rsid w:val="00AF4DC0"/>
    <w:rsid w:val="00AF5B9D"/>
    <w:rsid w:val="00B113F0"/>
    <w:rsid w:val="00B13B8B"/>
    <w:rsid w:val="00B23C54"/>
    <w:rsid w:val="00B449F2"/>
    <w:rsid w:val="00B45C0D"/>
    <w:rsid w:val="00B45CE9"/>
    <w:rsid w:val="00B45DEB"/>
    <w:rsid w:val="00B46514"/>
    <w:rsid w:val="00B51FC1"/>
    <w:rsid w:val="00B544ED"/>
    <w:rsid w:val="00B64AA6"/>
    <w:rsid w:val="00B65B4C"/>
    <w:rsid w:val="00B67127"/>
    <w:rsid w:val="00B70555"/>
    <w:rsid w:val="00B72C05"/>
    <w:rsid w:val="00B77999"/>
    <w:rsid w:val="00B77CC5"/>
    <w:rsid w:val="00B810F5"/>
    <w:rsid w:val="00B8192C"/>
    <w:rsid w:val="00B825F3"/>
    <w:rsid w:val="00B82B3D"/>
    <w:rsid w:val="00B87243"/>
    <w:rsid w:val="00BA6A69"/>
    <w:rsid w:val="00BB119B"/>
    <w:rsid w:val="00BB2207"/>
    <w:rsid w:val="00BC0530"/>
    <w:rsid w:val="00BC1859"/>
    <w:rsid w:val="00BC2F0A"/>
    <w:rsid w:val="00BD0956"/>
    <w:rsid w:val="00BD20E7"/>
    <w:rsid w:val="00BD3BD5"/>
    <w:rsid w:val="00BD5803"/>
    <w:rsid w:val="00BE0962"/>
    <w:rsid w:val="00BE1152"/>
    <w:rsid w:val="00BE27FB"/>
    <w:rsid w:val="00BF298F"/>
    <w:rsid w:val="00BF3FE0"/>
    <w:rsid w:val="00BF60E9"/>
    <w:rsid w:val="00BF7BAD"/>
    <w:rsid w:val="00C035D8"/>
    <w:rsid w:val="00C03FD0"/>
    <w:rsid w:val="00C06CF9"/>
    <w:rsid w:val="00C127B6"/>
    <w:rsid w:val="00C149B1"/>
    <w:rsid w:val="00C14CD0"/>
    <w:rsid w:val="00C24C2F"/>
    <w:rsid w:val="00C24D4D"/>
    <w:rsid w:val="00C266D8"/>
    <w:rsid w:val="00C32268"/>
    <w:rsid w:val="00C34F36"/>
    <w:rsid w:val="00C369B6"/>
    <w:rsid w:val="00C37826"/>
    <w:rsid w:val="00C40CA5"/>
    <w:rsid w:val="00C45808"/>
    <w:rsid w:val="00C508C9"/>
    <w:rsid w:val="00C51063"/>
    <w:rsid w:val="00C640C2"/>
    <w:rsid w:val="00C64DBA"/>
    <w:rsid w:val="00C65B9E"/>
    <w:rsid w:val="00C71B63"/>
    <w:rsid w:val="00C8014B"/>
    <w:rsid w:val="00C86714"/>
    <w:rsid w:val="00C8678E"/>
    <w:rsid w:val="00C976FB"/>
    <w:rsid w:val="00CA09BD"/>
    <w:rsid w:val="00CA0B3E"/>
    <w:rsid w:val="00CA13E3"/>
    <w:rsid w:val="00CA5308"/>
    <w:rsid w:val="00CA6D11"/>
    <w:rsid w:val="00CB4793"/>
    <w:rsid w:val="00CB5EBC"/>
    <w:rsid w:val="00CB682B"/>
    <w:rsid w:val="00CC382C"/>
    <w:rsid w:val="00CD2154"/>
    <w:rsid w:val="00CD629F"/>
    <w:rsid w:val="00CE4A55"/>
    <w:rsid w:val="00CF04F6"/>
    <w:rsid w:val="00CF1BE2"/>
    <w:rsid w:val="00D0008C"/>
    <w:rsid w:val="00D0121E"/>
    <w:rsid w:val="00D05736"/>
    <w:rsid w:val="00D125E3"/>
    <w:rsid w:val="00D1660B"/>
    <w:rsid w:val="00D2034B"/>
    <w:rsid w:val="00D21421"/>
    <w:rsid w:val="00D274C5"/>
    <w:rsid w:val="00D31706"/>
    <w:rsid w:val="00D32AE1"/>
    <w:rsid w:val="00D337B1"/>
    <w:rsid w:val="00D41BE5"/>
    <w:rsid w:val="00D51CF0"/>
    <w:rsid w:val="00D529DF"/>
    <w:rsid w:val="00D5375D"/>
    <w:rsid w:val="00D542AB"/>
    <w:rsid w:val="00D63A62"/>
    <w:rsid w:val="00D67532"/>
    <w:rsid w:val="00D72845"/>
    <w:rsid w:val="00D75CEF"/>
    <w:rsid w:val="00D770B5"/>
    <w:rsid w:val="00D77286"/>
    <w:rsid w:val="00D81FC3"/>
    <w:rsid w:val="00D83868"/>
    <w:rsid w:val="00D86FFD"/>
    <w:rsid w:val="00D91A6F"/>
    <w:rsid w:val="00D96032"/>
    <w:rsid w:val="00D97174"/>
    <w:rsid w:val="00DA0815"/>
    <w:rsid w:val="00DA5F6A"/>
    <w:rsid w:val="00DA6319"/>
    <w:rsid w:val="00DB053B"/>
    <w:rsid w:val="00DB15FA"/>
    <w:rsid w:val="00DB58C1"/>
    <w:rsid w:val="00DC5F4D"/>
    <w:rsid w:val="00DC6EFF"/>
    <w:rsid w:val="00DE32B7"/>
    <w:rsid w:val="00DE3E00"/>
    <w:rsid w:val="00DE5B9F"/>
    <w:rsid w:val="00DF71CD"/>
    <w:rsid w:val="00DF7477"/>
    <w:rsid w:val="00E00FAA"/>
    <w:rsid w:val="00E031F2"/>
    <w:rsid w:val="00E0446C"/>
    <w:rsid w:val="00E05988"/>
    <w:rsid w:val="00E06E98"/>
    <w:rsid w:val="00E22074"/>
    <w:rsid w:val="00E222A8"/>
    <w:rsid w:val="00E22FCF"/>
    <w:rsid w:val="00E307F1"/>
    <w:rsid w:val="00E327D9"/>
    <w:rsid w:val="00E400AB"/>
    <w:rsid w:val="00E463B1"/>
    <w:rsid w:val="00E46FFC"/>
    <w:rsid w:val="00E50377"/>
    <w:rsid w:val="00E50CFC"/>
    <w:rsid w:val="00E5515B"/>
    <w:rsid w:val="00E56EDE"/>
    <w:rsid w:val="00E64CAA"/>
    <w:rsid w:val="00E67601"/>
    <w:rsid w:val="00E704F8"/>
    <w:rsid w:val="00E74AE8"/>
    <w:rsid w:val="00E82EAF"/>
    <w:rsid w:val="00E92126"/>
    <w:rsid w:val="00E9789F"/>
    <w:rsid w:val="00E97F43"/>
    <w:rsid w:val="00EA03C0"/>
    <w:rsid w:val="00EA1C1F"/>
    <w:rsid w:val="00EA2ACB"/>
    <w:rsid w:val="00EA5B57"/>
    <w:rsid w:val="00EB14D9"/>
    <w:rsid w:val="00EB3EFA"/>
    <w:rsid w:val="00EB4812"/>
    <w:rsid w:val="00EB7140"/>
    <w:rsid w:val="00EC4137"/>
    <w:rsid w:val="00EC5800"/>
    <w:rsid w:val="00EC6F7C"/>
    <w:rsid w:val="00ED24D2"/>
    <w:rsid w:val="00EE415F"/>
    <w:rsid w:val="00EE7AA2"/>
    <w:rsid w:val="00EF0226"/>
    <w:rsid w:val="00EF603E"/>
    <w:rsid w:val="00F04664"/>
    <w:rsid w:val="00F11066"/>
    <w:rsid w:val="00F12B3E"/>
    <w:rsid w:val="00F14D48"/>
    <w:rsid w:val="00F22D29"/>
    <w:rsid w:val="00F27ABC"/>
    <w:rsid w:val="00F3567D"/>
    <w:rsid w:val="00F35D43"/>
    <w:rsid w:val="00F366F4"/>
    <w:rsid w:val="00F47DB5"/>
    <w:rsid w:val="00F524F3"/>
    <w:rsid w:val="00F54F84"/>
    <w:rsid w:val="00F5719E"/>
    <w:rsid w:val="00F606E6"/>
    <w:rsid w:val="00F67DB3"/>
    <w:rsid w:val="00F71F04"/>
    <w:rsid w:val="00F83CB7"/>
    <w:rsid w:val="00F847FF"/>
    <w:rsid w:val="00F85576"/>
    <w:rsid w:val="00F942A5"/>
    <w:rsid w:val="00F94CDA"/>
    <w:rsid w:val="00F957A3"/>
    <w:rsid w:val="00F97A51"/>
    <w:rsid w:val="00FA11D8"/>
    <w:rsid w:val="00FA37F4"/>
    <w:rsid w:val="00FA4BBF"/>
    <w:rsid w:val="00FA5B5D"/>
    <w:rsid w:val="00FA7870"/>
    <w:rsid w:val="00FB398C"/>
    <w:rsid w:val="00FB45CE"/>
    <w:rsid w:val="00FB6AFF"/>
    <w:rsid w:val="00FC3C87"/>
    <w:rsid w:val="00FC75A4"/>
    <w:rsid w:val="00FD5263"/>
    <w:rsid w:val="00FD5D30"/>
    <w:rsid w:val="00FD6680"/>
    <w:rsid w:val="00FE6E4D"/>
    <w:rsid w:val="00FF3702"/>
  </w:rsids>
  <m:mathPr>
    <m:mathFont m:val="Cambria Math"/>
    <m:brkBin m:val="before"/>
    <m:brkBinSub m:val="--"/>
    <m:smallFrac m:val="0"/>
    <m:dispDef/>
    <m:lMargin m:val="0"/>
    <m:rMargin m:val="0"/>
    <m:defJc m:val="centerGroup"/>
    <m:wrapIndent m:val="1440"/>
    <m:intLim m:val="subSup"/>
    <m:naryLim m:val="undOvr"/>
  </m:mathPr>
  <w:themeFontLang w:val="en-H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631C"/>
  <w15:chartTrackingRefBased/>
  <w15:docId w15:val="{4E5BFBD5-AFCC-4016-9774-4877E9D9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AD"/>
    <w:rPr>
      <w:rFonts w:ascii="Calibri" w:eastAsia="Calibri" w:hAnsi="Calibri"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854DEF"/>
    <w:pPr>
      <w:keepNext/>
      <w:adjustRightInd w:val="0"/>
      <w:snapToGrid w:val="0"/>
      <w:spacing w:after="200" w:line="360" w:lineRule="auto"/>
      <w:ind w:left="284" w:right="284"/>
      <w:jc w:val="both"/>
    </w:pPr>
    <w:rPr>
      <w:rFonts w:ascii="Times New Roman" w:eastAsiaTheme="minorEastAsia" w:hAnsi="Times New Roman" w:cstheme="minorBidi"/>
      <w:bCs/>
      <w:iCs/>
      <w:noProof/>
      <w:sz w:val="24"/>
      <w:szCs w:val="24"/>
      <w:lang w:val="en-HK" w:eastAsia="zh-CN"/>
    </w:rPr>
  </w:style>
  <w:style w:type="paragraph" w:styleId="BalloonText">
    <w:name w:val="Balloon Text"/>
    <w:basedOn w:val="Normal"/>
    <w:link w:val="BalloonTextChar"/>
    <w:uiPriority w:val="99"/>
    <w:semiHidden/>
    <w:unhideWhenUsed/>
    <w:rsid w:val="008A5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6C9"/>
    <w:rPr>
      <w:rFonts w:ascii="Segoe UI" w:eastAsia="Calibri" w:hAnsi="Segoe UI" w:cs="Segoe UI"/>
      <w:sz w:val="18"/>
      <w:szCs w:val="18"/>
      <w:lang w:val="en-US" w:eastAsia="en-US"/>
    </w:rPr>
  </w:style>
  <w:style w:type="paragraph" w:customStyle="1" w:styleId="TOCTitle">
    <w:name w:val="TOC Title"/>
    <w:basedOn w:val="Normal"/>
    <w:qFormat/>
    <w:rsid w:val="008A56C9"/>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A56C9"/>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8A56C9"/>
    <w:rPr>
      <w:rFonts w:asciiTheme="majorHAnsi" w:eastAsia="Times New Roman" w:hAnsiTheme="majorHAnsi" w:cs="Times New Roman"/>
      <w:b/>
      <w:bCs/>
      <w:caps/>
      <w:sz w:val="20"/>
      <w:szCs w:val="20"/>
      <w:lang w:val="en-US" w:eastAsia="en-US"/>
    </w:rPr>
  </w:style>
  <w:style w:type="paragraph" w:customStyle="1" w:styleId="Level2">
    <w:name w:val="Level 2"/>
    <w:basedOn w:val="TOC2"/>
    <w:link w:val="Level2Char"/>
    <w:qFormat/>
    <w:rsid w:val="008A56C9"/>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8A56C9"/>
    <w:rPr>
      <w:rFonts w:asciiTheme="majorHAnsi" w:eastAsia="Times New Roman" w:hAnsiTheme="majorHAnsi" w:cs="Times New Roman"/>
      <w:smallCaps/>
      <w:color w:val="000000"/>
      <w:sz w:val="20"/>
      <w:szCs w:val="20"/>
      <w:lang w:val="en-US" w:eastAsia="en-US"/>
    </w:rPr>
  </w:style>
  <w:style w:type="paragraph" w:styleId="TOC1">
    <w:name w:val="toc 1"/>
    <w:basedOn w:val="Normal"/>
    <w:next w:val="Normal"/>
    <w:autoRedefine/>
    <w:uiPriority w:val="39"/>
    <w:semiHidden/>
    <w:unhideWhenUsed/>
    <w:rsid w:val="008A56C9"/>
    <w:pPr>
      <w:spacing w:after="100"/>
    </w:pPr>
  </w:style>
  <w:style w:type="paragraph" w:styleId="TOC2">
    <w:name w:val="toc 2"/>
    <w:basedOn w:val="Normal"/>
    <w:next w:val="Normal"/>
    <w:autoRedefine/>
    <w:uiPriority w:val="39"/>
    <w:semiHidden/>
    <w:unhideWhenUsed/>
    <w:rsid w:val="008A56C9"/>
    <w:pPr>
      <w:spacing w:after="100"/>
      <w:ind w:left="220"/>
    </w:pPr>
  </w:style>
  <w:style w:type="paragraph" w:styleId="Header">
    <w:name w:val="header"/>
    <w:basedOn w:val="Normal"/>
    <w:link w:val="HeaderChar"/>
    <w:uiPriority w:val="99"/>
    <w:unhideWhenUsed/>
    <w:rsid w:val="00DA63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6319"/>
    <w:rPr>
      <w:rFonts w:ascii="Calibri" w:eastAsia="Calibri" w:hAnsi="Calibri" w:cs="Arial"/>
      <w:lang w:val="en-US" w:eastAsia="en-US"/>
    </w:rPr>
  </w:style>
  <w:style w:type="paragraph" w:styleId="Footer">
    <w:name w:val="footer"/>
    <w:basedOn w:val="Normal"/>
    <w:link w:val="FooterChar"/>
    <w:uiPriority w:val="99"/>
    <w:unhideWhenUsed/>
    <w:rsid w:val="00DA63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6319"/>
    <w:rPr>
      <w:rFonts w:ascii="Calibri" w:eastAsia="Calibri" w:hAnsi="Calibri" w:cs="Arial"/>
      <w:lang w:val="en-US" w:eastAsia="en-US"/>
    </w:rPr>
  </w:style>
  <w:style w:type="character" w:styleId="PlaceholderText">
    <w:name w:val="Placeholder Text"/>
    <w:basedOn w:val="DefaultParagraphFont"/>
    <w:uiPriority w:val="99"/>
    <w:semiHidden/>
    <w:rsid w:val="00415D85"/>
    <w:rPr>
      <w:color w:val="808080"/>
    </w:rPr>
  </w:style>
  <w:style w:type="paragraph" w:styleId="FootnoteText">
    <w:name w:val="footnote text"/>
    <w:basedOn w:val="Normal"/>
    <w:link w:val="FootnoteTextChar"/>
    <w:uiPriority w:val="99"/>
    <w:unhideWhenUsed/>
    <w:rsid w:val="00115CBC"/>
    <w:pPr>
      <w:spacing w:after="0" w:line="240" w:lineRule="auto"/>
    </w:pPr>
    <w:rPr>
      <w:sz w:val="20"/>
      <w:szCs w:val="20"/>
    </w:rPr>
  </w:style>
  <w:style w:type="character" w:customStyle="1" w:styleId="FootnoteTextChar">
    <w:name w:val="Footnote Text Char"/>
    <w:basedOn w:val="DefaultParagraphFont"/>
    <w:link w:val="FootnoteText"/>
    <w:uiPriority w:val="99"/>
    <w:rsid w:val="00115CBC"/>
    <w:rPr>
      <w:rFonts w:ascii="Calibri" w:eastAsia="Calibri" w:hAnsi="Calibri" w:cs="Arial"/>
      <w:sz w:val="20"/>
      <w:szCs w:val="20"/>
      <w:lang w:val="en-US" w:eastAsia="en-US"/>
    </w:rPr>
  </w:style>
  <w:style w:type="character" w:styleId="FootnoteReference">
    <w:name w:val="footnote reference"/>
    <w:basedOn w:val="DefaultParagraphFont"/>
    <w:uiPriority w:val="99"/>
    <w:unhideWhenUsed/>
    <w:rsid w:val="00115CBC"/>
    <w:rPr>
      <w:vertAlign w:val="superscript"/>
    </w:rPr>
  </w:style>
  <w:style w:type="paragraph" w:styleId="NoSpacing">
    <w:name w:val="No Spacing"/>
    <w:uiPriority w:val="1"/>
    <w:qFormat/>
    <w:rsid w:val="00B64AA6"/>
    <w:pPr>
      <w:spacing w:after="0" w:line="240" w:lineRule="auto"/>
    </w:pPr>
    <w:rPr>
      <w:rFonts w:ascii="Calibri" w:eastAsia="Calibri" w:hAnsi="Calibri" w:cs="Arial"/>
      <w:lang w:val="en-US" w:eastAsia="en-US"/>
    </w:rPr>
  </w:style>
  <w:style w:type="character" w:styleId="CommentReference">
    <w:name w:val="annotation reference"/>
    <w:basedOn w:val="DefaultParagraphFont"/>
    <w:uiPriority w:val="99"/>
    <w:semiHidden/>
    <w:unhideWhenUsed/>
    <w:rsid w:val="00196390"/>
    <w:rPr>
      <w:sz w:val="16"/>
      <w:szCs w:val="16"/>
    </w:rPr>
  </w:style>
  <w:style w:type="paragraph" w:styleId="CommentText">
    <w:name w:val="annotation text"/>
    <w:basedOn w:val="Normal"/>
    <w:link w:val="CommentTextChar"/>
    <w:uiPriority w:val="99"/>
    <w:semiHidden/>
    <w:unhideWhenUsed/>
    <w:rsid w:val="00196390"/>
    <w:pPr>
      <w:spacing w:line="240" w:lineRule="auto"/>
    </w:pPr>
    <w:rPr>
      <w:sz w:val="20"/>
      <w:szCs w:val="20"/>
    </w:rPr>
  </w:style>
  <w:style w:type="character" w:customStyle="1" w:styleId="CommentTextChar">
    <w:name w:val="Comment Text Char"/>
    <w:basedOn w:val="DefaultParagraphFont"/>
    <w:link w:val="CommentText"/>
    <w:uiPriority w:val="99"/>
    <w:semiHidden/>
    <w:rsid w:val="00196390"/>
    <w:rPr>
      <w:rFonts w:ascii="Calibri" w:eastAsia="Calibri" w:hAnsi="Calibri"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196390"/>
    <w:rPr>
      <w:b/>
      <w:bCs/>
    </w:rPr>
  </w:style>
  <w:style w:type="character" w:customStyle="1" w:styleId="CommentSubjectChar">
    <w:name w:val="Comment Subject Char"/>
    <w:basedOn w:val="CommentTextChar"/>
    <w:link w:val="CommentSubject"/>
    <w:uiPriority w:val="99"/>
    <w:semiHidden/>
    <w:rsid w:val="00196390"/>
    <w:rPr>
      <w:rFonts w:ascii="Calibri" w:eastAsia="Calibri" w:hAnsi="Calibri" w:cs="Arial"/>
      <w:b/>
      <w:bCs/>
      <w:sz w:val="20"/>
      <w:szCs w:val="20"/>
      <w:lang w:val="en-US" w:eastAsia="en-US"/>
    </w:rPr>
  </w:style>
  <w:style w:type="paragraph" w:styleId="ListParagraph">
    <w:name w:val="List Paragraph"/>
    <w:basedOn w:val="Normal"/>
    <w:uiPriority w:val="34"/>
    <w:qFormat/>
    <w:rsid w:val="00B13B8B"/>
    <w:pPr>
      <w:ind w:left="720"/>
      <w:contextualSpacing/>
    </w:pPr>
  </w:style>
  <w:style w:type="paragraph" w:customStyle="1" w:styleId="TextEntryLine">
    <w:name w:val="TextEntryLine"/>
    <w:basedOn w:val="Normal"/>
    <w:qFormat/>
    <w:rsid w:val="00CF04F6"/>
    <w:pPr>
      <w:spacing w:before="240" w:after="0" w:line="240" w:lineRule="auto"/>
    </w:pPr>
    <w:rPr>
      <w:rFonts w:asciiTheme="minorHAnsi" w:eastAsiaTheme="minorEastAsia" w:hAnsiTheme="minorHAnsi" w:cstheme="minorBidi"/>
    </w:rPr>
  </w:style>
  <w:style w:type="table" w:styleId="TableGrid">
    <w:name w:val="Table Grid"/>
    <w:basedOn w:val="TableNormal"/>
    <w:uiPriority w:val="39"/>
    <w:rsid w:val="0097092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075"/>
    <w:pPr>
      <w:spacing w:after="0" w:line="240" w:lineRule="auto"/>
    </w:pPr>
    <w:rPr>
      <w:rFonts w:ascii="Calibri" w:eastAsia="Calibri" w:hAnsi="Calibri" w:cs="Arial"/>
      <w:lang w:val="en-US" w:eastAsia="en-US"/>
    </w:rPr>
  </w:style>
  <w:style w:type="paragraph" w:styleId="Bibliography">
    <w:name w:val="Bibliography"/>
    <w:basedOn w:val="Normal"/>
    <w:next w:val="Normal"/>
    <w:uiPriority w:val="37"/>
    <w:semiHidden/>
    <w:unhideWhenUsed/>
    <w:rsid w:val="0079242B"/>
  </w:style>
  <w:style w:type="paragraph" w:styleId="NormalWeb">
    <w:name w:val="Normal (Web)"/>
    <w:basedOn w:val="Normal"/>
    <w:uiPriority w:val="99"/>
    <w:semiHidden/>
    <w:unhideWhenUsed/>
    <w:rsid w:val="0028129B"/>
    <w:pPr>
      <w:spacing w:before="100" w:beforeAutospacing="1" w:after="100" w:afterAutospacing="1" w:line="240" w:lineRule="auto"/>
    </w:pPr>
    <w:rPr>
      <w:rFonts w:ascii="Times New Roman" w:eastAsiaTheme="minorEastAsia" w:hAnsi="Times New Roman" w:cs="Times New Roman"/>
      <w:sz w:val="24"/>
      <w:szCs w:val="24"/>
      <w:lang w:val="en-HK" w:eastAsia="en-HK"/>
    </w:rPr>
  </w:style>
  <w:style w:type="table" w:styleId="ListTable7Colorful">
    <w:name w:val="List Table 7 Colorful"/>
    <w:basedOn w:val="TableNormal"/>
    <w:uiPriority w:val="52"/>
    <w:rsid w:val="0028129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3">
    <w:name w:val="List Table 6 Colorful Accent 3"/>
    <w:basedOn w:val="TableNormal"/>
    <w:uiPriority w:val="51"/>
    <w:rsid w:val="0028129B"/>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28129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99"/>
    <w:unhideWhenUsed/>
    <w:rsid w:val="000F7B7B"/>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327">
      <w:bodyDiv w:val="1"/>
      <w:marLeft w:val="0"/>
      <w:marRight w:val="0"/>
      <w:marTop w:val="0"/>
      <w:marBottom w:val="0"/>
      <w:divBdr>
        <w:top w:val="none" w:sz="0" w:space="0" w:color="auto"/>
        <w:left w:val="none" w:sz="0" w:space="0" w:color="auto"/>
        <w:bottom w:val="none" w:sz="0" w:space="0" w:color="auto"/>
        <w:right w:val="none" w:sz="0" w:space="0" w:color="auto"/>
      </w:divBdr>
    </w:div>
    <w:div w:id="41372531">
      <w:bodyDiv w:val="1"/>
      <w:marLeft w:val="0"/>
      <w:marRight w:val="0"/>
      <w:marTop w:val="0"/>
      <w:marBottom w:val="0"/>
      <w:divBdr>
        <w:top w:val="none" w:sz="0" w:space="0" w:color="auto"/>
        <w:left w:val="none" w:sz="0" w:space="0" w:color="auto"/>
        <w:bottom w:val="none" w:sz="0" w:space="0" w:color="auto"/>
        <w:right w:val="none" w:sz="0" w:space="0" w:color="auto"/>
      </w:divBdr>
    </w:div>
    <w:div w:id="92240206">
      <w:bodyDiv w:val="1"/>
      <w:marLeft w:val="0"/>
      <w:marRight w:val="0"/>
      <w:marTop w:val="0"/>
      <w:marBottom w:val="0"/>
      <w:divBdr>
        <w:top w:val="none" w:sz="0" w:space="0" w:color="auto"/>
        <w:left w:val="none" w:sz="0" w:space="0" w:color="auto"/>
        <w:bottom w:val="none" w:sz="0" w:space="0" w:color="auto"/>
        <w:right w:val="none" w:sz="0" w:space="0" w:color="auto"/>
      </w:divBdr>
    </w:div>
    <w:div w:id="118496533">
      <w:bodyDiv w:val="1"/>
      <w:marLeft w:val="0"/>
      <w:marRight w:val="0"/>
      <w:marTop w:val="0"/>
      <w:marBottom w:val="0"/>
      <w:divBdr>
        <w:top w:val="none" w:sz="0" w:space="0" w:color="auto"/>
        <w:left w:val="none" w:sz="0" w:space="0" w:color="auto"/>
        <w:bottom w:val="none" w:sz="0" w:space="0" w:color="auto"/>
        <w:right w:val="none" w:sz="0" w:space="0" w:color="auto"/>
      </w:divBdr>
    </w:div>
    <w:div w:id="187836859">
      <w:bodyDiv w:val="1"/>
      <w:marLeft w:val="0"/>
      <w:marRight w:val="0"/>
      <w:marTop w:val="0"/>
      <w:marBottom w:val="0"/>
      <w:divBdr>
        <w:top w:val="none" w:sz="0" w:space="0" w:color="auto"/>
        <w:left w:val="none" w:sz="0" w:space="0" w:color="auto"/>
        <w:bottom w:val="none" w:sz="0" w:space="0" w:color="auto"/>
        <w:right w:val="none" w:sz="0" w:space="0" w:color="auto"/>
      </w:divBdr>
    </w:div>
    <w:div w:id="226188871">
      <w:bodyDiv w:val="1"/>
      <w:marLeft w:val="0"/>
      <w:marRight w:val="0"/>
      <w:marTop w:val="0"/>
      <w:marBottom w:val="0"/>
      <w:divBdr>
        <w:top w:val="none" w:sz="0" w:space="0" w:color="auto"/>
        <w:left w:val="none" w:sz="0" w:space="0" w:color="auto"/>
        <w:bottom w:val="none" w:sz="0" w:space="0" w:color="auto"/>
        <w:right w:val="none" w:sz="0" w:space="0" w:color="auto"/>
      </w:divBdr>
    </w:div>
    <w:div w:id="249386902">
      <w:bodyDiv w:val="1"/>
      <w:marLeft w:val="0"/>
      <w:marRight w:val="0"/>
      <w:marTop w:val="0"/>
      <w:marBottom w:val="0"/>
      <w:divBdr>
        <w:top w:val="none" w:sz="0" w:space="0" w:color="auto"/>
        <w:left w:val="none" w:sz="0" w:space="0" w:color="auto"/>
        <w:bottom w:val="none" w:sz="0" w:space="0" w:color="auto"/>
        <w:right w:val="none" w:sz="0" w:space="0" w:color="auto"/>
      </w:divBdr>
    </w:div>
    <w:div w:id="300885298">
      <w:bodyDiv w:val="1"/>
      <w:marLeft w:val="0"/>
      <w:marRight w:val="0"/>
      <w:marTop w:val="0"/>
      <w:marBottom w:val="0"/>
      <w:divBdr>
        <w:top w:val="none" w:sz="0" w:space="0" w:color="auto"/>
        <w:left w:val="none" w:sz="0" w:space="0" w:color="auto"/>
        <w:bottom w:val="none" w:sz="0" w:space="0" w:color="auto"/>
        <w:right w:val="none" w:sz="0" w:space="0" w:color="auto"/>
      </w:divBdr>
    </w:div>
    <w:div w:id="472867829">
      <w:bodyDiv w:val="1"/>
      <w:marLeft w:val="0"/>
      <w:marRight w:val="0"/>
      <w:marTop w:val="0"/>
      <w:marBottom w:val="0"/>
      <w:divBdr>
        <w:top w:val="none" w:sz="0" w:space="0" w:color="auto"/>
        <w:left w:val="none" w:sz="0" w:space="0" w:color="auto"/>
        <w:bottom w:val="none" w:sz="0" w:space="0" w:color="auto"/>
        <w:right w:val="none" w:sz="0" w:space="0" w:color="auto"/>
      </w:divBdr>
    </w:div>
    <w:div w:id="482700983">
      <w:bodyDiv w:val="1"/>
      <w:marLeft w:val="0"/>
      <w:marRight w:val="0"/>
      <w:marTop w:val="0"/>
      <w:marBottom w:val="0"/>
      <w:divBdr>
        <w:top w:val="none" w:sz="0" w:space="0" w:color="auto"/>
        <w:left w:val="none" w:sz="0" w:space="0" w:color="auto"/>
        <w:bottom w:val="none" w:sz="0" w:space="0" w:color="auto"/>
        <w:right w:val="none" w:sz="0" w:space="0" w:color="auto"/>
      </w:divBdr>
    </w:div>
    <w:div w:id="516579449">
      <w:bodyDiv w:val="1"/>
      <w:marLeft w:val="0"/>
      <w:marRight w:val="0"/>
      <w:marTop w:val="0"/>
      <w:marBottom w:val="0"/>
      <w:divBdr>
        <w:top w:val="none" w:sz="0" w:space="0" w:color="auto"/>
        <w:left w:val="none" w:sz="0" w:space="0" w:color="auto"/>
        <w:bottom w:val="none" w:sz="0" w:space="0" w:color="auto"/>
        <w:right w:val="none" w:sz="0" w:space="0" w:color="auto"/>
      </w:divBdr>
    </w:div>
    <w:div w:id="534585165">
      <w:bodyDiv w:val="1"/>
      <w:marLeft w:val="0"/>
      <w:marRight w:val="0"/>
      <w:marTop w:val="0"/>
      <w:marBottom w:val="0"/>
      <w:divBdr>
        <w:top w:val="none" w:sz="0" w:space="0" w:color="auto"/>
        <w:left w:val="none" w:sz="0" w:space="0" w:color="auto"/>
        <w:bottom w:val="none" w:sz="0" w:space="0" w:color="auto"/>
        <w:right w:val="none" w:sz="0" w:space="0" w:color="auto"/>
      </w:divBdr>
    </w:div>
    <w:div w:id="714542764">
      <w:bodyDiv w:val="1"/>
      <w:marLeft w:val="0"/>
      <w:marRight w:val="0"/>
      <w:marTop w:val="0"/>
      <w:marBottom w:val="0"/>
      <w:divBdr>
        <w:top w:val="none" w:sz="0" w:space="0" w:color="auto"/>
        <w:left w:val="none" w:sz="0" w:space="0" w:color="auto"/>
        <w:bottom w:val="none" w:sz="0" w:space="0" w:color="auto"/>
        <w:right w:val="none" w:sz="0" w:space="0" w:color="auto"/>
      </w:divBdr>
    </w:div>
    <w:div w:id="787578051">
      <w:bodyDiv w:val="1"/>
      <w:marLeft w:val="0"/>
      <w:marRight w:val="0"/>
      <w:marTop w:val="0"/>
      <w:marBottom w:val="0"/>
      <w:divBdr>
        <w:top w:val="none" w:sz="0" w:space="0" w:color="auto"/>
        <w:left w:val="none" w:sz="0" w:space="0" w:color="auto"/>
        <w:bottom w:val="none" w:sz="0" w:space="0" w:color="auto"/>
        <w:right w:val="none" w:sz="0" w:space="0" w:color="auto"/>
      </w:divBdr>
    </w:div>
    <w:div w:id="841243031">
      <w:bodyDiv w:val="1"/>
      <w:marLeft w:val="0"/>
      <w:marRight w:val="0"/>
      <w:marTop w:val="0"/>
      <w:marBottom w:val="0"/>
      <w:divBdr>
        <w:top w:val="none" w:sz="0" w:space="0" w:color="auto"/>
        <w:left w:val="none" w:sz="0" w:space="0" w:color="auto"/>
        <w:bottom w:val="none" w:sz="0" w:space="0" w:color="auto"/>
        <w:right w:val="none" w:sz="0" w:space="0" w:color="auto"/>
      </w:divBdr>
    </w:div>
    <w:div w:id="853804981">
      <w:bodyDiv w:val="1"/>
      <w:marLeft w:val="0"/>
      <w:marRight w:val="0"/>
      <w:marTop w:val="0"/>
      <w:marBottom w:val="0"/>
      <w:divBdr>
        <w:top w:val="none" w:sz="0" w:space="0" w:color="auto"/>
        <w:left w:val="none" w:sz="0" w:space="0" w:color="auto"/>
        <w:bottom w:val="none" w:sz="0" w:space="0" w:color="auto"/>
        <w:right w:val="none" w:sz="0" w:space="0" w:color="auto"/>
      </w:divBdr>
    </w:div>
    <w:div w:id="860095218">
      <w:bodyDiv w:val="1"/>
      <w:marLeft w:val="0"/>
      <w:marRight w:val="0"/>
      <w:marTop w:val="0"/>
      <w:marBottom w:val="0"/>
      <w:divBdr>
        <w:top w:val="none" w:sz="0" w:space="0" w:color="auto"/>
        <w:left w:val="none" w:sz="0" w:space="0" w:color="auto"/>
        <w:bottom w:val="none" w:sz="0" w:space="0" w:color="auto"/>
        <w:right w:val="none" w:sz="0" w:space="0" w:color="auto"/>
      </w:divBdr>
    </w:div>
    <w:div w:id="864909306">
      <w:bodyDiv w:val="1"/>
      <w:marLeft w:val="0"/>
      <w:marRight w:val="0"/>
      <w:marTop w:val="0"/>
      <w:marBottom w:val="0"/>
      <w:divBdr>
        <w:top w:val="none" w:sz="0" w:space="0" w:color="auto"/>
        <w:left w:val="none" w:sz="0" w:space="0" w:color="auto"/>
        <w:bottom w:val="none" w:sz="0" w:space="0" w:color="auto"/>
        <w:right w:val="none" w:sz="0" w:space="0" w:color="auto"/>
      </w:divBdr>
    </w:div>
    <w:div w:id="897056990">
      <w:bodyDiv w:val="1"/>
      <w:marLeft w:val="0"/>
      <w:marRight w:val="0"/>
      <w:marTop w:val="0"/>
      <w:marBottom w:val="0"/>
      <w:divBdr>
        <w:top w:val="none" w:sz="0" w:space="0" w:color="auto"/>
        <w:left w:val="none" w:sz="0" w:space="0" w:color="auto"/>
        <w:bottom w:val="none" w:sz="0" w:space="0" w:color="auto"/>
        <w:right w:val="none" w:sz="0" w:space="0" w:color="auto"/>
      </w:divBdr>
    </w:div>
    <w:div w:id="904796815">
      <w:bodyDiv w:val="1"/>
      <w:marLeft w:val="0"/>
      <w:marRight w:val="0"/>
      <w:marTop w:val="0"/>
      <w:marBottom w:val="0"/>
      <w:divBdr>
        <w:top w:val="none" w:sz="0" w:space="0" w:color="auto"/>
        <w:left w:val="none" w:sz="0" w:space="0" w:color="auto"/>
        <w:bottom w:val="none" w:sz="0" w:space="0" w:color="auto"/>
        <w:right w:val="none" w:sz="0" w:space="0" w:color="auto"/>
      </w:divBdr>
    </w:div>
    <w:div w:id="930353872">
      <w:bodyDiv w:val="1"/>
      <w:marLeft w:val="0"/>
      <w:marRight w:val="0"/>
      <w:marTop w:val="0"/>
      <w:marBottom w:val="0"/>
      <w:divBdr>
        <w:top w:val="none" w:sz="0" w:space="0" w:color="auto"/>
        <w:left w:val="none" w:sz="0" w:space="0" w:color="auto"/>
        <w:bottom w:val="none" w:sz="0" w:space="0" w:color="auto"/>
        <w:right w:val="none" w:sz="0" w:space="0" w:color="auto"/>
      </w:divBdr>
    </w:div>
    <w:div w:id="1114860566">
      <w:bodyDiv w:val="1"/>
      <w:marLeft w:val="0"/>
      <w:marRight w:val="0"/>
      <w:marTop w:val="0"/>
      <w:marBottom w:val="0"/>
      <w:divBdr>
        <w:top w:val="none" w:sz="0" w:space="0" w:color="auto"/>
        <w:left w:val="none" w:sz="0" w:space="0" w:color="auto"/>
        <w:bottom w:val="none" w:sz="0" w:space="0" w:color="auto"/>
        <w:right w:val="none" w:sz="0" w:space="0" w:color="auto"/>
      </w:divBdr>
    </w:div>
    <w:div w:id="1122572433">
      <w:bodyDiv w:val="1"/>
      <w:marLeft w:val="0"/>
      <w:marRight w:val="0"/>
      <w:marTop w:val="0"/>
      <w:marBottom w:val="0"/>
      <w:divBdr>
        <w:top w:val="none" w:sz="0" w:space="0" w:color="auto"/>
        <w:left w:val="none" w:sz="0" w:space="0" w:color="auto"/>
        <w:bottom w:val="none" w:sz="0" w:space="0" w:color="auto"/>
        <w:right w:val="none" w:sz="0" w:space="0" w:color="auto"/>
      </w:divBdr>
    </w:div>
    <w:div w:id="1128166734">
      <w:bodyDiv w:val="1"/>
      <w:marLeft w:val="0"/>
      <w:marRight w:val="0"/>
      <w:marTop w:val="0"/>
      <w:marBottom w:val="0"/>
      <w:divBdr>
        <w:top w:val="none" w:sz="0" w:space="0" w:color="auto"/>
        <w:left w:val="none" w:sz="0" w:space="0" w:color="auto"/>
        <w:bottom w:val="none" w:sz="0" w:space="0" w:color="auto"/>
        <w:right w:val="none" w:sz="0" w:space="0" w:color="auto"/>
      </w:divBdr>
    </w:div>
    <w:div w:id="1149252721">
      <w:bodyDiv w:val="1"/>
      <w:marLeft w:val="0"/>
      <w:marRight w:val="0"/>
      <w:marTop w:val="0"/>
      <w:marBottom w:val="0"/>
      <w:divBdr>
        <w:top w:val="none" w:sz="0" w:space="0" w:color="auto"/>
        <w:left w:val="none" w:sz="0" w:space="0" w:color="auto"/>
        <w:bottom w:val="none" w:sz="0" w:space="0" w:color="auto"/>
        <w:right w:val="none" w:sz="0" w:space="0" w:color="auto"/>
      </w:divBdr>
    </w:div>
    <w:div w:id="1237131954">
      <w:bodyDiv w:val="1"/>
      <w:marLeft w:val="0"/>
      <w:marRight w:val="0"/>
      <w:marTop w:val="0"/>
      <w:marBottom w:val="0"/>
      <w:divBdr>
        <w:top w:val="none" w:sz="0" w:space="0" w:color="auto"/>
        <w:left w:val="none" w:sz="0" w:space="0" w:color="auto"/>
        <w:bottom w:val="none" w:sz="0" w:space="0" w:color="auto"/>
        <w:right w:val="none" w:sz="0" w:space="0" w:color="auto"/>
      </w:divBdr>
    </w:div>
    <w:div w:id="1249728080">
      <w:bodyDiv w:val="1"/>
      <w:marLeft w:val="0"/>
      <w:marRight w:val="0"/>
      <w:marTop w:val="0"/>
      <w:marBottom w:val="0"/>
      <w:divBdr>
        <w:top w:val="none" w:sz="0" w:space="0" w:color="auto"/>
        <w:left w:val="none" w:sz="0" w:space="0" w:color="auto"/>
        <w:bottom w:val="none" w:sz="0" w:space="0" w:color="auto"/>
        <w:right w:val="none" w:sz="0" w:space="0" w:color="auto"/>
      </w:divBdr>
    </w:div>
    <w:div w:id="1297905241">
      <w:bodyDiv w:val="1"/>
      <w:marLeft w:val="0"/>
      <w:marRight w:val="0"/>
      <w:marTop w:val="0"/>
      <w:marBottom w:val="0"/>
      <w:divBdr>
        <w:top w:val="none" w:sz="0" w:space="0" w:color="auto"/>
        <w:left w:val="none" w:sz="0" w:space="0" w:color="auto"/>
        <w:bottom w:val="none" w:sz="0" w:space="0" w:color="auto"/>
        <w:right w:val="none" w:sz="0" w:space="0" w:color="auto"/>
      </w:divBdr>
    </w:div>
    <w:div w:id="1325432117">
      <w:bodyDiv w:val="1"/>
      <w:marLeft w:val="0"/>
      <w:marRight w:val="0"/>
      <w:marTop w:val="0"/>
      <w:marBottom w:val="0"/>
      <w:divBdr>
        <w:top w:val="none" w:sz="0" w:space="0" w:color="auto"/>
        <w:left w:val="none" w:sz="0" w:space="0" w:color="auto"/>
        <w:bottom w:val="none" w:sz="0" w:space="0" w:color="auto"/>
        <w:right w:val="none" w:sz="0" w:space="0" w:color="auto"/>
      </w:divBdr>
    </w:div>
    <w:div w:id="1341155872">
      <w:bodyDiv w:val="1"/>
      <w:marLeft w:val="0"/>
      <w:marRight w:val="0"/>
      <w:marTop w:val="0"/>
      <w:marBottom w:val="0"/>
      <w:divBdr>
        <w:top w:val="none" w:sz="0" w:space="0" w:color="auto"/>
        <w:left w:val="none" w:sz="0" w:space="0" w:color="auto"/>
        <w:bottom w:val="none" w:sz="0" w:space="0" w:color="auto"/>
        <w:right w:val="none" w:sz="0" w:space="0" w:color="auto"/>
      </w:divBdr>
    </w:div>
    <w:div w:id="1438014613">
      <w:bodyDiv w:val="1"/>
      <w:marLeft w:val="0"/>
      <w:marRight w:val="0"/>
      <w:marTop w:val="0"/>
      <w:marBottom w:val="0"/>
      <w:divBdr>
        <w:top w:val="none" w:sz="0" w:space="0" w:color="auto"/>
        <w:left w:val="none" w:sz="0" w:space="0" w:color="auto"/>
        <w:bottom w:val="none" w:sz="0" w:space="0" w:color="auto"/>
        <w:right w:val="none" w:sz="0" w:space="0" w:color="auto"/>
      </w:divBdr>
    </w:div>
    <w:div w:id="1460687239">
      <w:bodyDiv w:val="1"/>
      <w:marLeft w:val="0"/>
      <w:marRight w:val="0"/>
      <w:marTop w:val="0"/>
      <w:marBottom w:val="0"/>
      <w:divBdr>
        <w:top w:val="none" w:sz="0" w:space="0" w:color="auto"/>
        <w:left w:val="none" w:sz="0" w:space="0" w:color="auto"/>
        <w:bottom w:val="none" w:sz="0" w:space="0" w:color="auto"/>
        <w:right w:val="none" w:sz="0" w:space="0" w:color="auto"/>
      </w:divBdr>
    </w:div>
    <w:div w:id="1469394455">
      <w:bodyDiv w:val="1"/>
      <w:marLeft w:val="0"/>
      <w:marRight w:val="0"/>
      <w:marTop w:val="0"/>
      <w:marBottom w:val="0"/>
      <w:divBdr>
        <w:top w:val="none" w:sz="0" w:space="0" w:color="auto"/>
        <w:left w:val="none" w:sz="0" w:space="0" w:color="auto"/>
        <w:bottom w:val="none" w:sz="0" w:space="0" w:color="auto"/>
        <w:right w:val="none" w:sz="0" w:space="0" w:color="auto"/>
      </w:divBdr>
    </w:div>
    <w:div w:id="1478915173">
      <w:bodyDiv w:val="1"/>
      <w:marLeft w:val="0"/>
      <w:marRight w:val="0"/>
      <w:marTop w:val="0"/>
      <w:marBottom w:val="0"/>
      <w:divBdr>
        <w:top w:val="none" w:sz="0" w:space="0" w:color="auto"/>
        <w:left w:val="none" w:sz="0" w:space="0" w:color="auto"/>
        <w:bottom w:val="none" w:sz="0" w:space="0" w:color="auto"/>
        <w:right w:val="none" w:sz="0" w:space="0" w:color="auto"/>
      </w:divBdr>
    </w:div>
    <w:div w:id="1479609675">
      <w:bodyDiv w:val="1"/>
      <w:marLeft w:val="0"/>
      <w:marRight w:val="0"/>
      <w:marTop w:val="0"/>
      <w:marBottom w:val="0"/>
      <w:divBdr>
        <w:top w:val="none" w:sz="0" w:space="0" w:color="auto"/>
        <w:left w:val="none" w:sz="0" w:space="0" w:color="auto"/>
        <w:bottom w:val="none" w:sz="0" w:space="0" w:color="auto"/>
        <w:right w:val="none" w:sz="0" w:space="0" w:color="auto"/>
      </w:divBdr>
    </w:div>
    <w:div w:id="1513912501">
      <w:bodyDiv w:val="1"/>
      <w:marLeft w:val="0"/>
      <w:marRight w:val="0"/>
      <w:marTop w:val="0"/>
      <w:marBottom w:val="0"/>
      <w:divBdr>
        <w:top w:val="none" w:sz="0" w:space="0" w:color="auto"/>
        <w:left w:val="none" w:sz="0" w:space="0" w:color="auto"/>
        <w:bottom w:val="none" w:sz="0" w:space="0" w:color="auto"/>
        <w:right w:val="none" w:sz="0" w:space="0" w:color="auto"/>
      </w:divBdr>
    </w:div>
    <w:div w:id="1525510740">
      <w:bodyDiv w:val="1"/>
      <w:marLeft w:val="0"/>
      <w:marRight w:val="0"/>
      <w:marTop w:val="0"/>
      <w:marBottom w:val="0"/>
      <w:divBdr>
        <w:top w:val="none" w:sz="0" w:space="0" w:color="auto"/>
        <w:left w:val="none" w:sz="0" w:space="0" w:color="auto"/>
        <w:bottom w:val="none" w:sz="0" w:space="0" w:color="auto"/>
        <w:right w:val="none" w:sz="0" w:space="0" w:color="auto"/>
      </w:divBdr>
    </w:div>
    <w:div w:id="1541085806">
      <w:bodyDiv w:val="1"/>
      <w:marLeft w:val="0"/>
      <w:marRight w:val="0"/>
      <w:marTop w:val="0"/>
      <w:marBottom w:val="0"/>
      <w:divBdr>
        <w:top w:val="none" w:sz="0" w:space="0" w:color="auto"/>
        <w:left w:val="none" w:sz="0" w:space="0" w:color="auto"/>
        <w:bottom w:val="none" w:sz="0" w:space="0" w:color="auto"/>
        <w:right w:val="none" w:sz="0" w:space="0" w:color="auto"/>
      </w:divBdr>
    </w:div>
    <w:div w:id="1553733412">
      <w:bodyDiv w:val="1"/>
      <w:marLeft w:val="0"/>
      <w:marRight w:val="0"/>
      <w:marTop w:val="0"/>
      <w:marBottom w:val="0"/>
      <w:divBdr>
        <w:top w:val="none" w:sz="0" w:space="0" w:color="auto"/>
        <w:left w:val="none" w:sz="0" w:space="0" w:color="auto"/>
        <w:bottom w:val="none" w:sz="0" w:space="0" w:color="auto"/>
        <w:right w:val="none" w:sz="0" w:space="0" w:color="auto"/>
      </w:divBdr>
    </w:div>
    <w:div w:id="1610894037">
      <w:bodyDiv w:val="1"/>
      <w:marLeft w:val="0"/>
      <w:marRight w:val="0"/>
      <w:marTop w:val="0"/>
      <w:marBottom w:val="0"/>
      <w:divBdr>
        <w:top w:val="none" w:sz="0" w:space="0" w:color="auto"/>
        <w:left w:val="none" w:sz="0" w:space="0" w:color="auto"/>
        <w:bottom w:val="none" w:sz="0" w:space="0" w:color="auto"/>
        <w:right w:val="none" w:sz="0" w:space="0" w:color="auto"/>
      </w:divBdr>
    </w:div>
    <w:div w:id="1629553928">
      <w:bodyDiv w:val="1"/>
      <w:marLeft w:val="0"/>
      <w:marRight w:val="0"/>
      <w:marTop w:val="0"/>
      <w:marBottom w:val="0"/>
      <w:divBdr>
        <w:top w:val="none" w:sz="0" w:space="0" w:color="auto"/>
        <w:left w:val="none" w:sz="0" w:space="0" w:color="auto"/>
        <w:bottom w:val="none" w:sz="0" w:space="0" w:color="auto"/>
        <w:right w:val="none" w:sz="0" w:space="0" w:color="auto"/>
      </w:divBdr>
    </w:div>
    <w:div w:id="1682583768">
      <w:bodyDiv w:val="1"/>
      <w:marLeft w:val="0"/>
      <w:marRight w:val="0"/>
      <w:marTop w:val="0"/>
      <w:marBottom w:val="0"/>
      <w:divBdr>
        <w:top w:val="none" w:sz="0" w:space="0" w:color="auto"/>
        <w:left w:val="none" w:sz="0" w:space="0" w:color="auto"/>
        <w:bottom w:val="none" w:sz="0" w:space="0" w:color="auto"/>
        <w:right w:val="none" w:sz="0" w:space="0" w:color="auto"/>
      </w:divBdr>
    </w:div>
    <w:div w:id="1701129890">
      <w:bodyDiv w:val="1"/>
      <w:marLeft w:val="0"/>
      <w:marRight w:val="0"/>
      <w:marTop w:val="0"/>
      <w:marBottom w:val="0"/>
      <w:divBdr>
        <w:top w:val="none" w:sz="0" w:space="0" w:color="auto"/>
        <w:left w:val="none" w:sz="0" w:space="0" w:color="auto"/>
        <w:bottom w:val="none" w:sz="0" w:space="0" w:color="auto"/>
        <w:right w:val="none" w:sz="0" w:space="0" w:color="auto"/>
      </w:divBdr>
    </w:div>
    <w:div w:id="1775007822">
      <w:bodyDiv w:val="1"/>
      <w:marLeft w:val="0"/>
      <w:marRight w:val="0"/>
      <w:marTop w:val="0"/>
      <w:marBottom w:val="0"/>
      <w:divBdr>
        <w:top w:val="none" w:sz="0" w:space="0" w:color="auto"/>
        <w:left w:val="none" w:sz="0" w:space="0" w:color="auto"/>
        <w:bottom w:val="none" w:sz="0" w:space="0" w:color="auto"/>
        <w:right w:val="none" w:sz="0" w:space="0" w:color="auto"/>
      </w:divBdr>
    </w:div>
    <w:div w:id="1780097897">
      <w:bodyDiv w:val="1"/>
      <w:marLeft w:val="0"/>
      <w:marRight w:val="0"/>
      <w:marTop w:val="0"/>
      <w:marBottom w:val="0"/>
      <w:divBdr>
        <w:top w:val="none" w:sz="0" w:space="0" w:color="auto"/>
        <w:left w:val="none" w:sz="0" w:space="0" w:color="auto"/>
        <w:bottom w:val="none" w:sz="0" w:space="0" w:color="auto"/>
        <w:right w:val="none" w:sz="0" w:space="0" w:color="auto"/>
      </w:divBdr>
    </w:div>
    <w:div w:id="1824547713">
      <w:bodyDiv w:val="1"/>
      <w:marLeft w:val="0"/>
      <w:marRight w:val="0"/>
      <w:marTop w:val="0"/>
      <w:marBottom w:val="0"/>
      <w:divBdr>
        <w:top w:val="none" w:sz="0" w:space="0" w:color="auto"/>
        <w:left w:val="none" w:sz="0" w:space="0" w:color="auto"/>
        <w:bottom w:val="none" w:sz="0" w:space="0" w:color="auto"/>
        <w:right w:val="none" w:sz="0" w:space="0" w:color="auto"/>
      </w:divBdr>
    </w:div>
    <w:div w:id="1875380658">
      <w:bodyDiv w:val="1"/>
      <w:marLeft w:val="0"/>
      <w:marRight w:val="0"/>
      <w:marTop w:val="0"/>
      <w:marBottom w:val="0"/>
      <w:divBdr>
        <w:top w:val="none" w:sz="0" w:space="0" w:color="auto"/>
        <w:left w:val="none" w:sz="0" w:space="0" w:color="auto"/>
        <w:bottom w:val="none" w:sz="0" w:space="0" w:color="auto"/>
        <w:right w:val="none" w:sz="0" w:space="0" w:color="auto"/>
      </w:divBdr>
    </w:div>
    <w:div w:id="20083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tif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668AF-249F-4F95-98AF-CC05E2BE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35</Pages>
  <Words>7109</Words>
  <Characters>44862</Characters>
  <Application>Microsoft Office Word</Application>
  <DocSecurity>0</DocSecurity>
  <Lines>1121</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Chow</dc:creator>
  <cp:keywords/>
  <dc:description/>
  <cp:lastModifiedBy>Elumalai Subbiya</cp:lastModifiedBy>
  <cp:revision>43</cp:revision>
  <cp:lastPrinted>2024-01-31T16:23:00Z</cp:lastPrinted>
  <dcterms:created xsi:type="dcterms:W3CDTF">2023-07-18T02:27:00Z</dcterms:created>
  <dcterms:modified xsi:type="dcterms:W3CDTF">2024-03-07T15:50:00Z</dcterms:modified>
</cp:coreProperties>
</file>