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5DFA0" w14:textId="5DAFCBA6" w:rsidR="003E7F33" w:rsidRDefault="003E7F33" w:rsidP="003E7F33">
      <w:pPr>
        <w:jc w:val="center"/>
        <w:rPr>
          <w:rFonts w:ascii="Garamond" w:hAnsi="Garamond"/>
          <w:b/>
          <w:bCs/>
          <w:smallCaps/>
          <w:sz w:val="24"/>
          <w:szCs w:val="24"/>
        </w:rPr>
      </w:pPr>
      <w:r w:rsidRPr="00CD3023">
        <w:rPr>
          <w:rFonts w:ascii="Garamond" w:hAnsi="Garamond"/>
          <w:b/>
          <w:bCs/>
          <w:smallCaps/>
          <w:sz w:val="24"/>
          <w:szCs w:val="24"/>
        </w:rPr>
        <w:t xml:space="preserve">The Effect of Judicial Decisions on Issue Salience and Legal Consciousness in </w:t>
      </w:r>
      <w:r w:rsidR="00EA7F66" w:rsidRPr="00CD3023">
        <w:rPr>
          <w:rFonts w:ascii="Garamond" w:hAnsi="Garamond"/>
          <w:b/>
          <w:bCs/>
          <w:smallCaps/>
          <w:sz w:val="24"/>
          <w:szCs w:val="24"/>
        </w:rPr>
        <w:t xml:space="preserve">Media Serving </w:t>
      </w:r>
      <w:r w:rsidRPr="00CD3023">
        <w:rPr>
          <w:rFonts w:ascii="Garamond" w:hAnsi="Garamond"/>
          <w:b/>
          <w:bCs/>
          <w:smallCaps/>
          <w:sz w:val="24"/>
          <w:szCs w:val="24"/>
        </w:rPr>
        <w:t>the LGBTQ+ Community</w:t>
      </w:r>
    </w:p>
    <w:p w14:paraId="21CF7C92" w14:textId="77777777" w:rsidR="00E97734" w:rsidRDefault="00E97734" w:rsidP="003E7F33">
      <w:pPr>
        <w:jc w:val="center"/>
        <w:rPr>
          <w:rFonts w:ascii="Garamond" w:hAnsi="Garamond"/>
          <w:b/>
          <w:bCs/>
          <w:smallCaps/>
          <w:sz w:val="24"/>
          <w:szCs w:val="24"/>
        </w:rPr>
      </w:pPr>
    </w:p>
    <w:p w14:paraId="6AE1E02B" w14:textId="77777777" w:rsidR="00E97734" w:rsidRPr="00430566" w:rsidRDefault="00E97734" w:rsidP="00E97734">
      <w:pPr>
        <w:jc w:val="center"/>
        <w:rPr>
          <w:rFonts w:ascii="Garamond" w:hAnsi="Garamond" w:cs="Times New Roman"/>
          <w:b/>
        </w:rPr>
      </w:pPr>
      <w:r w:rsidRPr="00430566">
        <w:rPr>
          <w:rFonts w:ascii="Garamond" w:hAnsi="Garamond" w:cs="Times New Roman"/>
          <w:b/>
        </w:rPr>
        <w:t>Online Appendix</w:t>
      </w:r>
    </w:p>
    <w:p w14:paraId="52E2103C" w14:textId="77777777" w:rsidR="00E97734" w:rsidRDefault="00E97734" w:rsidP="003E7F33">
      <w:pPr>
        <w:jc w:val="center"/>
        <w:rPr>
          <w:rFonts w:ascii="Garamond" w:hAnsi="Garamond"/>
          <w:b/>
          <w:bCs/>
          <w:smallCaps/>
          <w:sz w:val="24"/>
          <w:szCs w:val="24"/>
        </w:rPr>
      </w:pPr>
    </w:p>
    <w:p w14:paraId="0F25F2E0" w14:textId="201418ED" w:rsidR="00E97734" w:rsidRDefault="00E97734" w:rsidP="00E97734">
      <w:pPr>
        <w:jc w:val="center"/>
        <w:rPr>
          <w:rFonts w:ascii="Garamond" w:hAnsi="Garamond"/>
          <w:sz w:val="24"/>
          <w:szCs w:val="24"/>
        </w:rPr>
      </w:pPr>
      <w:r w:rsidRPr="00E97734">
        <w:rPr>
          <w:rFonts w:ascii="Garamond" w:hAnsi="Garamond"/>
          <w:sz w:val="24"/>
          <w:szCs w:val="24"/>
        </w:rPr>
        <w:t xml:space="preserve">Christine </w:t>
      </w:r>
      <w:r w:rsidR="006B62C5">
        <w:rPr>
          <w:rFonts w:ascii="Garamond" w:hAnsi="Garamond"/>
          <w:sz w:val="24"/>
          <w:szCs w:val="24"/>
        </w:rPr>
        <w:t xml:space="preserve">M. </w:t>
      </w:r>
      <w:r w:rsidRPr="00E97734">
        <w:rPr>
          <w:rFonts w:ascii="Garamond" w:hAnsi="Garamond"/>
          <w:sz w:val="24"/>
          <w:szCs w:val="24"/>
        </w:rPr>
        <w:t>Bailey</w:t>
      </w:r>
      <w:r>
        <w:rPr>
          <w:rFonts w:ascii="Garamond" w:hAnsi="Garamond"/>
          <w:sz w:val="24"/>
          <w:szCs w:val="24"/>
        </w:rPr>
        <w:t xml:space="preserve">, </w:t>
      </w:r>
      <w:r w:rsidRPr="00E97734">
        <w:rPr>
          <w:rFonts w:ascii="Garamond" w:hAnsi="Garamond"/>
          <w:sz w:val="24"/>
          <w:szCs w:val="24"/>
        </w:rPr>
        <w:t>Paul M. Collins, Jr. (Corresponding Author)</w:t>
      </w:r>
      <w:r>
        <w:rPr>
          <w:rFonts w:ascii="Garamond" w:hAnsi="Garamond"/>
          <w:sz w:val="24"/>
          <w:szCs w:val="24"/>
        </w:rPr>
        <w:t xml:space="preserve">, </w:t>
      </w:r>
      <w:r w:rsidRPr="00E97734">
        <w:rPr>
          <w:rFonts w:ascii="Garamond" w:hAnsi="Garamond"/>
          <w:sz w:val="24"/>
          <w:szCs w:val="24"/>
        </w:rPr>
        <w:t>Jesse H. Rhodes</w:t>
      </w:r>
      <w:r>
        <w:rPr>
          <w:rFonts w:ascii="Garamond" w:hAnsi="Garamond"/>
          <w:sz w:val="24"/>
          <w:szCs w:val="24"/>
        </w:rPr>
        <w:t xml:space="preserve">, and </w:t>
      </w:r>
      <w:r w:rsidRPr="00E97734">
        <w:rPr>
          <w:rFonts w:ascii="Garamond" w:hAnsi="Garamond"/>
          <w:sz w:val="24"/>
          <w:szCs w:val="24"/>
        </w:rPr>
        <w:t>Douglas Rice</w:t>
      </w:r>
    </w:p>
    <w:p w14:paraId="1F82D5A5" w14:textId="2FEAB798" w:rsidR="00E97734" w:rsidRDefault="00E97734" w:rsidP="00EA7F66">
      <w:pPr>
        <w:jc w:val="center"/>
        <w:rPr>
          <w:rFonts w:ascii="Garamond" w:hAnsi="Garamond" w:cs="Times New Roman"/>
          <w:b/>
        </w:rPr>
      </w:pPr>
      <w:r>
        <w:rPr>
          <w:rFonts w:ascii="Garamond" w:hAnsi="Garamond"/>
          <w:sz w:val="24"/>
          <w:szCs w:val="24"/>
        </w:rPr>
        <w:t>University of Massachusetts Amherst</w:t>
      </w:r>
    </w:p>
    <w:p w14:paraId="5DF7D5BC" w14:textId="77777777" w:rsidR="00EA7F66" w:rsidRPr="00430566" w:rsidRDefault="00EA7F66" w:rsidP="00EA7F66">
      <w:pPr>
        <w:jc w:val="center"/>
        <w:rPr>
          <w:rFonts w:ascii="Garamond" w:hAnsi="Garamond" w:cs="Times New Roman"/>
          <w:b/>
        </w:rPr>
      </w:pPr>
    </w:p>
    <w:p w14:paraId="6D435758" w14:textId="0438E6C8" w:rsidR="002B56D5" w:rsidRPr="00430566" w:rsidRDefault="007B0381" w:rsidP="00EA7F66">
      <w:pPr>
        <w:rPr>
          <w:rFonts w:ascii="Garamond" w:hAnsi="Garamond" w:cs="Times New Roman"/>
          <w:b/>
        </w:rPr>
      </w:pPr>
      <w:r w:rsidRPr="00430566">
        <w:rPr>
          <w:rFonts w:ascii="Garamond" w:hAnsi="Garamond" w:cs="Times New Roman"/>
          <w:b/>
        </w:rPr>
        <w:t xml:space="preserve">A1. </w:t>
      </w:r>
      <w:r w:rsidR="002B56D5" w:rsidRPr="00430566">
        <w:rPr>
          <w:rFonts w:ascii="Garamond" w:hAnsi="Garamond" w:cs="Times New Roman"/>
          <w:b/>
        </w:rPr>
        <w:t>Identifying Articles Involving Judicial Decisions</w:t>
      </w:r>
    </w:p>
    <w:p w14:paraId="60E1FA2A" w14:textId="44D0282D" w:rsidR="00421900" w:rsidRPr="00430566" w:rsidRDefault="007C3B99" w:rsidP="00EA7F66">
      <w:pPr>
        <w:rPr>
          <w:rFonts w:ascii="Garamond" w:eastAsia="Times New Roman" w:hAnsi="Garamond" w:cs="Times New Roman"/>
          <w:lang w:val="en"/>
        </w:rPr>
      </w:pPr>
      <w:r w:rsidRPr="00430566">
        <w:rPr>
          <w:rFonts w:ascii="Garamond" w:hAnsi="Garamond" w:cs="Times New Roman"/>
          <w:bCs/>
        </w:rPr>
        <w:tab/>
        <w:t xml:space="preserve">The articles under analysis were extracted from ProQuest’s </w:t>
      </w:r>
      <w:r w:rsidRPr="00430566">
        <w:rPr>
          <w:rFonts w:ascii="Garamond" w:eastAsia="Times New Roman" w:hAnsi="Garamond" w:cs="Times New Roman"/>
          <w:i/>
          <w:iCs/>
        </w:rPr>
        <w:t>LGBT Magazine Archive</w:t>
      </w:r>
      <w:r w:rsidRPr="00430566">
        <w:rPr>
          <w:rFonts w:ascii="Garamond" w:eastAsia="Times New Roman" w:hAnsi="Garamond" w:cs="Times New Roman"/>
        </w:rPr>
        <w:t xml:space="preserve">. They come from </w:t>
      </w:r>
      <w:r w:rsidR="008A36A0" w:rsidRPr="00430566">
        <w:rPr>
          <w:rFonts w:ascii="Garamond" w:eastAsia="Times New Roman" w:hAnsi="Garamond" w:cs="Times New Roman"/>
        </w:rPr>
        <w:t>five</w:t>
      </w:r>
      <w:r w:rsidRPr="00430566">
        <w:rPr>
          <w:rFonts w:ascii="Garamond" w:eastAsia="Times New Roman" w:hAnsi="Garamond" w:cs="Times New Roman"/>
        </w:rPr>
        <w:t xml:space="preserve"> periodicals</w:t>
      </w:r>
      <w:r w:rsidR="00A63CE7" w:rsidRPr="00430566">
        <w:rPr>
          <w:rFonts w:ascii="Garamond" w:eastAsia="Times New Roman" w:hAnsi="Garamond" w:cs="Times New Roman"/>
        </w:rPr>
        <w:t xml:space="preserve"> of </w:t>
      </w:r>
      <w:r w:rsidR="00421900" w:rsidRPr="00430566">
        <w:rPr>
          <w:rFonts w:ascii="Garamond" w:eastAsia="Times New Roman" w:hAnsi="Garamond" w:cs="Times New Roman"/>
        </w:rPr>
        <w:t xml:space="preserve">historical and current </w:t>
      </w:r>
      <w:r w:rsidR="00A63CE7" w:rsidRPr="00430566">
        <w:rPr>
          <w:rFonts w:ascii="Garamond" w:eastAsia="Times New Roman" w:hAnsi="Garamond" w:cs="Times New Roman"/>
        </w:rPr>
        <w:t>significance to the LGBTQ+ community</w:t>
      </w:r>
      <w:r w:rsidRPr="00430566">
        <w:rPr>
          <w:rFonts w:ascii="Garamond" w:eastAsia="Times New Roman" w:hAnsi="Garamond" w:cs="Times New Roman"/>
        </w:rPr>
        <w:t xml:space="preserve">. </w:t>
      </w:r>
      <w:r w:rsidRPr="00430566">
        <w:rPr>
          <w:rFonts w:ascii="Garamond" w:eastAsia="Times New Roman" w:hAnsi="Garamond" w:cs="Times New Roman"/>
          <w:i/>
          <w:iCs/>
        </w:rPr>
        <w:t>The Advocate</w:t>
      </w:r>
      <w:r w:rsidRPr="00430566">
        <w:rPr>
          <w:rFonts w:ascii="Garamond" w:eastAsia="Times New Roman" w:hAnsi="Garamond" w:cs="Times New Roman"/>
        </w:rPr>
        <w:t xml:space="preserve"> is the nation’s longest-running </w:t>
      </w:r>
      <w:r w:rsidR="00A63CE7" w:rsidRPr="00430566">
        <w:rPr>
          <w:rFonts w:ascii="Garamond" w:eastAsia="Times New Roman" w:hAnsi="Garamond" w:cs="Times New Roman"/>
        </w:rPr>
        <w:t xml:space="preserve">and highest circulation </w:t>
      </w:r>
      <w:r w:rsidR="008D01CD" w:rsidRPr="00430566">
        <w:rPr>
          <w:rFonts w:ascii="Garamond" w:eastAsia="Times New Roman" w:hAnsi="Garamond" w:cs="Times New Roman"/>
        </w:rPr>
        <w:t>magazine</w:t>
      </w:r>
      <w:r w:rsidR="00A63CE7" w:rsidRPr="00430566">
        <w:rPr>
          <w:rFonts w:ascii="Garamond" w:eastAsia="Times New Roman" w:hAnsi="Garamond" w:cs="Times New Roman"/>
        </w:rPr>
        <w:t xml:space="preserve"> </w:t>
      </w:r>
      <w:r w:rsidRPr="00430566">
        <w:rPr>
          <w:rFonts w:ascii="Garamond" w:eastAsia="Times New Roman" w:hAnsi="Garamond" w:cs="Times New Roman"/>
        </w:rPr>
        <w:t>serving the LGBTQ+ community</w:t>
      </w:r>
      <w:r w:rsidR="000C0266" w:rsidRPr="00430566">
        <w:rPr>
          <w:rFonts w:ascii="Garamond" w:eastAsia="Times New Roman" w:hAnsi="Garamond" w:cs="Times New Roman"/>
        </w:rPr>
        <w:t xml:space="preserve"> (Streitmatter 1993), with a circulation ranging from 88,000 to 140,000 during the period of study (Abelson 2000)</w:t>
      </w:r>
      <w:r w:rsidRPr="00430566">
        <w:rPr>
          <w:rFonts w:ascii="Garamond" w:eastAsia="Times New Roman" w:hAnsi="Garamond" w:cs="Times New Roman"/>
        </w:rPr>
        <w:t xml:space="preserve">. </w:t>
      </w:r>
      <w:r w:rsidR="006F5D13" w:rsidRPr="00430566">
        <w:rPr>
          <w:rFonts w:ascii="Garamond" w:eastAsia="Times New Roman" w:hAnsi="Garamond" w:cs="Times New Roman"/>
        </w:rPr>
        <w:t xml:space="preserve">Attesting to its significance, </w:t>
      </w:r>
      <w:r w:rsidR="006F5D13" w:rsidRPr="00430566">
        <w:rPr>
          <w:rFonts w:ascii="Garamond" w:eastAsia="Times New Roman" w:hAnsi="Garamond" w:cs="Times New Roman"/>
          <w:i/>
          <w:iCs/>
        </w:rPr>
        <w:t>The Advocate</w:t>
      </w:r>
      <w:r w:rsidR="006F5D13" w:rsidRPr="00430566">
        <w:rPr>
          <w:rFonts w:ascii="Garamond" w:eastAsia="Times New Roman" w:hAnsi="Garamond" w:cs="Times New Roman"/>
        </w:rPr>
        <w:t xml:space="preserve"> receives coverage in prominent mainstream media outlets like the </w:t>
      </w:r>
      <w:r w:rsidR="006F5D13" w:rsidRPr="00430566">
        <w:rPr>
          <w:rFonts w:ascii="Garamond" w:eastAsia="Times New Roman" w:hAnsi="Garamond" w:cs="Times New Roman"/>
          <w:i/>
          <w:iCs/>
        </w:rPr>
        <w:t>New York Times, Newsweek</w:t>
      </w:r>
      <w:r w:rsidR="006F5D13" w:rsidRPr="00430566">
        <w:rPr>
          <w:rFonts w:ascii="Garamond" w:eastAsia="Times New Roman" w:hAnsi="Garamond" w:cs="Times New Roman"/>
        </w:rPr>
        <w:t xml:space="preserve">, and the </w:t>
      </w:r>
      <w:r w:rsidR="006F5D13" w:rsidRPr="00430566">
        <w:rPr>
          <w:rFonts w:ascii="Garamond" w:eastAsia="Times New Roman" w:hAnsi="Garamond" w:cs="Times New Roman"/>
          <w:i/>
          <w:iCs/>
        </w:rPr>
        <w:t>Wall Street Journal</w:t>
      </w:r>
      <w:r w:rsidR="006F5D13" w:rsidRPr="00430566">
        <w:rPr>
          <w:rFonts w:ascii="Garamond" w:eastAsia="Times New Roman" w:hAnsi="Garamond" w:cs="Times New Roman"/>
        </w:rPr>
        <w:t xml:space="preserve"> (e.g., Gadd 2012). </w:t>
      </w:r>
      <w:r w:rsidR="00A63CE7" w:rsidRPr="00430566">
        <w:rPr>
          <w:rFonts w:ascii="Garamond" w:eastAsia="Times New Roman" w:hAnsi="Garamond" w:cs="Times New Roman"/>
          <w:i/>
          <w:iCs/>
        </w:rPr>
        <w:t>Erie Gay News</w:t>
      </w:r>
      <w:r w:rsidR="00A63CE7" w:rsidRPr="00430566">
        <w:rPr>
          <w:rFonts w:ascii="Garamond" w:eastAsia="Times New Roman" w:hAnsi="Garamond" w:cs="Times New Roman"/>
        </w:rPr>
        <w:t xml:space="preserve"> </w:t>
      </w:r>
      <w:r w:rsidR="00B8158E" w:rsidRPr="00430566">
        <w:rPr>
          <w:rFonts w:ascii="Garamond" w:eastAsia="Times New Roman" w:hAnsi="Garamond" w:cs="Times New Roman"/>
        </w:rPr>
        <w:t xml:space="preserve">is a prominent regional media outlet that </w:t>
      </w:r>
      <w:r w:rsidR="00A63CE7" w:rsidRPr="00430566">
        <w:rPr>
          <w:rFonts w:ascii="Garamond" w:eastAsia="Times New Roman" w:hAnsi="Garamond" w:cs="Times New Roman"/>
        </w:rPr>
        <w:t>serves the LGBTQ+ community of Erie, Pennsylvania</w:t>
      </w:r>
      <w:r w:rsidR="009265E6" w:rsidRPr="00430566">
        <w:rPr>
          <w:rFonts w:ascii="Garamond" w:eastAsia="Times New Roman" w:hAnsi="Garamond" w:cs="Times New Roman"/>
        </w:rPr>
        <w:t>, Western New York,</w:t>
      </w:r>
      <w:r w:rsidR="00A63CE7" w:rsidRPr="00430566">
        <w:rPr>
          <w:rFonts w:ascii="Garamond" w:eastAsia="Times New Roman" w:hAnsi="Garamond" w:cs="Times New Roman"/>
        </w:rPr>
        <w:t xml:space="preserve"> </w:t>
      </w:r>
      <w:r w:rsidR="00B60430" w:rsidRPr="00430566">
        <w:rPr>
          <w:rFonts w:ascii="Garamond" w:eastAsia="Times New Roman" w:hAnsi="Garamond" w:cs="Times New Roman"/>
        </w:rPr>
        <w:t xml:space="preserve">Eastern Ohio, </w:t>
      </w:r>
      <w:r w:rsidR="00A63CE7" w:rsidRPr="00430566">
        <w:rPr>
          <w:rFonts w:ascii="Garamond" w:eastAsia="Times New Roman" w:hAnsi="Garamond" w:cs="Times New Roman"/>
        </w:rPr>
        <w:t>and the surrounding area</w:t>
      </w:r>
      <w:r w:rsidR="009265E6" w:rsidRPr="00430566">
        <w:rPr>
          <w:rFonts w:ascii="Garamond" w:eastAsia="Times New Roman" w:hAnsi="Garamond" w:cs="Times New Roman"/>
        </w:rPr>
        <w:t>s</w:t>
      </w:r>
      <w:r w:rsidR="000C4AEB" w:rsidRPr="00430566">
        <w:rPr>
          <w:rFonts w:ascii="Garamond" w:eastAsia="Times New Roman" w:hAnsi="Garamond" w:cs="Times New Roman"/>
        </w:rPr>
        <w:t xml:space="preserve"> (Erie Gay News 2023)</w:t>
      </w:r>
      <w:r w:rsidR="00A63CE7" w:rsidRPr="00430566">
        <w:rPr>
          <w:rFonts w:ascii="Garamond" w:eastAsia="Times New Roman" w:hAnsi="Garamond" w:cs="Times New Roman"/>
        </w:rPr>
        <w:t xml:space="preserve">. </w:t>
      </w:r>
      <w:r w:rsidR="00A63CE7" w:rsidRPr="00430566">
        <w:rPr>
          <w:rFonts w:ascii="Garamond" w:eastAsia="Times New Roman" w:hAnsi="Garamond" w:cs="Times New Roman"/>
          <w:i/>
          <w:iCs/>
        </w:rPr>
        <w:t>Just for Us</w:t>
      </w:r>
      <w:r w:rsidR="00A63CE7" w:rsidRPr="00430566">
        <w:rPr>
          <w:rFonts w:ascii="Garamond" w:eastAsia="Times New Roman" w:hAnsi="Garamond" w:cs="Times New Roman"/>
        </w:rPr>
        <w:t xml:space="preserve"> was dedicated to connecting people around the world to improve the life of LGBTQ+ families.</w:t>
      </w:r>
      <w:r w:rsidR="00B8158E" w:rsidRPr="00430566">
        <w:rPr>
          <w:rFonts w:ascii="Garamond" w:eastAsia="Times New Roman" w:hAnsi="Garamond" w:cs="Times New Roman"/>
        </w:rPr>
        <w:t xml:space="preserve"> It was </w:t>
      </w:r>
      <w:r w:rsidR="00533658" w:rsidRPr="00430566">
        <w:rPr>
          <w:rFonts w:ascii="Garamond" w:eastAsia="Times New Roman" w:hAnsi="Garamond" w:cs="Times New Roman"/>
        </w:rPr>
        <w:t xml:space="preserve">the official newsletter of Just for Us, </w:t>
      </w:r>
      <w:r w:rsidR="00B8158E" w:rsidRPr="00430566">
        <w:rPr>
          <w:rFonts w:ascii="Garamond" w:eastAsia="Times New Roman" w:hAnsi="Garamond" w:cs="Times New Roman"/>
        </w:rPr>
        <w:t>a predecessor of COLAGE (Children of Lesbians and Gays Everywhere)</w:t>
      </w:r>
      <w:r w:rsidR="00533658" w:rsidRPr="00430566">
        <w:rPr>
          <w:rFonts w:ascii="Garamond" w:eastAsia="Times New Roman" w:hAnsi="Garamond" w:cs="Times New Roman"/>
        </w:rPr>
        <w:t xml:space="preserve"> (COLAGE 2023).</w:t>
      </w:r>
      <w:r w:rsidR="00D43BC5" w:rsidRPr="00430566">
        <w:rPr>
          <w:rFonts w:ascii="Garamond" w:eastAsia="Times New Roman" w:hAnsi="Garamond" w:cs="Times New Roman"/>
        </w:rPr>
        <w:t xml:space="preserve"> </w:t>
      </w:r>
      <w:bookmarkStart w:id="0" w:name="_Hlk138315146"/>
      <w:r w:rsidR="00A63CE7" w:rsidRPr="00430566">
        <w:rPr>
          <w:rFonts w:ascii="Garamond" w:eastAsia="Times New Roman" w:hAnsi="Garamond" w:cs="Times New Roman"/>
          <w:i/>
          <w:iCs/>
        </w:rPr>
        <w:t>RainbowWeddingNetwork</w:t>
      </w:r>
      <w:bookmarkEnd w:id="0"/>
      <w:r w:rsidR="00A63CE7" w:rsidRPr="00430566">
        <w:rPr>
          <w:rFonts w:ascii="Garamond" w:eastAsia="Times New Roman" w:hAnsi="Garamond" w:cs="Times New Roman"/>
        </w:rPr>
        <w:t xml:space="preserve"> is focused on same-sex weddings and issues surrounding marriage equality</w:t>
      </w:r>
      <w:r w:rsidR="009E0026" w:rsidRPr="00430566">
        <w:rPr>
          <w:rFonts w:ascii="Garamond" w:eastAsia="Times New Roman" w:hAnsi="Garamond" w:cs="Times New Roman"/>
        </w:rPr>
        <w:t xml:space="preserve"> and brands itself “as the world</w:t>
      </w:r>
      <w:r w:rsidR="00B3706C" w:rsidRPr="00430566">
        <w:rPr>
          <w:rFonts w:ascii="Garamond" w:eastAsia="Times New Roman" w:hAnsi="Garamond" w:cs="Times New Roman"/>
        </w:rPr>
        <w:t>’</w:t>
      </w:r>
      <w:r w:rsidR="009E0026" w:rsidRPr="00430566">
        <w:rPr>
          <w:rFonts w:ascii="Garamond" w:eastAsia="Times New Roman" w:hAnsi="Garamond" w:cs="Times New Roman"/>
        </w:rPr>
        <w:t>s most extensive LGBTQ+ wedding resource” (RainbowWeddingNetwork 2023).</w:t>
      </w:r>
      <w:r w:rsidR="00B3706C" w:rsidRPr="00430566">
        <w:rPr>
          <w:rFonts w:ascii="Garamond" w:eastAsia="Times New Roman" w:hAnsi="Garamond" w:cs="Times New Roman"/>
        </w:rPr>
        <w:t xml:space="preserve"> </w:t>
      </w:r>
      <w:r w:rsidR="00A63CE7" w:rsidRPr="00430566">
        <w:rPr>
          <w:rFonts w:ascii="Garamond" w:eastAsia="Times New Roman" w:hAnsi="Garamond" w:cs="Times New Roman"/>
          <w:i/>
          <w:lang w:val="en"/>
        </w:rPr>
        <w:t>Transgender Tapestry</w:t>
      </w:r>
      <w:r w:rsidR="00A63CE7" w:rsidRPr="00430566">
        <w:rPr>
          <w:rFonts w:ascii="Garamond" w:eastAsia="Times New Roman" w:hAnsi="Garamond" w:cs="Times New Roman"/>
          <w:lang w:val="en"/>
        </w:rPr>
        <w:t xml:space="preserve"> covered topics relating to gender, transitioning, medical care, and popular culture</w:t>
      </w:r>
      <w:r w:rsidR="008D16AF" w:rsidRPr="00430566">
        <w:rPr>
          <w:rFonts w:ascii="Garamond" w:eastAsia="Times New Roman" w:hAnsi="Garamond" w:cs="Times New Roman"/>
          <w:lang w:val="en"/>
        </w:rPr>
        <w:t xml:space="preserve">, published by the International Foundation for Gender Education for and by members of the transgender community (International Foundation for Gender Education 2023). </w:t>
      </w:r>
    </w:p>
    <w:p w14:paraId="29B5932C" w14:textId="218EE8B9" w:rsidR="007C3B99" w:rsidRPr="00430566" w:rsidRDefault="00B60430" w:rsidP="00EA7F66">
      <w:pPr>
        <w:rPr>
          <w:rFonts w:ascii="Garamond" w:hAnsi="Garamond" w:cs="Times New Roman"/>
          <w:bCs/>
        </w:rPr>
      </w:pPr>
      <w:r w:rsidRPr="00430566">
        <w:rPr>
          <w:rFonts w:ascii="Garamond" w:eastAsia="Times New Roman" w:hAnsi="Garamond" w:cs="Times New Roman"/>
          <w:lang w:val="en"/>
        </w:rPr>
        <w:tab/>
        <w:t xml:space="preserve">As these descriptions reveal, </w:t>
      </w:r>
      <w:r w:rsidR="007C3B99" w:rsidRPr="00430566">
        <w:rPr>
          <w:rFonts w:ascii="Garamond" w:hAnsi="Garamond" w:cs="Times New Roman"/>
          <w:bCs/>
        </w:rPr>
        <w:t xml:space="preserve">the LGBTQ+ media we use as our </w:t>
      </w:r>
      <w:r w:rsidR="00A63CE7" w:rsidRPr="00430566">
        <w:rPr>
          <w:rFonts w:ascii="Garamond" w:hAnsi="Garamond" w:cs="Times New Roman"/>
          <w:bCs/>
        </w:rPr>
        <w:t xml:space="preserve">primary </w:t>
      </w:r>
      <w:r w:rsidR="007C3B99" w:rsidRPr="00430566">
        <w:rPr>
          <w:rFonts w:ascii="Garamond" w:hAnsi="Garamond" w:cs="Times New Roman"/>
          <w:bCs/>
        </w:rPr>
        <w:t xml:space="preserve">data source cover a wide range of topics. While our focus is on stories related to </w:t>
      </w:r>
      <w:r w:rsidR="00A63CE7" w:rsidRPr="00430566">
        <w:rPr>
          <w:rFonts w:ascii="Garamond" w:hAnsi="Garamond" w:cs="Times New Roman"/>
          <w:bCs/>
        </w:rPr>
        <w:t>judicial decisions</w:t>
      </w:r>
      <w:r w:rsidR="007C3B99" w:rsidRPr="00430566">
        <w:rPr>
          <w:rFonts w:ascii="Garamond" w:hAnsi="Garamond" w:cs="Times New Roman"/>
          <w:bCs/>
        </w:rPr>
        <w:t xml:space="preserve">, </w:t>
      </w:r>
      <w:r w:rsidR="00A63CE7" w:rsidRPr="00430566">
        <w:rPr>
          <w:rFonts w:ascii="Garamond" w:hAnsi="Garamond" w:cs="Times New Roman"/>
          <w:bCs/>
        </w:rPr>
        <w:t xml:space="preserve">none of these periodicals are </w:t>
      </w:r>
      <w:r w:rsidR="00732A8B" w:rsidRPr="00430566">
        <w:rPr>
          <w:rFonts w:ascii="Garamond" w:hAnsi="Garamond" w:cs="Times New Roman"/>
          <w:bCs/>
        </w:rPr>
        <w:t>focused</w:t>
      </w:r>
      <w:r w:rsidR="00A63CE7" w:rsidRPr="00430566">
        <w:rPr>
          <w:rFonts w:ascii="Garamond" w:hAnsi="Garamond" w:cs="Times New Roman"/>
          <w:bCs/>
        </w:rPr>
        <w:t xml:space="preserve"> specifically </w:t>
      </w:r>
      <w:r w:rsidRPr="00430566">
        <w:rPr>
          <w:rFonts w:ascii="Garamond" w:hAnsi="Garamond" w:cs="Times New Roman"/>
          <w:bCs/>
        </w:rPr>
        <w:t>on</w:t>
      </w:r>
      <w:r w:rsidR="00A63CE7" w:rsidRPr="00430566">
        <w:rPr>
          <w:rFonts w:ascii="Garamond" w:hAnsi="Garamond" w:cs="Times New Roman"/>
          <w:bCs/>
        </w:rPr>
        <w:t xml:space="preserve"> legal or political issues. Instead, they </w:t>
      </w:r>
      <w:r w:rsidR="00732A8B" w:rsidRPr="00430566">
        <w:rPr>
          <w:rFonts w:ascii="Garamond" w:hAnsi="Garamond" w:cs="Times New Roman"/>
          <w:bCs/>
        </w:rPr>
        <w:t>devote</w:t>
      </w:r>
      <w:r w:rsidR="007C3B99" w:rsidRPr="00430566">
        <w:rPr>
          <w:rFonts w:ascii="Garamond" w:hAnsi="Garamond" w:cs="Times New Roman"/>
          <w:bCs/>
        </w:rPr>
        <w:t xml:space="preserve"> </w:t>
      </w:r>
      <w:r w:rsidR="00A63CE7" w:rsidRPr="00430566">
        <w:rPr>
          <w:rFonts w:ascii="Garamond" w:hAnsi="Garamond" w:cs="Times New Roman"/>
          <w:bCs/>
        </w:rPr>
        <w:t xml:space="preserve">substantial </w:t>
      </w:r>
      <w:r w:rsidR="007C3B99" w:rsidRPr="00430566">
        <w:rPr>
          <w:rFonts w:ascii="Garamond" w:hAnsi="Garamond" w:cs="Times New Roman"/>
          <w:bCs/>
        </w:rPr>
        <w:t xml:space="preserve">coverage to lifestyle, music, movies, personal ads, health, religion, and many other topics. </w:t>
      </w:r>
    </w:p>
    <w:p w14:paraId="445F4250" w14:textId="739BEBB7" w:rsidR="002B56D5" w:rsidRPr="00430566" w:rsidRDefault="00A63CE7" w:rsidP="00EA7F66">
      <w:pPr>
        <w:rPr>
          <w:rFonts w:ascii="Garamond" w:hAnsi="Garamond" w:cs="Times New Roman"/>
          <w:bCs/>
        </w:rPr>
      </w:pPr>
      <w:r w:rsidRPr="00430566">
        <w:rPr>
          <w:rFonts w:ascii="Garamond" w:hAnsi="Garamond" w:cs="Times New Roman"/>
          <w:bCs/>
        </w:rPr>
        <w:tab/>
      </w:r>
      <w:r w:rsidR="007C3B99" w:rsidRPr="00430566">
        <w:rPr>
          <w:rFonts w:ascii="Garamond" w:hAnsi="Garamond" w:cs="Times New Roman"/>
          <w:bCs/>
        </w:rPr>
        <w:t xml:space="preserve">As a result, we needed to narrow down the subset of articles that could plausibly be related to court decisions. To do this, we followed </w:t>
      </w:r>
      <w:r w:rsidR="00EC2B52" w:rsidRPr="00430566">
        <w:rPr>
          <w:rFonts w:ascii="Garamond" w:hAnsi="Garamond" w:cs="Times New Roman"/>
          <w:bCs/>
        </w:rPr>
        <w:t>scholarship</w:t>
      </w:r>
      <w:r w:rsidR="007C3B99" w:rsidRPr="00430566">
        <w:rPr>
          <w:rFonts w:ascii="Garamond" w:hAnsi="Garamond" w:cs="Times New Roman"/>
          <w:bCs/>
        </w:rPr>
        <w:t xml:space="preserve"> that examines coverage of judicial decisions that narrow a large corpus of text (such as newspapers, congressional legislation, and political speeches) based on the term “court” or more specific analogues, such as “Supreme Court” (e.g., Clark 2009; Clark, Lax, and Rice 2015; Collins and Eshbaugh-Soha 2019; Epstein and Segal 2000; Vining and Wilhelm 2011). This research affirms that the word “court” is a valid way of identifying text that has to do with judicial decisions. For instance, Collins and Eshbaugh-Soha (2019) demonstrate that the word “court” overwhelmingly appears in presidential speeches that address judicial decisions, more so than any other search term, and that the name of specific cases almost never appear in such speeches.</w:t>
      </w:r>
      <w:r w:rsidR="00972A5F" w:rsidRPr="00430566">
        <w:rPr>
          <w:rFonts w:ascii="Garamond" w:hAnsi="Garamond" w:cs="Times New Roman"/>
          <w:bCs/>
        </w:rPr>
        <w:t xml:space="preserve"> </w:t>
      </w:r>
      <w:r w:rsidR="00191A9A" w:rsidRPr="00430566">
        <w:rPr>
          <w:rFonts w:ascii="Garamond" w:hAnsi="Garamond" w:cs="Times New Roman"/>
          <w:bCs/>
        </w:rPr>
        <w:t xml:space="preserve">Extracting articles from these periodicals using the term “court” generated the 1,229 articles that serve as the basis of our empirical analyses. </w:t>
      </w:r>
    </w:p>
    <w:p w14:paraId="1528166F" w14:textId="77777777" w:rsidR="00EA7F66" w:rsidRPr="00430566" w:rsidRDefault="00EA7F66" w:rsidP="00EA7F66">
      <w:pPr>
        <w:rPr>
          <w:rFonts w:ascii="Garamond" w:hAnsi="Garamond" w:cs="Times New Roman"/>
          <w:b/>
        </w:rPr>
      </w:pPr>
    </w:p>
    <w:p w14:paraId="06031740" w14:textId="7E414071" w:rsidR="007B0381" w:rsidRPr="00430566" w:rsidRDefault="002B56D5" w:rsidP="00EA7F66">
      <w:pPr>
        <w:rPr>
          <w:rFonts w:ascii="Garamond" w:hAnsi="Garamond" w:cs="Times New Roman"/>
          <w:b/>
        </w:rPr>
      </w:pPr>
      <w:r w:rsidRPr="00430566">
        <w:rPr>
          <w:rFonts w:ascii="Garamond" w:hAnsi="Garamond" w:cs="Times New Roman"/>
          <w:b/>
        </w:rPr>
        <w:t xml:space="preserve">A2. </w:t>
      </w:r>
      <w:r w:rsidR="007B0381" w:rsidRPr="00430566">
        <w:rPr>
          <w:rFonts w:ascii="Garamond" w:hAnsi="Garamond" w:cs="Times New Roman"/>
          <w:b/>
        </w:rPr>
        <w:t>Processing the Corpus</w:t>
      </w:r>
    </w:p>
    <w:p w14:paraId="742354BB" w14:textId="51499841" w:rsidR="007B0381" w:rsidRDefault="007B0381" w:rsidP="00EA7F66">
      <w:pPr>
        <w:ind w:firstLine="720"/>
        <w:rPr>
          <w:rFonts w:ascii="Garamond" w:eastAsia="Times New Roman" w:hAnsi="Garamond" w:cs="Times New Roman"/>
        </w:rPr>
      </w:pPr>
      <w:r w:rsidRPr="00430566">
        <w:rPr>
          <w:rFonts w:ascii="Garamond" w:eastAsia="Times New Roman" w:hAnsi="Garamond" w:cs="Times New Roman"/>
        </w:rPr>
        <w:t xml:space="preserve">We downloaded the </w:t>
      </w:r>
      <w:r w:rsidR="005B4D98" w:rsidRPr="00430566">
        <w:rPr>
          <w:rFonts w:ascii="Garamond" w:eastAsia="Times New Roman" w:hAnsi="Garamond" w:cs="Times New Roman"/>
        </w:rPr>
        <w:t xml:space="preserve">articles from the </w:t>
      </w:r>
      <w:r w:rsidR="005B4D98" w:rsidRPr="00430566">
        <w:rPr>
          <w:rFonts w:ascii="Garamond" w:eastAsia="Times New Roman" w:hAnsi="Garamond" w:cs="Times New Roman"/>
          <w:i/>
          <w:iCs/>
        </w:rPr>
        <w:t>LGBT Magazine Archive</w:t>
      </w:r>
      <w:r w:rsidRPr="00430566">
        <w:rPr>
          <w:rFonts w:ascii="Garamond" w:eastAsia="Times New Roman" w:hAnsi="Garamond" w:cs="Times New Roman"/>
        </w:rPr>
        <w:t xml:space="preserve"> as PDF documents featuring the images of each magazine page comprising each matching article. Having collected the documents, we used optical character recognition (OCR) software to convert the PDF files to plain text format. Because the articles are downloaded as images, accurately converting them to the text format appropriate for analysis is demanding. Many magazine pages feature unusual formatting, multiple articles, and even advertisements, all of which introduce challenges for OCR. To enable collection of article-level metadata for use in the quantitative analyses described below, we </w:t>
      </w:r>
      <w:r w:rsidR="009656D2" w:rsidRPr="00430566">
        <w:rPr>
          <w:rFonts w:ascii="Garamond" w:eastAsia="Times New Roman" w:hAnsi="Garamond" w:cs="Times New Roman"/>
        </w:rPr>
        <w:t>wrote</w:t>
      </w:r>
      <w:r w:rsidRPr="00430566">
        <w:rPr>
          <w:rFonts w:ascii="Garamond" w:eastAsia="Times New Roman" w:hAnsi="Garamond" w:cs="Times New Roman"/>
        </w:rPr>
        <w:t xml:space="preserve"> an automated program that extracts certain information about each article, including the article source, the page numbers on which the article appeared, the total length of the article in terms of pages, the year of publication, the date of publication, the section (if available), and the publisher. </w:t>
      </w:r>
    </w:p>
    <w:p w14:paraId="461CEDB3" w14:textId="77777777" w:rsidR="00E97734" w:rsidRDefault="00E97734" w:rsidP="00EA7F66">
      <w:pPr>
        <w:ind w:firstLine="720"/>
        <w:rPr>
          <w:rFonts w:ascii="Garamond" w:eastAsia="Times New Roman" w:hAnsi="Garamond" w:cs="Times New Roman"/>
        </w:rPr>
      </w:pPr>
    </w:p>
    <w:p w14:paraId="07E0834C" w14:textId="157A3241" w:rsidR="00516F25" w:rsidRPr="00430566" w:rsidRDefault="00516F25" w:rsidP="00EA7F66">
      <w:pPr>
        <w:rPr>
          <w:rFonts w:ascii="Garamond" w:hAnsi="Garamond" w:cs="Times New Roman"/>
          <w:b/>
        </w:rPr>
      </w:pPr>
      <w:r w:rsidRPr="00430566">
        <w:rPr>
          <w:rFonts w:ascii="Garamond" w:hAnsi="Garamond" w:cs="Times New Roman"/>
          <w:b/>
        </w:rPr>
        <w:lastRenderedPageBreak/>
        <w:t>A</w:t>
      </w:r>
      <w:r w:rsidR="00AE489D" w:rsidRPr="00430566">
        <w:rPr>
          <w:rFonts w:ascii="Garamond" w:hAnsi="Garamond" w:cs="Times New Roman"/>
          <w:b/>
        </w:rPr>
        <w:t>3</w:t>
      </w:r>
      <w:r w:rsidRPr="00430566">
        <w:rPr>
          <w:rFonts w:ascii="Garamond" w:hAnsi="Garamond" w:cs="Times New Roman"/>
          <w:b/>
        </w:rPr>
        <w:t>. Selecting the Number of Topics</w:t>
      </w:r>
    </w:p>
    <w:p w14:paraId="4B199F40" w14:textId="2854A3BC" w:rsidR="00516F25" w:rsidRPr="00430566" w:rsidRDefault="00516F25" w:rsidP="00EA7F66">
      <w:pPr>
        <w:ind w:firstLine="720"/>
        <w:rPr>
          <w:rFonts w:ascii="Garamond" w:hAnsi="Garamond" w:cs="Times New Roman"/>
          <w:b/>
        </w:rPr>
      </w:pPr>
      <w:r w:rsidRPr="00430566">
        <w:rPr>
          <w:rFonts w:ascii="Garamond" w:hAnsi="Garamond" w:cs="Times New Roman"/>
        </w:rPr>
        <w:t>As we note in the main text, selecting the appropriate number of topics is an open question in natural language processing research. Here, we rely on a number of criteria to evaluate model fit across different specifications of the number of topics. In Figure A1, we plot a series of diagnostic values for models estimated with 6, 12, and 18 topics, respectively. By way of interpretation, higher values of held-out likelihood, semantic coherence, and the lower bound are considered better, while lower values for residuals are considered better. There is a tradeoff, however, in that most models can explain more variation by (i.e., perform better on tasks like reducing residuals) by increasing the number of topics, while they are also likely to perform worse on other criteria (i.e., the semantic coherence of the estimated topics) by virtue of the increase in the number of topics. Therefore, the choice is a tradeoff between fit and interpretability. Here, we select 12 topics, given the strong performance on Semantic Coherence, and the associated declining (or slowing of) improvement in other criteria.</w:t>
      </w:r>
    </w:p>
    <w:p w14:paraId="30FF2D46" w14:textId="3D46DF79" w:rsidR="00516F25" w:rsidRPr="00430566" w:rsidRDefault="00FC5A2C" w:rsidP="00516F25">
      <w:pPr>
        <w:spacing w:line="480" w:lineRule="auto"/>
        <w:jc w:val="center"/>
        <w:rPr>
          <w:rFonts w:ascii="Garamond" w:hAnsi="Garamond" w:cs="Times New Roman"/>
          <w:b/>
        </w:rPr>
      </w:pPr>
      <w:r>
        <w:rPr>
          <w:noProof/>
        </w:rPr>
        <w:drawing>
          <wp:inline distT="0" distB="0" distL="0" distR="0" wp14:anchorId="62F7EAA3" wp14:editId="2E4D978D">
            <wp:extent cx="4533900" cy="4533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5804" cy="4535804"/>
                    </a:xfrm>
                    <a:prstGeom prst="rect">
                      <a:avLst/>
                    </a:prstGeom>
                  </pic:spPr>
                </pic:pic>
              </a:graphicData>
            </a:graphic>
          </wp:inline>
        </w:drawing>
      </w:r>
    </w:p>
    <w:p w14:paraId="487893CC" w14:textId="097FB2D8" w:rsidR="00516F25" w:rsidRPr="00430566" w:rsidRDefault="00516F25" w:rsidP="00516F25">
      <w:pPr>
        <w:spacing w:line="480" w:lineRule="auto"/>
        <w:jc w:val="center"/>
        <w:rPr>
          <w:rFonts w:ascii="Garamond" w:hAnsi="Garamond" w:cs="Times New Roman"/>
          <w:b/>
          <w:i/>
        </w:rPr>
      </w:pPr>
      <w:r w:rsidRPr="00430566">
        <w:rPr>
          <w:rFonts w:ascii="Garamond" w:hAnsi="Garamond" w:cs="Times New Roman"/>
          <w:b/>
          <w:i/>
        </w:rPr>
        <w:t xml:space="preserve">Figure A1: Diagnostic Plot for </w:t>
      </w:r>
      <w:r w:rsidR="005978CB">
        <w:rPr>
          <w:rFonts w:ascii="Garamond" w:hAnsi="Garamond" w:cs="Times New Roman"/>
          <w:b/>
          <w:i/>
        </w:rPr>
        <w:t>6, 12, and 18</w:t>
      </w:r>
      <w:r w:rsidRPr="00430566">
        <w:rPr>
          <w:rFonts w:ascii="Garamond" w:hAnsi="Garamond" w:cs="Times New Roman"/>
          <w:b/>
          <w:i/>
        </w:rPr>
        <w:t xml:space="preserve"> Topic STM Model</w:t>
      </w:r>
      <w:r w:rsidR="005978CB">
        <w:rPr>
          <w:rFonts w:ascii="Garamond" w:hAnsi="Garamond" w:cs="Times New Roman"/>
          <w:b/>
          <w:i/>
        </w:rPr>
        <w:t>s</w:t>
      </w:r>
      <w:r w:rsidRPr="00430566">
        <w:rPr>
          <w:rFonts w:ascii="Garamond" w:hAnsi="Garamond" w:cs="Times New Roman"/>
          <w:b/>
          <w:i/>
        </w:rPr>
        <w:t xml:space="preserve"> of </w:t>
      </w:r>
      <w:r w:rsidRPr="00430566">
        <w:rPr>
          <w:rFonts w:ascii="Garamond" w:hAnsi="Garamond" w:cs="Times New Roman"/>
          <w:b/>
        </w:rPr>
        <w:t>The Advocate’s</w:t>
      </w:r>
      <w:r w:rsidRPr="00430566">
        <w:rPr>
          <w:rFonts w:ascii="Garamond" w:hAnsi="Garamond" w:cs="Times New Roman"/>
          <w:b/>
          <w:i/>
        </w:rPr>
        <w:t xml:space="preserve"> Articles</w:t>
      </w:r>
    </w:p>
    <w:p w14:paraId="02AFB59A" w14:textId="2818ACD2" w:rsidR="00516F25" w:rsidRPr="00430566" w:rsidRDefault="00516F25" w:rsidP="00EA7F66">
      <w:pPr>
        <w:rPr>
          <w:rFonts w:ascii="Garamond" w:hAnsi="Garamond" w:cs="Times New Roman"/>
        </w:rPr>
      </w:pPr>
      <w:r w:rsidRPr="00430566">
        <w:rPr>
          <w:rFonts w:ascii="Garamond" w:hAnsi="Garamond" w:cs="Times New Roman"/>
        </w:rPr>
        <w:tab/>
        <w:t>Given the closeness of the call between a 12 and 18 topic model, we additionally evaluated the two against one another by employing a comparison of the exclusivity (i.e., how unique terms are within a topic) and their coherence (i.e., how frequently those terms appear together). In Figure A2, we plot the topic-specific scores for each topic from both models; topics from the 12-topic model are indicated by circles, whereas topics from the 18-topic model are triangles. Given the poor performance of topics 13 and 17 across the two criteria, we settle on the 12-topic model.</w:t>
      </w:r>
    </w:p>
    <w:p w14:paraId="29D687E6" w14:textId="099CE36F" w:rsidR="00516F25" w:rsidRPr="00430566" w:rsidRDefault="00FC5A2C" w:rsidP="00FC5A2C">
      <w:pPr>
        <w:spacing w:line="480" w:lineRule="auto"/>
        <w:jc w:val="center"/>
        <w:rPr>
          <w:rFonts w:ascii="Garamond" w:hAnsi="Garamond" w:cs="Times New Roman"/>
          <w:b/>
        </w:rPr>
      </w:pPr>
      <w:r>
        <w:rPr>
          <w:noProof/>
        </w:rPr>
        <w:lastRenderedPageBreak/>
        <w:drawing>
          <wp:inline distT="0" distB="0" distL="0" distR="0" wp14:anchorId="62CDC2E8" wp14:editId="39E1E083">
            <wp:extent cx="4323890" cy="299392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34685" cy="3001398"/>
                    </a:xfrm>
                    <a:prstGeom prst="rect">
                      <a:avLst/>
                    </a:prstGeom>
                  </pic:spPr>
                </pic:pic>
              </a:graphicData>
            </a:graphic>
          </wp:inline>
        </w:drawing>
      </w:r>
    </w:p>
    <w:p w14:paraId="262849D1" w14:textId="77777777" w:rsidR="00516F25" w:rsidRPr="00430566" w:rsidRDefault="00516F25" w:rsidP="00516F25">
      <w:pPr>
        <w:spacing w:line="480" w:lineRule="auto"/>
        <w:jc w:val="center"/>
        <w:rPr>
          <w:rFonts w:ascii="Garamond" w:hAnsi="Garamond" w:cs="Times New Roman"/>
          <w:b/>
          <w:i/>
          <w:iCs/>
        </w:rPr>
      </w:pPr>
      <w:r w:rsidRPr="00430566">
        <w:rPr>
          <w:rFonts w:ascii="Garamond" w:hAnsi="Garamond" w:cs="Times New Roman"/>
          <w:b/>
          <w:i/>
          <w:iCs/>
        </w:rPr>
        <w:t>Figure A2: Scatterplot of Model Performance for 12 and 18 Topic STMs</w:t>
      </w:r>
    </w:p>
    <w:p w14:paraId="6318E571" w14:textId="2CA14772" w:rsidR="00516F25" w:rsidRPr="00430566" w:rsidRDefault="00516F25" w:rsidP="00EA7F66">
      <w:pPr>
        <w:rPr>
          <w:rFonts w:ascii="Garamond" w:hAnsi="Garamond" w:cs="Times New Roman"/>
          <w:b/>
        </w:rPr>
      </w:pPr>
      <w:r w:rsidRPr="00430566">
        <w:rPr>
          <w:rFonts w:ascii="Garamond" w:hAnsi="Garamond" w:cs="Times New Roman"/>
          <w:b/>
        </w:rPr>
        <w:t>A</w:t>
      </w:r>
      <w:r w:rsidR="00AE489D" w:rsidRPr="00430566">
        <w:rPr>
          <w:rFonts w:ascii="Garamond" w:hAnsi="Garamond" w:cs="Times New Roman"/>
          <w:b/>
        </w:rPr>
        <w:t>4</w:t>
      </w:r>
      <w:r w:rsidRPr="00430566">
        <w:rPr>
          <w:rFonts w:ascii="Garamond" w:hAnsi="Garamond" w:cs="Times New Roman"/>
          <w:b/>
        </w:rPr>
        <w:t>. Full Model Results</w:t>
      </w:r>
    </w:p>
    <w:p w14:paraId="4D271DEE" w14:textId="0F848A63" w:rsidR="00516F25" w:rsidRDefault="00516F25" w:rsidP="00EA7F66">
      <w:pPr>
        <w:rPr>
          <w:rFonts w:ascii="Garamond" w:hAnsi="Garamond" w:cs="Times New Roman"/>
        </w:rPr>
      </w:pPr>
      <w:r w:rsidRPr="00430566">
        <w:rPr>
          <w:rFonts w:ascii="Garamond" w:hAnsi="Garamond" w:cs="Times New Roman"/>
          <w:bCs/>
        </w:rPr>
        <w:tab/>
      </w:r>
      <w:r w:rsidR="00DD7E46" w:rsidRPr="00430566">
        <w:rPr>
          <w:rFonts w:ascii="Garamond" w:hAnsi="Garamond" w:cs="Times New Roman"/>
          <w:bCs/>
        </w:rPr>
        <w:t xml:space="preserve">In the manuscript, we focus our attention on the two topics most closely related to our theoretical expectations: Same-Sex Marriage and Domestic Relations. However, as discussed above, our STM identified 12 topics. Here, </w:t>
      </w:r>
      <w:r w:rsidRPr="00430566">
        <w:rPr>
          <w:rFonts w:ascii="Garamond" w:hAnsi="Garamond" w:cs="Times New Roman"/>
        </w:rPr>
        <w:t xml:space="preserve">we present the full results from the 12 topic structural topic model estimated in the paper. Each panel in Figure A3 corresponds with a topic estimated from the STM; topic names are created by concatenating the top four terms for each topic on the basis of their FREX scores (i.e., a weighted measure of the term’s frequency within and exclusiveness to that topic). Two topics of potential interest relate to the exclusion of the LGBTQ+ community (“scouts_military_scout_boy”) and to political situations (“bush_democrats_election_republicans”). In neither case do we see any significant relationship with the court decisions. For those curious, the topic “ve_ted_brian_guy” relates to the television show </w:t>
      </w:r>
      <w:r w:rsidRPr="00430566">
        <w:rPr>
          <w:rFonts w:ascii="Garamond" w:hAnsi="Garamond" w:cs="Times New Roman"/>
          <w:i/>
        </w:rPr>
        <w:t>Queer as Folk</w:t>
      </w:r>
      <w:r w:rsidRPr="00430566">
        <w:rPr>
          <w:rFonts w:ascii="Garamond" w:hAnsi="Garamond" w:cs="Times New Roman"/>
        </w:rPr>
        <w:t xml:space="preserve">. </w:t>
      </w:r>
    </w:p>
    <w:p w14:paraId="26060F58" w14:textId="77777777" w:rsidR="0067656D" w:rsidRDefault="0067656D" w:rsidP="00EA7F66">
      <w:pPr>
        <w:rPr>
          <w:rFonts w:ascii="Garamond" w:hAnsi="Garamond" w:cs="Times New Roman"/>
        </w:rPr>
      </w:pPr>
    </w:p>
    <w:p w14:paraId="70B4134B" w14:textId="2153AA5C" w:rsidR="00516F25" w:rsidRPr="00430566" w:rsidRDefault="00FC5A2C" w:rsidP="00516F25">
      <w:pPr>
        <w:spacing w:line="480" w:lineRule="auto"/>
        <w:rPr>
          <w:rFonts w:ascii="Garamond" w:hAnsi="Garamond" w:cs="Times New Roman"/>
          <w:b/>
        </w:rPr>
      </w:pPr>
      <w:r>
        <w:rPr>
          <w:noProof/>
        </w:rPr>
        <w:drawing>
          <wp:inline distT="0" distB="0" distL="0" distR="0" wp14:anchorId="21BB474B" wp14:editId="469F6BCC">
            <wp:extent cx="59436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86000"/>
                    </a:xfrm>
                    <a:prstGeom prst="rect">
                      <a:avLst/>
                    </a:prstGeom>
                  </pic:spPr>
                </pic:pic>
              </a:graphicData>
            </a:graphic>
          </wp:inline>
        </w:drawing>
      </w:r>
    </w:p>
    <w:p w14:paraId="47550A4C" w14:textId="77777777" w:rsidR="00516F25" w:rsidRDefault="00516F25" w:rsidP="00B63586">
      <w:pPr>
        <w:jc w:val="center"/>
        <w:rPr>
          <w:rFonts w:ascii="Garamond" w:hAnsi="Garamond" w:cs="Times New Roman"/>
          <w:b/>
          <w:i/>
        </w:rPr>
      </w:pPr>
      <w:r w:rsidRPr="00430566">
        <w:rPr>
          <w:rFonts w:ascii="Garamond" w:hAnsi="Garamond" w:cs="Times New Roman"/>
          <w:b/>
          <w:i/>
        </w:rPr>
        <w:t>Figure A3: Full Topic Model Results from 12 Topic STM of Articles</w:t>
      </w:r>
    </w:p>
    <w:p w14:paraId="408E71A6" w14:textId="213AECFB" w:rsidR="00F84F15" w:rsidRPr="00B63586" w:rsidRDefault="00F84F15" w:rsidP="00B63586">
      <w:pPr>
        <w:jc w:val="center"/>
        <w:rPr>
          <w:rFonts w:ascii="Garamond" w:hAnsi="Garamond" w:cs="Times New Roman"/>
          <w:b/>
          <w:iCs/>
        </w:rPr>
      </w:pPr>
      <w:r w:rsidRPr="00B63586">
        <w:rPr>
          <w:rFonts w:ascii="Garamond" w:hAnsi="Garamond" w:cs="Times New Roman"/>
          <w:b/>
          <w:iCs/>
        </w:rPr>
        <w:t xml:space="preserve">(see Table </w:t>
      </w:r>
      <w:r w:rsidR="00D03390" w:rsidRPr="00B63586">
        <w:rPr>
          <w:rFonts w:ascii="Garamond" w:hAnsi="Garamond" w:cs="Times New Roman"/>
          <w:b/>
          <w:iCs/>
        </w:rPr>
        <w:t xml:space="preserve">A1 for </w:t>
      </w:r>
      <w:r w:rsidR="00B63586" w:rsidRPr="00B63586">
        <w:rPr>
          <w:rFonts w:ascii="Garamond" w:hAnsi="Garamond" w:cs="Times New Roman"/>
          <w:b/>
          <w:iCs/>
        </w:rPr>
        <w:t>coefficient tables)</w:t>
      </w:r>
    </w:p>
    <w:p w14:paraId="180C3503" w14:textId="77777777" w:rsidR="00E97734" w:rsidRDefault="00E97734" w:rsidP="00EA7F66">
      <w:pPr>
        <w:rPr>
          <w:rFonts w:ascii="Garamond" w:hAnsi="Garamond" w:cs="Times New Roman"/>
          <w:b/>
        </w:rPr>
      </w:pPr>
    </w:p>
    <w:p w14:paraId="19CCCB28" w14:textId="2ABFB840" w:rsidR="00516F25" w:rsidRPr="00430566" w:rsidRDefault="00516F25" w:rsidP="00EA7F66">
      <w:pPr>
        <w:rPr>
          <w:rFonts w:ascii="Garamond" w:hAnsi="Garamond" w:cs="Times New Roman"/>
          <w:b/>
        </w:rPr>
      </w:pPr>
      <w:r w:rsidRPr="00430566">
        <w:rPr>
          <w:rFonts w:ascii="Garamond" w:hAnsi="Garamond" w:cs="Times New Roman"/>
          <w:b/>
        </w:rPr>
        <w:lastRenderedPageBreak/>
        <w:t>A</w:t>
      </w:r>
      <w:r w:rsidR="00AE489D" w:rsidRPr="00430566">
        <w:rPr>
          <w:rFonts w:ascii="Garamond" w:hAnsi="Garamond" w:cs="Times New Roman"/>
          <w:b/>
        </w:rPr>
        <w:t>5</w:t>
      </w:r>
      <w:r w:rsidRPr="00430566">
        <w:rPr>
          <w:rFonts w:ascii="Garamond" w:hAnsi="Garamond" w:cs="Times New Roman"/>
          <w:b/>
        </w:rPr>
        <w:t>. Full Regression Model Results</w:t>
      </w:r>
    </w:p>
    <w:p w14:paraId="28BAF84C" w14:textId="6A5F98BE" w:rsidR="00FC5A2C" w:rsidRDefault="009E1997" w:rsidP="00FC5A2C">
      <w:pPr>
        <w:rPr>
          <w:rFonts w:ascii="Garamond" w:hAnsi="Garamond" w:cs="Times New Roman"/>
          <w:bCs/>
        </w:rPr>
      </w:pPr>
      <w:r w:rsidRPr="00430566">
        <w:rPr>
          <w:rFonts w:ascii="Garamond" w:hAnsi="Garamond" w:cs="Times New Roman"/>
          <w:b/>
        </w:rPr>
        <w:tab/>
      </w:r>
      <w:r w:rsidR="00781EF4" w:rsidRPr="00430566">
        <w:rPr>
          <w:rFonts w:ascii="Garamond" w:hAnsi="Garamond" w:cs="Times New Roman"/>
          <w:bCs/>
        </w:rPr>
        <w:t xml:space="preserve">Table A1 reports the full regression model results that are reported in Figure 2 in the manuscript, and </w:t>
      </w:r>
      <w:r w:rsidRPr="00430566">
        <w:rPr>
          <w:rFonts w:ascii="Garamond" w:hAnsi="Garamond" w:cs="Times New Roman"/>
          <w:bCs/>
        </w:rPr>
        <w:t>Table A</w:t>
      </w:r>
      <w:r w:rsidR="00781EF4" w:rsidRPr="00430566">
        <w:rPr>
          <w:rFonts w:ascii="Garamond" w:hAnsi="Garamond" w:cs="Times New Roman"/>
          <w:bCs/>
        </w:rPr>
        <w:t>2</w:t>
      </w:r>
      <w:r w:rsidRPr="00430566">
        <w:rPr>
          <w:rFonts w:ascii="Garamond" w:hAnsi="Garamond" w:cs="Times New Roman"/>
          <w:bCs/>
        </w:rPr>
        <w:t xml:space="preserve"> reports the full regression model results that are reported in Figure 3 in the manuscript. </w:t>
      </w:r>
    </w:p>
    <w:tbl>
      <w:tblPr>
        <w:tblW w:w="0" w:type="auto"/>
        <w:jc w:val="center"/>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778"/>
        <w:gridCol w:w="1844"/>
        <w:gridCol w:w="1789"/>
      </w:tblGrid>
      <w:tr w:rsidR="00FC5A2C" w:rsidRPr="00CF3A37" w14:paraId="211E50B1" w14:textId="77777777" w:rsidTr="00FC5A2C">
        <w:trPr>
          <w:tblHeader/>
          <w:jc w:val="center"/>
        </w:trPr>
        <w:tc>
          <w:tcPr>
            <w:tcW w:w="0" w:type="auto"/>
            <w:tcBorders>
              <w:top w:val="nil"/>
              <w:bottom w:val="single" w:sz="4" w:space="0" w:color="auto"/>
            </w:tcBorders>
            <w:tcMar>
              <w:top w:w="15" w:type="dxa"/>
              <w:left w:w="75" w:type="dxa"/>
              <w:bottom w:w="15" w:type="dxa"/>
              <w:right w:w="75" w:type="dxa"/>
            </w:tcMar>
            <w:vAlign w:val="center"/>
          </w:tcPr>
          <w:p w14:paraId="21E324CF" w14:textId="77777777" w:rsidR="00FC5A2C" w:rsidRPr="00FC5A2C" w:rsidRDefault="00FC5A2C" w:rsidP="00FC5A2C">
            <w:pPr>
              <w:spacing w:before="45" w:after="45"/>
              <w:jc w:val="center"/>
              <w:rPr>
                <w:rFonts w:ascii="Times New Roman" w:eastAsia="Times New Roman" w:hAnsi="Times New Roman" w:cs="Times New Roman"/>
                <w:b/>
                <w:bCs/>
                <w:color w:val="000000"/>
                <w:sz w:val="20"/>
                <w:szCs w:val="20"/>
              </w:rPr>
            </w:pPr>
          </w:p>
        </w:tc>
        <w:tc>
          <w:tcPr>
            <w:tcW w:w="0" w:type="auto"/>
            <w:gridSpan w:val="2"/>
            <w:tcBorders>
              <w:top w:val="nil"/>
              <w:bottom w:val="single" w:sz="4" w:space="0" w:color="auto"/>
            </w:tcBorders>
            <w:tcMar>
              <w:top w:w="15" w:type="dxa"/>
              <w:left w:w="75" w:type="dxa"/>
              <w:bottom w:w="15" w:type="dxa"/>
              <w:right w:w="75" w:type="dxa"/>
            </w:tcMar>
            <w:vAlign w:val="center"/>
          </w:tcPr>
          <w:p w14:paraId="2207D25F" w14:textId="77777777" w:rsidR="00FC5A2C" w:rsidRPr="00FC5A2C" w:rsidRDefault="00FC5A2C" w:rsidP="00FC5A2C">
            <w:pPr>
              <w:spacing w:before="45" w:after="45"/>
              <w:jc w:val="center"/>
              <w:rPr>
                <w:rFonts w:ascii="Times New Roman" w:eastAsia="Times New Roman" w:hAnsi="Times New Roman" w:cs="Times New Roman"/>
                <w:b/>
                <w:bCs/>
                <w:color w:val="000000"/>
                <w:sz w:val="20"/>
                <w:szCs w:val="20"/>
              </w:rPr>
            </w:pPr>
            <w:r w:rsidRPr="00FC5A2C">
              <w:rPr>
                <w:rFonts w:ascii="Times New Roman" w:eastAsia="Times New Roman" w:hAnsi="Times New Roman" w:cs="Times New Roman"/>
                <w:b/>
                <w:bCs/>
                <w:color w:val="000000"/>
                <w:sz w:val="20"/>
                <w:szCs w:val="20"/>
              </w:rPr>
              <w:t>Dependent Variable</w:t>
            </w:r>
          </w:p>
        </w:tc>
      </w:tr>
      <w:tr w:rsidR="00FC5A2C" w:rsidRPr="00CF3A37" w14:paraId="21D55A0E" w14:textId="77777777" w:rsidTr="00FC5A2C">
        <w:trPr>
          <w:tblHeader/>
          <w:jc w:val="center"/>
        </w:trPr>
        <w:tc>
          <w:tcPr>
            <w:tcW w:w="0" w:type="auto"/>
            <w:tcBorders>
              <w:top w:val="nil"/>
              <w:bottom w:val="single" w:sz="4" w:space="0" w:color="auto"/>
            </w:tcBorders>
            <w:tcMar>
              <w:top w:w="15" w:type="dxa"/>
              <w:left w:w="75" w:type="dxa"/>
              <w:bottom w:w="15" w:type="dxa"/>
              <w:right w:w="75" w:type="dxa"/>
            </w:tcMar>
            <w:vAlign w:val="center"/>
            <w:hideMark/>
          </w:tcPr>
          <w:p w14:paraId="230A6966" w14:textId="77777777" w:rsidR="00FC5A2C" w:rsidRPr="00FC5A2C" w:rsidRDefault="00FC5A2C" w:rsidP="00FC5A2C">
            <w:pPr>
              <w:spacing w:before="45" w:after="45"/>
              <w:jc w:val="center"/>
              <w:rPr>
                <w:rFonts w:ascii="Times New Roman" w:eastAsia="Times New Roman" w:hAnsi="Times New Roman" w:cs="Times New Roman"/>
                <w:b/>
                <w:bCs/>
                <w:color w:val="000000"/>
                <w:sz w:val="20"/>
                <w:szCs w:val="20"/>
              </w:rPr>
            </w:pPr>
            <w:r w:rsidRPr="00FC5A2C">
              <w:rPr>
                <w:rFonts w:ascii="Times New Roman" w:eastAsia="Times New Roman" w:hAnsi="Times New Roman" w:cs="Times New Roman"/>
                <w:b/>
                <w:bCs/>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hideMark/>
          </w:tcPr>
          <w:p w14:paraId="617A3263" w14:textId="77777777" w:rsidR="00FC5A2C" w:rsidRPr="00FC5A2C" w:rsidRDefault="00FC5A2C" w:rsidP="00FC5A2C">
            <w:pPr>
              <w:spacing w:before="45" w:after="45"/>
              <w:jc w:val="center"/>
              <w:rPr>
                <w:rFonts w:ascii="Times New Roman" w:eastAsia="Times New Roman" w:hAnsi="Times New Roman" w:cs="Times New Roman"/>
                <w:b/>
                <w:bCs/>
                <w:color w:val="000000"/>
                <w:sz w:val="20"/>
                <w:szCs w:val="20"/>
              </w:rPr>
            </w:pPr>
            <w:r w:rsidRPr="00FC5A2C">
              <w:rPr>
                <w:rFonts w:ascii="Times New Roman" w:eastAsia="Times New Roman" w:hAnsi="Times New Roman" w:cs="Times New Roman"/>
                <w:b/>
                <w:bCs/>
                <w:color w:val="000000"/>
                <w:sz w:val="20"/>
                <w:szCs w:val="20"/>
              </w:rPr>
              <w:t>Same-Sex Marriage</w:t>
            </w:r>
          </w:p>
        </w:tc>
        <w:tc>
          <w:tcPr>
            <w:tcW w:w="0" w:type="auto"/>
            <w:tcBorders>
              <w:top w:val="nil"/>
              <w:bottom w:val="single" w:sz="4" w:space="0" w:color="auto"/>
            </w:tcBorders>
            <w:tcMar>
              <w:top w:w="15" w:type="dxa"/>
              <w:left w:w="75" w:type="dxa"/>
              <w:bottom w:w="15" w:type="dxa"/>
              <w:right w:w="75" w:type="dxa"/>
            </w:tcMar>
            <w:vAlign w:val="center"/>
            <w:hideMark/>
          </w:tcPr>
          <w:p w14:paraId="27EBF2FB" w14:textId="77777777" w:rsidR="00FC5A2C" w:rsidRPr="00FC5A2C" w:rsidRDefault="00FC5A2C" w:rsidP="00FC5A2C">
            <w:pPr>
              <w:spacing w:before="45" w:after="45"/>
              <w:jc w:val="center"/>
              <w:rPr>
                <w:rFonts w:ascii="Times New Roman" w:eastAsia="Times New Roman" w:hAnsi="Times New Roman" w:cs="Times New Roman"/>
                <w:b/>
                <w:bCs/>
                <w:color w:val="000000"/>
                <w:sz w:val="20"/>
                <w:szCs w:val="20"/>
              </w:rPr>
            </w:pPr>
            <w:r w:rsidRPr="00FC5A2C">
              <w:rPr>
                <w:rFonts w:ascii="Times New Roman" w:eastAsia="Times New Roman" w:hAnsi="Times New Roman" w:cs="Times New Roman"/>
                <w:b/>
                <w:bCs/>
                <w:color w:val="000000"/>
                <w:sz w:val="20"/>
                <w:szCs w:val="20"/>
              </w:rPr>
              <w:t>Domestic Relations</w:t>
            </w:r>
          </w:p>
        </w:tc>
      </w:tr>
      <w:tr w:rsidR="00FC5A2C" w:rsidRPr="00CF3A37" w14:paraId="64E3B147" w14:textId="77777777" w:rsidTr="00FC5A2C">
        <w:trPr>
          <w:jc w:val="center"/>
        </w:trPr>
        <w:tc>
          <w:tcPr>
            <w:tcW w:w="0" w:type="auto"/>
            <w:tcBorders>
              <w:top w:val="single" w:sz="4" w:space="0" w:color="auto"/>
            </w:tcBorders>
            <w:tcMar>
              <w:top w:w="15" w:type="dxa"/>
              <w:left w:w="75" w:type="dxa"/>
              <w:bottom w:w="15" w:type="dxa"/>
              <w:right w:w="75" w:type="dxa"/>
            </w:tcMar>
            <w:vAlign w:val="center"/>
            <w:hideMark/>
          </w:tcPr>
          <w:p w14:paraId="10ECA0E2"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Lawrence</w:t>
            </w:r>
          </w:p>
        </w:tc>
        <w:tc>
          <w:tcPr>
            <w:tcW w:w="0" w:type="auto"/>
            <w:tcBorders>
              <w:top w:val="single" w:sz="4" w:space="0" w:color="auto"/>
            </w:tcBorders>
            <w:tcMar>
              <w:top w:w="15" w:type="dxa"/>
              <w:left w:w="75" w:type="dxa"/>
              <w:bottom w:w="15" w:type="dxa"/>
              <w:right w:w="75" w:type="dxa"/>
            </w:tcMar>
            <w:vAlign w:val="center"/>
            <w:hideMark/>
          </w:tcPr>
          <w:p w14:paraId="60E4B0C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0.100</w:t>
            </w:r>
            <w:r w:rsidRPr="00FC5A2C">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405DADDC"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0.007</w:t>
            </w:r>
          </w:p>
        </w:tc>
      </w:tr>
      <w:tr w:rsidR="00FC5A2C" w:rsidRPr="00CF3A37" w14:paraId="5A705E00" w14:textId="77777777" w:rsidTr="00FC5A2C">
        <w:trPr>
          <w:jc w:val="center"/>
        </w:trPr>
        <w:tc>
          <w:tcPr>
            <w:tcW w:w="0" w:type="auto"/>
            <w:tcMar>
              <w:top w:w="15" w:type="dxa"/>
              <w:left w:w="75" w:type="dxa"/>
              <w:bottom w:w="15" w:type="dxa"/>
              <w:right w:w="75" w:type="dxa"/>
            </w:tcMar>
            <w:vAlign w:val="center"/>
            <w:hideMark/>
          </w:tcPr>
          <w:p w14:paraId="0E14E144"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52129377"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(0.044)</w:t>
            </w:r>
          </w:p>
        </w:tc>
        <w:tc>
          <w:tcPr>
            <w:tcW w:w="0" w:type="auto"/>
            <w:tcMar>
              <w:top w:w="15" w:type="dxa"/>
              <w:left w:w="75" w:type="dxa"/>
              <w:bottom w:w="15" w:type="dxa"/>
              <w:right w:w="75" w:type="dxa"/>
            </w:tcMar>
            <w:vAlign w:val="center"/>
            <w:hideMark/>
          </w:tcPr>
          <w:p w14:paraId="2DB02B0D"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(0.041)</w:t>
            </w:r>
          </w:p>
        </w:tc>
      </w:tr>
      <w:tr w:rsidR="00FC5A2C" w:rsidRPr="00CF3A37" w14:paraId="3BAAC98C" w14:textId="77777777" w:rsidTr="00FC5A2C">
        <w:trPr>
          <w:jc w:val="center"/>
        </w:trPr>
        <w:tc>
          <w:tcPr>
            <w:tcW w:w="0" w:type="auto"/>
            <w:tcMar>
              <w:top w:w="15" w:type="dxa"/>
              <w:left w:w="75" w:type="dxa"/>
              <w:bottom w:w="15" w:type="dxa"/>
              <w:right w:w="75" w:type="dxa"/>
            </w:tcMar>
            <w:vAlign w:val="center"/>
            <w:hideMark/>
          </w:tcPr>
          <w:p w14:paraId="23D2FC65"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Goodridge</w:t>
            </w:r>
          </w:p>
        </w:tc>
        <w:tc>
          <w:tcPr>
            <w:tcW w:w="0" w:type="auto"/>
            <w:tcMar>
              <w:top w:w="15" w:type="dxa"/>
              <w:left w:w="75" w:type="dxa"/>
              <w:bottom w:w="15" w:type="dxa"/>
              <w:right w:w="75" w:type="dxa"/>
            </w:tcMar>
            <w:vAlign w:val="center"/>
            <w:hideMark/>
          </w:tcPr>
          <w:p w14:paraId="702972B9"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0.083</w:t>
            </w:r>
          </w:p>
        </w:tc>
        <w:tc>
          <w:tcPr>
            <w:tcW w:w="0" w:type="auto"/>
            <w:tcMar>
              <w:top w:w="15" w:type="dxa"/>
              <w:left w:w="75" w:type="dxa"/>
              <w:bottom w:w="15" w:type="dxa"/>
              <w:right w:w="75" w:type="dxa"/>
            </w:tcMar>
            <w:vAlign w:val="center"/>
            <w:hideMark/>
          </w:tcPr>
          <w:p w14:paraId="012320B7"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-0.079</w:t>
            </w:r>
          </w:p>
        </w:tc>
      </w:tr>
      <w:tr w:rsidR="00FC5A2C" w:rsidRPr="00CF3A37" w14:paraId="33979139" w14:textId="77777777" w:rsidTr="00FC5A2C">
        <w:trPr>
          <w:jc w:val="center"/>
        </w:trPr>
        <w:tc>
          <w:tcPr>
            <w:tcW w:w="0" w:type="auto"/>
            <w:tcMar>
              <w:top w:w="15" w:type="dxa"/>
              <w:left w:w="75" w:type="dxa"/>
              <w:bottom w:w="15" w:type="dxa"/>
              <w:right w:w="75" w:type="dxa"/>
            </w:tcMar>
            <w:vAlign w:val="center"/>
            <w:hideMark/>
          </w:tcPr>
          <w:p w14:paraId="2202DB20"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629D22B4"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(0.057)</w:t>
            </w:r>
          </w:p>
        </w:tc>
        <w:tc>
          <w:tcPr>
            <w:tcW w:w="0" w:type="auto"/>
            <w:tcMar>
              <w:top w:w="15" w:type="dxa"/>
              <w:left w:w="75" w:type="dxa"/>
              <w:bottom w:w="15" w:type="dxa"/>
              <w:right w:w="75" w:type="dxa"/>
            </w:tcMar>
            <w:vAlign w:val="center"/>
            <w:hideMark/>
          </w:tcPr>
          <w:p w14:paraId="4149498E"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(0.050)</w:t>
            </w:r>
          </w:p>
        </w:tc>
      </w:tr>
      <w:tr w:rsidR="00FC5A2C" w:rsidRPr="00CF3A37" w14:paraId="2B6AF343" w14:textId="77777777" w:rsidTr="00FC5A2C">
        <w:trPr>
          <w:jc w:val="center"/>
        </w:trPr>
        <w:tc>
          <w:tcPr>
            <w:tcW w:w="0" w:type="auto"/>
            <w:tcMar>
              <w:top w:w="15" w:type="dxa"/>
              <w:left w:w="75" w:type="dxa"/>
              <w:bottom w:w="15" w:type="dxa"/>
              <w:right w:w="75" w:type="dxa"/>
            </w:tcMar>
            <w:vAlign w:val="center"/>
            <w:hideMark/>
          </w:tcPr>
          <w:p w14:paraId="58AAF9DE"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Lofton</w:t>
            </w:r>
          </w:p>
        </w:tc>
        <w:tc>
          <w:tcPr>
            <w:tcW w:w="0" w:type="auto"/>
            <w:tcMar>
              <w:top w:w="15" w:type="dxa"/>
              <w:left w:w="75" w:type="dxa"/>
              <w:bottom w:w="15" w:type="dxa"/>
              <w:right w:w="75" w:type="dxa"/>
            </w:tcMar>
            <w:vAlign w:val="center"/>
            <w:hideMark/>
          </w:tcPr>
          <w:p w14:paraId="3240A266"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0.109</w:t>
            </w:r>
            <w:r w:rsidRPr="00FC5A2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4A2FA58"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-0.081</w:t>
            </w:r>
            <w:r w:rsidRPr="00FC5A2C">
              <w:rPr>
                <w:rFonts w:ascii="Times New Roman" w:eastAsia="Times New Roman" w:hAnsi="Times New Roman" w:cs="Times New Roman"/>
                <w:color w:val="000000"/>
                <w:sz w:val="20"/>
                <w:szCs w:val="20"/>
                <w:vertAlign w:val="superscript"/>
              </w:rPr>
              <w:t>*</w:t>
            </w:r>
          </w:p>
        </w:tc>
      </w:tr>
      <w:tr w:rsidR="00FC5A2C" w:rsidRPr="00CF3A37" w14:paraId="75095E30" w14:textId="77777777" w:rsidTr="00FC5A2C">
        <w:trPr>
          <w:jc w:val="center"/>
        </w:trPr>
        <w:tc>
          <w:tcPr>
            <w:tcW w:w="0" w:type="auto"/>
            <w:tcMar>
              <w:top w:w="15" w:type="dxa"/>
              <w:left w:w="75" w:type="dxa"/>
              <w:bottom w:w="15" w:type="dxa"/>
              <w:right w:w="75" w:type="dxa"/>
            </w:tcMar>
            <w:vAlign w:val="center"/>
            <w:hideMark/>
          </w:tcPr>
          <w:p w14:paraId="41031D64"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F8B6D2E"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(0.048)</w:t>
            </w:r>
          </w:p>
        </w:tc>
        <w:tc>
          <w:tcPr>
            <w:tcW w:w="0" w:type="auto"/>
            <w:tcMar>
              <w:top w:w="15" w:type="dxa"/>
              <w:left w:w="75" w:type="dxa"/>
              <w:bottom w:w="15" w:type="dxa"/>
              <w:right w:w="75" w:type="dxa"/>
            </w:tcMar>
            <w:vAlign w:val="center"/>
            <w:hideMark/>
          </w:tcPr>
          <w:p w14:paraId="12E84E1D"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(0.042)</w:t>
            </w:r>
          </w:p>
        </w:tc>
      </w:tr>
      <w:tr w:rsidR="00FC5A2C" w:rsidRPr="00CF3A37" w14:paraId="19880A39" w14:textId="77777777" w:rsidTr="00FC5A2C">
        <w:trPr>
          <w:jc w:val="center"/>
        </w:trPr>
        <w:tc>
          <w:tcPr>
            <w:tcW w:w="0" w:type="auto"/>
            <w:tcMar>
              <w:top w:w="15" w:type="dxa"/>
              <w:left w:w="75" w:type="dxa"/>
              <w:bottom w:w="15" w:type="dxa"/>
              <w:right w:w="75" w:type="dxa"/>
            </w:tcMar>
            <w:vAlign w:val="center"/>
          </w:tcPr>
          <w:p w14:paraId="036F455D"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Erie</w:t>
            </w:r>
          </w:p>
        </w:tc>
        <w:tc>
          <w:tcPr>
            <w:tcW w:w="0" w:type="auto"/>
            <w:tcMar>
              <w:top w:w="15" w:type="dxa"/>
              <w:left w:w="75" w:type="dxa"/>
              <w:bottom w:w="15" w:type="dxa"/>
              <w:right w:w="75" w:type="dxa"/>
            </w:tcMar>
            <w:vAlign w:val="center"/>
          </w:tcPr>
          <w:p w14:paraId="5EC49FE1"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0.084</w:t>
            </w:r>
          </w:p>
        </w:tc>
        <w:tc>
          <w:tcPr>
            <w:tcW w:w="0" w:type="auto"/>
            <w:tcMar>
              <w:top w:w="15" w:type="dxa"/>
              <w:left w:w="75" w:type="dxa"/>
              <w:bottom w:w="15" w:type="dxa"/>
              <w:right w:w="75" w:type="dxa"/>
            </w:tcMar>
            <w:vAlign w:val="center"/>
          </w:tcPr>
          <w:p w14:paraId="3836633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-0.012</w:t>
            </w:r>
          </w:p>
        </w:tc>
      </w:tr>
      <w:tr w:rsidR="00FC5A2C" w:rsidRPr="00CF3A37" w14:paraId="0441E8C8" w14:textId="77777777" w:rsidTr="00FC5A2C">
        <w:trPr>
          <w:jc w:val="center"/>
        </w:trPr>
        <w:tc>
          <w:tcPr>
            <w:tcW w:w="0" w:type="auto"/>
            <w:tcMar>
              <w:top w:w="15" w:type="dxa"/>
              <w:left w:w="75" w:type="dxa"/>
              <w:bottom w:w="15" w:type="dxa"/>
              <w:right w:w="75" w:type="dxa"/>
            </w:tcMar>
            <w:vAlign w:val="center"/>
          </w:tcPr>
          <w:p w14:paraId="12FCE1C2"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tcPr>
          <w:p w14:paraId="0A6D9A09"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(0.021)</w:t>
            </w:r>
          </w:p>
        </w:tc>
        <w:tc>
          <w:tcPr>
            <w:tcW w:w="0" w:type="auto"/>
            <w:tcMar>
              <w:top w:w="15" w:type="dxa"/>
              <w:left w:w="75" w:type="dxa"/>
              <w:bottom w:w="15" w:type="dxa"/>
              <w:right w:w="75" w:type="dxa"/>
            </w:tcMar>
            <w:vAlign w:val="center"/>
          </w:tcPr>
          <w:p w14:paraId="29BAF47B"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(0.019)</w:t>
            </w:r>
          </w:p>
        </w:tc>
      </w:tr>
      <w:tr w:rsidR="00FC5A2C" w:rsidRPr="00CF3A37" w14:paraId="38A92185" w14:textId="77777777" w:rsidTr="00FC5A2C">
        <w:trPr>
          <w:jc w:val="center"/>
        </w:trPr>
        <w:tc>
          <w:tcPr>
            <w:tcW w:w="0" w:type="auto"/>
            <w:tcMar>
              <w:top w:w="15" w:type="dxa"/>
              <w:left w:w="75" w:type="dxa"/>
              <w:bottom w:w="15" w:type="dxa"/>
              <w:right w:w="75" w:type="dxa"/>
            </w:tcMar>
            <w:vAlign w:val="center"/>
          </w:tcPr>
          <w:p w14:paraId="6F8BE8D1"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Just for Us</w:t>
            </w:r>
          </w:p>
        </w:tc>
        <w:tc>
          <w:tcPr>
            <w:tcW w:w="0" w:type="auto"/>
            <w:tcMar>
              <w:top w:w="15" w:type="dxa"/>
              <w:left w:w="75" w:type="dxa"/>
              <w:bottom w:w="15" w:type="dxa"/>
              <w:right w:w="75" w:type="dxa"/>
            </w:tcMar>
            <w:vAlign w:val="center"/>
          </w:tcPr>
          <w:p w14:paraId="656F818D"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-0.005</w:t>
            </w:r>
          </w:p>
        </w:tc>
        <w:tc>
          <w:tcPr>
            <w:tcW w:w="0" w:type="auto"/>
            <w:tcMar>
              <w:top w:w="15" w:type="dxa"/>
              <w:left w:w="75" w:type="dxa"/>
              <w:bottom w:w="15" w:type="dxa"/>
              <w:right w:w="75" w:type="dxa"/>
            </w:tcMar>
            <w:vAlign w:val="center"/>
          </w:tcPr>
          <w:p w14:paraId="01C9E028"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0.084</w:t>
            </w:r>
          </w:p>
        </w:tc>
      </w:tr>
      <w:tr w:rsidR="00FC5A2C" w:rsidRPr="00CF3A37" w14:paraId="7459F225" w14:textId="77777777" w:rsidTr="00FC5A2C">
        <w:trPr>
          <w:jc w:val="center"/>
        </w:trPr>
        <w:tc>
          <w:tcPr>
            <w:tcW w:w="0" w:type="auto"/>
            <w:tcMar>
              <w:top w:w="15" w:type="dxa"/>
              <w:left w:w="75" w:type="dxa"/>
              <w:bottom w:w="15" w:type="dxa"/>
              <w:right w:w="75" w:type="dxa"/>
            </w:tcMar>
            <w:vAlign w:val="center"/>
          </w:tcPr>
          <w:p w14:paraId="4B77ADA1"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tcPr>
          <w:p w14:paraId="494CE0D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(0.062)</w:t>
            </w:r>
          </w:p>
        </w:tc>
        <w:tc>
          <w:tcPr>
            <w:tcW w:w="0" w:type="auto"/>
            <w:tcMar>
              <w:top w:w="15" w:type="dxa"/>
              <w:left w:w="75" w:type="dxa"/>
              <w:bottom w:w="15" w:type="dxa"/>
              <w:right w:w="75" w:type="dxa"/>
            </w:tcMar>
            <w:vAlign w:val="center"/>
          </w:tcPr>
          <w:p w14:paraId="255977E9"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(0.061)</w:t>
            </w:r>
          </w:p>
        </w:tc>
      </w:tr>
      <w:tr w:rsidR="00FC5A2C" w:rsidRPr="00CF3A37" w14:paraId="05430768" w14:textId="77777777" w:rsidTr="00FC5A2C">
        <w:trPr>
          <w:jc w:val="center"/>
        </w:trPr>
        <w:tc>
          <w:tcPr>
            <w:tcW w:w="0" w:type="auto"/>
            <w:tcMar>
              <w:top w:w="15" w:type="dxa"/>
              <w:left w:w="75" w:type="dxa"/>
              <w:bottom w:w="15" w:type="dxa"/>
              <w:right w:w="75" w:type="dxa"/>
            </w:tcMar>
            <w:vAlign w:val="center"/>
          </w:tcPr>
          <w:p w14:paraId="39AB60BD"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Rainbow Wedding</w:t>
            </w:r>
          </w:p>
        </w:tc>
        <w:tc>
          <w:tcPr>
            <w:tcW w:w="0" w:type="auto"/>
            <w:tcMar>
              <w:top w:w="15" w:type="dxa"/>
              <w:left w:w="75" w:type="dxa"/>
              <w:bottom w:w="15" w:type="dxa"/>
              <w:right w:w="75" w:type="dxa"/>
            </w:tcMar>
            <w:vAlign w:val="center"/>
          </w:tcPr>
          <w:p w14:paraId="7EAB10B1"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0.170</w:t>
            </w:r>
            <w:r w:rsidRPr="00FC5A2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03AC54EF"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-0.026</w:t>
            </w:r>
          </w:p>
        </w:tc>
      </w:tr>
      <w:tr w:rsidR="00FC5A2C" w:rsidRPr="00CF3A37" w14:paraId="7CFDD813" w14:textId="77777777" w:rsidTr="00FC5A2C">
        <w:trPr>
          <w:jc w:val="center"/>
        </w:trPr>
        <w:tc>
          <w:tcPr>
            <w:tcW w:w="0" w:type="auto"/>
            <w:tcMar>
              <w:top w:w="15" w:type="dxa"/>
              <w:left w:w="75" w:type="dxa"/>
              <w:bottom w:w="15" w:type="dxa"/>
              <w:right w:w="75" w:type="dxa"/>
            </w:tcMar>
            <w:vAlign w:val="center"/>
          </w:tcPr>
          <w:p w14:paraId="777FC531"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tcPr>
          <w:p w14:paraId="7BBCF3A4"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(0.071)</w:t>
            </w:r>
          </w:p>
        </w:tc>
        <w:tc>
          <w:tcPr>
            <w:tcW w:w="0" w:type="auto"/>
            <w:tcMar>
              <w:top w:w="15" w:type="dxa"/>
              <w:left w:w="75" w:type="dxa"/>
              <w:bottom w:w="15" w:type="dxa"/>
              <w:right w:w="75" w:type="dxa"/>
            </w:tcMar>
            <w:vAlign w:val="center"/>
          </w:tcPr>
          <w:p w14:paraId="1ADBCAC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(0.047)</w:t>
            </w:r>
          </w:p>
        </w:tc>
      </w:tr>
      <w:tr w:rsidR="00FC5A2C" w:rsidRPr="00CF3A37" w14:paraId="2CA549B4" w14:textId="77777777" w:rsidTr="00FC5A2C">
        <w:trPr>
          <w:jc w:val="center"/>
        </w:trPr>
        <w:tc>
          <w:tcPr>
            <w:tcW w:w="0" w:type="auto"/>
            <w:tcMar>
              <w:top w:w="15" w:type="dxa"/>
              <w:left w:w="75" w:type="dxa"/>
              <w:bottom w:w="15" w:type="dxa"/>
              <w:right w:w="75" w:type="dxa"/>
            </w:tcMar>
            <w:vAlign w:val="center"/>
          </w:tcPr>
          <w:p w14:paraId="3157572D" w14:textId="77777777" w:rsidR="00FC5A2C" w:rsidRPr="00FC5A2C" w:rsidRDefault="00FC5A2C" w:rsidP="00FC5A2C">
            <w:pPr>
              <w:spacing w:before="45" w:after="45"/>
              <w:rPr>
                <w:rFonts w:ascii="Times New Roman" w:eastAsia="Times New Roman" w:hAnsi="Times New Roman" w:cs="Times New Roman"/>
                <w:i/>
                <w:color w:val="000000"/>
                <w:sz w:val="20"/>
                <w:szCs w:val="20"/>
              </w:rPr>
            </w:pPr>
            <w:r w:rsidRPr="00FC5A2C">
              <w:rPr>
                <w:rFonts w:ascii="Times New Roman" w:eastAsia="Times New Roman" w:hAnsi="Times New Roman" w:cs="Times New Roman"/>
                <w:i/>
                <w:color w:val="000000"/>
                <w:sz w:val="20"/>
                <w:szCs w:val="20"/>
              </w:rPr>
              <w:t>Tapestry</w:t>
            </w:r>
          </w:p>
        </w:tc>
        <w:tc>
          <w:tcPr>
            <w:tcW w:w="0" w:type="auto"/>
            <w:tcMar>
              <w:top w:w="15" w:type="dxa"/>
              <w:left w:w="75" w:type="dxa"/>
              <w:bottom w:w="15" w:type="dxa"/>
              <w:right w:w="75" w:type="dxa"/>
            </w:tcMar>
            <w:vAlign w:val="center"/>
          </w:tcPr>
          <w:p w14:paraId="7EB8200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tcPr>
          <w:p w14:paraId="78B0AB37"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-0.039</w:t>
            </w:r>
          </w:p>
        </w:tc>
      </w:tr>
      <w:tr w:rsidR="00FC5A2C" w:rsidRPr="00CF3A37" w14:paraId="0924DF69" w14:textId="77777777" w:rsidTr="00FC5A2C">
        <w:trPr>
          <w:jc w:val="center"/>
        </w:trPr>
        <w:tc>
          <w:tcPr>
            <w:tcW w:w="0" w:type="auto"/>
            <w:tcMar>
              <w:top w:w="15" w:type="dxa"/>
              <w:left w:w="75" w:type="dxa"/>
              <w:bottom w:w="15" w:type="dxa"/>
              <w:right w:w="75" w:type="dxa"/>
            </w:tcMar>
            <w:vAlign w:val="center"/>
          </w:tcPr>
          <w:p w14:paraId="5C094772"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6B06BE12"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(0.029)</w:t>
            </w:r>
          </w:p>
        </w:tc>
        <w:tc>
          <w:tcPr>
            <w:tcW w:w="0" w:type="auto"/>
            <w:tcMar>
              <w:top w:w="15" w:type="dxa"/>
              <w:left w:w="75" w:type="dxa"/>
              <w:bottom w:w="15" w:type="dxa"/>
              <w:right w:w="75" w:type="dxa"/>
            </w:tcMar>
            <w:vAlign w:val="center"/>
          </w:tcPr>
          <w:p w14:paraId="7CB6BAB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(0.025)</w:t>
            </w:r>
          </w:p>
        </w:tc>
      </w:tr>
      <w:tr w:rsidR="00FC5A2C" w:rsidRPr="00CF3A37" w14:paraId="35A4781E" w14:textId="77777777" w:rsidTr="00FC5A2C">
        <w:trPr>
          <w:jc w:val="center"/>
        </w:trPr>
        <w:tc>
          <w:tcPr>
            <w:tcW w:w="0" w:type="auto"/>
            <w:tcMar>
              <w:top w:w="15" w:type="dxa"/>
              <w:left w:w="75" w:type="dxa"/>
              <w:bottom w:w="15" w:type="dxa"/>
              <w:right w:w="75" w:type="dxa"/>
            </w:tcMar>
            <w:vAlign w:val="center"/>
          </w:tcPr>
          <w:p w14:paraId="669B8128"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Spline(Date) 1</w:t>
            </w:r>
          </w:p>
        </w:tc>
        <w:tc>
          <w:tcPr>
            <w:tcW w:w="0" w:type="auto"/>
            <w:tcMar>
              <w:top w:w="15" w:type="dxa"/>
              <w:left w:w="75" w:type="dxa"/>
              <w:bottom w:w="15" w:type="dxa"/>
              <w:right w:w="75" w:type="dxa"/>
            </w:tcMar>
            <w:vAlign w:val="center"/>
          </w:tcPr>
          <w:p w14:paraId="76B6B657"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-0.054</w:t>
            </w:r>
          </w:p>
        </w:tc>
        <w:tc>
          <w:tcPr>
            <w:tcW w:w="0" w:type="auto"/>
            <w:tcMar>
              <w:top w:w="15" w:type="dxa"/>
              <w:left w:w="75" w:type="dxa"/>
              <w:bottom w:w="15" w:type="dxa"/>
              <w:right w:w="75" w:type="dxa"/>
            </w:tcMar>
            <w:vAlign w:val="center"/>
          </w:tcPr>
          <w:p w14:paraId="5A7E2D8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-0.097</w:t>
            </w:r>
          </w:p>
        </w:tc>
      </w:tr>
      <w:tr w:rsidR="00FC5A2C" w:rsidRPr="00CF3A37" w14:paraId="6C119366" w14:textId="77777777" w:rsidTr="00FC5A2C">
        <w:trPr>
          <w:jc w:val="center"/>
        </w:trPr>
        <w:tc>
          <w:tcPr>
            <w:tcW w:w="0" w:type="auto"/>
            <w:tcMar>
              <w:top w:w="15" w:type="dxa"/>
              <w:left w:w="75" w:type="dxa"/>
              <w:bottom w:w="15" w:type="dxa"/>
              <w:right w:w="75" w:type="dxa"/>
            </w:tcMar>
            <w:vAlign w:val="center"/>
          </w:tcPr>
          <w:p w14:paraId="01A0F0F7"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1648F3F2"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(0.075)</w:t>
            </w:r>
          </w:p>
        </w:tc>
        <w:tc>
          <w:tcPr>
            <w:tcW w:w="0" w:type="auto"/>
            <w:tcMar>
              <w:top w:w="15" w:type="dxa"/>
              <w:left w:w="75" w:type="dxa"/>
              <w:bottom w:w="15" w:type="dxa"/>
              <w:right w:w="75" w:type="dxa"/>
            </w:tcMar>
            <w:vAlign w:val="center"/>
          </w:tcPr>
          <w:p w14:paraId="07C357F2"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(0.066)</w:t>
            </w:r>
          </w:p>
        </w:tc>
      </w:tr>
      <w:tr w:rsidR="00FC5A2C" w:rsidRPr="00CF3A37" w14:paraId="5BB47EA2" w14:textId="77777777" w:rsidTr="00FC5A2C">
        <w:trPr>
          <w:jc w:val="center"/>
        </w:trPr>
        <w:tc>
          <w:tcPr>
            <w:tcW w:w="0" w:type="auto"/>
            <w:tcMar>
              <w:top w:w="15" w:type="dxa"/>
              <w:left w:w="75" w:type="dxa"/>
              <w:bottom w:w="15" w:type="dxa"/>
              <w:right w:w="75" w:type="dxa"/>
            </w:tcMar>
            <w:vAlign w:val="center"/>
          </w:tcPr>
          <w:p w14:paraId="7950A64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Spline(Date) 2</w:t>
            </w:r>
          </w:p>
        </w:tc>
        <w:tc>
          <w:tcPr>
            <w:tcW w:w="0" w:type="auto"/>
            <w:tcMar>
              <w:top w:w="15" w:type="dxa"/>
              <w:left w:w="75" w:type="dxa"/>
              <w:bottom w:w="15" w:type="dxa"/>
              <w:right w:w="75" w:type="dxa"/>
            </w:tcMar>
            <w:vAlign w:val="center"/>
          </w:tcPr>
          <w:p w14:paraId="2606E6F4"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0.136</w:t>
            </w:r>
            <w:r w:rsidRPr="00FC5A2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71D6E24C"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-0.062</w:t>
            </w:r>
          </w:p>
        </w:tc>
      </w:tr>
      <w:tr w:rsidR="00FC5A2C" w:rsidRPr="00CF3A37" w14:paraId="0ECF96FA" w14:textId="77777777" w:rsidTr="00FC5A2C">
        <w:trPr>
          <w:jc w:val="center"/>
        </w:trPr>
        <w:tc>
          <w:tcPr>
            <w:tcW w:w="0" w:type="auto"/>
            <w:tcMar>
              <w:top w:w="15" w:type="dxa"/>
              <w:left w:w="75" w:type="dxa"/>
              <w:bottom w:w="15" w:type="dxa"/>
              <w:right w:w="75" w:type="dxa"/>
            </w:tcMar>
            <w:vAlign w:val="center"/>
          </w:tcPr>
          <w:p w14:paraId="366B04F6"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42AA31BA"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(0.065)</w:t>
            </w:r>
          </w:p>
        </w:tc>
        <w:tc>
          <w:tcPr>
            <w:tcW w:w="0" w:type="auto"/>
            <w:tcMar>
              <w:top w:w="15" w:type="dxa"/>
              <w:left w:w="75" w:type="dxa"/>
              <w:bottom w:w="15" w:type="dxa"/>
              <w:right w:w="75" w:type="dxa"/>
            </w:tcMar>
            <w:vAlign w:val="center"/>
          </w:tcPr>
          <w:p w14:paraId="164276AD"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(0.054)</w:t>
            </w:r>
          </w:p>
        </w:tc>
      </w:tr>
      <w:tr w:rsidR="00FC5A2C" w:rsidRPr="00CF3A37" w14:paraId="74229DDB" w14:textId="77777777" w:rsidTr="00FC5A2C">
        <w:trPr>
          <w:jc w:val="center"/>
        </w:trPr>
        <w:tc>
          <w:tcPr>
            <w:tcW w:w="0" w:type="auto"/>
            <w:tcMar>
              <w:top w:w="15" w:type="dxa"/>
              <w:left w:w="75" w:type="dxa"/>
              <w:bottom w:w="15" w:type="dxa"/>
              <w:right w:w="75" w:type="dxa"/>
            </w:tcMar>
            <w:vAlign w:val="center"/>
          </w:tcPr>
          <w:p w14:paraId="4CDFBD47"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Spline(Date) 3</w:t>
            </w:r>
          </w:p>
        </w:tc>
        <w:tc>
          <w:tcPr>
            <w:tcW w:w="0" w:type="auto"/>
            <w:tcMar>
              <w:top w:w="15" w:type="dxa"/>
              <w:left w:w="75" w:type="dxa"/>
              <w:bottom w:w="15" w:type="dxa"/>
              <w:right w:w="75" w:type="dxa"/>
            </w:tcMar>
            <w:vAlign w:val="center"/>
          </w:tcPr>
          <w:p w14:paraId="3E6D1912"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-0.231</w:t>
            </w:r>
            <w:r w:rsidRPr="00FC5A2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7A679DEE"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0.211</w:t>
            </w:r>
            <w:r w:rsidRPr="00FC5A2C">
              <w:rPr>
                <w:rFonts w:ascii="Times New Roman" w:eastAsia="Times New Roman" w:hAnsi="Times New Roman" w:cs="Times New Roman"/>
                <w:color w:val="000000"/>
                <w:sz w:val="20"/>
                <w:szCs w:val="20"/>
                <w:vertAlign w:val="superscript"/>
              </w:rPr>
              <w:t>*</w:t>
            </w:r>
          </w:p>
        </w:tc>
      </w:tr>
      <w:tr w:rsidR="00FC5A2C" w:rsidRPr="00CF3A37" w14:paraId="06A6DBE0" w14:textId="77777777" w:rsidTr="00FC5A2C">
        <w:trPr>
          <w:jc w:val="center"/>
        </w:trPr>
        <w:tc>
          <w:tcPr>
            <w:tcW w:w="0" w:type="auto"/>
            <w:tcMar>
              <w:top w:w="15" w:type="dxa"/>
              <w:left w:w="75" w:type="dxa"/>
              <w:bottom w:w="15" w:type="dxa"/>
              <w:right w:w="75" w:type="dxa"/>
            </w:tcMar>
            <w:vAlign w:val="center"/>
          </w:tcPr>
          <w:p w14:paraId="6F0ED81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2783C13F"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(0.137)</w:t>
            </w:r>
          </w:p>
        </w:tc>
        <w:tc>
          <w:tcPr>
            <w:tcW w:w="0" w:type="auto"/>
            <w:tcMar>
              <w:top w:w="15" w:type="dxa"/>
              <w:left w:w="75" w:type="dxa"/>
              <w:bottom w:w="15" w:type="dxa"/>
              <w:right w:w="75" w:type="dxa"/>
            </w:tcMar>
            <w:vAlign w:val="center"/>
          </w:tcPr>
          <w:p w14:paraId="049942DD"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(0.116)</w:t>
            </w:r>
          </w:p>
        </w:tc>
      </w:tr>
      <w:tr w:rsidR="00FC5A2C" w:rsidRPr="00CF3A37" w14:paraId="5D70FE3B" w14:textId="77777777" w:rsidTr="00FC5A2C">
        <w:trPr>
          <w:jc w:val="center"/>
        </w:trPr>
        <w:tc>
          <w:tcPr>
            <w:tcW w:w="0" w:type="auto"/>
            <w:tcMar>
              <w:top w:w="15" w:type="dxa"/>
              <w:left w:w="75" w:type="dxa"/>
              <w:bottom w:w="15" w:type="dxa"/>
              <w:right w:w="75" w:type="dxa"/>
            </w:tcMar>
            <w:vAlign w:val="center"/>
          </w:tcPr>
          <w:p w14:paraId="4A4DCDB5"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Spline(Date) 4</w:t>
            </w:r>
          </w:p>
        </w:tc>
        <w:tc>
          <w:tcPr>
            <w:tcW w:w="0" w:type="auto"/>
            <w:tcMar>
              <w:top w:w="15" w:type="dxa"/>
              <w:left w:w="75" w:type="dxa"/>
              <w:bottom w:w="15" w:type="dxa"/>
              <w:right w:w="75" w:type="dxa"/>
            </w:tcMar>
            <w:vAlign w:val="center"/>
          </w:tcPr>
          <w:p w14:paraId="25D96E79"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-0.281</w:t>
            </w:r>
            <w:r w:rsidRPr="00FC5A2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216FEA01"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0.018</w:t>
            </w:r>
          </w:p>
        </w:tc>
      </w:tr>
      <w:tr w:rsidR="00FC5A2C" w:rsidRPr="00CF3A37" w14:paraId="42AD70AB" w14:textId="77777777" w:rsidTr="00FC5A2C">
        <w:trPr>
          <w:jc w:val="center"/>
        </w:trPr>
        <w:tc>
          <w:tcPr>
            <w:tcW w:w="0" w:type="auto"/>
            <w:tcMar>
              <w:top w:w="15" w:type="dxa"/>
              <w:left w:w="75" w:type="dxa"/>
              <w:bottom w:w="15" w:type="dxa"/>
              <w:right w:w="75" w:type="dxa"/>
            </w:tcMar>
            <w:vAlign w:val="center"/>
          </w:tcPr>
          <w:p w14:paraId="52D5FD6A"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7667BF7E"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(0.072)</w:t>
            </w:r>
          </w:p>
        </w:tc>
        <w:tc>
          <w:tcPr>
            <w:tcW w:w="0" w:type="auto"/>
            <w:tcMar>
              <w:top w:w="15" w:type="dxa"/>
              <w:left w:w="75" w:type="dxa"/>
              <w:bottom w:w="15" w:type="dxa"/>
              <w:right w:w="75" w:type="dxa"/>
            </w:tcMar>
            <w:vAlign w:val="center"/>
          </w:tcPr>
          <w:p w14:paraId="052A4BE0"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(0.059)</w:t>
            </w:r>
          </w:p>
        </w:tc>
      </w:tr>
      <w:tr w:rsidR="00FC5A2C" w:rsidRPr="00CF3A37" w14:paraId="17724B37" w14:textId="77777777" w:rsidTr="00FC5A2C">
        <w:trPr>
          <w:jc w:val="center"/>
        </w:trPr>
        <w:tc>
          <w:tcPr>
            <w:tcW w:w="0" w:type="auto"/>
            <w:tcMar>
              <w:top w:w="15" w:type="dxa"/>
              <w:left w:w="75" w:type="dxa"/>
              <w:bottom w:w="15" w:type="dxa"/>
              <w:right w:w="75" w:type="dxa"/>
            </w:tcMar>
            <w:vAlign w:val="center"/>
          </w:tcPr>
          <w:p w14:paraId="12C834FA"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Spline(Date) 5</w:t>
            </w:r>
          </w:p>
        </w:tc>
        <w:tc>
          <w:tcPr>
            <w:tcW w:w="0" w:type="auto"/>
            <w:tcMar>
              <w:top w:w="15" w:type="dxa"/>
              <w:left w:w="75" w:type="dxa"/>
              <w:bottom w:w="15" w:type="dxa"/>
              <w:right w:w="75" w:type="dxa"/>
            </w:tcMar>
            <w:vAlign w:val="center"/>
          </w:tcPr>
          <w:p w14:paraId="25A52108"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0.142</w:t>
            </w:r>
          </w:p>
        </w:tc>
        <w:tc>
          <w:tcPr>
            <w:tcW w:w="0" w:type="auto"/>
            <w:tcMar>
              <w:top w:w="15" w:type="dxa"/>
              <w:left w:w="75" w:type="dxa"/>
              <w:bottom w:w="15" w:type="dxa"/>
              <w:right w:w="75" w:type="dxa"/>
            </w:tcMar>
            <w:vAlign w:val="center"/>
          </w:tcPr>
          <w:p w14:paraId="4AF0EAF3"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0.097</w:t>
            </w:r>
          </w:p>
        </w:tc>
      </w:tr>
      <w:tr w:rsidR="00FC5A2C" w:rsidRPr="00CF3A37" w14:paraId="244ED449" w14:textId="77777777" w:rsidTr="00FC5A2C">
        <w:trPr>
          <w:jc w:val="center"/>
        </w:trPr>
        <w:tc>
          <w:tcPr>
            <w:tcW w:w="0" w:type="auto"/>
            <w:tcMar>
              <w:top w:w="15" w:type="dxa"/>
              <w:left w:w="75" w:type="dxa"/>
              <w:bottom w:w="15" w:type="dxa"/>
              <w:right w:w="75" w:type="dxa"/>
            </w:tcMar>
            <w:vAlign w:val="center"/>
          </w:tcPr>
          <w:p w14:paraId="16BC35C7"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4D67E0FE"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(0.120)</w:t>
            </w:r>
          </w:p>
        </w:tc>
        <w:tc>
          <w:tcPr>
            <w:tcW w:w="0" w:type="auto"/>
            <w:tcMar>
              <w:top w:w="15" w:type="dxa"/>
              <w:left w:w="75" w:type="dxa"/>
              <w:bottom w:w="15" w:type="dxa"/>
              <w:right w:w="75" w:type="dxa"/>
            </w:tcMar>
            <w:vAlign w:val="center"/>
          </w:tcPr>
          <w:p w14:paraId="252F57FA"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(0.094)</w:t>
            </w:r>
          </w:p>
        </w:tc>
      </w:tr>
      <w:tr w:rsidR="00FC5A2C" w:rsidRPr="00CF3A37" w14:paraId="1330176B" w14:textId="77777777" w:rsidTr="00FC5A2C">
        <w:trPr>
          <w:jc w:val="center"/>
        </w:trPr>
        <w:tc>
          <w:tcPr>
            <w:tcW w:w="0" w:type="auto"/>
            <w:tcBorders>
              <w:bottom w:val="nil"/>
            </w:tcBorders>
            <w:tcMar>
              <w:top w:w="15" w:type="dxa"/>
              <w:left w:w="75" w:type="dxa"/>
              <w:bottom w:w="15" w:type="dxa"/>
              <w:right w:w="75" w:type="dxa"/>
            </w:tcMar>
            <w:vAlign w:val="center"/>
          </w:tcPr>
          <w:p w14:paraId="7F32AC6A"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Constant</w:t>
            </w:r>
          </w:p>
        </w:tc>
        <w:tc>
          <w:tcPr>
            <w:tcW w:w="0" w:type="auto"/>
            <w:tcBorders>
              <w:bottom w:val="nil"/>
            </w:tcBorders>
            <w:tcMar>
              <w:top w:w="15" w:type="dxa"/>
              <w:left w:w="75" w:type="dxa"/>
              <w:bottom w:w="15" w:type="dxa"/>
              <w:right w:w="75" w:type="dxa"/>
            </w:tcMar>
            <w:vAlign w:val="center"/>
          </w:tcPr>
          <w:p w14:paraId="560D4BAD"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0.059</w:t>
            </w:r>
            <w:r w:rsidRPr="00FC5A2C">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tcPr>
          <w:p w14:paraId="571D1EB6"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0.131</w:t>
            </w:r>
            <w:r w:rsidRPr="00FC5A2C">
              <w:rPr>
                <w:rFonts w:ascii="Times New Roman" w:eastAsia="Times New Roman" w:hAnsi="Times New Roman" w:cs="Times New Roman"/>
                <w:color w:val="000000"/>
                <w:sz w:val="20"/>
                <w:szCs w:val="20"/>
                <w:vertAlign w:val="superscript"/>
              </w:rPr>
              <w:t>*</w:t>
            </w:r>
          </w:p>
        </w:tc>
      </w:tr>
      <w:tr w:rsidR="00FC5A2C" w:rsidRPr="00CF3A37" w14:paraId="5672C3C4" w14:textId="77777777" w:rsidTr="00FC5A2C">
        <w:trPr>
          <w:jc w:val="center"/>
        </w:trPr>
        <w:tc>
          <w:tcPr>
            <w:tcW w:w="0" w:type="auto"/>
            <w:tcBorders>
              <w:top w:val="nil"/>
              <w:bottom w:val="single" w:sz="4" w:space="0" w:color="auto"/>
            </w:tcBorders>
            <w:tcMar>
              <w:top w:w="15" w:type="dxa"/>
              <w:left w:w="75" w:type="dxa"/>
              <w:bottom w:w="15" w:type="dxa"/>
              <w:right w:w="75" w:type="dxa"/>
            </w:tcMar>
            <w:vAlign w:val="center"/>
          </w:tcPr>
          <w:p w14:paraId="36FF1B8B"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tcPr>
          <w:p w14:paraId="73D07BC2"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(0.032)</w:t>
            </w:r>
          </w:p>
        </w:tc>
        <w:tc>
          <w:tcPr>
            <w:tcW w:w="0" w:type="auto"/>
            <w:tcBorders>
              <w:top w:val="nil"/>
              <w:bottom w:val="single" w:sz="4" w:space="0" w:color="auto"/>
            </w:tcBorders>
            <w:tcMar>
              <w:top w:w="15" w:type="dxa"/>
              <w:left w:w="75" w:type="dxa"/>
              <w:bottom w:w="15" w:type="dxa"/>
              <w:right w:w="75" w:type="dxa"/>
            </w:tcMar>
            <w:vAlign w:val="center"/>
          </w:tcPr>
          <w:p w14:paraId="2028C0A2"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(0.030)</w:t>
            </w:r>
          </w:p>
        </w:tc>
      </w:tr>
      <w:tr w:rsidR="00FC5A2C" w:rsidRPr="00CF3A37" w14:paraId="74A039C4" w14:textId="77777777" w:rsidTr="00FC5A2C">
        <w:trPr>
          <w:jc w:val="center"/>
        </w:trPr>
        <w:tc>
          <w:tcPr>
            <w:tcW w:w="0" w:type="auto"/>
            <w:tcBorders>
              <w:top w:val="single" w:sz="4" w:space="0" w:color="auto"/>
            </w:tcBorders>
            <w:tcMar>
              <w:top w:w="15" w:type="dxa"/>
              <w:left w:w="75" w:type="dxa"/>
              <w:bottom w:w="15" w:type="dxa"/>
              <w:right w:w="75" w:type="dxa"/>
            </w:tcMar>
            <w:vAlign w:val="center"/>
            <w:hideMark/>
          </w:tcPr>
          <w:p w14:paraId="0BCD29E5"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R</w:t>
            </w:r>
            <w:r w:rsidRPr="00FC5A2C">
              <w:rPr>
                <w:rFonts w:ascii="Times New Roman" w:eastAsia="Times New Roman" w:hAnsi="Times New Roman" w:cs="Times New Roman"/>
                <w:color w:val="000000"/>
                <w:sz w:val="20"/>
                <w:szCs w:val="20"/>
                <w:vertAlign w:val="superscript"/>
              </w:rPr>
              <w:t>2</w:t>
            </w:r>
          </w:p>
        </w:tc>
        <w:tc>
          <w:tcPr>
            <w:tcW w:w="0" w:type="auto"/>
            <w:tcBorders>
              <w:top w:val="single" w:sz="4" w:space="0" w:color="auto"/>
            </w:tcBorders>
            <w:tcMar>
              <w:top w:w="15" w:type="dxa"/>
              <w:left w:w="75" w:type="dxa"/>
              <w:bottom w:w="15" w:type="dxa"/>
              <w:right w:w="75" w:type="dxa"/>
            </w:tcMar>
            <w:vAlign w:val="center"/>
            <w:hideMark/>
          </w:tcPr>
          <w:p w14:paraId="58CCFB0D"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0.059</w:t>
            </w:r>
          </w:p>
        </w:tc>
        <w:tc>
          <w:tcPr>
            <w:tcW w:w="0" w:type="auto"/>
            <w:tcBorders>
              <w:top w:val="single" w:sz="4" w:space="0" w:color="auto"/>
            </w:tcBorders>
            <w:tcMar>
              <w:top w:w="15" w:type="dxa"/>
              <w:left w:w="75" w:type="dxa"/>
              <w:bottom w:w="15" w:type="dxa"/>
              <w:right w:w="75" w:type="dxa"/>
            </w:tcMar>
            <w:vAlign w:val="center"/>
            <w:hideMark/>
          </w:tcPr>
          <w:p w14:paraId="4AC7F8CA"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0.079</w:t>
            </w:r>
          </w:p>
        </w:tc>
      </w:tr>
      <w:tr w:rsidR="00FC5A2C" w:rsidRPr="00CF3A37" w14:paraId="0A55EDC8" w14:textId="77777777" w:rsidTr="00FC5A2C">
        <w:trPr>
          <w:jc w:val="center"/>
        </w:trPr>
        <w:tc>
          <w:tcPr>
            <w:tcW w:w="0" w:type="auto"/>
            <w:tcBorders>
              <w:bottom w:val="nil"/>
            </w:tcBorders>
            <w:tcMar>
              <w:top w:w="15" w:type="dxa"/>
              <w:left w:w="75" w:type="dxa"/>
              <w:bottom w:w="15" w:type="dxa"/>
              <w:right w:w="75" w:type="dxa"/>
            </w:tcMar>
            <w:vAlign w:val="center"/>
            <w:hideMark/>
          </w:tcPr>
          <w:p w14:paraId="41D512FB"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Adj. R</w:t>
            </w:r>
            <w:r w:rsidRPr="00FC5A2C">
              <w:rPr>
                <w:rFonts w:ascii="Times New Roman" w:eastAsia="Times New Roman" w:hAnsi="Times New Roman" w:cs="Times New Roman"/>
                <w:color w:val="000000"/>
                <w:sz w:val="20"/>
                <w:szCs w:val="20"/>
                <w:vertAlign w:val="superscript"/>
              </w:rPr>
              <w:t>2</w:t>
            </w:r>
          </w:p>
        </w:tc>
        <w:tc>
          <w:tcPr>
            <w:tcW w:w="0" w:type="auto"/>
            <w:tcBorders>
              <w:bottom w:val="nil"/>
            </w:tcBorders>
            <w:tcMar>
              <w:top w:w="15" w:type="dxa"/>
              <w:left w:w="75" w:type="dxa"/>
              <w:bottom w:w="15" w:type="dxa"/>
              <w:right w:w="75" w:type="dxa"/>
            </w:tcMar>
            <w:vAlign w:val="center"/>
            <w:hideMark/>
          </w:tcPr>
          <w:p w14:paraId="26460DEA"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0.049</w:t>
            </w:r>
          </w:p>
        </w:tc>
        <w:tc>
          <w:tcPr>
            <w:tcW w:w="0" w:type="auto"/>
            <w:tcBorders>
              <w:bottom w:val="nil"/>
            </w:tcBorders>
            <w:tcMar>
              <w:top w:w="15" w:type="dxa"/>
              <w:left w:w="75" w:type="dxa"/>
              <w:bottom w:w="15" w:type="dxa"/>
              <w:right w:w="75" w:type="dxa"/>
            </w:tcMar>
            <w:vAlign w:val="center"/>
            <w:hideMark/>
          </w:tcPr>
          <w:p w14:paraId="68907E9B"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0.069</w:t>
            </w:r>
          </w:p>
        </w:tc>
      </w:tr>
      <w:tr w:rsidR="00FC5A2C" w:rsidRPr="00CF3A37" w14:paraId="4B8D1C66" w14:textId="77777777" w:rsidTr="00FC5A2C">
        <w:trPr>
          <w:jc w:val="center"/>
        </w:trPr>
        <w:tc>
          <w:tcPr>
            <w:tcW w:w="0" w:type="auto"/>
            <w:tcBorders>
              <w:top w:val="nil"/>
              <w:bottom w:val="single" w:sz="4" w:space="0" w:color="auto"/>
            </w:tcBorders>
            <w:tcMar>
              <w:top w:w="15" w:type="dxa"/>
              <w:left w:w="75" w:type="dxa"/>
              <w:bottom w:w="15" w:type="dxa"/>
              <w:right w:w="75" w:type="dxa"/>
            </w:tcMar>
            <w:vAlign w:val="center"/>
            <w:hideMark/>
          </w:tcPr>
          <w:p w14:paraId="1D8FD398"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Num. obs.</w:t>
            </w:r>
          </w:p>
        </w:tc>
        <w:tc>
          <w:tcPr>
            <w:tcW w:w="0" w:type="auto"/>
            <w:tcBorders>
              <w:top w:val="nil"/>
              <w:bottom w:val="single" w:sz="4" w:space="0" w:color="auto"/>
            </w:tcBorders>
            <w:tcMar>
              <w:top w:w="15" w:type="dxa"/>
              <w:left w:w="75" w:type="dxa"/>
              <w:bottom w:w="15" w:type="dxa"/>
              <w:right w:w="75" w:type="dxa"/>
            </w:tcMar>
            <w:vAlign w:val="center"/>
            <w:hideMark/>
          </w:tcPr>
          <w:p w14:paraId="31B54211"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11B44378" w14:textId="77777777"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rPr>
              <w:t>1229</w:t>
            </w:r>
          </w:p>
        </w:tc>
      </w:tr>
      <w:tr w:rsidR="00FC5A2C" w:rsidRPr="00CF3A37" w14:paraId="3E65153A" w14:textId="77777777" w:rsidTr="00FC5A2C">
        <w:trPr>
          <w:jc w:val="center"/>
        </w:trPr>
        <w:tc>
          <w:tcPr>
            <w:tcW w:w="0" w:type="auto"/>
            <w:tcBorders>
              <w:top w:val="single" w:sz="4" w:space="0" w:color="auto"/>
            </w:tcBorders>
            <w:tcMar>
              <w:top w:w="15" w:type="dxa"/>
              <w:left w:w="75" w:type="dxa"/>
              <w:bottom w:w="15" w:type="dxa"/>
              <w:right w:w="75" w:type="dxa"/>
            </w:tcMar>
            <w:vAlign w:val="center"/>
            <w:hideMark/>
          </w:tcPr>
          <w:p w14:paraId="7F874BAB" w14:textId="1DFF364E" w:rsidR="00FC5A2C" w:rsidRPr="00FC5A2C" w:rsidRDefault="00FC5A2C" w:rsidP="00FC5A2C">
            <w:pPr>
              <w:spacing w:before="45" w:after="45"/>
              <w:rPr>
                <w:rFonts w:ascii="Times New Roman" w:eastAsia="Times New Roman" w:hAnsi="Times New Roman" w:cs="Times New Roman"/>
                <w:color w:val="000000"/>
                <w:sz w:val="20"/>
                <w:szCs w:val="20"/>
              </w:rPr>
            </w:pPr>
            <w:r w:rsidRPr="00FC5A2C">
              <w:rPr>
                <w:rFonts w:ascii="Times New Roman" w:eastAsia="Times New Roman" w:hAnsi="Times New Roman" w:cs="Times New Roman"/>
                <w:color w:val="000000"/>
                <w:sz w:val="20"/>
                <w:szCs w:val="20"/>
                <w:vertAlign w:val="superscript"/>
              </w:rPr>
              <w:t>*</w:t>
            </w:r>
            <w:r w:rsidRPr="00FC5A2C">
              <w:rPr>
                <w:rFonts w:ascii="Times New Roman" w:eastAsia="Times New Roman" w:hAnsi="Times New Roman" w:cs="Times New Roman"/>
                <w:color w:val="000000"/>
                <w:sz w:val="20"/>
                <w:szCs w:val="20"/>
              </w:rPr>
              <w:t>p &lt; 0.05</w:t>
            </w:r>
            <w:r w:rsidR="00BE4989">
              <w:rPr>
                <w:rFonts w:ascii="Times New Roman" w:eastAsia="Times New Roman" w:hAnsi="Times New Roman" w:cs="Times New Roman"/>
                <w:color w:val="000000"/>
                <w:sz w:val="20"/>
                <w:szCs w:val="20"/>
              </w:rPr>
              <w:t>, one-tailed</w:t>
            </w:r>
          </w:p>
        </w:tc>
        <w:tc>
          <w:tcPr>
            <w:tcW w:w="0" w:type="auto"/>
            <w:tcBorders>
              <w:top w:val="single" w:sz="4" w:space="0" w:color="auto"/>
            </w:tcBorders>
            <w:tcMar>
              <w:top w:w="15" w:type="dxa"/>
              <w:left w:w="75" w:type="dxa"/>
              <w:bottom w:w="15" w:type="dxa"/>
              <w:right w:w="75" w:type="dxa"/>
            </w:tcMar>
            <w:hideMark/>
          </w:tcPr>
          <w:p w14:paraId="046EDE6E" w14:textId="77777777" w:rsidR="00FC5A2C" w:rsidRPr="00FC5A2C" w:rsidRDefault="00FC5A2C" w:rsidP="00FC5A2C">
            <w:pPr>
              <w:spacing w:before="45" w:after="45"/>
              <w:rPr>
                <w:rFonts w:ascii="Times New Roman" w:eastAsia="Times New Roman" w:hAnsi="Times New Roman" w:cs="Times New Roman"/>
                <w:color w:val="000000"/>
                <w:sz w:val="20"/>
                <w:szCs w:val="20"/>
              </w:rPr>
            </w:pPr>
          </w:p>
        </w:tc>
        <w:tc>
          <w:tcPr>
            <w:tcW w:w="0" w:type="auto"/>
            <w:tcBorders>
              <w:top w:val="single" w:sz="4" w:space="0" w:color="auto"/>
            </w:tcBorders>
            <w:tcMar>
              <w:top w:w="15" w:type="dxa"/>
              <w:left w:w="75" w:type="dxa"/>
              <w:bottom w:w="15" w:type="dxa"/>
              <w:right w:w="75" w:type="dxa"/>
            </w:tcMar>
            <w:vAlign w:val="center"/>
            <w:hideMark/>
          </w:tcPr>
          <w:p w14:paraId="2C57C674" w14:textId="77777777" w:rsidR="00FC5A2C" w:rsidRPr="00FC5A2C" w:rsidRDefault="00FC5A2C" w:rsidP="00FC5A2C">
            <w:pPr>
              <w:spacing w:before="45" w:after="45"/>
              <w:rPr>
                <w:rFonts w:ascii="Times New Roman" w:eastAsia="Times New Roman" w:hAnsi="Times New Roman" w:cs="Times New Roman"/>
                <w:color w:val="000000"/>
                <w:sz w:val="20"/>
                <w:szCs w:val="20"/>
              </w:rPr>
            </w:pPr>
          </w:p>
        </w:tc>
      </w:tr>
    </w:tbl>
    <w:p w14:paraId="07C24A47" w14:textId="44A657C6" w:rsidR="00781EF4" w:rsidRPr="00430566" w:rsidRDefault="00781EF4" w:rsidP="007443A4">
      <w:pPr>
        <w:spacing w:line="480" w:lineRule="auto"/>
        <w:jc w:val="center"/>
        <w:rPr>
          <w:rFonts w:ascii="Garamond" w:hAnsi="Garamond" w:cs="Times New Roman"/>
          <w:b/>
          <w:i/>
          <w:iCs/>
        </w:rPr>
      </w:pPr>
      <w:r w:rsidRPr="00430566">
        <w:rPr>
          <w:rFonts w:ascii="Garamond" w:hAnsi="Garamond" w:cs="Times New Roman"/>
          <w:b/>
          <w:i/>
          <w:iCs/>
        </w:rPr>
        <w:t>Table A1: Results from Models of Topic Prevalence</w:t>
      </w:r>
    </w:p>
    <w:tbl>
      <w:tblPr>
        <w:tblW w:w="0" w:type="auto"/>
        <w:jc w:val="center"/>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778"/>
        <w:gridCol w:w="984"/>
        <w:gridCol w:w="956"/>
        <w:gridCol w:w="1006"/>
        <w:gridCol w:w="734"/>
      </w:tblGrid>
      <w:tr w:rsidR="00FC5A2C" w:rsidRPr="004A3868" w14:paraId="5949153A" w14:textId="77777777" w:rsidTr="00FC5A2C">
        <w:trPr>
          <w:tblHeader/>
          <w:jc w:val="center"/>
        </w:trPr>
        <w:tc>
          <w:tcPr>
            <w:tcW w:w="0" w:type="auto"/>
            <w:gridSpan w:val="5"/>
            <w:tcBorders>
              <w:top w:val="nil"/>
              <w:left w:val="nil"/>
              <w:bottom w:val="nil"/>
              <w:right w:val="nil"/>
            </w:tcBorders>
            <w:tcMar>
              <w:top w:w="15" w:type="dxa"/>
              <w:left w:w="75" w:type="dxa"/>
              <w:bottom w:w="15" w:type="dxa"/>
              <w:right w:w="75" w:type="dxa"/>
            </w:tcMar>
            <w:vAlign w:val="center"/>
            <w:hideMark/>
          </w:tcPr>
          <w:p w14:paraId="5422E21B" w14:textId="77777777" w:rsidR="00FC5A2C" w:rsidRPr="004A3868" w:rsidRDefault="00FC5A2C" w:rsidP="00FC5A2C">
            <w:pPr>
              <w:spacing w:before="45" w:after="45"/>
              <w:jc w:val="center"/>
              <w:rPr>
                <w:rFonts w:ascii="Times New Roman" w:eastAsia="Times New Roman" w:hAnsi="Times New Roman" w:cs="Times New Roman"/>
                <w:b/>
                <w:i/>
                <w:color w:val="000000"/>
                <w:sz w:val="20"/>
                <w:szCs w:val="20"/>
                <w:u w:val="single"/>
              </w:rPr>
            </w:pPr>
            <w:r w:rsidRPr="004A3868">
              <w:rPr>
                <w:rFonts w:ascii="Times New Roman" w:eastAsia="Times New Roman" w:hAnsi="Times New Roman" w:cs="Times New Roman"/>
                <w:color w:val="000000"/>
                <w:sz w:val="20"/>
                <w:szCs w:val="20"/>
              </w:rPr>
              <w:lastRenderedPageBreak/>
              <w:t xml:space="preserve">                               </w:t>
            </w:r>
            <w:r w:rsidRPr="004A3868">
              <w:rPr>
                <w:rFonts w:ascii="Times New Roman" w:eastAsia="Times New Roman" w:hAnsi="Times New Roman" w:cs="Times New Roman"/>
                <w:b/>
                <w:i/>
                <w:color w:val="000000"/>
                <w:sz w:val="20"/>
                <w:szCs w:val="20"/>
                <w:u w:val="single"/>
              </w:rPr>
              <w:t xml:space="preserve"> Dependent Variable</w:t>
            </w:r>
          </w:p>
        </w:tc>
      </w:tr>
      <w:tr w:rsidR="00FC5A2C" w:rsidRPr="004A3868" w14:paraId="44410BF1" w14:textId="77777777" w:rsidTr="00FC5A2C">
        <w:trPr>
          <w:tblHeader/>
          <w:jc w:val="center"/>
        </w:trPr>
        <w:tc>
          <w:tcPr>
            <w:tcW w:w="0" w:type="auto"/>
            <w:tcMar>
              <w:top w:w="15" w:type="dxa"/>
              <w:left w:w="75" w:type="dxa"/>
              <w:bottom w:w="15" w:type="dxa"/>
              <w:right w:w="75" w:type="dxa"/>
            </w:tcMar>
            <w:vAlign w:val="center"/>
            <w:hideMark/>
          </w:tcPr>
          <w:p w14:paraId="63C02FBB" w14:textId="77777777" w:rsidR="00FC5A2C" w:rsidRPr="004A3868" w:rsidRDefault="00FC5A2C" w:rsidP="00FC5A2C">
            <w:pPr>
              <w:spacing w:before="45" w:after="45"/>
              <w:jc w:val="center"/>
              <w:rPr>
                <w:rFonts w:ascii="Times New Roman" w:eastAsia="Times New Roman" w:hAnsi="Times New Roman" w:cs="Times New Roman"/>
                <w:b/>
                <w:bCs/>
                <w:color w:val="000000"/>
                <w:sz w:val="20"/>
                <w:szCs w:val="20"/>
              </w:rPr>
            </w:pPr>
            <w:r w:rsidRPr="004A3868">
              <w:rPr>
                <w:rFonts w:ascii="Times New Roman" w:eastAsia="Times New Roman" w:hAnsi="Times New Roman" w:cs="Times New Roman"/>
                <w:b/>
                <w:bCs/>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hideMark/>
          </w:tcPr>
          <w:p w14:paraId="5EF3F4B8" w14:textId="77777777" w:rsidR="00FC5A2C" w:rsidRPr="004A3868" w:rsidRDefault="00FC5A2C" w:rsidP="00FC5A2C">
            <w:pPr>
              <w:spacing w:before="45" w:after="45"/>
              <w:jc w:val="center"/>
              <w:rPr>
                <w:rFonts w:ascii="Times New Roman" w:eastAsia="Times New Roman" w:hAnsi="Times New Roman" w:cs="Times New Roman"/>
                <w:b/>
                <w:bCs/>
                <w:color w:val="000000"/>
                <w:sz w:val="20"/>
                <w:szCs w:val="20"/>
              </w:rPr>
            </w:pPr>
            <w:r w:rsidRPr="004A3868">
              <w:rPr>
                <w:rFonts w:ascii="Times New Roman" w:eastAsia="Times New Roman" w:hAnsi="Times New Roman" w:cs="Times New Roman"/>
                <w:b/>
                <w:bCs/>
                <w:color w:val="000000"/>
                <w:sz w:val="20"/>
                <w:szCs w:val="20"/>
              </w:rPr>
              <w:t>Ensemble</w:t>
            </w:r>
          </w:p>
        </w:tc>
        <w:tc>
          <w:tcPr>
            <w:tcW w:w="0" w:type="auto"/>
            <w:tcBorders>
              <w:top w:val="nil"/>
              <w:bottom w:val="single" w:sz="4" w:space="0" w:color="auto"/>
            </w:tcBorders>
            <w:tcMar>
              <w:top w:w="15" w:type="dxa"/>
              <w:left w:w="75" w:type="dxa"/>
              <w:bottom w:w="15" w:type="dxa"/>
              <w:right w:w="75" w:type="dxa"/>
            </w:tcMar>
            <w:vAlign w:val="center"/>
            <w:hideMark/>
          </w:tcPr>
          <w:p w14:paraId="5000243D" w14:textId="77777777" w:rsidR="00FC5A2C" w:rsidRPr="004A3868" w:rsidRDefault="00FC5A2C" w:rsidP="00FC5A2C">
            <w:pPr>
              <w:spacing w:before="45" w:after="45"/>
              <w:jc w:val="center"/>
              <w:rPr>
                <w:rFonts w:ascii="Times New Roman" w:eastAsia="Times New Roman" w:hAnsi="Times New Roman" w:cs="Times New Roman"/>
                <w:b/>
                <w:bCs/>
                <w:color w:val="000000"/>
                <w:sz w:val="20"/>
                <w:szCs w:val="20"/>
              </w:rPr>
            </w:pPr>
            <w:r w:rsidRPr="004A3868">
              <w:rPr>
                <w:rFonts w:ascii="Times New Roman" w:eastAsia="Times New Roman" w:hAnsi="Times New Roman" w:cs="Times New Roman"/>
                <w:b/>
                <w:bCs/>
                <w:color w:val="000000"/>
                <w:sz w:val="20"/>
                <w:szCs w:val="20"/>
              </w:rPr>
              <w:t>Gen. Inq.</w:t>
            </w:r>
          </w:p>
        </w:tc>
        <w:tc>
          <w:tcPr>
            <w:tcW w:w="0" w:type="auto"/>
            <w:tcBorders>
              <w:top w:val="nil"/>
              <w:bottom w:val="single" w:sz="4" w:space="0" w:color="auto"/>
            </w:tcBorders>
            <w:tcMar>
              <w:top w:w="15" w:type="dxa"/>
              <w:left w:w="75" w:type="dxa"/>
              <w:bottom w:w="15" w:type="dxa"/>
              <w:right w:w="75" w:type="dxa"/>
            </w:tcMar>
            <w:vAlign w:val="center"/>
            <w:hideMark/>
          </w:tcPr>
          <w:p w14:paraId="307B197E" w14:textId="77777777" w:rsidR="00FC5A2C" w:rsidRPr="004A3868" w:rsidRDefault="00FC5A2C" w:rsidP="00FC5A2C">
            <w:pPr>
              <w:spacing w:before="45" w:after="45"/>
              <w:jc w:val="center"/>
              <w:rPr>
                <w:rFonts w:ascii="Times New Roman" w:eastAsia="Times New Roman" w:hAnsi="Times New Roman" w:cs="Times New Roman"/>
                <w:b/>
                <w:bCs/>
                <w:color w:val="000000"/>
                <w:sz w:val="20"/>
                <w:szCs w:val="20"/>
              </w:rPr>
            </w:pPr>
            <w:r w:rsidRPr="004A3868">
              <w:rPr>
                <w:rFonts w:ascii="Times New Roman" w:eastAsia="Times New Roman" w:hAnsi="Times New Roman" w:cs="Times New Roman"/>
                <w:b/>
                <w:bCs/>
                <w:color w:val="000000"/>
                <w:sz w:val="20"/>
                <w:szCs w:val="20"/>
              </w:rPr>
              <w:t>Lexicoder</w:t>
            </w:r>
          </w:p>
        </w:tc>
        <w:tc>
          <w:tcPr>
            <w:tcW w:w="0" w:type="auto"/>
            <w:tcBorders>
              <w:top w:val="nil"/>
              <w:bottom w:val="single" w:sz="4" w:space="0" w:color="auto"/>
            </w:tcBorders>
            <w:tcMar>
              <w:top w:w="15" w:type="dxa"/>
              <w:left w:w="75" w:type="dxa"/>
              <w:bottom w:w="15" w:type="dxa"/>
              <w:right w:w="75" w:type="dxa"/>
            </w:tcMar>
            <w:vAlign w:val="center"/>
            <w:hideMark/>
          </w:tcPr>
          <w:p w14:paraId="7D8DCEBC" w14:textId="77777777" w:rsidR="00FC5A2C" w:rsidRPr="004A3868" w:rsidRDefault="00FC5A2C" w:rsidP="00FC5A2C">
            <w:pPr>
              <w:spacing w:before="45" w:after="45"/>
              <w:jc w:val="center"/>
              <w:rPr>
                <w:rFonts w:ascii="Times New Roman" w:eastAsia="Times New Roman" w:hAnsi="Times New Roman" w:cs="Times New Roman"/>
                <w:b/>
                <w:bCs/>
                <w:color w:val="000000"/>
                <w:sz w:val="20"/>
                <w:szCs w:val="20"/>
              </w:rPr>
            </w:pPr>
            <w:r w:rsidRPr="004A3868">
              <w:rPr>
                <w:rFonts w:ascii="Times New Roman" w:eastAsia="Times New Roman" w:hAnsi="Times New Roman" w:cs="Times New Roman"/>
                <w:b/>
                <w:bCs/>
                <w:color w:val="000000"/>
                <w:sz w:val="20"/>
                <w:szCs w:val="20"/>
              </w:rPr>
              <w:t>NRC</w:t>
            </w:r>
          </w:p>
        </w:tc>
      </w:tr>
      <w:tr w:rsidR="00FC5A2C" w:rsidRPr="004A3868" w14:paraId="51511D1D" w14:textId="77777777" w:rsidTr="00FC5A2C">
        <w:trPr>
          <w:jc w:val="center"/>
        </w:trPr>
        <w:tc>
          <w:tcPr>
            <w:tcW w:w="0" w:type="auto"/>
            <w:tcBorders>
              <w:top w:val="single" w:sz="4" w:space="0" w:color="auto"/>
            </w:tcBorders>
            <w:tcMar>
              <w:top w:w="15" w:type="dxa"/>
              <w:left w:w="75" w:type="dxa"/>
              <w:bottom w:w="15" w:type="dxa"/>
              <w:right w:w="75" w:type="dxa"/>
            </w:tcMar>
            <w:vAlign w:val="center"/>
            <w:hideMark/>
          </w:tcPr>
          <w:p w14:paraId="0E73E9F4"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Lawrence</w:t>
            </w:r>
          </w:p>
        </w:tc>
        <w:tc>
          <w:tcPr>
            <w:tcW w:w="0" w:type="auto"/>
            <w:tcBorders>
              <w:top w:val="single" w:sz="4" w:space="0" w:color="auto"/>
            </w:tcBorders>
            <w:tcMar>
              <w:top w:w="15" w:type="dxa"/>
              <w:left w:w="75" w:type="dxa"/>
              <w:bottom w:w="15" w:type="dxa"/>
              <w:right w:w="75" w:type="dxa"/>
            </w:tcMar>
            <w:vAlign w:val="center"/>
            <w:hideMark/>
          </w:tcPr>
          <w:p w14:paraId="0FE30179"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0.080</w:t>
            </w:r>
            <w:r w:rsidRPr="004A3868">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12BC2B8B"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0.088</w:t>
            </w:r>
            <w:r w:rsidRPr="004A3868">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57DF29E5" w14:textId="06BFBAFB"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-0.00</w:t>
            </w:r>
            <w:r w:rsidR="00B148F6">
              <w:rPr>
                <w:rFonts w:ascii="Times New Roman" w:eastAsia="Times New Roman" w:hAnsi="Times New Roman" w:cs="Times New Roman"/>
                <w:color w:val="000000"/>
                <w:sz w:val="20"/>
                <w:szCs w:val="20"/>
              </w:rPr>
              <w:t>5</w:t>
            </w:r>
          </w:p>
        </w:tc>
        <w:tc>
          <w:tcPr>
            <w:tcW w:w="0" w:type="auto"/>
            <w:tcBorders>
              <w:top w:val="single" w:sz="4" w:space="0" w:color="auto"/>
            </w:tcBorders>
            <w:tcMar>
              <w:top w:w="15" w:type="dxa"/>
              <w:left w:w="75" w:type="dxa"/>
              <w:bottom w:w="15" w:type="dxa"/>
              <w:right w:w="75" w:type="dxa"/>
            </w:tcMar>
            <w:vAlign w:val="center"/>
            <w:hideMark/>
          </w:tcPr>
          <w:p w14:paraId="27570B16"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0.157</w:t>
            </w:r>
            <w:r w:rsidRPr="004A3868">
              <w:rPr>
                <w:rFonts w:ascii="Times New Roman" w:eastAsia="Times New Roman" w:hAnsi="Times New Roman" w:cs="Times New Roman"/>
                <w:color w:val="000000"/>
                <w:sz w:val="20"/>
                <w:szCs w:val="20"/>
                <w:vertAlign w:val="superscript"/>
              </w:rPr>
              <w:t>*</w:t>
            </w:r>
          </w:p>
        </w:tc>
      </w:tr>
      <w:tr w:rsidR="00FC5A2C" w:rsidRPr="004A3868" w14:paraId="63FC6136" w14:textId="77777777" w:rsidTr="00FC5A2C">
        <w:trPr>
          <w:jc w:val="center"/>
        </w:trPr>
        <w:tc>
          <w:tcPr>
            <w:tcW w:w="0" w:type="auto"/>
            <w:tcMar>
              <w:top w:w="15" w:type="dxa"/>
              <w:left w:w="75" w:type="dxa"/>
              <w:bottom w:w="15" w:type="dxa"/>
              <w:right w:w="75" w:type="dxa"/>
            </w:tcMar>
            <w:vAlign w:val="center"/>
            <w:hideMark/>
          </w:tcPr>
          <w:p w14:paraId="2FD6BE5F"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5C521E5F"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(0.044)</w:t>
            </w:r>
          </w:p>
        </w:tc>
        <w:tc>
          <w:tcPr>
            <w:tcW w:w="0" w:type="auto"/>
            <w:tcMar>
              <w:top w:w="15" w:type="dxa"/>
              <w:left w:w="75" w:type="dxa"/>
              <w:bottom w:w="15" w:type="dxa"/>
              <w:right w:w="75" w:type="dxa"/>
            </w:tcMar>
            <w:vAlign w:val="center"/>
            <w:hideMark/>
          </w:tcPr>
          <w:p w14:paraId="556416E0"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(0.046)</w:t>
            </w:r>
          </w:p>
        </w:tc>
        <w:tc>
          <w:tcPr>
            <w:tcW w:w="0" w:type="auto"/>
            <w:tcMar>
              <w:top w:w="15" w:type="dxa"/>
              <w:left w:w="75" w:type="dxa"/>
              <w:bottom w:w="15" w:type="dxa"/>
              <w:right w:w="75" w:type="dxa"/>
            </w:tcMar>
            <w:vAlign w:val="center"/>
            <w:hideMark/>
          </w:tcPr>
          <w:p w14:paraId="7BCE6C9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hideMark/>
          </w:tcPr>
          <w:p w14:paraId="39288ED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(0.046)</w:t>
            </w:r>
          </w:p>
        </w:tc>
      </w:tr>
      <w:tr w:rsidR="00FC5A2C" w:rsidRPr="004A3868" w14:paraId="74297D11" w14:textId="77777777" w:rsidTr="00FC5A2C">
        <w:trPr>
          <w:jc w:val="center"/>
        </w:trPr>
        <w:tc>
          <w:tcPr>
            <w:tcW w:w="0" w:type="auto"/>
            <w:tcMar>
              <w:top w:w="15" w:type="dxa"/>
              <w:left w:w="75" w:type="dxa"/>
              <w:bottom w:w="15" w:type="dxa"/>
              <w:right w:w="75" w:type="dxa"/>
            </w:tcMar>
            <w:vAlign w:val="center"/>
            <w:hideMark/>
          </w:tcPr>
          <w:p w14:paraId="642A3AAB"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Goodridge</w:t>
            </w:r>
          </w:p>
        </w:tc>
        <w:tc>
          <w:tcPr>
            <w:tcW w:w="0" w:type="auto"/>
            <w:tcMar>
              <w:top w:w="15" w:type="dxa"/>
              <w:left w:w="75" w:type="dxa"/>
              <w:bottom w:w="15" w:type="dxa"/>
              <w:right w:w="75" w:type="dxa"/>
            </w:tcMar>
            <w:vAlign w:val="center"/>
            <w:hideMark/>
          </w:tcPr>
          <w:p w14:paraId="43199B19" w14:textId="5FD69044"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w:t>
            </w:r>
            <w:r w:rsidR="00B148F6">
              <w:rPr>
                <w:rFonts w:ascii="Times New Roman" w:eastAsia="Times New Roman" w:hAnsi="Times New Roman" w:cs="Times New Roman"/>
                <w:color w:val="000000"/>
                <w:sz w:val="20"/>
                <w:szCs w:val="20"/>
              </w:rPr>
              <w:t>1</w:t>
            </w:r>
          </w:p>
        </w:tc>
        <w:tc>
          <w:tcPr>
            <w:tcW w:w="0" w:type="auto"/>
            <w:tcMar>
              <w:top w:w="15" w:type="dxa"/>
              <w:left w:w="75" w:type="dxa"/>
              <w:bottom w:w="15" w:type="dxa"/>
              <w:right w:w="75" w:type="dxa"/>
            </w:tcMar>
            <w:vAlign w:val="center"/>
            <w:hideMark/>
          </w:tcPr>
          <w:p w14:paraId="485FD3EA"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-0.038</w:t>
            </w:r>
          </w:p>
        </w:tc>
        <w:tc>
          <w:tcPr>
            <w:tcW w:w="0" w:type="auto"/>
            <w:tcMar>
              <w:top w:w="15" w:type="dxa"/>
              <w:left w:w="75" w:type="dxa"/>
              <w:bottom w:w="15" w:type="dxa"/>
              <w:right w:w="75" w:type="dxa"/>
            </w:tcMar>
            <w:vAlign w:val="center"/>
            <w:hideMark/>
          </w:tcPr>
          <w:p w14:paraId="1F519CF0" w14:textId="10DAF995"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-0.02</w:t>
            </w:r>
            <w:r w:rsidR="00B148F6">
              <w:rPr>
                <w:rFonts w:ascii="Times New Roman" w:eastAsia="Times New Roman" w:hAnsi="Times New Roman" w:cs="Times New Roman"/>
                <w:color w:val="000000"/>
                <w:sz w:val="20"/>
                <w:szCs w:val="20"/>
              </w:rPr>
              <w:t>5</w:t>
            </w:r>
          </w:p>
        </w:tc>
        <w:tc>
          <w:tcPr>
            <w:tcW w:w="0" w:type="auto"/>
            <w:tcMar>
              <w:top w:w="15" w:type="dxa"/>
              <w:left w:w="75" w:type="dxa"/>
              <w:bottom w:w="15" w:type="dxa"/>
              <w:right w:w="75" w:type="dxa"/>
            </w:tcMar>
            <w:vAlign w:val="center"/>
            <w:hideMark/>
          </w:tcPr>
          <w:p w14:paraId="18FE705E"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-0.032</w:t>
            </w:r>
          </w:p>
        </w:tc>
      </w:tr>
      <w:tr w:rsidR="00FC5A2C" w:rsidRPr="004A3868" w14:paraId="07D8C02F" w14:textId="77777777" w:rsidTr="00FC5A2C">
        <w:trPr>
          <w:jc w:val="center"/>
        </w:trPr>
        <w:tc>
          <w:tcPr>
            <w:tcW w:w="0" w:type="auto"/>
            <w:tcMar>
              <w:top w:w="15" w:type="dxa"/>
              <w:left w:w="75" w:type="dxa"/>
              <w:bottom w:w="15" w:type="dxa"/>
              <w:right w:w="75" w:type="dxa"/>
            </w:tcMar>
            <w:vAlign w:val="center"/>
            <w:hideMark/>
          </w:tcPr>
          <w:p w14:paraId="76AFFAD8"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58373278" w14:textId="75675C4E"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w:t>
            </w:r>
            <w:r w:rsidR="00B148F6">
              <w:rPr>
                <w:rFonts w:ascii="Times New Roman" w:eastAsia="Times New Roman" w:hAnsi="Times New Roman" w:cs="Times New Roman"/>
                <w:color w:val="000000"/>
                <w:sz w:val="20"/>
                <w:szCs w:val="20"/>
              </w:rPr>
              <w:t>1</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hideMark/>
          </w:tcPr>
          <w:p w14:paraId="58980520"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(0.053)</w:t>
            </w:r>
          </w:p>
        </w:tc>
        <w:tc>
          <w:tcPr>
            <w:tcW w:w="0" w:type="auto"/>
            <w:tcMar>
              <w:top w:w="15" w:type="dxa"/>
              <w:left w:w="75" w:type="dxa"/>
              <w:bottom w:w="15" w:type="dxa"/>
              <w:right w:w="75" w:type="dxa"/>
            </w:tcMar>
            <w:vAlign w:val="center"/>
            <w:hideMark/>
          </w:tcPr>
          <w:p w14:paraId="5B098D2A"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(0.067)</w:t>
            </w:r>
          </w:p>
        </w:tc>
        <w:tc>
          <w:tcPr>
            <w:tcW w:w="0" w:type="auto"/>
            <w:tcMar>
              <w:top w:w="15" w:type="dxa"/>
              <w:left w:w="75" w:type="dxa"/>
              <w:bottom w:w="15" w:type="dxa"/>
              <w:right w:w="75" w:type="dxa"/>
            </w:tcMar>
            <w:vAlign w:val="center"/>
            <w:hideMark/>
          </w:tcPr>
          <w:p w14:paraId="18797DB8"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(0.053)</w:t>
            </w:r>
          </w:p>
        </w:tc>
      </w:tr>
      <w:tr w:rsidR="00FC5A2C" w:rsidRPr="004A3868" w14:paraId="1945AA02" w14:textId="77777777" w:rsidTr="00FC5A2C">
        <w:trPr>
          <w:jc w:val="center"/>
        </w:trPr>
        <w:tc>
          <w:tcPr>
            <w:tcW w:w="0" w:type="auto"/>
            <w:tcMar>
              <w:top w:w="15" w:type="dxa"/>
              <w:left w:w="75" w:type="dxa"/>
              <w:bottom w:w="15" w:type="dxa"/>
              <w:right w:w="75" w:type="dxa"/>
            </w:tcMar>
            <w:vAlign w:val="center"/>
            <w:hideMark/>
          </w:tcPr>
          <w:p w14:paraId="2151715D"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Lofton</w:t>
            </w:r>
          </w:p>
        </w:tc>
        <w:tc>
          <w:tcPr>
            <w:tcW w:w="0" w:type="auto"/>
            <w:tcMar>
              <w:top w:w="15" w:type="dxa"/>
              <w:left w:w="75" w:type="dxa"/>
              <w:bottom w:w="15" w:type="dxa"/>
              <w:right w:w="75" w:type="dxa"/>
            </w:tcMar>
            <w:vAlign w:val="center"/>
            <w:hideMark/>
          </w:tcPr>
          <w:p w14:paraId="4C76CFA8" w14:textId="3AFF91E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w:t>
            </w:r>
            <w:r w:rsidR="00B148F6">
              <w:rPr>
                <w:rFonts w:ascii="Times New Roman" w:eastAsia="Times New Roman" w:hAnsi="Times New Roman" w:cs="Times New Roman"/>
                <w:color w:val="000000"/>
                <w:sz w:val="20"/>
                <w:szCs w:val="20"/>
              </w:rPr>
              <w:t>9</w:t>
            </w:r>
          </w:p>
        </w:tc>
        <w:tc>
          <w:tcPr>
            <w:tcW w:w="0" w:type="auto"/>
            <w:tcMar>
              <w:top w:w="15" w:type="dxa"/>
              <w:left w:w="75" w:type="dxa"/>
              <w:bottom w:w="15" w:type="dxa"/>
              <w:right w:w="75" w:type="dxa"/>
            </w:tcMar>
            <w:vAlign w:val="center"/>
            <w:hideMark/>
          </w:tcPr>
          <w:p w14:paraId="050935D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0.041</w:t>
            </w:r>
          </w:p>
        </w:tc>
        <w:tc>
          <w:tcPr>
            <w:tcW w:w="0" w:type="auto"/>
            <w:tcMar>
              <w:top w:w="15" w:type="dxa"/>
              <w:left w:w="75" w:type="dxa"/>
              <w:bottom w:w="15" w:type="dxa"/>
              <w:right w:w="75" w:type="dxa"/>
            </w:tcMar>
            <w:vAlign w:val="center"/>
            <w:hideMark/>
          </w:tcPr>
          <w:p w14:paraId="4D62B8AB" w14:textId="56B87755"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w:t>
            </w:r>
            <w:r w:rsidR="00B148F6">
              <w:rPr>
                <w:rFonts w:ascii="Times New Roman" w:eastAsia="Times New Roman" w:hAnsi="Times New Roman" w:cs="Times New Roman"/>
                <w:color w:val="000000"/>
                <w:sz w:val="20"/>
                <w:szCs w:val="20"/>
              </w:rPr>
              <w:t>8</w:t>
            </w:r>
          </w:p>
        </w:tc>
        <w:tc>
          <w:tcPr>
            <w:tcW w:w="0" w:type="auto"/>
            <w:tcMar>
              <w:top w:w="15" w:type="dxa"/>
              <w:left w:w="75" w:type="dxa"/>
              <w:bottom w:w="15" w:type="dxa"/>
              <w:right w:w="75" w:type="dxa"/>
            </w:tcMar>
            <w:vAlign w:val="center"/>
            <w:hideMark/>
          </w:tcPr>
          <w:p w14:paraId="5F5349DE"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0.047</w:t>
            </w:r>
          </w:p>
        </w:tc>
      </w:tr>
      <w:tr w:rsidR="00FC5A2C" w:rsidRPr="004A3868" w14:paraId="06BD26BB" w14:textId="77777777" w:rsidTr="00FC5A2C">
        <w:trPr>
          <w:jc w:val="center"/>
        </w:trPr>
        <w:tc>
          <w:tcPr>
            <w:tcW w:w="0" w:type="auto"/>
            <w:tcMar>
              <w:top w:w="15" w:type="dxa"/>
              <w:left w:w="75" w:type="dxa"/>
              <w:bottom w:w="15" w:type="dxa"/>
              <w:right w:w="75" w:type="dxa"/>
            </w:tcMar>
            <w:vAlign w:val="center"/>
            <w:hideMark/>
          </w:tcPr>
          <w:p w14:paraId="2097D8D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C662F81"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(0.048)</w:t>
            </w:r>
          </w:p>
        </w:tc>
        <w:tc>
          <w:tcPr>
            <w:tcW w:w="0" w:type="auto"/>
            <w:tcMar>
              <w:top w:w="15" w:type="dxa"/>
              <w:left w:w="75" w:type="dxa"/>
              <w:bottom w:w="15" w:type="dxa"/>
              <w:right w:w="75" w:type="dxa"/>
            </w:tcMar>
            <w:vAlign w:val="center"/>
            <w:hideMark/>
          </w:tcPr>
          <w:p w14:paraId="773956AE"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(0.050)</w:t>
            </w:r>
          </w:p>
        </w:tc>
        <w:tc>
          <w:tcPr>
            <w:tcW w:w="0" w:type="auto"/>
            <w:tcMar>
              <w:top w:w="15" w:type="dxa"/>
              <w:left w:w="75" w:type="dxa"/>
              <w:bottom w:w="15" w:type="dxa"/>
              <w:right w:w="75" w:type="dxa"/>
            </w:tcMar>
            <w:vAlign w:val="center"/>
            <w:hideMark/>
          </w:tcPr>
          <w:p w14:paraId="6DBF43EC"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5D9DB888"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(0.050)</w:t>
            </w:r>
          </w:p>
        </w:tc>
      </w:tr>
      <w:tr w:rsidR="00FC5A2C" w:rsidRPr="004A3868" w14:paraId="28BB418F" w14:textId="77777777" w:rsidTr="00FC5A2C">
        <w:trPr>
          <w:jc w:val="center"/>
        </w:trPr>
        <w:tc>
          <w:tcPr>
            <w:tcW w:w="0" w:type="auto"/>
            <w:tcMar>
              <w:top w:w="15" w:type="dxa"/>
              <w:left w:w="75" w:type="dxa"/>
              <w:bottom w:w="15" w:type="dxa"/>
              <w:right w:w="75" w:type="dxa"/>
            </w:tcMar>
            <w:vAlign w:val="center"/>
            <w:hideMark/>
          </w:tcPr>
          <w:p w14:paraId="218387F0"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Total Pages</w:t>
            </w:r>
          </w:p>
        </w:tc>
        <w:tc>
          <w:tcPr>
            <w:tcW w:w="0" w:type="auto"/>
            <w:tcMar>
              <w:top w:w="15" w:type="dxa"/>
              <w:left w:w="75" w:type="dxa"/>
              <w:bottom w:w="15" w:type="dxa"/>
              <w:right w:w="75" w:type="dxa"/>
            </w:tcMar>
            <w:vAlign w:val="center"/>
            <w:hideMark/>
          </w:tcPr>
          <w:p w14:paraId="4E02B7E9"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0.009</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956488C"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5E2A1A12"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0.010</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036FE02"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0.013</w:t>
            </w:r>
            <w:r w:rsidRPr="004A3868">
              <w:rPr>
                <w:rFonts w:ascii="Times New Roman" w:eastAsia="Times New Roman" w:hAnsi="Times New Roman" w:cs="Times New Roman"/>
                <w:color w:val="000000"/>
                <w:sz w:val="20"/>
                <w:szCs w:val="20"/>
                <w:vertAlign w:val="superscript"/>
              </w:rPr>
              <w:t>*</w:t>
            </w:r>
          </w:p>
        </w:tc>
      </w:tr>
      <w:tr w:rsidR="00FC5A2C" w:rsidRPr="004A3868" w14:paraId="6927799E" w14:textId="77777777" w:rsidTr="00FC5A2C">
        <w:trPr>
          <w:jc w:val="center"/>
        </w:trPr>
        <w:tc>
          <w:tcPr>
            <w:tcW w:w="0" w:type="auto"/>
            <w:tcMar>
              <w:top w:w="15" w:type="dxa"/>
              <w:left w:w="75" w:type="dxa"/>
              <w:bottom w:w="15" w:type="dxa"/>
              <w:right w:w="75" w:type="dxa"/>
            </w:tcMar>
            <w:vAlign w:val="center"/>
            <w:hideMark/>
          </w:tcPr>
          <w:p w14:paraId="32CED29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43716A7B"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710ECE0B"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60036246"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7CDDEF0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(0.003)</w:t>
            </w:r>
          </w:p>
        </w:tc>
      </w:tr>
      <w:tr w:rsidR="00FC5A2C" w:rsidRPr="004A3868" w14:paraId="7942FF72" w14:textId="77777777" w:rsidTr="00FC5A2C">
        <w:trPr>
          <w:jc w:val="center"/>
        </w:trPr>
        <w:tc>
          <w:tcPr>
            <w:tcW w:w="0" w:type="auto"/>
            <w:tcMar>
              <w:top w:w="15" w:type="dxa"/>
              <w:left w:w="75" w:type="dxa"/>
              <w:bottom w:w="15" w:type="dxa"/>
              <w:right w:w="75" w:type="dxa"/>
            </w:tcMar>
            <w:vAlign w:val="center"/>
          </w:tcPr>
          <w:p w14:paraId="2A718455"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Erie</w:t>
            </w:r>
          </w:p>
        </w:tc>
        <w:tc>
          <w:tcPr>
            <w:tcW w:w="0" w:type="auto"/>
            <w:tcMar>
              <w:top w:w="15" w:type="dxa"/>
              <w:left w:w="75" w:type="dxa"/>
              <w:bottom w:w="15" w:type="dxa"/>
              <w:right w:w="75" w:type="dxa"/>
            </w:tcMar>
            <w:vAlign w:val="center"/>
          </w:tcPr>
          <w:p w14:paraId="5FEE73DD" w14:textId="355AE893"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w:t>
            </w:r>
            <w:r w:rsidR="00B148F6">
              <w:rPr>
                <w:rFonts w:ascii="Times New Roman" w:eastAsia="Times New Roman" w:hAnsi="Times New Roman" w:cs="Times New Roman"/>
                <w:color w:val="000000"/>
                <w:sz w:val="20"/>
                <w:szCs w:val="20"/>
              </w:rPr>
              <w:t>1</w:t>
            </w:r>
          </w:p>
        </w:tc>
        <w:tc>
          <w:tcPr>
            <w:tcW w:w="0" w:type="auto"/>
            <w:tcMar>
              <w:top w:w="15" w:type="dxa"/>
              <w:left w:w="75" w:type="dxa"/>
              <w:bottom w:w="15" w:type="dxa"/>
              <w:right w:w="75" w:type="dxa"/>
            </w:tcMar>
            <w:vAlign w:val="center"/>
          </w:tcPr>
          <w:p w14:paraId="59DFCDF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0.146</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79ED26B0" w14:textId="792BC5E3"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w:t>
            </w:r>
            <w:r w:rsidR="00B148F6">
              <w:rPr>
                <w:rFonts w:ascii="Times New Roman" w:eastAsia="Times New Roman" w:hAnsi="Times New Roman" w:cs="Times New Roman"/>
                <w:color w:val="000000"/>
                <w:sz w:val="20"/>
                <w:szCs w:val="20"/>
              </w:rPr>
              <w:t>13</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19F2235A"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0.058</w:t>
            </w:r>
            <w:r w:rsidRPr="004A3868">
              <w:rPr>
                <w:rFonts w:ascii="Times New Roman" w:eastAsia="Times New Roman" w:hAnsi="Times New Roman" w:cs="Times New Roman"/>
                <w:color w:val="000000"/>
                <w:sz w:val="20"/>
                <w:szCs w:val="20"/>
                <w:vertAlign w:val="superscript"/>
              </w:rPr>
              <w:t>*</w:t>
            </w:r>
          </w:p>
        </w:tc>
      </w:tr>
      <w:tr w:rsidR="00FC5A2C" w:rsidRPr="004A3868" w14:paraId="5C903C53" w14:textId="77777777" w:rsidTr="00FC5A2C">
        <w:trPr>
          <w:jc w:val="center"/>
        </w:trPr>
        <w:tc>
          <w:tcPr>
            <w:tcW w:w="0" w:type="auto"/>
            <w:tcMar>
              <w:top w:w="15" w:type="dxa"/>
              <w:left w:w="75" w:type="dxa"/>
              <w:bottom w:w="15" w:type="dxa"/>
              <w:right w:w="75" w:type="dxa"/>
            </w:tcMar>
            <w:vAlign w:val="center"/>
          </w:tcPr>
          <w:p w14:paraId="1A4EAAC2"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tcPr>
          <w:p w14:paraId="56F98F2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(0.021)</w:t>
            </w:r>
          </w:p>
        </w:tc>
        <w:tc>
          <w:tcPr>
            <w:tcW w:w="0" w:type="auto"/>
            <w:tcMar>
              <w:top w:w="15" w:type="dxa"/>
              <w:left w:w="75" w:type="dxa"/>
              <w:bottom w:w="15" w:type="dxa"/>
              <w:right w:w="75" w:type="dxa"/>
            </w:tcMar>
            <w:vAlign w:val="center"/>
          </w:tcPr>
          <w:p w14:paraId="3EF560E6"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tcPr>
          <w:p w14:paraId="669324F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(0.028)</w:t>
            </w:r>
          </w:p>
        </w:tc>
        <w:tc>
          <w:tcPr>
            <w:tcW w:w="0" w:type="auto"/>
            <w:tcMar>
              <w:top w:w="15" w:type="dxa"/>
              <w:left w:w="75" w:type="dxa"/>
              <w:bottom w:w="15" w:type="dxa"/>
              <w:right w:w="75" w:type="dxa"/>
            </w:tcMar>
            <w:vAlign w:val="center"/>
          </w:tcPr>
          <w:p w14:paraId="35FD96D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(0.022)</w:t>
            </w:r>
          </w:p>
        </w:tc>
      </w:tr>
      <w:tr w:rsidR="00FC5A2C" w:rsidRPr="004A3868" w14:paraId="3D2A0A81" w14:textId="77777777" w:rsidTr="00FC5A2C">
        <w:trPr>
          <w:jc w:val="center"/>
        </w:trPr>
        <w:tc>
          <w:tcPr>
            <w:tcW w:w="0" w:type="auto"/>
            <w:tcMar>
              <w:top w:w="15" w:type="dxa"/>
              <w:left w:w="75" w:type="dxa"/>
              <w:bottom w:w="15" w:type="dxa"/>
              <w:right w:w="75" w:type="dxa"/>
            </w:tcMar>
            <w:vAlign w:val="center"/>
          </w:tcPr>
          <w:p w14:paraId="246718EA"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Just for Us</w:t>
            </w:r>
          </w:p>
        </w:tc>
        <w:tc>
          <w:tcPr>
            <w:tcW w:w="0" w:type="auto"/>
            <w:tcMar>
              <w:top w:w="15" w:type="dxa"/>
              <w:left w:w="75" w:type="dxa"/>
              <w:bottom w:w="15" w:type="dxa"/>
              <w:right w:w="75" w:type="dxa"/>
            </w:tcMar>
            <w:vAlign w:val="center"/>
          </w:tcPr>
          <w:p w14:paraId="22339DE7"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0.217</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313D790A"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0.219</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1E595179"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0.279</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6397447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0.153</w:t>
            </w:r>
            <w:r w:rsidRPr="004A3868">
              <w:rPr>
                <w:rFonts w:ascii="Times New Roman" w:eastAsia="Times New Roman" w:hAnsi="Times New Roman" w:cs="Times New Roman"/>
                <w:color w:val="000000"/>
                <w:sz w:val="20"/>
                <w:szCs w:val="20"/>
                <w:vertAlign w:val="superscript"/>
              </w:rPr>
              <w:t>*</w:t>
            </w:r>
          </w:p>
        </w:tc>
      </w:tr>
      <w:tr w:rsidR="00FC5A2C" w:rsidRPr="004A3868" w14:paraId="1C02FE4F" w14:textId="77777777" w:rsidTr="00FC5A2C">
        <w:trPr>
          <w:jc w:val="center"/>
        </w:trPr>
        <w:tc>
          <w:tcPr>
            <w:tcW w:w="0" w:type="auto"/>
            <w:tcMar>
              <w:top w:w="15" w:type="dxa"/>
              <w:left w:w="75" w:type="dxa"/>
              <w:bottom w:w="15" w:type="dxa"/>
              <w:right w:w="75" w:type="dxa"/>
            </w:tcMar>
            <w:vAlign w:val="center"/>
          </w:tcPr>
          <w:p w14:paraId="10E1D414"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tcPr>
          <w:p w14:paraId="4291B53E"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tcPr>
          <w:p w14:paraId="6AE2EB48"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tcPr>
          <w:p w14:paraId="1E69083E" w14:textId="48115DAA"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w:t>
            </w:r>
            <w:r w:rsidR="00B148F6">
              <w:rPr>
                <w:rFonts w:ascii="Times New Roman" w:eastAsia="Times New Roman" w:hAnsi="Times New Roman" w:cs="Times New Roman"/>
                <w:color w:val="000000"/>
                <w:sz w:val="20"/>
                <w:szCs w:val="20"/>
              </w:rPr>
              <w:t>80</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tcPr>
          <w:p w14:paraId="3E6DF95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(0.063)</w:t>
            </w:r>
          </w:p>
        </w:tc>
      </w:tr>
      <w:tr w:rsidR="00FC5A2C" w:rsidRPr="004A3868" w14:paraId="08BA5192" w14:textId="77777777" w:rsidTr="00FC5A2C">
        <w:trPr>
          <w:jc w:val="center"/>
        </w:trPr>
        <w:tc>
          <w:tcPr>
            <w:tcW w:w="0" w:type="auto"/>
            <w:tcMar>
              <w:top w:w="15" w:type="dxa"/>
              <w:left w:w="75" w:type="dxa"/>
              <w:bottom w:w="15" w:type="dxa"/>
              <w:right w:w="75" w:type="dxa"/>
            </w:tcMar>
            <w:vAlign w:val="center"/>
          </w:tcPr>
          <w:p w14:paraId="39E2DAAA"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Rainbow Wedding</w:t>
            </w:r>
          </w:p>
        </w:tc>
        <w:tc>
          <w:tcPr>
            <w:tcW w:w="0" w:type="auto"/>
            <w:tcMar>
              <w:top w:w="15" w:type="dxa"/>
              <w:left w:w="75" w:type="dxa"/>
              <w:bottom w:w="15" w:type="dxa"/>
              <w:right w:w="75" w:type="dxa"/>
            </w:tcMar>
            <w:vAlign w:val="center"/>
          </w:tcPr>
          <w:p w14:paraId="4EEB8DEA"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0.200</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3DB021E6"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0.156</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291150DE" w14:textId="738A414B"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0.24</w:t>
            </w:r>
            <w:r w:rsidR="00B148F6">
              <w:rPr>
                <w:rFonts w:ascii="Times New Roman" w:eastAsia="Times New Roman" w:hAnsi="Times New Roman" w:cs="Times New Roman"/>
                <w:color w:val="000000"/>
                <w:sz w:val="20"/>
                <w:szCs w:val="20"/>
              </w:rPr>
              <w:t>7</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18582619"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0.199</w:t>
            </w:r>
            <w:r w:rsidRPr="004A3868">
              <w:rPr>
                <w:rFonts w:ascii="Times New Roman" w:eastAsia="Times New Roman" w:hAnsi="Times New Roman" w:cs="Times New Roman"/>
                <w:color w:val="000000"/>
                <w:sz w:val="20"/>
                <w:szCs w:val="20"/>
                <w:vertAlign w:val="superscript"/>
              </w:rPr>
              <w:t>*</w:t>
            </w:r>
          </w:p>
        </w:tc>
      </w:tr>
      <w:tr w:rsidR="00FC5A2C" w:rsidRPr="004A3868" w14:paraId="6A6F5329" w14:textId="77777777" w:rsidTr="00FC5A2C">
        <w:trPr>
          <w:jc w:val="center"/>
        </w:trPr>
        <w:tc>
          <w:tcPr>
            <w:tcW w:w="0" w:type="auto"/>
            <w:tcMar>
              <w:top w:w="15" w:type="dxa"/>
              <w:left w:w="75" w:type="dxa"/>
              <w:bottom w:w="15" w:type="dxa"/>
              <w:right w:w="75" w:type="dxa"/>
            </w:tcMar>
            <w:vAlign w:val="center"/>
          </w:tcPr>
          <w:p w14:paraId="6ED80243"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tcPr>
          <w:p w14:paraId="6FDBB55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tcPr>
          <w:p w14:paraId="5AC8546B"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tcPr>
          <w:p w14:paraId="525B8548" w14:textId="52E3725A"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(0.07</w:t>
            </w:r>
            <w:r w:rsidR="00B148F6">
              <w:rPr>
                <w:rFonts w:ascii="Times New Roman" w:eastAsia="Times New Roman" w:hAnsi="Times New Roman" w:cs="Times New Roman"/>
                <w:color w:val="000000"/>
                <w:sz w:val="20"/>
                <w:szCs w:val="20"/>
              </w:rPr>
              <w:t>7</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tcPr>
          <w:p w14:paraId="1C14F107"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(0.061)</w:t>
            </w:r>
          </w:p>
        </w:tc>
      </w:tr>
      <w:tr w:rsidR="00FC5A2C" w:rsidRPr="004A3868" w14:paraId="4810FE2E" w14:textId="77777777" w:rsidTr="00FC5A2C">
        <w:trPr>
          <w:jc w:val="center"/>
        </w:trPr>
        <w:tc>
          <w:tcPr>
            <w:tcW w:w="0" w:type="auto"/>
            <w:tcMar>
              <w:top w:w="15" w:type="dxa"/>
              <w:left w:w="75" w:type="dxa"/>
              <w:bottom w:w="15" w:type="dxa"/>
              <w:right w:w="75" w:type="dxa"/>
            </w:tcMar>
            <w:vAlign w:val="center"/>
          </w:tcPr>
          <w:p w14:paraId="4BD63FE2" w14:textId="77777777" w:rsidR="00FC5A2C" w:rsidRPr="004A3868" w:rsidRDefault="00FC5A2C" w:rsidP="00FC5A2C">
            <w:pPr>
              <w:spacing w:before="45" w:after="45"/>
              <w:rPr>
                <w:rFonts w:ascii="Times New Roman" w:eastAsia="Times New Roman" w:hAnsi="Times New Roman" w:cs="Times New Roman"/>
                <w:i/>
                <w:color w:val="000000"/>
                <w:sz w:val="20"/>
                <w:szCs w:val="20"/>
              </w:rPr>
            </w:pPr>
            <w:r w:rsidRPr="004A3868">
              <w:rPr>
                <w:rFonts w:ascii="Times New Roman" w:eastAsia="Times New Roman" w:hAnsi="Times New Roman" w:cs="Times New Roman"/>
                <w:i/>
                <w:color w:val="000000"/>
                <w:sz w:val="20"/>
                <w:szCs w:val="20"/>
              </w:rPr>
              <w:t>Tapestry</w:t>
            </w:r>
          </w:p>
        </w:tc>
        <w:tc>
          <w:tcPr>
            <w:tcW w:w="0" w:type="auto"/>
            <w:tcMar>
              <w:top w:w="15" w:type="dxa"/>
              <w:left w:w="75" w:type="dxa"/>
              <w:bottom w:w="15" w:type="dxa"/>
              <w:right w:w="75" w:type="dxa"/>
            </w:tcMar>
            <w:vAlign w:val="center"/>
          </w:tcPr>
          <w:p w14:paraId="755DA1D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tcPr>
          <w:p w14:paraId="2416555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-0.044</w:t>
            </w:r>
          </w:p>
        </w:tc>
        <w:tc>
          <w:tcPr>
            <w:tcW w:w="0" w:type="auto"/>
            <w:tcMar>
              <w:top w:w="15" w:type="dxa"/>
              <w:left w:w="75" w:type="dxa"/>
              <w:bottom w:w="15" w:type="dxa"/>
              <w:right w:w="75" w:type="dxa"/>
            </w:tcMar>
            <w:vAlign w:val="center"/>
          </w:tcPr>
          <w:p w14:paraId="07D42F31"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-0.048</w:t>
            </w:r>
          </w:p>
        </w:tc>
        <w:tc>
          <w:tcPr>
            <w:tcW w:w="0" w:type="auto"/>
            <w:tcMar>
              <w:top w:w="15" w:type="dxa"/>
              <w:left w:w="75" w:type="dxa"/>
              <w:bottom w:w="15" w:type="dxa"/>
              <w:right w:w="75" w:type="dxa"/>
            </w:tcMar>
            <w:vAlign w:val="center"/>
          </w:tcPr>
          <w:p w14:paraId="72231CB3"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0.080</w:t>
            </w:r>
            <w:r w:rsidRPr="004A3868">
              <w:rPr>
                <w:rFonts w:ascii="Times New Roman" w:eastAsia="Times New Roman" w:hAnsi="Times New Roman" w:cs="Times New Roman"/>
                <w:color w:val="000000"/>
                <w:sz w:val="20"/>
                <w:szCs w:val="20"/>
                <w:vertAlign w:val="superscript"/>
              </w:rPr>
              <w:t>*</w:t>
            </w:r>
          </w:p>
        </w:tc>
      </w:tr>
      <w:tr w:rsidR="00FC5A2C" w:rsidRPr="004A3868" w14:paraId="2FC6A5C1" w14:textId="77777777" w:rsidTr="00FC5A2C">
        <w:trPr>
          <w:jc w:val="center"/>
        </w:trPr>
        <w:tc>
          <w:tcPr>
            <w:tcW w:w="0" w:type="auto"/>
            <w:tcMar>
              <w:top w:w="15" w:type="dxa"/>
              <w:left w:w="75" w:type="dxa"/>
              <w:bottom w:w="15" w:type="dxa"/>
              <w:right w:w="75" w:type="dxa"/>
            </w:tcMar>
            <w:vAlign w:val="center"/>
          </w:tcPr>
          <w:p w14:paraId="4EF40DFE"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03C9969A"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(0.030)</w:t>
            </w:r>
          </w:p>
        </w:tc>
        <w:tc>
          <w:tcPr>
            <w:tcW w:w="0" w:type="auto"/>
            <w:tcMar>
              <w:top w:w="15" w:type="dxa"/>
              <w:left w:w="75" w:type="dxa"/>
              <w:bottom w:w="15" w:type="dxa"/>
              <w:right w:w="75" w:type="dxa"/>
            </w:tcMar>
            <w:vAlign w:val="center"/>
          </w:tcPr>
          <w:p w14:paraId="67A356CD"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tcPr>
          <w:p w14:paraId="0045F3E8" w14:textId="24C04EA5"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w:t>
            </w:r>
            <w:r w:rsidR="00B148F6">
              <w:rPr>
                <w:rFonts w:ascii="Times New Roman" w:eastAsia="Times New Roman" w:hAnsi="Times New Roman" w:cs="Times New Roman"/>
                <w:color w:val="000000"/>
                <w:sz w:val="20"/>
                <w:szCs w:val="20"/>
              </w:rPr>
              <w:t>40</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tcPr>
          <w:p w14:paraId="16AAC14F"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(0.031)</w:t>
            </w:r>
          </w:p>
        </w:tc>
      </w:tr>
      <w:tr w:rsidR="00FC5A2C" w:rsidRPr="004A3868" w14:paraId="7FB835F3" w14:textId="77777777" w:rsidTr="00FC5A2C">
        <w:trPr>
          <w:jc w:val="center"/>
        </w:trPr>
        <w:tc>
          <w:tcPr>
            <w:tcW w:w="0" w:type="auto"/>
            <w:tcMar>
              <w:top w:w="15" w:type="dxa"/>
              <w:left w:w="75" w:type="dxa"/>
              <w:bottom w:w="15" w:type="dxa"/>
              <w:right w:w="75" w:type="dxa"/>
            </w:tcMar>
            <w:vAlign w:val="center"/>
          </w:tcPr>
          <w:p w14:paraId="72D1ABD7"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Spline(Date) 1</w:t>
            </w:r>
          </w:p>
        </w:tc>
        <w:tc>
          <w:tcPr>
            <w:tcW w:w="0" w:type="auto"/>
            <w:tcMar>
              <w:top w:w="15" w:type="dxa"/>
              <w:left w:w="75" w:type="dxa"/>
              <w:bottom w:w="15" w:type="dxa"/>
              <w:right w:w="75" w:type="dxa"/>
            </w:tcMar>
            <w:vAlign w:val="center"/>
          </w:tcPr>
          <w:p w14:paraId="70BA5B80" w14:textId="3BB39982"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-0.02</w:t>
            </w:r>
            <w:r w:rsidR="00B148F6">
              <w:rPr>
                <w:rFonts w:ascii="Times New Roman" w:eastAsia="Times New Roman" w:hAnsi="Times New Roman" w:cs="Times New Roman"/>
                <w:color w:val="000000"/>
                <w:sz w:val="20"/>
                <w:szCs w:val="20"/>
              </w:rPr>
              <w:t>4</w:t>
            </w:r>
          </w:p>
        </w:tc>
        <w:tc>
          <w:tcPr>
            <w:tcW w:w="0" w:type="auto"/>
            <w:tcMar>
              <w:top w:w="15" w:type="dxa"/>
              <w:left w:w="75" w:type="dxa"/>
              <w:bottom w:w="15" w:type="dxa"/>
              <w:right w:w="75" w:type="dxa"/>
            </w:tcMar>
            <w:vAlign w:val="center"/>
          </w:tcPr>
          <w:p w14:paraId="38553C3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tcPr>
          <w:p w14:paraId="38F376BA" w14:textId="136E52E8"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w:t>
            </w:r>
            <w:r w:rsidR="00B148F6">
              <w:rPr>
                <w:rFonts w:ascii="Times New Roman" w:eastAsia="Times New Roman" w:hAnsi="Times New Roman" w:cs="Times New Roman"/>
                <w:color w:val="000000"/>
                <w:sz w:val="20"/>
                <w:szCs w:val="20"/>
              </w:rPr>
              <w:t>69</w:t>
            </w:r>
          </w:p>
        </w:tc>
        <w:tc>
          <w:tcPr>
            <w:tcW w:w="0" w:type="auto"/>
            <w:tcMar>
              <w:top w:w="15" w:type="dxa"/>
              <w:left w:w="75" w:type="dxa"/>
              <w:bottom w:w="15" w:type="dxa"/>
              <w:right w:w="75" w:type="dxa"/>
            </w:tcMar>
            <w:vAlign w:val="center"/>
          </w:tcPr>
          <w:p w14:paraId="6F1E7D42"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-0.065</w:t>
            </w:r>
          </w:p>
        </w:tc>
      </w:tr>
      <w:tr w:rsidR="00FC5A2C" w:rsidRPr="004A3868" w14:paraId="68545C21" w14:textId="77777777" w:rsidTr="00FC5A2C">
        <w:trPr>
          <w:jc w:val="center"/>
        </w:trPr>
        <w:tc>
          <w:tcPr>
            <w:tcW w:w="0" w:type="auto"/>
            <w:tcMar>
              <w:top w:w="15" w:type="dxa"/>
              <w:left w:w="75" w:type="dxa"/>
              <w:bottom w:w="15" w:type="dxa"/>
              <w:right w:w="75" w:type="dxa"/>
            </w:tcMar>
            <w:vAlign w:val="center"/>
          </w:tcPr>
          <w:p w14:paraId="58FA978C"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2094C1D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tcPr>
          <w:p w14:paraId="05DCD868"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(0.080)</w:t>
            </w:r>
          </w:p>
        </w:tc>
        <w:tc>
          <w:tcPr>
            <w:tcW w:w="0" w:type="auto"/>
            <w:tcMar>
              <w:top w:w="15" w:type="dxa"/>
              <w:left w:w="75" w:type="dxa"/>
              <w:bottom w:w="15" w:type="dxa"/>
              <w:right w:w="75" w:type="dxa"/>
            </w:tcMar>
            <w:vAlign w:val="center"/>
          </w:tcPr>
          <w:p w14:paraId="0466C0F6"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(0.101)</w:t>
            </w:r>
          </w:p>
        </w:tc>
        <w:tc>
          <w:tcPr>
            <w:tcW w:w="0" w:type="auto"/>
            <w:tcMar>
              <w:top w:w="15" w:type="dxa"/>
              <w:left w:w="75" w:type="dxa"/>
              <w:bottom w:w="15" w:type="dxa"/>
              <w:right w:w="75" w:type="dxa"/>
            </w:tcMar>
            <w:vAlign w:val="center"/>
          </w:tcPr>
          <w:p w14:paraId="7505532A"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(0.080)</w:t>
            </w:r>
          </w:p>
        </w:tc>
      </w:tr>
      <w:tr w:rsidR="00FC5A2C" w:rsidRPr="004A3868" w14:paraId="68E51489" w14:textId="77777777" w:rsidTr="00FC5A2C">
        <w:trPr>
          <w:jc w:val="center"/>
        </w:trPr>
        <w:tc>
          <w:tcPr>
            <w:tcW w:w="0" w:type="auto"/>
            <w:tcMar>
              <w:top w:w="15" w:type="dxa"/>
              <w:left w:w="75" w:type="dxa"/>
              <w:bottom w:w="15" w:type="dxa"/>
              <w:right w:w="75" w:type="dxa"/>
            </w:tcMar>
            <w:vAlign w:val="center"/>
          </w:tcPr>
          <w:p w14:paraId="075F5128"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Spline(Date) 2</w:t>
            </w:r>
          </w:p>
        </w:tc>
        <w:tc>
          <w:tcPr>
            <w:tcW w:w="0" w:type="auto"/>
            <w:tcMar>
              <w:top w:w="15" w:type="dxa"/>
              <w:left w:w="75" w:type="dxa"/>
              <w:bottom w:w="15" w:type="dxa"/>
              <w:right w:w="75" w:type="dxa"/>
            </w:tcMar>
            <w:vAlign w:val="center"/>
          </w:tcPr>
          <w:p w14:paraId="6EB925F9" w14:textId="461CDA2B"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w:t>
            </w:r>
            <w:r w:rsidR="00B148F6">
              <w:rPr>
                <w:rFonts w:ascii="Times New Roman" w:eastAsia="Times New Roman" w:hAnsi="Times New Roman" w:cs="Times New Roman"/>
                <w:color w:val="000000"/>
                <w:sz w:val="20"/>
                <w:szCs w:val="20"/>
              </w:rPr>
              <w:t>31</w:t>
            </w:r>
          </w:p>
        </w:tc>
        <w:tc>
          <w:tcPr>
            <w:tcW w:w="0" w:type="auto"/>
            <w:tcMar>
              <w:top w:w="15" w:type="dxa"/>
              <w:left w:w="75" w:type="dxa"/>
              <w:bottom w:w="15" w:type="dxa"/>
              <w:right w:w="75" w:type="dxa"/>
            </w:tcMar>
            <w:vAlign w:val="center"/>
          </w:tcPr>
          <w:p w14:paraId="4FF2B55F"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0.030</w:t>
            </w:r>
          </w:p>
        </w:tc>
        <w:tc>
          <w:tcPr>
            <w:tcW w:w="0" w:type="auto"/>
            <w:tcMar>
              <w:top w:w="15" w:type="dxa"/>
              <w:left w:w="75" w:type="dxa"/>
              <w:bottom w:w="15" w:type="dxa"/>
              <w:right w:w="75" w:type="dxa"/>
            </w:tcMar>
            <w:vAlign w:val="center"/>
          </w:tcPr>
          <w:p w14:paraId="2D24D75A" w14:textId="6B11EBF0"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0.00</w:t>
            </w:r>
            <w:r w:rsidR="00B148F6">
              <w:rPr>
                <w:rFonts w:ascii="Times New Roman" w:eastAsia="Times New Roman" w:hAnsi="Times New Roman" w:cs="Times New Roman"/>
                <w:color w:val="000000"/>
                <w:sz w:val="20"/>
                <w:szCs w:val="20"/>
              </w:rPr>
              <w:t>2</w:t>
            </w:r>
          </w:p>
        </w:tc>
        <w:tc>
          <w:tcPr>
            <w:tcW w:w="0" w:type="auto"/>
            <w:tcMar>
              <w:top w:w="15" w:type="dxa"/>
              <w:left w:w="75" w:type="dxa"/>
              <w:bottom w:w="15" w:type="dxa"/>
              <w:right w:w="75" w:type="dxa"/>
            </w:tcMar>
            <w:vAlign w:val="center"/>
          </w:tcPr>
          <w:p w14:paraId="7966695D"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0.041</w:t>
            </w:r>
          </w:p>
        </w:tc>
      </w:tr>
      <w:tr w:rsidR="00FC5A2C" w:rsidRPr="004A3868" w14:paraId="749A66EE" w14:textId="77777777" w:rsidTr="00FC5A2C">
        <w:trPr>
          <w:jc w:val="center"/>
        </w:trPr>
        <w:tc>
          <w:tcPr>
            <w:tcW w:w="0" w:type="auto"/>
            <w:tcMar>
              <w:top w:w="15" w:type="dxa"/>
              <w:left w:w="75" w:type="dxa"/>
              <w:bottom w:w="15" w:type="dxa"/>
              <w:right w:w="75" w:type="dxa"/>
            </w:tcMar>
            <w:vAlign w:val="center"/>
          </w:tcPr>
          <w:p w14:paraId="3751C06F"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5650350B" w14:textId="4C0FFE3B"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w:t>
            </w:r>
            <w:r w:rsidR="00B148F6">
              <w:rPr>
                <w:rFonts w:ascii="Times New Roman" w:eastAsia="Times New Roman" w:hAnsi="Times New Roman" w:cs="Times New Roman"/>
                <w:color w:val="000000"/>
                <w:sz w:val="20"/>
                <w:szCs w:val="20"/>
              </w:rPr>
              <w:t>4</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tcPr>
          <w:p w14:paraId="5E0FD537"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(0.066)</w:t>
            </w:r>
          </w:p>
        </w:tc>
        <w:tc>
          <w:tcPr>
            <w:tcW w:w="0" w:type="auto"/>
            <w:tcMar>
              <w:top w:w="15" w:type="dxa"/>
              <w:left w:w="75" w:type="dxa"/>
              <w:bottom w:w="15" w:type="dxa"/>
              <w:right w:w="75" w:type="dxa"/>
            </w:tcMar>
            <w:vAlign w:val="center"/>
          </w:tcPr>
          <w:p w14:paraId="2073803D" w14:textId="5D8275B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(0.08</w:t>
            </w:r>
            <w:r w:rsidR="00B148F6">
              <w:rPr>
                <w:rFonts w:ascii="Times New Roman" w:eastAsia="Times New Roman" w:hAnsi="Times New Roman" w:cs="Times New Roman"/>
                <w:color w:val="000000"/>
                <w:sz w:val="20"/>
                <w:szCs w:val="20"/>
              </w:rPr>
              <w:t>4</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tcPr>
          <w:p w14:paraId="0A0B7529"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(0.066)</w:t>
            </w:r>
          </w:p>
        </w:tc>
      </w:tr>
      <w:tr w:rsidR="00FC5A2C" w:rsidRPr="004A3868" w14:paraId="262AA5DA" w14:textId="77777777" w:rsidTr="00FC5A2C">
        <w:trPr>
          <w:jc w:val="center"/>
        </w:trPr>
        <w:tc>
          <w:tcPr>
            <w:tcW w:w="0" w:type="auto"/>
            <w:tcMar>
              <w:top w:w="15" w:type="dxa"/>
              <w:left w:w="75" w:type="dxa"/>
              <w:bottom w:w="15" w:type="dxa"/>
              <w:right w:w="75" w:type="dxa"/>
            </w:tcMar>
            <w:vAlign w:val="center"/>
          </w:tcPr>
          <w:p w14:paraId="626BABC6"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Spline(Date) 3</w:t>
            </w:r>
          </w:p>
        </w:tc>
        <w:tc>
          <w:tcPr>
            <w:tcW w:w="0" w:type="auto"/>
            <w:tcMar>
              <w:top w:w="15" w:type="dxa"/>
              <w:left w:w="75" w:type="dxa"/>
              <w:bottom w:w="15" w:type="dxa"/>
              <w:right w:w="75" w:type="dxa"/>
            </w:tcMar>
            <w:vAlign w:val="center"/>
          </w:tcPr>
          <w:p w14:paraId="57A9B9BF" w14:textId="7817CE63"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w:t>
            </w:r>
            <w:r w:rsidR="00B148F6">
              <w:rPr>
                <w:rFonts w:ascii="Times New Roman" w:eastAsia="Times New Roman" w:hAnsi="Times New Roman" w:cs="Times New Roman"/>
                <w:color w:val="000000"/>
                <w:sz w:val="20"/>
                <w:szCs w:val="20"/>
              </w:rPr>
              <w:t>45</w:t>
            </w:r>
          </w:p>
        </w:tc>
        <w:tc>
          <w:tcPr>
            <w:tcW w:w="0" w:type="auto"/>
            <w:tcMar>
              <w:top w:w="15" w:type="dxa"/>
              <w:left w:w="75" w:type="dxa"/>
              <w:bottom w:w="15" w:type="dxa"/>
              <w:right w:w="75" w:type="dxa"/>
            </w:tcMar>
            <w:vAlign w:val="center"/>
          </w:tcPr>
          <w:p w14:paraId="2547C707"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-0.081</w:t>
            </w:r>
          </w:p>
        </w:tc>
        <w:tc>
          <w:tcPr>
            <w:tcW w:w="0" w:type="auto"/>
            <w:tcMar>
              <w:top w:w="15" w:type="dxa"/>
              <w:left w:w="75" w:type="dxa"/>
              <w:bottom w:w="15" w:type="dxa"/>
              <w:right w:w="75" w:type="dxa"/>
            </w:tcMar>
            <w:vAlign w:val="center"/>
          </w:tcPr>
          <w:p w14:paraId="4DAB2DEF" w14:textId="1A09EF0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w:t>
            </w:r>
            <w:r w:rsidR="00B148F6">
              <w:rPr>
                <w:rFonts w:ascii="Times New Roman" w:eastAsia="Times New Roman" w:hAnsi="Times New Roman" w:cs="Times New Roman"/>
                <w:color w:val="000000"/>
                <w:sz w:val="20"/>
                <w:szCs w:val="20"/>
              </w:rPr>
              <w:t>22</w:t>
            </w:r>
          </w:p>
        </w:tc>
        <w:tc>
          <w:tcPr>
            <w:tcW w:w="0" w:type="auto"/>
            <w:tcMar>
              <w:top w:w="15" w:type="dxa"/>
              <w:left w:w="75" w:type="dxa"/>
              <w:bottom w:w="15" w:type="dxa"/>
              <w:right w:w="75" w:type="dxa"/>
            </w:tcMar>
            <w:vAlign w:val="center"/>
          </w:tcPr>
          <w:p w14:paraId="3B0E1439"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-0.176</w:t>
            </w:r>
          </w:p>
        </w:tc>
      </w:tr>
      <w:tr w:rsidR="00FC5A2C" w:rsidRPr="004A3868" w14:paraId="60C3184D" w14:textId="77777777" w:rsidTr="00FC5A2C">
        <w:trPr>
          <w:jc w:val="center"/>
        </w:trPr>
        <w:tc>
          <w:tcPr>
            <w:tcW w:w="0" w:type="auto"/>
            <w:tcMar>
              <w:top w:w="15" w:type="dxa"/>
              <w:left w:w="75" w:type="dxa"/>
              <w:bottom w:w="15" w:type="dxa"/>
              <w:right w:w="75" w:type="dxa"/>
            </w:tcMar>
            <w:vAlign w:val="center"/>
          </w:tcPr>
          <w:p w14:paraId="4D295930"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464F5ABB"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(0.131)</w:t>
            </w:r>
          </w:p>
        </w:tc>
        <w:tc>
          <w:tcPr>
            <w:tcW w:w="0" w:type="auto"/>
            <w:tcMar>
              <w:top w:w="15" w:type="dxa"/>
              <w:left w:w="75" w:type="dxa"/>
              <w:bottom w:w="15" w:type="dxa"/>
              <w:right w:w="75" w:type="dxa"/>
            </w:tcMar>
            <w:vAlign w:val="center"/>
          </w:tcPr>
          <w:p w14:paraId="6D589F08"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(0.136)</w:t>
            </w:r>
          </w:p>
        </w:tc>
        <w:tc>
          <w:tcPr>
            <w:tcW w:w="0" w:type="auto"/>
            <w:tcMar>
              <w:top w:w="15" w:type="dxa"/>
              <w:left w:w="75" w:type="dxa"/>
              <w:bottom w:w="15" w:type="dxa"/>
              <w:right w:w="75" w:type="dxa"/>
            </w:tcMar>
            <w:vAlign w:val="center"/>
          </w:tcPr>
          <w:p w14:paraId="7BD9F3B5" w14:textId="3F46A0B3"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(0.17</w:t>
            </w:r>
            <w:r w:rsidR="00B148F6">
              <w:rPr>
                <w:rFonts w:ascii="Times New Roman" w:eastAsia="Times New Roman" w:hAnsi="Times New Roman" w:cs="Times New Roman"/>
                <w:color w:val="000000"/>
                <w:sz w:val="20"/>
                <w:szCs w:val="20"/>
              </w:rPr>
              <w:t>3</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tcPr>
          <w:p w14:paraId="7367660E"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(0.137)</w:t>
            </w:r>
          </w:p>
        </w:tc>
      </w:tr>
      <w:tr w:rsidR="00FC5A2C" w:rsidRPr="004A3868" w14:paraId="1EB68C61" w14:textId="77777777" w:rsidTr="00FC5A2C">
        <w:trPr>
          <w:jc w:val="center"/>
        </w:trPr>
        <w:tc>
          <w:tcPr>
            <w:tcW w:w="0" w:type="auto"/>
            <w:tcMar>
              <w:top w:w="15" w:type="dxa"/>
              <w:left w:w="75" w:type="dxa"/>
              <w:bottom w:w="15" w:type="dxa"/>
              <w:right w:w="75" w:type="dxa"/>
            </w:tcMar>
            <w:vAlign w:val="center"/>
          </w:tcPr>
          <w:p w14:paraId="37882D7F"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Spline(Date) 4</w:t>
            </w:r>
          </w:p>
        </w:tc>
        <w:tc>
          <w:tcPr>
            <w:tcW w:w="0" w:type="auto"/>
            <w:tcMar>
              <w:top w:w="15" w:type="dxa"/>
              <w:left w:w="75" w:type="dxa"/>
              <w:bottom w:w="15" w:type="dxa"/>
              <w:right w:w="75" w:type="dxa"/>
            </w:tcMar>
            <w:vAlign w:val="center"/>
          </w:tcPr>
          <w:p w14:paraId="7E462DB6"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-0.155</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65549162"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-0.180</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785A3696" w14:textId="11C9189F"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-0.12</w:t>
            </w:r>
            <w:r w:rsidR="00B148F6">
              <w:rPr>
                <w:rFonts w:ascii="Times New Roman" w:eastAsia="Times New Roman" w:hAnsi="Times New Roman" w:cs="Times New Roman"/>
                <w:color w:val="000000"/>
                <w:sz w:val="20"/>
                <w:szCs w:val="20"/>
              </w:rPr>
              <w:t>4</w:t>
            </w:r>
          </w:p>
        </w:tc>
        <w:tc>
          <w:tcPr>
            <w:tcW w:w="0" w:type="auto"/>
            <w:tcMar>
              <w:top w:w="15" w:type="dxa"/>
              <w:left w:w="75" w:type="dxa"/>
              <w:bottom w:w="15" w:type="dxa"/>
              <w:right w:w="75" w:type="dxa"/>
            </w:tcMar>
            <w:vAlign w:val="center"/>
          </w:tcPr>
          <w:p w14:paraId="37ED1E77"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-0.161</w:t>
            </w:r>
            <w:r w:rsidRPr="004A3868">
              <w:rPr>
                <w:rFonts w:ascii="Times New Roman" w:eastAsia="Times New Roman" w:hAnsi="Times New Roman" w:cs="Times New Roman"/>
                <w:color w:val="000000"/>
                <w:sz w:val="20"/>
                <w:szCs w:val="20"/>
                <w:vertAlign w:val="superscript"/>
              </w:rPr>
              <w:t>*</w:t>
            </w:r>
          </w:p>
        </w:tc>
      </w:tr>
      <w:tr w:rsidR="00FC5A2C" w:rsidRPr="004A3868" w14:paraId="09B92517" w14:textId="77777777" w:rsidTr="00FC5A2C">
        <w:trPr>
          <w:jc w:val="center"/>
        </w:trPr>
        <w:tc>
          <w:tcPr>
            <w:tcW w:w="0" w:type="auto"/>
            <w:tcMar>
              <w:top w:w="15" w:type="dxa"/>
              <w:left w:w="75" w:type="dxa"/>
              <w:bottom w:w="15" w:type="dxa"/>
              <w:right w:w="75" w:type="dxa"/>
            </w:tcMar>
            <w:vAlign w:val="center"/>
          </w:tcPr>
          <w:p w14:paraId="5C343436"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59C3E6B0" w14:textId="6BB13042"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(0.07</w:t>
            </w:r>
            <w:r w:rsidR="00B148F6">
              <w:rPr>
                <w:rFonts w:ascii="Times New Roman" w:eastAsia="Times New Roman" w:hAnsi="Times New Roman" w:cs="Times New Roman"/>
                <w:color w:val="000000"/>
                <w:sz w:val="20"/>
                <w:szCs w:val="20"/>
              </w:rPr>
              <w:t>2</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tcPr>
          <w:p w14:paraId="4B75DD6E"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(0.074)</w:t>
            </w:r>
          </w:p>
        </w:tc>
        <w:tc>
          <w:tcPr>
            <w:tcW w:w="0" w:type="auto"/>
            <w:tcMar>
              <w:top w:w="15" w:type="dxa"/>
              <w:left w:w="75" w:type="dxa"/>
              <w:bottom w:w="15" w:type="dxa"/>
              <w:right w:w="75" w:type="dxa"/>
            </w:tcMar>
            <w:vAlign w:val="center"/>
          </w:tcPr>
          <w:p w14:paraId="03BCA998" w14:textId="4EE62983"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(0.09</w:t>
            </w:r>
            <w:r w:rsidR="00B148F6">
              <w:rPr>
                <w:rFonts w:ascii="Times New Roman" w:eastAsia="Times New Roman" w:hAnsi="Times New Roman" w:cs="Times New Roman"/>
                <w:color w:val="000000"/>
                <w:sz w:val="20"/>
                <w:szCs w:val="20"/>
              </w:rPr>
              <w:t>5</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tcPr>
          <w:p w14:paraId="77C2DD8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(0.075)</w:t>
            </w:r>
          </w:p>
        </w:tc>
      </w:tr>
      <w:tr w:rsidR="00FC5A2C" w:rsidRPr="004A3868" w14:paraId="7299E0E2" w14:textId="77777777" w:rsidTr="00FC5A2C">
        <w:trPr>
          <w:jc w:val="center"/>
        </w:trPr>
        <w:tc>
          <w:tcPr>
            <w:tcW w:w="0" w:type="auto"/>
            <w:tcMar>
              <w:top w:w="15" w:type="dxa"/>
              <w:left w:w="75" w:type="dxa"/>
              <w:bottom w:w="15" w:type="dxa"/>
              <w:right w:w="75" w:type="dxa"/>
            </w:tcMar>
            <w:vAlign w:val="center"/>
          </w:tcPr>
          <w:p w14:paraId="1ED09AE1"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Spline(Date) 5</w:t>
            </w:r>
          </w:p>
        </w:tc>
        <w:tc>
          <w:tcPr>
            <w:tcW w:w="0" w:type="auto"/>
            <w:tcMar>
              <w:top w:w="15" w:type="dxa"/>
              <w:left w:w="75" w:type="dxa"/>
              <w:bottom w:w="15" w:type="dxa"/>
              <w:right w:w="75" w:type="dxa"/>
            </w:tcMar>
            <w:vAlign w:val="center"/>
          </w:tcPr>
          <w:p w14:paraId="43D27411" w14:textId="234DDB4E"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0.13</w:t>
            </w:r>
            <w:r w:rsidR="00B148F6">
              <w:rPr>
                <w:rFonts w:ascii="Times New Roman" w:eastAsia="Times New Roman" w:hAnsi="Times New Roman" w:cs="Times New Roman"/>
                <w:color w:val="000000"/>
                <w:sz w:val="20"/>
                <w:szCs w:val="20"/>
              </w:rPr>
              <w:t>3</w:t>
            </w:r>
          </w:p>
        </w:tc>
        <w:tc>
          <w:tcPr>
            <w:tcW w:w="0" w:type="auto"/>
            <w:tcMar>
              <w:top w:w="15" w:type="dxa"/>
              <w:left w:w="75" w:type="dxa"/>
              <w:bottom w:w="15" w:type="dxa"/>
              <w:right w:w="75" w:type="dxa"/>
            </w:tcMar>
            <w:vAlign w:val="center"/>
          </w:tcPr>
          <w:p w14:paraId="7BBB913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0.071</w:t>
            </w:r>
          </w:p>
        </w:tc>
        <w:tc>
          <w:tcPr>
            <w:tcW w:w="0" w:type="auto"/>
            <w:tcMar>
              <w:top w:w="15" w:type="dxa"/>
              <w:left w:w="75" w:type="dxa"/>
              <w:bottom w:w="15" w:type="dxa"/>
              <w:right w:w="75" w:type="dxa"/>
            </w:tcMar>
            <w:vAlign w:val="center"/>
          </w:tcPr>
          <w:p w14:paraId="65BE80B5" w14:textId="4A4279BA"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0.2</w:t>
            </w:r>
            <w:r w:rsidR="00B148F6">
              <w:rPr>
                <w:rFonts w:ascii="Times New Roman" w:eastAsia="Times New Roman" w:hAnsi="Times New Roman" w:cs="Times New Roman"/>
                <w:color w:val="000000"/>
                <w:sz w:val="20"/>
                <w:szCs w:val="20"/>
              </w:rPr>
              <w:t>76</w:t>
            </w:r>
            <w:r w:rsidRPr="004A3868">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tcPr>
          <w:p w14:paraId="585C93AB"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0.052</w:t>
            </w:r>
          </w:p>
        </w:tc>
      </w:tr>
      <w:tr w:rsidR="00FC5A2C" w:rsidRPr="004A3868" w14:paraId="56FBF77C" w14:textId="77777777" w:rsidTr="00FC5A2C">
        <w:trPr>
          <w:jc w:val="center"/>
        </w:trPr>
        <w:tc>
          <w:tcPr>
            <w:tcW w:w="0" w:type="auto"/>
            <w:tcMar>
              <w:top w:w="15" w:type="dxa"/>
              <w:left w:w="75" w:type="dxa"/>
              <w:bottom w:w="15" w:type="dxa"/>
              <w:right w:w="75" w:type="dxa"/>
            </w:tcMar>
            <w:vAlign w:val="center"/>
          </w:tcPr>
          <w:p w14:paraId="14552F2C"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tcPr>
          <w:p w14:paraId="22FF623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(0.109)</w:t>
            </w:r>
          </w:p>
        </w:tc>
        <w:tc>
          <w:tcPr>
            <w:tcW w:w="0" w:type="auto"/>
            <w:tcMar>
              <w:top w:w="15" w:type="dxa"/>
              <w:left w:w="75" w:type="dxa"/>
              <w:bottom w:w="15" w:type="dxa"/>
              <w:right w:w="75" w:type="dxa"/>
            </w:tcMar>
            <w:vAlign w:val="center"/>
          </w:tcPr>
          <w:p w14:paraId="3A676013"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(0.113)</w:t>
            </w:r>
          </w:p>
        </w:tc>
        <w:tc>
          <w:tcPr>
            <w:tcW w:w="0" w:type="auto"/>
            <w:tcMar>
              <w:top w:w="15" w:type="dxa"/>
              <w:left w:w="75" w:type="dxa"/>
              <w:bottom w:w="15" w:type="dxa"/>
              <w:right w:w="75" w:type="dxa"/>
            </w:tcMar>
            <w:vAlign w:val="center"/>
          </w:tcPr>
          <w:p w14:paraId="2ADD840F" w14:textId="2DAA1AE5"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(0.14</w:t>
            </w:r>
            <w:r w:rsidR="00B148F6">
              <w:rPr>
                <w:rFonts w:ascii="Times New Roman" w:eastAsia="Times New Roman" w:hAnsi="Times New Roman" w:cs="Times New Roman"/>
                <w:color w:val="000000"/>
                <w:sz w:val="20"/>
                <w:szCs w:val="20"/>
              </w:rPr>
              <w:t>4</w:t>
            </w:r>
            <w:r w:rsidRPr="004A3868">
              <w:rPr>
                <w:rFonts w:ascii="Times New Roman" w:eastAsia="Times New Roman" w:hAnsi="Times New Roman" w:cs="Times New Roman"/>
                <w:color w:val="000000"/>
                <w:sz w:val="20"/>
                <w:szCs w:val="20"/>
              </w:rPr>
              <w:t>)</w:t>
            </w:r>
          </w:p>
        </w:tc>
        <w:tc>
          <w:tcPr>
            <w:tcW w:w="0" w:type="auto"/>
            <w:tcMar>
              <w:top w:w="15" w:type="dxa"/>
              <w:left w:w="75" w:type="dxa"/>
              <w:bottom w:w="15" w:type="dxa"/>
              <w:right w:w="75" w:type="dxa"/>
            </w:tcMar>
            <w:vAlign w:val="center"/>
          </w:tcPr>
          <w:p w14:paraId="0F1FEE0C"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(0.114)</w:t>
            </w:r>
          </w:p>
        </w:tc>
      </w:tr>
      <w:tr w:rsidR="00FC5A2C" w:rsidRPr="004A3868" w14:paraId="36226D8B" w14:textId="77777777" w:rsidTr="00FC5A2C">
        <w:trPr>
          <w:jc w:val="center"/>
        </w:trPr>
        <w:tc>
          <w:tcPr>
            <w:tcW w:w="0" w:type="auto"/>
            <w:tcBorders>
              <w:bottom w:val="nil"/>
            </w:tcBorders>
            <w:tcMar>
              <w:top w:w="15" w:type="dxa"/>
              <w:left w:w="75" w:type="dxa"/>
              <w:bottom w:w="15" w:type="dxa"/>
              <w:right w:w="75" w:type="dxa"/>
            </w:tcMar>
            <w:vAlign w:val="center"/>
          </w:tcPr>
          <w:p w14:paraId="1B522192"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Constant</w:t>
            </w:r>
          </w:p>
        </w:tc>
        <w:tc>
          <w:tcPr>
            <w:tcW w:w="0" w:type="auto"/>
            <w:tcBorders>
              <w:bottom w:val="nil"/>
            </w:tcBorders>
            <w:tcMar>
              <w:top w:w="15" w:type="dxa"/>
              <w:left w:w="75" w:type="dxa"/>
              <w:bottom w:w="15" w:type="dxa"/>
              <w:right w:w="75" w:type="dxa"/>
            </w:tcMar>
            <w:vAlign w:val="center"/>
          </w:tcPr>
          <w:p w14:paraId="38DEA97E"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0.224</w:t>
            </w:r>
            <w:r w:rsidRPr="004A3868">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tcPr>
          <w:p w14:paraId="51191D3D"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0.331</w:t>
            </w:r>
            <w:r w:rsidRPr="004A3868">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tcPr>
          <w:p w14:paraId="4B839E87"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0.101</w:t>
            </w:r>
            <w:r w:rsidRPr="004A3868">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tcPr>
          <w:p w14:paraId="13657411"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0.241</w:t>
            </w:r>
            <w:r w:rsidRPr="004A3868">
              <w:rPr>
                <w:rFonts w:ascii="Times New Roman" w:eastAsia="Times New Roman" w:hAnsi="Times New Roman" w:cs="Times New Roman"/>
                <w:color w:val="000000"/>
                <w:sz w:val="20"/>
                <w:szCs w:val="20"/>
                <w:vertAlign w:val="superscript"/>
              </w:rPr>
              <w:t>*</w:t>
            </w:r>
          </w:p>
        </w:tc>
      </w:tr>
      <w:tr w:rsidR="00FC5A2C" w:rsidRPr="004A3868" w14:paraId="369F67D0" w14:textId="77777777" w:rsidTr="00FC5A2C">
        <w:trPr>
          <w:jc w:val="center"/>
        </w:trPr>
        <w:tc>
          <w:tcPr>
            <w:tcW w:w="0" w:type="auto"/>
            <w:tcBorders>
              <w:top w:val="nil"/>
              <w:bottom w:val="single" w:sz="4" w:space="0" w:color="auto"/>
            </w:tcBorders>
            <w:tcMar>
              <w:top w:w="15" w:type="dxa"/>
              <w:left w:w="75" w:type="dxa"/>
              <w:bottom w:w="15" w:type="dxa"/>
              <w:right w:w="75" w:type="dxa"/>
            </w:tcMar>
            <w:vAlign w:val="center"/>
          </w:tcPr>
          <w:p w14:paraId="61D13E4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tcPr>
          <w:p w14:paraId="334EAF90"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(0.035)</w:t>
            </w:r>
          </w:p>
        </w:tc>
        <w:tc>
          <w:tcPr>
            <w:tcW w:w="0" w:type="auto"/>
            <w:tcBorders>
              <w:top w:val="nil"/>
              <w:bottom w:val="single" w:sz="4" w:space="0" w:color="auto"/>
            </w:tcBorders>
            <w:tcMar>
              <w:top w:w="15" w:type="dxa"/>
              <w:left w:w="75" w:type="dxa"/>
              <w:bottom w:w="15" w:type="dxa"/>
              <w:right w:w="75" w:type="dxa"/>
            </w:tcMar>
            <w:vAlign w:val="center"/>
          </w:tcPr>
          <w:p w14:paraId="6CB200A0"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(0.036)</w:t>
            </w:r>
          </w:p>
        </w:tc>
        <w:tc>
          <w:tcPr>
            <w:tcW w:w="0" w:type="auto"/>
            <w:tcBorders>
              <w:top w:val="nil"/>
              <w:bottom w:val="single" w:sz="4" w:space="0" w:color="auto"/>
            </w:tcBorders>
            <w:tcMar>
              <w:top w:w="15" w:type="dxa"/>
              <w:left w:w="75" w:type="dxa"/>
              <w:bottom w:w="15" w:type="dxa"/>
              <w:right w:w="75" w:type="dxa"/>
            </w:tcMar>
            <w:vAlign w:val="center"/>
          </w:tcPr>
          <w:p w14:paraId="03CEE7C0"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(0.046)</w:t>
            </w:r>
          </w:p>
        </w:tc>
        <w:tc>
          <w:tcPr>
            <w:tcW w:w="0" w:type="auto"/>
            <w:tcBorders>
              <w:top w:val="nil"/>
              <w:bottom w:val="single" w:sz="4" w:space="0" w:color="auto"/>
            </w:tcBorders>
            <w:tcMar>
              <w:top w:w="15" w:type="dxa"/>
              <w:left w:w="75" w:type="dxa"/>
              <w:bottom w:w="15" w:type="dxa"/>
              <w:right w:w="75" w:type="dxa"/>
            </w:tcMar>
            <w:vAlign w:val="center"/>
          </w:tcPr>
          <w:p w14:paraId="339D5A56"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(0.037)</w:t>
            </w:r>
          </w:p>
        </w:tc>
      </w:tr>
      <w:tr w:rsidR="00FC5A2C" w:rsidRPr="004A3868" w14:paraId="48F88C34" w14:textId="77777777" w:rsidTr="00FC5A2C">
        <w:trPr>
          <w:jc w:val="center"/>
        </w:trPr>
        <w:tc>
          <w:tcPr>
            <w:tcW w:w="0" w:type="auto"/>
            <w:tcBorders>
              <w:top w:val="single" w:sz="4" w:space="0" w:color="auto"/>
            </w:tcBorders>
            <w:tcMar>
              <w:top w:w="15" w:type="dxa"/>
              <w:left w:w="75" w:type="dxa"/>
              <w:bottom w:w="15" w:type="dxa"/>
              <w:right w:w="75" w:type="dxa"/>
            </w:tcMar>
            <w:vAlign w:val="center"/>
            <w:hideMark/>
          </w:tcPr>
          <w:p w14:paraId="1C5E76D9"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R</w:t>
            </w:r>
            <w:r w:rsidRPr="004A3868">
              <w:rPr>
                <w:rFonts w:ascii="Times New Roman" w:eastAsia="Times New Roman" w:hAnsi="Times New Roman" w:cs="Times New Roman"/>
                <w:color w:val="000000"/>
                <w:sz w:val="20"/>
                <w:szCs w:val="20"/>
                <w:vertAlign w:val="superscript"/>
              </w:rPr>
              <w:t>2</w:t>
            </w:r>
          </w:p>
        </w:tc>
        <w:tc>
          <w:tcPr>
            <w:tcW w:w="0" w:type="auto"/>
            <w:tcBorders>
              <w:top w:val="single" w:sz="4" w:space="0" w:color="auto"/>
            </w:tcBorders>
            <w:tcMar>
              <w:top w:w="15" w:type="dxa"/>
              <w:left w:w="75" w:type="dxa"/>
              <w:bottom w:w="15" w:type="dxa"/>
              <w:right w:w="75" w:type="dxa"/>
            </w:tcMar>
            <w:vAlign w:val="center"/>
            <w:hideMark/>
          </w:tcPr>
          <w:p w14:paraId="6F0225F7"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0.059</w:t>
            </w:r>
          </w:p>
        </w:tc>
        <w:tc>
          <w:tcPr>
            <w:tcW w:w="0" w:type="auto"/>
            <w:tcBorders>
              <w:top w:val="single" w:sz="4" w:space="0" w:color="auto"/>
            </w:tcBorders>
            <w:tcMar>
              <w:top w:w="15" w:type="dxa"/>
              <w:left w:w="75" w:type="dxa"/>
              <w:bottom w:w="15" w:type="dxa"/>
              <w:right w:w="75" w:type="dxa"/>
            </w:tcMar>
            <w:vAlign w:val="center"/>
            <w:hideMark/>
          </w:tcPr>
          <w:p w14:paraId="40776B58"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0.079</w:t>
            </w:r>
          </w:p>
        </w:tc>
        <w:tc>
          <w:tcPr>
            <w:tcW w:w="0" w:type="auto"/>
            <w:tcBorders>
              <w:top w:val="single" w:sz="4" w:space="0" w:color="auto"/>
            </w:tcBorders>
            <w:tcMar>
              <w:top w:w="15" w:type="dxa"/>
              <w:left w:w="75" w:type="dxa"/>
              <w:bottom w:w="15" w:type="dxa"/>
              <w:right w:w="75" w:type="dxa"/>
            </w:tcMar>
            <w:vAlign w:val="center"/>
            <w:hideMark/>
          </w:tcPr>
          <w:p w14:paraId="405DD720" w14:textId="11C37481"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0.05</w:t>
            </w:r>
            <w:r w:rsidR="00B148F6">
              <w:rPr>
                <w:rFonts w:ascii="Times New Roman" w:eastAsia="Times New Roman" w:hAnsi="Times New Roman" w:cs="Times New Roman"/>
                <w:color w:val="000000"/>
                <w:sz w:val="20"/>
                <w:szCs w:val="20"/>
              </w:rPr>
              <w:t>6</w:t>
            </w:r>
          </w:p>
        </w:tc>
        <w:tc>
          <w:tcPr>
            <w:tcW w:w="0" w:type="auto"/>
            <w:tcBorders>
              <w:top w:val="single" w:sz="4" w:space="0" w:color="auto"/>
            </w:tcBorders>
            <w:tcMar>
              <w:top w:w="15" w:type="dxa"/>
              <w:left w:w="75" w:type="dxa"/>
              <w:bottom w:w="15" w:type="dxa"/>
              <w:right w:w="75" w:type="dxa"/>
            </w:tcMar>
            <w:vAlign w:val="center"/>
            <w:hideMark/>
          </w:tcPr>
          <w:p w14:paraId="6B12BD6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0.082</w:t>
            </w:r>
          </w:p>
        </w:tc>
      </w:tr>
      <w:tr w:rsidR="00FC5A2C" w:rsidRPr="004A3868" w14:paraId="37B33DA9" w14:textId="77777777" w:rsidTr="00FC5A2C">
        <w:trPr>
          <w:jc w:val="center"/>
        </w:trPr>
        <w:tc>
          <w:tcPr>
            <w:tcW w:w="0" w:type="auto"/>
            <w:tcBorders>
              <w:bottom w:val="nil"/>
            </w:tcBorders>
            <w:tcMar>
              <w:top w:w="15" w:type="dxa"/>
              <w:left w:w="75" w:type="dxa"/>
              <w:bottom w:w="15" w:type="dxa"/>
              <w:right w:w="75" w:type="dxa"/>
            </w:tcMar>
            <w:vAlign w:val="center"/>
            <w:hideMark/>
          </w:tcPr>
          <w:p w14:paraId="02278FDF"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Adj. R</w:t>
            </w:r>
            <w:r w:rsidRPr="004A3868">
              <w:rPr>
                <w:rFonts w:ascii="Times New Roman" w:eastAsia="Times New Roman" w:hAnsi="Times New Roman" w:cs="Times New Roman"/>
                <w:color w:val="000000"/>
                <w:sz w:val="20"/>
                <w:szCs w:val="20"/>
                <w:vertAlign w:val="superscript"/>
              </w:rPr>
              <w:t>2</w:t>
            </w:r>
          </w:p>
        </w:tc>
        <w:tc>
          <w:tcPr>
            <w:tcW w:w="0" w:type="auto"/>
            <w:tcBorders>
              <w:bottom w:val="nil"/>
            </w:tcBorders>
            <w:tcMar>
              <w:top w:w="15" w:type="dxa"/>
              <w:left w:w="75" w:type="dxa"/>
              <w:bottom w:w="15" w:type="dxa"/>
              <w:right w:w="75" w:type="dxa"/>
            </w:tcMar>
            <w:vAlign w:val="center"/>
            <w:hideMark/>
          </w:tcPr>
          <w:p w14:paraId="42C6FD7B"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0.049</w:t>
            </w:r>
          </w:p>
        </w:tc>
        <w:tc>
          <w:tcPr>
            <w:tcW w:w="0" w:type="auto"/>
            <w:tcBorders>
              <w:bottom w:val="nil"/>
            </w:tcBorders>
            <w:tcMar>
              <w:top w:w="15" w:type="dxa"/>
              <w:left w:w="75" w:type="dxa"/>
              <w:bottom w:w="15" w:type="dxa"/>
              <w:right w:w="75" w:type="dxa"/>
            </w:tcMar>
            <w:vAlign w:val="center"/>
            <w:hideMark/>
          </w:tcPr>
          <w:p w14:paraId="66F73C9D"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0.069</w:t>
            </w:r>
          </w:p>
        </w:tc>
        <w:tc>
          <w:tcPr>
            <w:tcW w:w="0" w:type="auto"/>
            <w:tcBorders>
              <w:bottom w:val="nil"/>
            </w:tcBorders>
            <w:tcMar>
              <w:top w:w="15" w:type="dxa"/>
              <w:left w:w="75" w:type="dxa"/>
              <w:bottom w:w="15" w:type="dxa"/>
              <w:right w:w="75" w:type="dxa"/>
            </w:tcMar>
            <w:vAlign w:val="center"/>
            <w:hideMark/>
          </w:tcPr>
          <w:p w14:paraId="35DD3737" w14:textId="03AA8FE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0.04</w:t>
            </w:r>
            <w:r w:rsidR="00B148F6">
              <w:rPr>
                <w:rFonts w:ascii="Times New Roman" w:eastAsia="Times New Roman" w:hAnsi="Times New Roman" w:cs="Times New Roman"/>
                <w:color w:val="000000"/>
                <w:sz w:val="20"/>
                <w:szCs w:val="20"/>
              </w:rPr>
              <w:t>6</w:t>
            </w:r>
          </w:p>
        </w:tc>
        <w:tc>
          <w:tcPr>
            <w:tcW w:w="0" w:type="auto"/>
            <w:tcBorders>
              <w:bottom w:val="nil"/>
            </w:tcBorders>
            <w:tcMar>
              <w:top w:w="15" w:type="dxa"/>
              <w:left w:w="75" w:type="dxa"/>
              <w:bottom w:w="15" w:type="dxa"/>
              <w:right w:w="75" w:type="dxa"/>
            </w:tcMar>
            <w:vAlign w:val="center"/>
            <w:hideMark/>
          </w:tcPr>
          <w:p w14:paraId="029C0D34"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0.072</w:t>
            </w:r>
          </w:p>
        </w:tc>
      </w:tr>
      <w:tr w:rsidR="00FC5A2C" w:rsidRPr="004A3868" w14:paraId="3AD723AF" w14:textId="77777777" w:rsidTr="00FC5A2C">
        <w:trPr>
          <w:jc w:val="center"/>
        </w:trPr>
        <w:tc>
          <w:tcPr>
            <w:tcW w:w="0" w:type="auto"/>
            <w:tcBorders>
              <w:top w:val="nil"/>
              <w:bottom w:val="single" w:sz="4" w:space="0" w:color="auto"/>
            </w:tcBorders>
            <w:tcMar>
              <w:top w:w="15" w:type="dxa"/>
              <w:left w:w="75" w:type="dxa"/>
              <w:bottom w:w="15" w:type="dxa"/>
              <w:right w:w="75" w:type="dxa"/>
            </w:tcMar>
            <w:vAlign w:val="center"/>
            <w:hideMark/>
          </w:tcPr>
          <w:p w14:paraId="725157F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Num. obs.</w:t>
            </w:r>
          </w:p>
        </w:tc>
        <w:tc>
          <w:tcPr>
            <w:tcW w:w="0" w:type="auto"/>
            <w:tcBorders>
              <w:top w:val="nil"/>
              <w:bottom w:val="single" w:sz="4" w:space="0" w:color="auto"/>
            </w:tcBorders>
            <w:tcMar>
              <w:top w:w="15" w:type="dxa"/>
              <w:left w:w="75" w:type="dxa"/>
              <w:bottom w:w="15" w:type="dxa"/>
              <w:right w:w="75" w:type="dxa"/>
            </w:tcMar>
            <w:vAlign w:val="center"/>
            <w:hideMark/>
          </w:tcPr>
          <w:p w14:paraId="35A84180"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12E589C5"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0AE2FBDF"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40E5616B" w14:textId="77777777"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rPr>
              <w:t>1229</w:t>
            </w:r>
          </w:p>
        </w:tc>
      </w:tr>
      <w:tr w:rsidR="00FC5A2C" w:rsidRPr="004A3868" w14:paraId="3172C948" w14:textId="77777777" w:rsidTr="00FC5A2C">
        <w:trPr>
          <w:jc w:val="center"/>
        </w:trPr>
        <w:tc>
          <w:tcPr>
            <w:tcW w:w="0" w:type="auto"/>
            <w:tcBorders>
              <w:top w:val="single" w:sz="4" w:space="0" w:color="auto"/>
            </w:tcBorders>
            <w:tcMar>
              <w:top w:w="15" w:type="dxa"/>
              <w:left w:w="75" w:type="dxa"/>
              <w:bottom w:w="15" w:type="dxa"/>
              <w:right w:w="75" w:type="dxa"/>
            </w:tcMar>
            <w:vAlign w:val="center"/>
            <w:hideMark/>
          </w:tcPr>
          <w:p w14:paraId="6A80B3EF" w14:textId="5498B9FB" w:rsidR="00FC5A2C" w:rsidRPr="004A3868" w:rsidRDefault="00FC5A2C" w:rsidP="00FC5A2C">
            <w:pPr>
              <w:spacing w:before="45" w:after="45"/>
              <w:rPr>
                <w:rFonts w:ascii="Times New Roman" w:eastAsia="Times New Roman" w:hAnsi="Times New Roman" w:cs="Times New Roman"/>
                <w:color w:val="000000"/>
                <w:sz w:val="20"/>
                <w:szCs w:val="20"/>
              </w:rPr>
            </w:pPr>
            <w:r w:rsidRPr="004A3868">
              <w:rPr>
                <w:rFonts w:ascii="Times New Roman" w:eastAsia="Times New Roman" w:hAnsi="Times New Roman" w:cs="Times New Roman"/>
                <w:color w:val="000000"/>
                <w:sz w:val="20"/>
                <w:szCs w:val="20"/>
                <w:vertAlign w:val="superscript"/>
              </w:rPr>
              <w:t>*</w:t>
            </w:r>
            <w:r w:rsidRPr="004A3868">
              <w:rPr>
                <w:rFonts w:ascii="Times New Roman" w:eastAsia="Times New Roman" w:hAnsi="Times New Roman" w:cs="Times New Roman"/>
                <w:color w:val="000000"/>
                <w:sz w:val="20"/>
                <w:szCs w:val="20"/>
              </w:rPr>
              <w:t>p &lt; 0.05</w:t>
            </w:r>
            <w:r w:rsidR="00BE4989">
              <w:rPr>
                <w:rFonts w:ascii="Times New Roman" w:eastAsia="Times New Roman" w:hAnsi="Times New Roman" w:cs="Times New Roman"/>
                <w:color w:val="000000"/>
                <w:sz w:val="20"/>
                <w:szCs w:val="20"/>
              </w:rPr>
              <w:t>, one-tailed</w:t>
            </w:r>
          </w:p>
        </w:tc>
        <w:tc>
          <w:tcPr>
            <w:tcW w:w="0" w:type="auto"/>
            <w:tcBorders>
              <w:top w:val="single" w:sz="4" w:space="0" w:color="auto"/>
            </w:tcBorders>
            <w:tcMar>
              <w:top w:w="15" w:type="dxa"/>
              <w:left w:w="75" w:type="dxa"/>
              <w:bottom w:w="15" w:type="dxa"/>
              <w:right w:w="75" w:type="dxa"/>
            </w:tcMar>
            <w:hideMark/>
          </w:tcPr>
          <w:p w14:paraId="6683BCFA" w14:textId="77777777" w:rsidR="00FC5A2C" w:rsidRPr="004A3868" w:rsidRDefault="00FC5A2C" w:rsidP="00FC5A2C">
            <w:pPr>
              <w:spacing w:before="45" w:after="45"/>
              <w:rPr>
                <w:rFonts w:ascii="Times New Roman" w:eastAsia="Times New Roman" w:hAnsi="Times New Roman" w:cs="Times New Roman"/>
                <w:color w:val="000000"/>
                <w:sz w:val="20"/>
                <w:szCs w:val="20"/>
              </w:rPr>
            </w:pPr>
          </w:p>
        </w:tc>
        <w:tc>
          <w:tcPr>
            <w:tcW w:w="0" w:type="auto"/>
            <w:tcBorders>
              <w:top w:val="single" w:sz="4" w:space="0" w:color="auto"/>
            </w:tcBorders>
            <w:tcMar>
              <w:top w:w="15" w:type="dxa"/>
              <w:left w:w="75" w:type="dxa"/>
              <w:bottom w:w="15" w:type="dxa"/>
              <w:right w:w="75" w:type="dxa"/>
            </w:tcMar>
            <w:vAlign w:val="center"/>
            <w:hideMark/>
          </w:tcPr>
          <w:p w14:paraId="66F5A4E6" w14:textId="77777777" w:rsidR="00FC5A2C" w:rsidRPr="004A3868" w:rsidRDefault="00FC5A2C" w:rsidP="00FC5A2C">
            <w:pPr>
              <w:spacing w:before="45" w:after="45"/>
              <w:rPr>
                <w:rFonts w:ascii="Times New Roman" w:eastAsia="Times New Roman" w:hAnsi="Times New Roman" w:cs="Times New Roman"/>
                <w:color w:val="000000"/>
                <w:sz w:val="20"/>
                <w:szCs w:val="20"/>
              </w:rPr>
            </w:pPr>
          </w:p>
        </w:tc>
        <w:tc>
          <w:tcPr>
            <w:tcW w:w="0" w:type="auto"/>
            <w:tcBorders>
              <w:top w:val="single" w:sz="4" w:space="0" w:color="auto"/>
            </w:tcBorders>
            <w:tcMar>
              <w:top w:w="15" w:type="dxa"/>
              <w:left w:w="75" w:type="dxa"/>
              <w:bottom w:w="15" w:type="dxa"/>
              <w:right w:w="75" w:type="dxa"/>
            </w:tcMar>
            <w:vAlign w:val="center"/>
            <w:hideMark/>
          </w:tcPr>
          <w:p w14:paraId="78C402D6" w14:textId="77777777" w:rsidR="00FC5A2C" w:rsidRPr="004A3868" w:rsidRDefault="00FC5A2C" w:rsidP="00FC5A2C">
            <w:pPr>
              <w:spacing w:before="45" w:after="45"/>
              <w:rPr>
                <w:rFonts w:ascii="Times New Roman" w:eastAsia="Times New Roman" w:hAnsi="Times New Roman" w:cs="Times New Roman"/>
                <w:color w:val="000000"/>
                <w:sz w:val="20"/>
                <w:szCs w:val="20"/>
              </w:rPr>
            </w:pPr>
          </w:p>
        </w:tc>
        <w:tc>
          <w:tcPr>
            <w:tcW w:w="0" w:type="auto"/>
            <w:tcBorders>
              <w:top w:val="single" w:sz="4" w:space="0" w:color="auto"/>
            </w:tcBorders>
            <w:tcMar>
              <w:top w:w="15" w:type="dxa"/>
              <w:left w:w="75" w:type="dxa"/>
              <w:bottom w:w="15" w:type="dxa"/>
              <w:right w:w="75" w:type="dxa"/>
            </w:tcMar>
            <w:vAlign w:val="center"/>
            <w:hideMark/>
          </w:tcPr>
          <w:p w14:paraId="12ADD28B" w14:textId="77777777" w:rsidR="00FC5A2C" w:rsidRPr="004A3868" w:rsidRDefault="00FC5A2C" w:rsidP="00FC5A2C">
            <w:pPr>
              <w:spacing w:before="45" w:after="45"/>
              <w:rPr>
                <w:rFonts w:ascii="Times New Roman" w:eastAsia="Times New Roman" w:hAnsi="Times New Roman" w:cs="Times New Roman"/>
                <w:color w:val="000000"/>
                <w:sz w:val="20"/>
                <w:szCs w:val="20"/>
              </w:rPr>
            </w:pPr>
          </w:p>
        </w:tc>
      </w:tr>
    </w:tbl>
    <w:p w14:paraId="1BA09E22" w14:textId="77777777" w:rsidR="00FC5A2C" w:rsidRPr="004A3868" w:rsidRDefault="00FC5A2C" w:rsidP="00FC5A2C">
      <w:pPr>
        <w:rPr>
          <w:rFonts w:ascii="Times New Roman" w:eastAsia="Times New Roman" w:hAnsi="Times New Roman" w:cs="Times New Roman"/>
          <w:sz w:val="20"/>
          <w:szCs w:val="20"/>
        </w:rPr>
      </w:pPr>
    </w:p>
    <w:p w14:paraId="2027A8D0" w14:textId="772939E2" w:rsidR="00516F25" w:rsidRPr="00430566" w:rsidRDefault="00516F25" w:rsidP="004E7428">
      <w:pPr>
        <w:spacing w:line="480" w:lineRule="auto"/>
        <w:jc w:val="center"/>
        <w:rPr>
          <w:rFonts w:ascii="Garamond" w:hAnsi="Garamond" w:cs="Times New Roman"/>
          <w:b/>
          <w:i/>
          <w:iCs/>
        </w:rPr>
      </w:pPr>
      <w:r w:rsidRPr="00430566">
        <w:rPr>
          <w:rFonts w:ascii="Garamond" w:hAnsi="Garamond" w:cs="Times New Roman"/>
          <w:b/>
          <w:i/>
          <w:iCs/>
        </w:rPr>
        <w:t>Table A</w:t>
      </w:r>
      <w:r w:rsidR="00781EF4" w:rsidRPr="00430566">
        <w:rPr>
          <w:rFonts w:ascii="Garamond" w:hAnsi="Garamond" w:cs="Times New Roman"/>
          <w:b/>
          <w:i/>
          <w:iCs/>
        </w:rPr>
        <w:t>2</w:t>
      </w:r>
      <w:r w:rsidRPr="00430566">
        <w:rPr>
          <w:rFonts w:ascii="Garamond" w:hAnsi="Garamond" w:cs="Times New Roman"/>
          <w:b/>
          <w:i/>
          <w:iCs/>
        </w:rPr>
        <w:t>: Results from Models of Article Tone</w:t>
      </w:r>
    </w:p>
    <w:p w14:paraId="318CE2C1" w14:textId="77777777" w:rsidR="00FC5A2C" w:rsidRDefault="00FC5A2C" w:rsidP="00EA7F66">
      <w:pPr>
        <w:rPr>
          <w:rFonts w:ascii="Garamond" w:hAnsi="Garamond" w:cs="Times New Roman"/>
          <w:b/>
        </w:rPr>
      </w:pPr>
    </w:p>
    <w:p w14:paraId="07DC8241" w14:textId="0799C7A6" w:rsidR="00AE489D" w:rsidRPr="00430566" w:rsidRDefault="00516F25" w:rsidP="00EA7F66">
      <w:pPr>
        <w:rPr>
          <w:rFonts w:ascii="Garamond" w:hAnsi="Garamond" w:cs="Times New Roman"/>
          <w:b/>
        </w:rPr>
      </w:pPr>
      <w:r w:rsidRPr="00430566">
        <w:rPr>
          <w:rFonts w:ascii="Garamond" w:hAnsi="Garamond" w:cs="Times New Roman"/>
          <w:b/>
        </w:rPr>
        <w:lastRenderedPageBreak/>
        <w:t>A</w:t>
      </w:r>
      <w:r w:rsidR="00AE489D" w:rsidRPr="00430566">
        <w:rPr>
          <w:rFonts w:ascii="Garamond" w:hAnsi="Garamond" w:cs="Times New Roman"/>
          <w:b/>
        </w:rPr>
        <w:t>6. Alternative Model Specification: T-tests</w:t>
      </w:r>
    </w:p>
    <w:p w14:paraId="03DDA242" w14:textId="232EA997" w:rsidR="00EA7F66" w:rsidRPr="00430566" w:rsidRDefault="00D6448C" w:rsidP="00FC5A2C">
      <w:pPr>
        <w:rPr>
          <w:rFonts w:ascii="Garamond" w:hAnsi="Garamond" w:cs="Times New Roman"/>
        </w:rPr>
      </w:pPr>
      <w:r w:rsidRPr="00430566">
        <w:rPr>
          <w:rFonts w:ascii="Garamond" w:hAnsi="Garamond" w:cs="Times New Roman"/>
        </w:rPr>
        <w:tab/>
        <w:t>To evaluate the robustness of the observed sentiment results we examine a series of alternative model specifications. In this section, we report the results from a series of unequal variances t-tests where our goal is to analyze the influence of each decision (</w:t>
      </w:r>
      <w:r w:rsidRPr="00430566">
        <w:rPr>
          <w:rFonts w:ascii="Garamond" w:hAnsi="Garamond" w:cs="Times New Roman"/>
          <w:i/>
          <w:iCs/>
        </w:rPr>
        <w:t>Lawrence</w:t>
      </w:r>
      <w:r w:rsidRPr="00430566">
        <w:rPr>
          <w:rFonts w:ascii="Garamond" w:hAnsi="Garamond" w:cs="Times New Roman"/>
        </w:rPr>
        <w:t xml:space="preserve">, </w:t>
      </w:r>
      <w:r w:rsidRPr="00430566">
        <w:rPr>
          <w:rFonts w:ascii="Garamond" w:hAnsi="Garamond" w:cs="Times New Roman"/>
          <w:i/>
          <w:iCs/>
        </w:rPr>
        <w:t>Goodridge</w:t>
      </w:r>
      <w:r w:rsidRPr="00430566">
        <w:rPr>
          <w:rFonts w:ascii="Garamond" w:hAnsi="Garamond" w:cs="Times New Roman"/>
        </w:rPr>
        <w:t xml:space="preserve">, and </w:t>
      </w:r>
      <w:r w:rsidRPr="00430566">
        <w:rPr>
          <w:rFonts w:ascii="Garamond" w:hAnsi="Garamond" w:cs="Times New Roman"/>
          <w:i/>
          <w:iCs/>
        </w:rPr>
        <w:t>Lofton</w:t>
      </w:r>
      <w:r w:rsidRPr="00430566">
        <w:rPr>
          <w:rFonts w:ascii="Garamond" w:hAnsi="Garamond" w:cs="Times New Roman"/>
        </w:rPr>
        <w:t xml:space="preserve">) on the article sentiment. For each dictionary (NRC, Lexicoder, General Inquirer, and our ensemble measure), we test whether the </w:t>
      </w:r>
      <w:r w:rsidR="00132A11" w:rsidRPr="00430566">
        <w:rPr>
          <w:rFonts w:ascii="Garamond" w:hAnsi="Garamond" w:cs="Times New Roman"/>
        </w:rPr>
        <w:t xml:space="preserve">before-decision and after-decision population means are equal. We define before-decision and after-decision as only those articles appearing within the window between </w:t>
      </w:r>
      <w:r w:rsidR="007C0C35" w:rsidRPr="00430566">
        <w:rPr>
          <w:rFonts w:ascii="Garamond" w:hAnsi="Garamond" w:cs="Times New Roman"/>
        </w:rPr>
        <w:t>decisions</w:t>
      </w:r>
      <w:r w:rsidR="00132A11" w:rsidRPr="00430566">
        <w:rPr>
          <w:rFonts w:ascii="Garamond" w:hAnsi="Garamond" w:cs="Times New Roman"/>
        </w:rPr>
        <w:t xml:space="preserve">. As an example, for </w:t>
      </w:r>
      <w:r w:rsidR="00132A11" w:rsidRPr="00430566">
        <w:rPr>
          <w:rFonts w:ascii="Garamond" w:hAnsi="Garamond" w:cs="Times New Roman"/>
          <w:i/>
          <w:iCs/>
        </w:rPr>
        <w:t>Goodridge v. Department of Public Health</w:t>
      </w:r>
      <w:r w:rsidR="00132A11" w:rsidRPr="00430566">
        <w:rPr>
          <w:rFonts w:ascii="Garamond" w:hAnsi="Garamond" w:cs="Times New Roman"/>
        </w:rPr>
        <w:t xml:space="preserve">, the before-decision articles are all of those appearing after </w:t>
      </w:r>
      <w:r w:rsidR="00132A11" w:rsidRPr="00430566">
        <w:rPr>
          <w:rFonts w:ascii="Garamond" w:hAnsi="Garamond" w:cs="Times New Roman"/>
          <w:i/>
          <w:iCs/>
        </w:rPr>
        <w:t>Lawrence v. Texas</w:t>
      </w:r>
      <w:r w:rsidR="00132A11" w:rsidRPr="00430566">
        <w:rPr>
          <w:rFonts w:ascii="Garamond" w:hAnsi="Garamond" w:cs="Times New Roman"/>
        </w:rPr>
        <w:t xml:space="preserve"> but before </w:t>
      </w:r>
      <w:r w:rsidR="00132A11" w:rsidRPr="00430566">
        <w:rPr>
          <w:rFonts w:ascii="Garamond" w:hAnsi="Garamond" w:cs="Times New Roman"/>
          <w:i/>
          <w:iCs/>
        </w:rPr>
        <w:t>Goodridge v. Department of Public Health</w:t>
      </w:r>
      <w:r w:rsidR="00132A11" w:rsidRPr="00430566">
        <w:rPr>
          <w:rFonts w:ascii="Garamond" w:hAnsi="Garamond" w:cs="Times New Roman"/>
        </w:rPr>
        <w:t xml:space="preserve">, and the after-decision articles are all of those appearing after </w:t>
      </w:r>
      <w:r w:rsidR="00132A11" w:rsidRPr="00430566">
        <w:rPr>
          <w:rFonts w:ascii="Garamond" w:hAnsi="Garamond" w:cs="Times New Roman"/>
          <w:i/>
          <w:iCs/>
        </w:rPr>
        <w:t>Goodridge vs. Department of Public Health</w:t>
      </w:r>
      <w:r w:rsidR="00132A11" w:rsidRPr="00430566">
        <w:rPr>
          <w:rFonts w:ascii="Garamond" w:hAnsi="Garamond" w:cs="Times New Roman"/>
        </w:rPr>
        <w:t xml:space="preserve"> but before </w:t>
      </w:r>
      <w:r w:rsidR="00132A11" w:rsidRPr="00430566">
        <w:rPr>
          <w:rFonts w:ascii="Garamond" w:hAnsi="Garamond" w:cs="Times New Roman"/>
          <w:i/>
          <w:iCs/>
        </w:rPr>
        <w:t>Lofton v. Department of Children and Family Services</w:t>
      </w:r>
      <w:r w:rsidR="00132A11" w:rsidRPr="00430566">
        <w:rPr>
          <w:rFonts w:ascii="Garamond" w:hAnsi="Garamond" w:cs="Times New Roman"/>
        </w:rPr>
        <w:t xml:space="preserve">. </w:t>
      </w:r>
      <w:r w:rsidR="00F16FFF" w:rsidRPr="00430566">
        <w:rPr>
          <w:rFonts w:ascii="Garamond" w:hAnsi="Garamond" w:cs="Times New Roman"/>
        </w:rPr>
        <w:t xml:space="preserve">Narrowing the analysis to these more specific windows provides leverage on establishing the effect of individual decisions on coverage in LGBTQ+ media. We report the results in Figure A4. Each panel in the figure reports the results across the four dictionaries (y-axis) for a specific decision. The bars indicate the 95% confidence intervals for the difference in means from the unequal variances t-tests. If the bars cross zero (indicated by a vertical dashed line), we cannot reject the null that the before- and after-decision articles have equal sentiment.  The results are consistent with the model results reported in the main text and in Table A2.  </w:t>
      </w:r>
      <w:r w:rsidR="00FC5A2C">
        <w:rPr>
          <w:rFonts w:ascii="Garamond" w:hAnsi="Garamond" w:cs="Times New Roman"/>
        </w:rPr>
        <w:t>E</w:t>
      </w:r>
      <w:r w:rsidR="00F16FFF" w:rsidRPr="00430566">
        <w:rPr>
          <w:rFonts w:ascii="Garamond" w:hAnsi="Garamond" w:cs="Times New Roman"/>
        </w:rPr>
        <w:t>xcept</w:t>
      </w:r>
      <w:r w:rsidR="00FC5A2C">
        <w:rPr>
          <w:rFonts w:ascii="Garamond" w:hAnsi="Garamond" w:cs="Times New Roman"/>
        </w:rPr>
        <w:t xml:space="preserve"> for</w:t>
      </w:r>
      <w:r w:rsidR="00F16FFF" w:rsidRPr="00430566">
        <w:rPr>
          <w:rFonts w:ascii="Garamond" w:hAnsi="Garamond" w:cs="Times New Roman"/>
        </w:rPr>
        <w:t xml:space="preserve"> sentiment estimates from Lexicoder, we find consistent evidence that </w:t>
      </w:r>
      <w:r w:rsidR="00F16FFF" w:rsidRPr="00430566">
        <w:rPr>
          <w:rFonts w:ascii="Garamond" w:hAnsi="Garamond" w:cs="Times New Roman"/>
          <w:i/>
          <w:iCs/>
        </w:rPr>
        <w:t>Lawrence v. Texas</w:t>
      </w:r>
      <w:r w:rsidR="00F16FFF" w:rsidRPr="00430566">
        <w:rPr>
          <w:rFonts w:ascii="Garamond" w:hAnsi="Garamond" w:cs="Times New Roman"/>
        </w:rPr>
        <w:t xml:space="preserve"> was associated with increased positivity in LGBTQ+ media discussing law and courts, a change not observed after either </w:t>
      </w:r>
      <w:r w:rsidR="00F16FFF" w:rsidRPr="00430566">
        <w:rPr>
          <w:rFonts w:ascii="Garamond" w:hAnsi="Garamond" w:cs="Times New Roman"/>
          <w:i/>
          <w:iCs/>
        </w:rPr>
        <w:t>Goodridge</w:t>
      </w:r>
      <w:r w:rsidR="00F16FFF" w:rsidRPr="00430566">
        <w:rPr>
          <w:rFonts w:ascii="Garamond" w:hAnsi="Garamond" w:cs="Times New Roman"/>
        </w:rPr>
        <w:t xml:space="preserve"> or </w:t>
      </w:r>
      <w:r w:rsidR="00F16FFF" w:rsidRPr="00430566">
        <w:rPr>
          <w:rFonts w:ascii="Garamond" w:hAnsi="Garamond" w:cs="Times New Roman"/>
          <w:i/>
          <w:iCs/>
        </w:rPr>
        <w:t>Lofton</w:t>
      </w:r>
      <w:r w:rsidR="00F16FFF" w:rsidRPr="00430566">
        <w:rPr>
          <w:rFonts w:ascii="Garamond" w:hAnsi="Garamond" w:cs="Times New Roma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0"/>
      </w:tblGrid>
      <w:tr w:rsidR="006E757E" w:rsidRPr="00430566" w14:paraId="4C2D85F5" w14:textId="77777777" w:rsidTr="006E757E">
        <w:trPr>
          <w:jc w:val="center"/>
        </w:trPr>
        <w:tc>
          <w:tcPr>
            <w:tcW w:w="5845" w:type="dxa"/>
          </w:tcPr>
          <w:p w14:paraId="4F8C15CF" w14:textId="1929565C" w:rsidR="00AE489D" w:rsidRPr="00430566" w:rsidRDefault="006E757E" w:rsidP="006E757E">
            <w:pPr>
              <w:spacing w:line="480" w:lineRule="auto"/>
              <w:rPr>
                <w:rFonts w:ascii="Garamond" w:hAnsi="Garamond" w:cs="Times New Roman"/>
                <w:sz w:val="22"/>
                <w:szCs w:val="22"/>
              </w:rPr>
            </w:pPr>
            <w:r w:rsidRPr="00430566">
              <w:rPr>
                <w:rFonts w:ascii="Garamond" w:hAnsi="Garamond"/>
                <w:noProof/>
              </w:rPr>
              <w:drawing>
                <wp:inline distT="0" distB="0" distL="0" distR="0" wp14:anchorId="61E2C9A8" wp14:editId="61822A8E">
                  <wp:extent cx="3895344" cy="1554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5344" cy="1554480"/>
                          </a:xfrm>
                          <a:prstGeom prst="rect">
                            <a:avLst/>
                          </a:prstGeom>
                        </pic:spPr>
                      </pic:pic>
                    </a:graphicData>
                  </a:graphic>
                </wp:inline>
              </w:drawing>
            </w:r>
          </w:p>
        </w:tc>
      </w:tr>
      <w:tr w:rsidR="006E757E" w:rsidRPr="00430566" w14:paraId="7E462416" w14:textId="77777777" w:rsidTr="006E757E">
        <w:trPr>
          <w:jc w:val="center"/>
        </w:trPr>
        <w:tc>
          <w:tcPr>
            <w:tcW w:w="5845" w:type="dxa"/>
          </w:tcPr>
          <w:p w14:paraId="0978E717" w14:textId="6DD20895" w:rsidR="00AE489D" w:rsidRPr="00430566" w:rsidRDefault="006E757E" w:rsidP="006E757E">
            <w:pPr>
              <w:spacing w:line="480" w:lineRule="auto"/>
              <w:rPr>
                <w:rFonts w:ascii="Garamond" w:hAnsi="Garamond" w:cs="Times New Roman"/>
                <w:sz w:val="22"/>
                <w:szCs w:val="22"/>
              </w:rPr>
            </w:pPr>
            <w:r w:rsidRPr="00430566">
              <w:rPr>
                <w:rFonts w:ascii="Garamond" w:hAnsi="Garamond"/>
                <w:noProof/>
              </w:rPr>
              <w:drawing>
                <wp:inline distT="0" distB="0" distL="0" distR="0" wp14:anchorId="2DA03A3C" wp14:editId="12339FB2">
                  <wp:extent cx="3895344" cy="1554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5344" cy="1554480"/>
                          </a:xfrm>
                          <a:prstGeom prst="rect">
                            <a:avLst/>
                          </a:prstGeom>
                        </pic:spPr>
                      </pic:pic>
                    </a:graphicData>
                  </a:graphic>
                </wp:inline>
              </w:drawing>
            </w:r>
          </w:p>
        </w:tc>
      </w:tr>
      <w:tr w:rsidR="006E757E" w:rsidRPr="00430566" w14:paraId="21E05317" w14:textId="77777777" w:rsidTr="006E757E">
        <w:trPr>
          <w:jc w:val="center"/>
        </w:trPr>
        <w:tc>
          <w:tcPr>
            <w:tcW w:w="5845" w:type="dxa"/>
          </w:tcPr>
          <w:p w14:paraId="63E34BD0" w14:textId="21AED69B" w:rsidR="00AE489D" w:rsidRPr="00430566" w:rsidRDefault="006E757E" w:rsidP="006E757E">
            <w:pPr>
              <w:spacing w:line="480" w:lineRule="auto"/>
              <w:rPr>
                <w:rFonts w:ascii="Garamond" w:hAnsi="Garamond" w:cs="Times New Roman"/>
                <w:sz w:val="22"/>
                <w:szCs w:val="22"/>
              </w:rPr>
            </w:pPr>
            <w:r w:rsidRPr="00430566">
              <w:rPr>
                <w:rFonts w:ascii="Garamond" w:hAnsi="Garamond"/>
                <w:noProof/>
              </w:rPr>
              <w:drawing>
                <wp:inline distT="0" distB="0" distL="0" distR="0" wp14:anchorId="4B6BC6E8" wp14:editId="59A780F2">
                  <wp:extent cx="3895344" cy="1554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5344" cy="1554480"/>
                          </a:xfrm>
                          <a:prstGeom prst="rect">
                            <a:avLst/>
                          </a:prstGeom>
                        </pic:spPr>
                      </pic:pic>
                    </a:graphicData>
                  </a:graphic>
                </wp:inline>
              </w:drawing>
            </w:r>
          </w:p>
        </w:tc>
      </w:tr>
      <w:tr w:rsidR="006E757E" w:rsidRPr="00430566" w14:paraId="7B2C5F50" w14:textId="77777777" w:rsidTr="006E757E">
        <w:trPr>
          <w:jc w:val="center"/>
        </w:trPr>
        <w:tc>
          <w:tcPr>
            <w:tcW w:w="5845" w:type="dxa"/>
          </w:tcPr>
          <w:p w14:paraId="35E05BBE" w14:textId="435A561A" w:rsidR="00AE489D" w:rsidRPr="00430566" w:rsidRDefault="006E757E" w:rsidP="006E757E">
            <w:pPr>
              <w:jc w:val="center"/>
              <w:rPr>
                <w:rFonts w:ascii="Garamond" w:hAnsi="Garamond" w:cs="Times New Roman"/>
                <w:b/>
                <w:i/>
                <w:sz w:val="22"/>
                <w:szCs w:val="22"/>
              </w:rPr>
            </w:pPr>
            <w:r w:rsidRPr="00430566">
              <w:rPr>
                <w:rFonts w:ascii="Garamond" w:hAnsi="Garamond" w:cs="Times New Roman"/>
                <w:b/>
                <w:i/>
                <w:sz w:val="22"/>
                <w:szCs w:val="22"/>
              </w:rPr>
              <w:t>Figure A4: T-Test Analyses Across Sentiment</w:t>
            </w:r>
            <w:r w:rsidR="00FC5A2C">
              <w:rPr>
                <w:rFonts w:ascii="Garamond" w:hAnsi="Garamond" w:cs="Times New Roman"/>
                <w:b/>
                <w:i/>
                <w:sz w:val="22"/>
                <w:szCs w:val="22"/>
              </w:rPr>
              <w:t xml:space="preserve"> </w:t>
            </w:r>
            <w:r w:rsidRPr="00430566">
              <w:rPr>
                <w:rFonts w:ascii="Garamond" w:hAnsi="Garamond" w:cs="Times New Roman"/>
                <w:b/>
                <w:i/>
                <w:sz w:val="22"/>
                <w:szCs w:val="22"/>
              </w:rPr>
              <w:t>Dictionaries.</w:t>
            </w:r>
          </w:p>
        </w:tc>
      </w:tr>
      <w:tr w:rsidR="000A0F77" w:rsidRPr="00430566" w14:paraId="51ABCE23" w14:textId="77777777" w:rsidTr="006E757E">
        <w:trPr>
          <w:jc w:val="center"/>
        </w:trPr>
        <w:tc>
          <w:tcPr>
            <w:tcW w:w="5845" w:type="dxa"/>
          </w:tcPr>
          <w:p w14:paraId="09A31D68" w14:textId="77777777" w:rsidR="00430566" w:rsidRPr="00430566" w:rsidRDefault="00430566" w:rsidP="006E757E">
            <w:pPr>
              <w:jc w:val="center"/>
              <w:rPr>
                <w:rFonts w:ascii="Garamond" w:hAnsi="Garamond" w:cs="Times New Roman"/>
                <w:b/>
                <w:i/>
                <w:sz w:val="22"/>
                <w:szCs w:val="22"/>
              </w:rPr>
            </w:pPr>
          </w:p>
        </w:tc>
      </w:tr>
    </w:tbl>
    <w:p w14:paraId="40B10EBB" w14:textId="285EFE0F" w:rsidR="0077531C" w:rsidRPr="00430566" w:rsidRDefault="0077531C" w:rsidP="00EA7F66">
      <w:pPr>
        <w:rPr>
          <w:rFonts w:ascii="Garamond" w:hAnsi="Garamond" w:cs="Times New Roman"/>
          <w:b/>
        </w:rPr>
      </w:pPr>
      <w:r w:rsidRPr="00430566">
        <w:rPr>
          <w:rFonts w:ascii="Garamond" w:hAnsi="Garamond" w:cs="Times New Roman"/>
          <w:b/>
        </w:rPr>
        <w:t xml:space="preserve">A7. Alternative Model Specification: </w:t>
      </w:r>
      <w:r w:rsidR="00604E71" w:rsidRPr="00430566">
        <w:rPr>
          <w:rFonts w:ascii="Garamond" w:hAnsi="Garamond" w:cs="Times New Roman"/>
          <w:b/>
        </w:rPr>
        <w:t xml:space="preserve">Randomization Tests </w:t>
      </w:r>
    </w:p>
    <w:p w14:paraId="00528F49" w14:textId="4DF837F1" w:rsidR="009547CE" w:rsidRPr="00430566" w:rsidRDefault="00DD3FE1" w:rsidP="00EA7F66">
      <w:pPr>
        <w:rPr>
          <w:rFonts w:ascii="Garamond" w:hAnsi="Garamond" w:cs="Times New Roman"/>
          <w:bCs/>
        </w:rPr>
      </w:pPr>
      <w:r w:rsidRPr="00430566">
        <w:rPr>
          <w:rFonts w:ascii="Garamond" w:hAnsi="Garamond" w:cs="Times New Roman"/>
          <w:b/>
        </w:rPr>
        <w:tab/>
      </w:r>
      <w:r w:rsidRPr="00430566">
        <w:rPr>
          <w:rFonts w:ascii="Garamond" w:hAnsi="Garamond" w:cs="Times New Roman"/>
          <w:bCs/>
        </w:rPr>
        <w:t xml:space="preserve">To further examine the robustness of the article </w:t>
      </w:r>
      <w:r w:rsidR="00F53F3A" w:rsidRPr="00430566">
        <w:rPr>
          <w:rFonts w:ascii="Garamond" w:hAnsi="Garamond" w:cs="Times New Roman"/>
          <w:bCs/>
        </w:rPr>
        <w:t>tone</w:t>
      </w:r>
      <w:r w:rsidRPr="00430566">
        <w:rPr>
          <w:rFonts w:ascii="Garamond" w:hAnsi="Garamond" w:cs="Times New Roman"/>
          <w:bCs/>
        </w:rPr>
        <w:t xml:space="preserve"> results</w:t>
      </w:r>
      <w:r w:rsidR="00791DA0" w:rsidRPr="00430566">
        <w:rPr>
          <w:rFonts w:ascii="Garamond" w:hAnsi="Garamond" w:cs="Times New Roman"/>
          <w:bCs/>
        </w:rPr>
        <w:t xml:space="preserve"> in the main text</w:t>
      </w:r>
      <w:r w:rsidRPr="00430566">
        <w:rPr>
          <w:rFonts w:ascii="Garamond" w:hAnsi="Garamond" w:cs="Times New Roman"/>
          <w:bCs/>
        </w:rPr>
        <w:t>, we conduct a series of approximate randomization tests</w:t>
      </w:r>
      <w:r w:rsidR="00B52C0C" w:rsidRPr="00430566">
        <w:rPr>
          <w:rFonts w:ascii="Garamond" w:hAnsi="Garamond" w:cs="Times New Roman"/>
          <w:bCs/>
        </w:rPr>
        <w:t xml:space="preserve"> </w:t>
      </w:r>
      <w:r w:rsidR="00B52C0C" w:rsidRPr="00430566">
        <w:rPr>
          <w:rFonts w:ascii="Garamond" w:hAnsi="Garamond" w:cs="Times New Roman"/>
          <w:bCs/>
          <w:iCs/>
        </w:rPr>
        <w:t xml:space="preserve">(e.g., Edgington and Onghena 2007; Lax and Rader 2010). </w:t>
      </w:r>
      <w:r w:rsidRPr="00430566">
        <w:rPr>
          <w:rFonts w:ascii="Garamond" w:hAnsi="Garamond" w:cs="Times New Roman"/>
          <w:bCs/>
        </w:rPr>
        <w:t xml:space="preserve">The goal of these randomization tests is to relax the parametric assumptions associated with estimating the specific parameters in the model and, effectively, to ask whether or not the specific </w:t>
      </w:r>
      <w:r w:rsidR="007C0C35" w:rsidRPr="00430566">
        <w:rPr>
          <w:rFonts w:ascii="Garamond" w:hAnsi="Garamond" w:cs="Times New Roman"/>
          <w:bCs/>
        </w:rPr>
        <w:t>decisions</w:t>
      </w:r>
      <w:r w:rsidRPr="00430566">
        <w:rPr>
          <w:rFonts w:ascii="Garamond" w:hAnsi="Garamond" w:cs="Times New Roman"/>
          <w:bCs/>
        </w:rPr>
        <w:t xml:space="preserve"> had an effect. </w:t>
      </w:r>
      <w:r w:rsidR="009547CE" w:rsidRPr="00430566">
        <w:rPr>
          <w:rFonts w:ascii="Garamond" w:hAnsi="Garamond" w:cs="Times New Roman"/>
          <w:bCs/>
        </w:rPr>
        <w:t xml:space="preserve">Through randomization, we construct a distribution of test values where we know there is no relationship between the decision and article </w:t>
      </w:r>
      <w:r w:rsidR="00F53F3A" w:rsidRPr="00430566">
        <w:rPr>
          <w:rFonts w:ascii="Garamond" w:hAnsi="Garamond" w:cs="Times New Roman"/>
          <w:bCs/>
        </w:rPr>
        <w:t>tone</w:t>
      </w:r>
      <w:r w:rsidR="009547CE" w:rsidRPr="00430566">
        <w:rPr>
          <w:rFonts w:ascii="Garamond" w:hAnsi="Garamond" w:cs="Times New Roman"/>
          <w:bCs/>
        </w:rPr>
        <w:t xml:space="preserve">; for each permutation, the units are randomly assigned a treatment. Then, we analyze our observed test statistic against this random distribution, based entirely on our </w:t>
      </w:r>
      <w:r w:rsidR="004C2BCF" w:rsidRPr="00430566">
        <w:rPr>
          <w:rFonts w:ascii="Garamond" w:hAnsi="Garamond" w:cs="Times New Roman"/>
          <w:bCs/>
        </w:rPr>
        <w:t>drawn</w:t>
      </w:r>
      <w:r w:rsidR="009547CE" w:rsidRPr="00430566">
        <w:rPr>
          <w:rFonts w:ascii="Garamond" w:hAnsi="Garamond" w:cs="Times New Roman"/>
          <w:bCs/>
        </w:rPr>
        <w:t xml:space="preserve"> data rather than parametric statistical tables, to identify how unusual the observed effect is relative to the distribution of where there is no effect.</w:t>
      </w:r>
    </w:p>
    <w:p w14:paraId="2EFBC9CE" w14:textId="179078D7" w:rsidR="00952807" w:rsidRPr="00430566" w:rsidRDefault="00DD3FE1" w:rsidP="00EA7F66">
      <w:pPr>
        <w:ind w:firstLine="720"/>
        <w:rPr>
          <w:rFonts w:ascii="Garamond" w:hAnsi="Garamond" w:cs="Times New Roman"/>
          <w:bCs/>
        </w:rPr>
      </w:pPr>
      <w:r w:rsidRPr="00430566">
        <w:rPr>
          <w:rFonts w:ascii="Garamond" w:hAnsi="Garamond" w:cs="Times New Roman"/>
          <w:bCs/>
        </w:rPr>
        <w:t xml:space="preserve">Our approach operates as follows. For each of the </w:t>
      </w:r>
      <w:r w:rsidR="009547CE" w:rsidRPr="00430566">
        <w:rPr>
          <w:rFonts w:ascii="Garamond" w:hAnsi="Garamond" w:cs="Times New Roman"/>
          <w:bCs/>
        </w:rPr>
        <w:t>decision</w:t>
      </w:r>
      <w:r w:rsidRPr="00430566">
        <w:rPr>
          <w:rFonts w:ascii="Garamond" w:hAnsi="Garamond" w:cs="Times New Roman"/>
          <w:bCs/>
        </w:rPr>
        <w:t>s (</w:t>
      </w:r>
      <w:r w:rsidRPr="00430566">
        <w:rPr>
          <w:rFonts w:ascii="Garamond" w:hAnsi="Garamond" w:cs="Times New Roman"/>
          <w:bCs/>
          <w:i/>
          <w:iCs/>
        </w:rPr>
        <w:t>Lawrence</w:t>
      </w:r>
      <w:r w:rsidRPr="00430566">
        <w:rPr>
          <w:rFonts w:ascii="Garamond" w:hAnsi="Garamond" w:cs="Times New Roman"/>
          <w:bCs/>
        </w:rPr>
        <w:t xml:space="preserve">, </w:t>
      </w:r>
      <w:r w:rsidRPr="00430566">
        <w:rPr>
          <w:rFonts w:ascii="Garamond" w:hAnsi="Garamond" w:cs="Times New Roman"/>
          <w:bCs/>
          <w:i/>
        </w:rPr>
        <w:t>Goodridge</w:t>
      </w:r>
      <w:r w:rsidRPr="00430566">
        <w:rPr>
          <w:rFonts w:ascii="Garamond" w:hAnsi="Garamond" w:cs="Times New Roman"/>
          <w:bCs/>
        </w:rPr>
        <w:t xml:space="preserve">, and </w:t>
      </w:r>
      <w:r w:rsidRPr="00430566">
        <w:rPr>
          <w:rFonts w:ascii="Garamond" w:hAnsi="Garamond" w:cs="Times New Roman"/>
          <w:bCs/>
          <w:i/>
          <w:iCs/>
        </w:rPr>
        <w:t>Lofton</w:t>
      </w:r>
      <w:r w:rsidRPr="00430566">
        <w:rPr>
          <w:rFonts w:ascii="Garamond" w:hAnsi="Garamond" w:cs="Times New Roman"/>
          <w:bCs/>
        </w:rPr>
        <w:t>), we estimate the proportion of articles before and after within our dataset.</w:t>
      </w:r>
      <w:r w:rsidR="009547CE" w:rsidRPr="00430566">
        <w:rPr>
          <w:rFonts w:ascii="Garamond" w:hAnsi="Garamond" w:cs="Times New Roman"/>
          <w:bCs/>
        </w:rPr>
        <w:t xml:space="preserve"> Then, we run twelve randomization tests</w:t>
      </w:r>
      <w:r w:rsidR="00647B31" w:rsidRPr="00430566">
        <w:rPr>
          <w:rFonts w:ascii="Garamond" w:hAnsi="Garamond" w:cs="Times New Roman"/>
          <w:bCs/>
        </w:rPr>
        <w:t xml:space="preserve"> in total,</w:t>
      </w:r>
      <w:r w:rsidR="009547CE" w:rsidRPr="00430566">
        <w:rPr>
          <w:rFonts w:ascii="Garamond" w:hAnsi="Garamond" w:cs="Times New Roman"/>
          <w:bCs/>
        </w:rPr>
        <w:t xml:space="preserve"> four (the number of dictionaries) for each </w:t>
      </w:r>
      <w:r w:rsidR="00647B31" w:rsidRPr="00430566">
        <w:rPr>
          <w:rFonts w:ascii="Garamond" w:hAnsi="Garamond" w:cs="Times New Roman"/>
          <w:bCs/>
        </w:rPr>
        <w:t xml:space="preserve">of the three </w:t>
      </w:r>
      <w:r w:rsidR="009547CE" w:rsidRPr="00430566">
        <w:rPr>
          <w:rFonts w:ascii="Garamond" w:hAnsi="Garamond" w:cs="Times New Roman"/>
          <w:bCs/>
        </w:rPr>
        <w:t>decision</w:t>
      </w:r>
      <w:r w:rsidR="00647B31" w:rsidRPr="00430566">
        <w:rPr>
          <w:rFonts w:ascii="Garamond" w:hAnsi="Garamond" w:cs="Times New Roman"/>
          <w:bCs/>
        </w:rPr>
        <w:t>s</w:t>
      </w:r>
      <w:r w:rsidR="009547CE" w:rsidRPr="00430566">
        <w:rPr>
          <w:rFonts w:ascii="Garamond" w:hAnsi="Garamond" w:cs="Times New Roman"/>
          <w:bCs/>
        </w:rPr>
        <w:t xml:space="preserve">. For each </w:t>
      </w:r>
      <w:r w:rsidR="00647B31" w:rsidRPr="00430566">
        <w:rPr>
          <w:rFonts w:ascii="Garamond" w:hAnsi="Garamond" w:cs="Times New Roman"/>
          <w:bCs/>
        </w:rPr>
        <w:t>randomization test</w:t>
      </w:r>
      <w:r w:rsidR="009547CE" w:rsidRPr="00430566">
        <w:rPr>
          <w:rFonts w:ascii="Garamond" w:hAnsi="Garamond" w:cs="Times New Roman"/>
          <w:bCs/>
        </w:rPr>
        <w:t>, we</w:t>
      </w:r>
      <w:r w:rsidR="00647B31" w:rsidRPr="00430566">
        <w:rPr>
          <w:rFonts w:ascii="Garamond" w:hAnsi="Garamond" w:cs="Times New Roman"/>
          <w:bCs/>
        </w:rPr>
        <w:t xml:space="preserve"> conduct 1,000 random permutations. In a single permutation, we</w:t>
      </w:r>
      <w:r w:rsidR="009547CE" w:rsidRPr="00430566">
        <w:rPr>
          <w:rFonts w:ascii="Garamond" w:hAnsi="Garamond" w:cs="Times New Roman"/>
          <w:bCs/>
        </w:rPr>
        <w:t xml:space="preserve"> randomize the assignment of the decision to before or after based on the observed proportion</w:t>
      </w:r>
      <w:r w:rsidR="00647B31" w:rsidRPr="00430566">
        <w:rPr>
          <w:rFonts w:ascii="Garamond" w:hAnsi="Garamond" w:cs="Times New Roman"/>
          <w:bCs/>
        </w:rPr>
        <w:t xml:space="preserve"> of articles appearing before and after that decision</w:t>
      </w:r>
      <w:r w:rsidR="009547CE" w:rsidRPr="00430566">
        <w:rPr>
          <w:rFonts w:ascii="Garamond" w:hAnsi="Garamond" w:cs="Times New Roman"/>
          <w:bCs/>
        </w:rPr>
        <w:t>. We</w:t>
      </w:r>
      <w:r w:rsidR="00647B31" w:rsidRPr="00430566">
        <w:rPr>
          <w:rFonts w:ascii="Garamond" w:hAnsi="Garamond" w:cs="Times New Roman"/>
          <w:bCs/>
        </w:rPr>
        <w:t xml:space="preserve"> estimate an identical linear model to that reported in the main text and Table A2,</w:t>
      </w:r>
      <w:r w:rsidR="009547CE" w:rsidRPr="00430566">
        <w:rPr>
          <w:rFonts w:ascii="Garamond" w:hAnsi="Garamond" w:cs="Times New Roman"/>
          <w:bCs/>
        </w:rPr>
        <w:t xml:space="preserve"> </w:t>
      </w:r>
      <w:r w:rsidR="00647B31" w:rsidRPr="00430566">
        <w:rPr>
          <w:rFonts w:ascii="Garamond" w:hAnsi="Garamond" w:cs="Times New Roman"/>
          <w:bCs/>
        </w:rPr>
        <w:t xml:space="preserve">store </w:t>
      </w:r>
      <w:r w:rsidR="009547CE" w:rsidRPr="00430566">
        <w:rPr>
          <w:rFonts w:ascii="Garamond" w:hAnsi="Garamond" w:cs="Times New Roman"/>
          <w:bCs/>
        </w:rPr>
        <w:t xml:space="preserve">the t-value associated with the </w:t>
      </w:r>
      <w:r w:rsidR="00647B31" w:rsidRPr="00430566">
        <w:rPr>
          <w:rFonts w:ascii="Garamond" w:hAnsi="Garamond" w:cs="Times New Roman"/>
          <w:bCs/>
        </w:rPr>
        <w:t xml:space="preserve">decision covariate based on that permutation. </w:t>
      </w:r>
    </w:p>
    <w:p w14:paraId="145739E6" w14:textId="41F4CE27" w:rsidR="00647B31" w:rsidRPr="00430566" w:rsidRDefault="00647B31" w:rsidP="00EA7F66">
      <w:pPr>
        <w:ind w:firstLine="720"/>
        <w:rPr>
          <w:rFonts w:ascii="Garamond" w:hAnsi="Garamond" w:cs="Times New Roman"/>
          <w:bCs/>
        </w:rPr>
      </w:pPr>
      <w:r w:rsidRPr="00430566">
        <w:rPr>
          <w:rFonts w:ascii="Garamond" w:hAnsi="Garamond" w:cs="Times New Roman"/>
          <w:bCs/>
        </w:rPr>
        <w:t xml:space="preserve">To address the temporality of the decisions, we iterate through the randomizations as follows. Note that this has no substantive effect on the results; alternative approaches obtain similar results. For the </w:t>
      </w:r>
      <w:r w:rsidRPr="00430566">
        <w:rPr>
          <w:rFonts w:ascii="Garamond" w:hAnsi="Garamond" w:cs="Times New Roman"/>
          <w:bCs/>
          <w:i/>
          <w:iCs/>
        </w:rPr>
        <w:t xml:space="preserve">Lawrence </w:t>
      </w:r>
      <w:r w:rsidRPr="00430566">
        <w:rPr>
          <w:rFonts w:ascii="Garamond" w:hAnsi="Garamond" w:cs="Times New Roman"/>
          <w:bCs/>
        </w:rPr>
        <w:t xml:space="preserve">models, each of </w:t>
      </w:r>
      <w:r w:rsidRPr="00430566">
        <w:rPr>
          <w:rFonts w:ascii="Garamond" w:hAnsi="Garamond" w:cs="Times New Roman"/>
          <w:bCs/>
          <w:i/>
          <w:iCs/>
        </w:rPr>
        <w:t>Lawrence</w:t>
      </w:r>
      <w:r w:rsidRPr="00430566">
        <w:rPr>
          <w:rFonts w:ascii="Garamond" w:hAnsi="Garamond" w:cs="Times New Roman"/>
          <w:bCs/>
        </w:rPr>
        <w:t xml:space="preserve">, </w:t>
      </w:r>
      <w:r w:rsidRPr="00430566">
        <w:rPr>
          <w:rFonts w:ascii="Garamond" w:hAnsi="Garamond" w:cs="Times New Roman"/>
          <w:bCs/>
          <w:i/>
          <w:iCs/>
        </w:rPr>
        <w:t>Goodridge</w:t>
      </w:r>
      <w:r w:rsidRPr="00430566">
        <w:rPr>
          <w:rFonts w:ascii="Garamond" w:hAnsi="Garamond" w:cs="Times New Roman"/>
          <w:bCs/>
        </w:rPr>
        <w:t xml:space="preserve">, and </w:t>
      </w:r>
      <w:r w:rsidRPr="00430566">
        <w:rPr>
          <w:rFonts w:ascii="Garamond" w:hAnsi="Garamond" w:cs="Times New Roman"/>
          <w:bCs/>
          <w:i/>
          <w:iCs/>
        </w:rPr>
        <w:t>Lofton</w:t>
      </w:r>
      <w:r w:rsidRPr="00430566">
        <w:rPr>
          <w:rFonts w:ascii="Garamond" w:hAnsi="Garamond" w:cs="Times New Roman"/>
          <w:bCs/>
        </w:rPr>
        <w:t xml:space="preserve"> are randomized, and we extract the test statistic associated with the </w:t>
      </w:r>
      <w:r w:rsidRPr="00430566">
        <w:rPr>
          <w:rFonts w:ascii="Garamond" w:hAnsi="Garamond" w:cs="Times New Roman"/>
          <w:bCs/>
          <w:i/>
          <w:iCs/>
        </w:rPr>
        <w:t>Lawrence</w:t>
      </w:r>
      <w:r w:rsidRPr="00430566">
        <w:rPr>
          <w:rFonts w:ascii="Garamond" w:hAnsi="Garamond" w:cs="Times New Roman"/>
          <w:bCs/>
        </w:rPr>
        <w:t xml:space="preserve"> covariate. For the </w:t>
      </w:r>
      <w:r w:rsidRPr="00430566">
        <w:rPr>
          <w:rFonts w:ascii="Garamond" w:hAnsi="Garamond" w:cs="Times New Roman"/>
          <w:bCs/>
          <w:i/>
          <w:iCs/>
        </w:rPr>
        <w:t>Goodridge</w:t>
      </w:r>
      <w:r w:rsidRPr="00430566">
        <w:rPr>
          <w:rFonts w:ascii="Garamond" w:hAnsi="Garamond" w:cs="Times New Roman"/>
          <w:bCs/>
        </w:rPr>
        <w:t xml:space="preserve"> models, </w:t>
      </w:r>
      <w:r w:rsidRPr="00430566">
        <w:rPr>
          <w:rFonts w:ascii="Garamond" w:hAnsi="Garamond" w:cs="Times New Roman"/>
          <w:bCs/>
          <w:i/>
          <w:iCs/>
        </w:rPr>
        <w:t>Lawrence</w:t>
      </w:r>
      <w:r w:rsidRPr="00430566">
        <w:rPr>
          <w:rFonts w:ascii="Garamond" w:hAnsi="Garamond" w:cs="Times New Roman"/>
          <w:bCs/>
        </w:rPr>
        <w:t xml:space="preserve"> is not randomized, but each of </w:t>
      </w:r>
      <w:r w:rsidRPr="00430566">
        <w:rPr>
          <w:rFonts w:ascii="Garamond" w:hAnsi="Garamond" w:cs="Times New Roman"/>
          <w:bCs/>
          <w:i/>
          <w:iCs/>
        </w:rPr>
        <w:t>Goodridge</w:t>
      </w:r>
      <w:r w:rsidRPr="00430566">
        <w:rPr>
          <w:rFonts w:ascii="Garamond" w:hAnsi="Garamond" w:cs="Times New Roman"/>
          <w:bCs/>
        </w:rPr>
        <w:t xml:space="preserve"> and </w:t>
      </w:r>
      <w:r w:rsidRPr="00430566">
        <w:rPr>
          <w:rFonts w:ascii="Garamond" w:hAnsi="Garamond" w:cs="Times New Roman"/>
          <w:bCs/>
          <w:i/>
          <w:iCs/>
        </w:rPr>
        <w:t>Lofton</w:t>
      </w:r>
      <w:r w:rsidRPr="00430566">
        <w:rPr>
          <w:rFonts w:ascii="Garamond" w:hAnsi="Garamond" w:cs="Times New Roman"/>
          <w:bCs/>
        </w:rPr>
        <w:t xml:space="preserve"> are randomized. Finally, for the </w:t>
      </w:r>
      <w:r w:rsidRPr="00430566">
        <w:rPr>
          <w:rFonts w:ascii="Garamond" w:hAnsi="Garamond" w:cs="Times New Roman"/>
          <w:bCs/>
          <w:i/>
          <w:iCs/>
        </w:rPr>
        <w:t>Lofton</w:t>
      </w:r>
      <w:r w:rsidRPr="00430566">
        <w:rPr>
          <w:rFonts w:ascii="Garamond" w:hAnsi="Garamond" w:cs="Times New Roman"/>
          <w:bCs/>
        </w:rPr>
        <w:t xml:space="preserve"> models, only the</w:t>
      </w:r>
      <w:r w:rsidRPr="00430566">
        <w:rPr>
          <w:rFonts w:ascii="Garamond" w:hAnsi="Garamond" w:cs="Times New Roman"/>
          <w:bCs/>
          <w:i/>
          <w:iCs/>
        </w:rPr>
        <w:t xml:space="preserve"> Lofton</w:t>
      </w:r>
      <w:r w:rsidRPr="00430566">
        <w:rPr>
          <w:rFonts w:ascii="Garamond" w:hAnsi="Garamond" w:cs="Times New Roman"/>
          <w:bCs/>
        </w:rPr>
        <w:t xml:space="preserve"> covariate is randomized.</w:t>
      </w:r>
      <w:r w:rsidR="00C44704" w:rsidRPr="00430566">
        <w:rPr>
          <w:rFonts w:ascii="Garamond" w:hAnsi="Garamond" w:cs="Times New Roman"/>
          <w:bCs/>
        </w:rPr>
        <w:t xml:space="preserve"> Though again the results are robust to alternatives, the underlying intuition for the approach we present here is relatively straightforward; if we are laying out a series of alternative timelines where we are certain the </w:t>
      </w:r>
      <w:r w:rsidR="00C44704" w:rsidRPr="00430566">
        <w:rPr>
          <w:rFonts w:ascii="Garamond" w:hAnsi="Garamond" w:cs="Times New Roman"/>
          <w:bCs/>
          <w:i/>
          <w:iCs/>
        </w:rPr>
        <w:t xml:space="preserve">Goodridge </w:t>
      </w:r>
      <w:r w:rsidR="00C44704" w:rsidRPr="00430566">
        <w:rPr>
          <w:rFonts w:ascii="Garamond" w:hAnsi="Garamond" w:cs="Times New Roman"/>
          <w:bCs/>
        </w:rPr>
        <w:t xml:space="preserve">decision has no effect, we must incorporate the causally prior decision in </w:t>
      </w:r>
      <w:r w:rsidR="00C44704" w:rsidRPr="00430566">
        <w:rPr>
          <w:rFonts w:ascii="Garamond" w:hAnsi="Garamond" w:cs="Times New Roman"/>
          <w:bCs/>
          <w:i/>
          <w:iCs/>
        </w:rPr>
        <w:t>Lawrence</w:t>
      </w:r>
      <w:r w:rsidR="00C44704" w:rsidRPr="00430566">
        <w:rPr>
          <w:rFonts w:ascii="Garamond" w:hAnsi="Garamond" w:cs="Times New Roman"/>
          <w:bCs/>
        </w:rPr>
        <w:t xml:space="preserve">, and likewise for </w:t>
      </w:r>
      <w:r w:rsidR="00C44704" w:rsidRPr="00430566">
        <w:rPr>
          <w:rFonts w:ascii="Garamond" w:hAnsi="Garamond" w:cs="Times New Roman"/>
          <w:bCs/>
          <w:i/>
          <w:iCs/>
        </w:rPr>
        <w:t>Lofton</w:t>
      </w:r>
      <w:r w:rsidR="00C44704" w:rsidRPr="00430566">
        <w:rPr>
          <w:rFonts w:ascii="Garamond" w:hAnsi="Garamond" w:cs="Times New Roman"/>
          <w:bCs/>
        </w:rPr>
        <w:t xml:space="preserve">.  </w:t>
      </w:r>
    </w:p>
    <w:p w14:paraId="1216084F" w14:textId="0D3F737B" w:rsidR="00647A58" w:rsidRPr="00430566" w:rsidRDefault="00C44704" w:rsidP="00EA7F66">
      <w:pPr>
        <w:ind w:firstLine="720"/>
        <w:rPr>
          <w:rFonts w:ascii="Garamond" w:hAnsi="Garamond" w:cs="Times New Roman"/>
          <w:bCs/>
        </w:rPr>
      </w:pPr>
      <w:r w:rsidRPr="00430566">
        <w:rPr>
          <w:rFonts w:ascii="Garamond" w:hAnsi="Garamond" w:cs="Times New Roman"/>
          <w:bCs/>
        </w:rPr>
        <w:t>We present the results in Figures A5 (</w:t>
      </w:r>
      <w:r w:rsidRPr="00430566">
        <w:rPr>
          <w:rFonts w:ascii="Garamond" w:hAnsi="Garamond" w:cs="Times New Roman"/>
          <w:bCs/>
          <w:i/>
          <w:iCs/>
        </w:rPr>
        <w:t>Lawrence v. Texas</w:t>
      </w:r>
      <w:r w:rsidRPr="00430566">
        <w:rPr>
          <w:rFonts w:ascii="Garamond" w:hAnsi="Garamond" w:cs="Times New Roman"/>
          <w:bCs/>
        </w:rPr>
        <w:t>), A6 (</w:t>
      </w:r>
      <w:r w:rsidRPr="00430566">
        <w:rPr>
          <w:rFonts w:ascii="Garamond" w:hAnsi="Garamond" w:cs="Times New Roman"/>
          <w:bCs/>
          <w:i/>
          <w:iCs/>
        </w:rPr>
        <w:t>Goodridge v. Department of Public Health</w:t>
      </w:r>
      <w:r w:rsidRPr="00430566">
        <w:rPr>
          <w:rFonts w:ascii="Garamond" w:hAnsi="Garamond" w:cs="Times New Roman"/>
          <w:bCs/>
        </w:rPr>
        <w:t>), and A7 (</w:t>
      </w:r>
      <w:r w:rsidRPr="00430566">
        <w:rPr>
          <w:rFonts w:ascii="Garamond" w:hAnsi="Garamond" w:cs="Times New Roman"/>
          <w:bCs/>
          <w:i/>
          <w:iCs/>
        </w:rPr>
        <w:t>Lofton v. Department of Children and Family Services</w:t>
      </w:r>
      <w:r w:rsidRPr="00430566">
        <w:rPr>
          <w:rFonts w:ascii="Garamond" w:hAnsi="Garamond" w:cs="Times New Roman"/>
          <w:bCs/>
        </w:rPr>
        <w:t>).</w:t>
      </w:r>
      <w:r w:rsidR="00647A58" w:rsidRPr="00430566">
        <w:rPr>
          <w:rFonts w:ascii="Garamond" w:hAnsi="Garamond" w:cs="Times New Roman"/>
          <w:bCs/>
        </w:rPr>
        <w:t xml:space="preserve"> In Figure A5, we plot the distribution of t-values (x-axis) across the 1,000 permutations for </w:t>
      </w:r>
      <w:r w:rsidR="00647A58" w:rsidRPr="00430566">
        <w:rPr>
          <w:rFonts w:ascii="Garamond" w:hAnsi="Garamond" w:cs="Times New Roman"/>
          <w:bCs/>
          <w:i/>
          <w:iCs/>
        </w:rPr>
        <w:t>Lawrence v. Texas</w:t>
      </w:r>
      <w:r w:rsidR="00647A58" w:rsidRPr="00430566">
        <w:rPr>
          <w:rFonts w:ascii="Garamond" w:hAnsi="Garamond" w:cs="Times New Roman"/>
          <w:bCs/>
        </w:rPr>
        <w:t xml:space="preserve">. The vertical black line indicates, based on the 1,000 random permutations, a 95% significance level; values greater than the indicated 95% significance level indicate that the decision had a positive effect on article </w:t>
      </w:r>
      <w:r w:rsidR="00F53F3A" w:rsidRPr="00430566">
        <w:rPr>
          <w:rFonts w:ascii="Garamond" w:hAnsi="Garamond" w:cs="Times New Roman"/>
          <w:bCs/>
        </w:rPr>
        <w:t>tone</w:t>
      </w:r>
      <w:r w:rsidR="00647A58" w:rsidRPr="00430566">
        <w:rPr>
          <w:rFonts w:ascii="Garamond" w:hAnsi="Garamond" w:cs="Times New Roman"/>
          <w:bCs/>
        </w:rPr>
        <w:t xml:space="preserve">. We indicate the observed t-value (that is, the t-value from the models reported in the main text and in Table A2) with a vertical dashed line. </w:t>
      </w:r>
    </w:p>
    <w:p w14:paraId="22114469" w14:textId="6903773C" w:rsidR="00C44704" w:rsidRPr="00430566" w:rsidRDefault="00647A58" w:rsidP="00EA7F66">
      <w:pPr>
        <w:ind w:firstLine="720"/>
        <w:rPr>
          <w:rFonts w:ascii="Garamond" w:hAnsi="Garamond" w:cs="Times New Roman"/>
          <w:bCs/>
        </w:rPr>
      </w:pPr>
      <w:r w:rsidRPr="00430566">
        <w:rPr>
          <w:rFonts w:ascii="Garamond" w:hAnsi="Garamond" w:cs="Times New Roman"/>
          <w:bCs/>
        </w:rPr>
        <w:t xml:space="preserve">As elsewhere, the results are consistent with those reported throughout. In the randomization tests, three of four analyses indicate that </w:t>
      </w:r>
      <w:r w:rsidRPr="00430566">
        <w:rPr>
          <w:rFonts w:ascii="Garamond" w:hAnsi="Garamond" w:cs="Times New Roman"/>
          <w:bCs/>
          <w:i/>
          <w:iCs/>
        </w:rPr>
        <w:t>Lawrence v. Texas</w:t>
      </w:r>
      <w:r w:rsidRPr="00430566">
        <w:rPr>
          <w:rFonts w:ascii="Garamond" w:hAnsi="Garamond" w:cs="Times New Roman"/>
          <w:bCs/>
        </w:rPr>
        <w:t xml:space="preserve"> was associated with a positive change in the sentiment of articles, with only the model based on Lexicoder diverging. In contrast, we find no evidence for an effect from </w:t>
      </w:r>
      <w:r w:rsidRPr="00430566">
        <w:rPr>
          <w:rFonts w:ascii="Garamond" w:hAnsi="Garamond" w:cs="Times New Roman"/>
          <w:bCs/>
          <w:i/>
          <w:iCs/>
        </w:rPr>
        <w:t>Goodridge</w:t>
      </w:r>
      <w:r w:rsidRPr="00430566">
        <w:rPr>
          <w:rFonts w:ascii="Garamond" w:hAnsi="Garamond" w:cs="Times New Roman"/>
          <w:bCs/>
        </w:rPr>
        <w:t xml:space="preserve"> or </w:t>
      </w:r>
      <w:r w:rsidRPr="00430566">
        <w:rPr>
          <w:rFonts w:ascii="Garamond" w:hAnsi="Garamond" w:cs="Times New Roman"/>
          <w:bCs/>
          <w:i/>
          <w:iCs/>
        </w:rPr>
        <w:t>Lofton</w:t>
      </w:r>
      <w:r w:rsidRPr="00430566">
        <w:rPr>
          <w:rFonts w:ascii="Garamond" w:hAnsi="Garamond" w:cs="Times New Roman"/>
          <w:bCs/>
        </w:rPr>
        <w:t xml:space="preserve"> on article </w:t>
      </w:r>
      <w:r w:rsidR="00F53F3A" w:rsidRPr="00430566">
        <w:rPr>
          <w:rFonts w:ascii="Garamond" w:hAnsi="Garamond" w:cs="Times New Roman"/>
          <w:bCs/>
        </w:rPr>
        <w:t>tone</w:t>
      </w:r>
      <w:r w:rsidRPr="00430566">
        <w:rPr>
          <w:rFonts w:ascii="Garamond" w:hAnsi="Garamond" w:cs="Times New Roman"/>
          <w:bCs/>
        </w:rPr>
        <w:t>.</w:t>
      </w:r>
    </w:p>
    <w:p w14:paraId="35DE827A" w14:textId="659701A9" w:rsidR="00952807" w:rsidRPr="00430566" w:rsidRDefault="00647B31" w:rsidP="006E757E">
      <w:pPr>
        <w:spacing w:line="480" w:lineRule="auto"/>
        <w:rPr>
          <w:rFonts w:ascii="Garamond" w:hAnsi="Garamond" w:cs="Times New Roman"/>
          <w:b/>
        </w:rPr>
      </w:pPr>
      <w:r w:rsidRPr="00430566">
        <w:rPr>
          <w:rFonts w:ascii="Garamond" w:hAnsi="Garamond" w:cs="Times New Roman"/>
          <w:b/>
        </w:rPr>
        <w:tab/>
      </w:r>
    </w:p>
    <w:p w14:paraId="7EB4AA8F" w14:textId="77777777" w:rsidR="00647A58" w:rsidRPr="00430566" w:rsidRDefault="00647A58" w:rsidP="006E757E">
      <w:pPr>
        <w:spacing w:line="480" w:lineRule="auto"/>
        <w:rPr>
          <w:rFonts w:ascii="Garamond" w:hAnsi="Garamond" w:cs="Times New Roman"/>
          <w:b/>
        </w:rPr>
      </w:pPr>
    </w:p>
    <w:p w14:paraId="43EE34D1" w14:textId="77777777" w:rsidR="00647A58" w:rsidRPr="00430566" w:rsidRDefault="00647A58" w:rsidP="006E757E">
      <w:pPr>
        <w:spacing w:line="480" w:lineRule="auto"/>
        <w:rPr>
          <w:rFonts w:ascii="Garamond" w:hAnsi="Garamond" w:cs="Times New Roman"/>
          <w:b/>
        </w:rPr>
      </w:pPr>
    </w:p>
    <w:p w14:paraId="0439C3F4" w14:textId="77777777" w:rsidR="00647A58" w:rsidRPr="00430566" w:rsidRDefault="00647A58" w:rsidP="006E757E">
      <w:pPr>
        <w:spacing w:line="480" w:lineRule="auto"/>
        <w:rPr>
          <w:rFonts w:ascii="Garamond" w:hAnsi="Garamond" w:cs="Times New Roman"/>
          <w:b/>
        </w:rPr>
      </w:pPr>
    </w:p>
    <w:p w14:paraId="3D3DF825" w14:textId="77777777" w:rsidR="00647A58" w:rsidRPr="00430566" w:rsidRDefault="00647A58" w:rsidP="006E757E">
      <w:pPr>
        <w:spacing w:line="480" w:lineRule="auto"/>
        <w:rPr>
          <w:rFonts w:ascii="Garamond" w:hAnsi="Garamond" w:cs="Times New Roman"/>
          <w:b/>
        </w:rPr>
      </w:pPr>
    </w:p>
    <w:p w14:paraId="060EACAA" w14:textId="77777777" w:rsidR="00647A58" w:rsidRPr="00430566" w:rsidRDefault="00647A58" w:rsidP="006E757E">
      <w:pPr>
        <w:spacing w:line="480" w:lineRule="auto"/>
        <w:rPr>
          <w:rFonts w:ascii="Garamond" w:hAnsi="Garamond" w:cs="Times New Roman"/>
          <w:b/>
        </w:rPr>
      </w:pPr>
    </w:p>
    <w:p w14:paraId="0D906F8F" w14:textId="77777777" w:rsidR="00647A58" w:rsidRPr="00430566" w:rsidRDefault="00647A58" w:rsidP="006E757E">
      <w:pPr>
        <w:spacing w:line="480" w:lineRule="auto"/>
        <w:rPr>
          <w:rFonts w:ascii="Garamond" w:hAnsi="Garamond" w:cs="Times New Roman"/>
          <w:b/>
        </w:rPr>
      </w:pPr>
    </w:p>
    <w:p w14:paraId="2039517B" w14:textId="77777777" w:rsidR="00647A58" w:rsidRPr="00430566" w:rsidRDefault="00647A58" w:rsidP="006E757E">
      <w:pPr>
        <w:spacing w:line="480" w:lineRule="auto"/>
        <w:rPr>
          <w:rFonts w:ascii="Garamond" w:hAnsi="Garamond" w:cs="Times New Roman"/>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6"/>
        <w:gridCol w:w="4003"/>
      </w:tblGrid>
      <w:tr w:rsidR="00604E71" w:rsidRPr="00430566" w14:paraId="50E80123" w14:textId="77777777" w:rsidTr="00430566">
        <w:trPr>
          <w:jc w:val="center"/>
        </w:trPr>
        <w:tc>
          <w:tcPr>
            <w:tcW w:w="4026" w:type="dxa"/>
          </w:tcPr>
          <w:p w14:paraId="4E879E1D" w14:textId="0B1C8D25" w:rsidR="00604E71" w:rsidRPr="00430566" w:rsidRDefault="00604E71" w:rsidP="00C44704">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lastRenderedPageBreak/>
              <w:t>Ensemble</w:t>
            </w:r>
          </w:p>
        </w:tc>
        <w:tc>
          <w:tcPr>
            <w:tcW w:w="4003" w:type="dxa"/>
          </w:tcPr>
          <w:p w14:paraId="43C993A7" w14:textId="2C1700DF" w:rsidR="00604E71" w:rsidRPr="00430566" w:rsidRDefault="00604E71" w:rsidP="00C44704">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t>General Inquirer</w:t>
            </w:r>
          </w:p>
        </w:tc>
      </w:tr>
      <w:tr w:rsidR="00604E71" w:rsidRPr="00430566" w14:paraId="76159FE3" w14:textId="77777777" w:rsidTr="00430566">
        <w:trPr>
          <w:jc w:val="center"/>
        </w:trPr>
        <w:tc>
          <w:tcPr>
            <w:tcW w:w="4026" w:type="dxa"/>
          </w:tcPr>
          <w:p w14:paraId="6F8078B3" w14:textId="07C168B2" w:rsidR="00604E71" w:rsidRPr="00430566" w:rsidRDefault="00604E71" w:rsidP="00C44704">
            <w:pPr>
              <w:spacing w:line="480" w:lineRule="auto"/>
              <w:jc w:val="center"/>
              <w:rPr>
                <w:rFonts w:ascii="Garamond" w:hAnsi="Garamond" w:cs="Times New Roman"/>
                <w:b/>
                <w:bCs/>
                <w:sz w:val="22"/>
                <w:szCs w:val="22"/>
              </w:rPr>
            </w:pPr>
            <w:r w:rsidRPr="00430566">
              <w:rPr>
                <w:rFonts w:ascii="Garamond" w:hAnsi="Garamond"/>
                <w:b/>
                <w:bCs/>
                <w:noProof/>
              </w:rPr>
              <w:drawing>
                <wp:inline distT="0" distB="0" distL="0" distR="0" wp14:anchorId="21DA2572" wp14:editId="3016EF8D">
                  <wp:extent cx="2404872"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4872" cy="1600200"/>
                          </a:xfrm>
                          <a:prstGeom prst="rect">
                            <a:avLst/>
                          </a:prstGeom>
                        </pic:spPr>
                      </pic:pic>
                    </a:graphicData>
                  </a:graphic>
                </wp:inline>
              </w:drawing>
            </w:r>
          </w:p>
        </w:tc>
        <w:tc>
          <w:tcPr>
            <w:tcW w:w="4003" w:type="dxa"/>
          </w:tcPr>
          <w:p w14:paraId="2EA354D4" w14:textId="03657DAE" w:rsidR="00604E71" w:rsidRPr="00430566" w:rsidRDefault="00604E71" w:rsidP="00C44704">
            <w:pPr>
              <w:spacing w:line="480" w:lineRule="auto"/>
              <w:jc w:val="center"/>
              <w:rPr>
                <w:rFonts w:ascii="Garamond" w:hAnsi="Garamond" w:cs="Times New Roman"/>
                <w:b/>
                <w:bCs/>
                <w:sz w:val="22"/>
                <w:szCs w:val="22"/>
              </w:rPr>
            </w:pPr>
            <w:r w:rsidRPr="00430566">
              <w:rPr>
                <w:rFonts w:ascii="Garamond" w:hAnsi="Garamond"/>
                <w:b/>
                <w:bCs/>
                <w:noProof/>
              </w:rPr>
              <w:drawing>
                <wp:inline distT="0" distB="0" distL="0" distR="0" wp14:anchorId="6793324F" wp14:editId="7AF0C3F1">
                  <wp:extent cx="2404872" cy="1600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4872" cy="1600200"/>
                          </a:xfrm>
                          <a:prstGeom prst="rect">
                            <a:avLst/>
                          </a:prstGeom>
                        </pic:spPr>
                      </pic:pic>
                    </a:graphicData>
                  </a:graphic>
                </wp:inline>
              </w:drawing>
            </w:r>
          </w:p>
        </w:tc>
      </w:tr>
      <w:tr w:rsidR="00604E71" w:rsidRPr="00430566" w14:paraId="67996CB7" w14:textId="77777777" w:rsidTr="00430566">
        <w:trPr>
          <w:jc w:val="center"/>
        </w:trPr>
        <w:tc>
          <w:tcPr>
            <w:tcW w:w="4026" w:type="dxa"/>
          </w:tcPr>
          <w:p w14:paraId="36A3BF20" w14:textId="6BCF552F" w:rsidR="00604E71" w:rsidRPr="00430566" w:rsidRDefault="00604E71" w:rsidP="00C44704">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t>Lexicoder</w:t>
            </w:r>
          </w:p>
        </w:tc>
        <w:tc>
          <w:tcPr>
            <w:tcW w:w="4003" w:type="dxa"/>
          </w:tcPr>
          <w:p w14:paraId="42E80B9C" w14:textId="48E32211" w:rsidR="00604E71" w:rsidRPr="00430566" w:rsidRDefault="00604E71" w:rsidP="00C44704">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t>NRC</w:t>
            </w:r>
          </w:p>
        </w:tc>
      </w:tr>
      <w:tr w:rsidR="00604E71" w:rsidRPr="00430566" w14:paraId="2697125B" w14:textId="77777777" w:rsidTr="00430566">
        <w:trPr>
          <w:jc w:val="center"/>
        </w:trPr>
        <w:tc>
          <w:tcPr>
            <w:tcW w:w="4026" w:type="dxa"/>
          </w:tcPr>
          <w:p w14:paraId="03EC8672" w14:textId="718617D2" w:rsidR="00604E71" w:rsidRPr="00430566" w:rsidRDefault="00604E71" w:rsidP="00C44704">
            <w:pPr>
              <w:spacing w:line="480" w:lineRule="auto"/>
              <w:jc w:val="center"/>
              <w:rPr>
                <w:rFonts w:ascii="Garamond" w:hAnsi="Garamond" w:cs="Times New Roman"/>
                <w:b/>
                <w:bCs/>
                <w:sz w:val="22"/>
                <w:szCs w:val="22"/>
              </w:rPr>
            </w:pPr>
            <w:r w:rsidRPr="00430566">
              <w:rPr>
                <w:rFonts w:ascii="Garamond" w:hAnsi="Garamond"/>
                <w:b/>
                <w:bCs/>
                <w:noProof/>
              </w:rPr>
              <w:drawing>
                <wp:inline distT="0" distB="0" distL="0" distR="0" wp14:anchorId="404CCCAC" wp14:editId="0199FEF3">
                  <wp:extent cx="2404872" cy="1600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4872" cy="1600200"/>
                          </a:xfrm>
                          <a:prstGeom prst="rect">
                            <a:avLst/>
                          </a:prstGeom>
                        </pic:spPr>
                      </pic:pic>
                    </a:graphicData>
                  </a:graphic>
                </wp:inline>
              </w:drawing>
            </w:r>
          </w:p>
        </w:tc>
        <w:tc>
          <w:tcPr>
            <w:tcW w:w="4003" w:type="dxa"/>
          </w:tcPr>
          <w:p w14:paraId="23EE6E5A" w14:textId="50AD3F36" w:rsidR="00604E71" w:rsidRPr="00430566" w:rsidRDefault="00604E71" w:rsidP="00C44704">
            <w:pPr>
              <w:spacing w:line="480" w:lineRule="auto"/>
              <w:jc w:val="center"/>
              <w:rPr>
                <w:rFonts w:ascii="Garamond" w:hAnsi="Garamond" w:cs="Times New Roman"/>
                <w:b/>
                <w:bCs/>
                <w:sz w:val="22"/>
                <w:szCs w:val="22"/>
              </w:rPr>
            </w:pPr>
            <w:r w:rsidRPr="00430566">
              <w:rPr>
                <w:rFonts w:ascii="Garamond" w:hAnsi="Garamond"/>
                <w:b/>
                <w:bCs/>
                <w:noProof/>
              </w:rPr>
              <w:drawing>
                <wp:inline distT="0" distB="0" distL="0" distR="0" wp14:anchorId="215ECCAA" wp14:editId="0BD65046">
                  <wp:extent cx="2404872" cy="1600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4872" cy="1600200"/>
                          </a:xfrm>
                          <a:prstGeom prst="rect">
                            <a:avLst/>
                          </a:prstGeom>
                        </pic:spPr>
                      </pic:pic>
                    </a:graphicData>
                  </a:graphic>
                </wp:inline>
              </w:drawing>
            </w:r>
          </w:p>
        </w:tc>
      </w:tr>
    </w:tbl>
    <w:p w14:paraId="590E58BA" w14:textId="36B1B6E4" w:rsidR="00C44704" w:rsidRPr="00430566" w:rsidRDefault="00C44704" w:rsidP="00C44704">
      <w:pPr>
        <w:spacing w:line="480" w:lineRule="auto"/>
        <w:jc w:val="center"/>
        <w:rPr>
          <w:rFonts w:ascii="Garamond" w:hAnsi="Garamond" w:cs="Times New Roman"/>
        </w:rPr>
      </w:pPr>
      <w:r w:rsidRPr="00430566">
        <w:rPr>
          <w:rFonts w:ascii="Garamond" w:hAnsi="Garamond" w:cs="Times New Roman"/>
          <w:b/>
          <w:i/>
        </w:rPr>
        <w:t>Figure A</w:t>
      </w:r>
      <w:r w:rsidR="00647A58" w:rsidRPr="00430566">
        <w:rPr>
          <w:rFonts w:ascii="Garamond" w:hAnsi="Garamond" w:cs="Times New Roman"/>
          <w:b/>
          <w:i/>
        </w:rPr>
        <w:t>5</w:t>
      </w:r>
      <w:r w:rsidRPr="00430566">
        <w:rPr>
          <w:rFonts w:ascii="Garamond" w:hAnsi="Garamond" w:cs="Times New Roman"/>
          <w:b/>
          <w:i/>
        </w:rPr>
        <w:t>: Results of Randomization Tests for Lawrence v. Texas.</w:t>
      </w:r>
    </w:p>
    <w:p w14:paraId="3F6AA525" w14:textId="794E4C76" w:rsidR="00604E71" w:rsidRPr="00430566" w:rsidRDefault="00604E71" w:rsidP="006E757E">
      <w:pPr>
        <w:spacing w:line="480" w:lineRule="auto"/>
        <w:rPr>
          <w:rFonts w:ascii="Garamond" w:hAnsi="Garamond" w:cs="Times New Roman"/>
        </w:rPr>
      </w:pPr>
    </w:p>
    <w:p w14:paraId="10142B42" w14:textId="77777777" w:rsidR="00647A58" w:rsidRPr="00430566" w:rsidRDefault="00647A58" w:rsidP="006E757E">
      <w:pPr>
        <w:spacing w:line="480" w:lineRule="auto"/>
        <w:rPr>
          <w:rFonts w:ascii="Garamond" w:hAnsi="Garamond" w:cs="Times New Roman"/>
        </w:rPr>
      </w:pPr>
    </w:p>
    <w:p w14:paraId="3D4DDED0" w14:textId="77777777" w:rsidR="00647A58" w:rsidRPr="00430566" w:rsidRDefault="00647A58" w:rsidP="006E757E">
      <w:pPr>
        <w:spacing w:line="480" w:lineRule="auto"/>
        <w:rPr>
          <w:rFonts w:ascii="Garamond" w:hAnsi="Garamond" w:cs="Times New Roman"/>
        </w:rPr>
      </w:pPr>
    </w:p>
    <w:p w14:paraId="41E776DA" w14:textId="77777777" w:rsidR="00647A58" w:rsidRPr="00430566" w:rsidRDefault="00647A58" w:rsidP="006E757E">
      <w:pPr>
        <w:spacing w:line="480" w:lineRule="auto"/>
        <w:rPr>
          <w:rFonts w:ascii="Garamond" w:hAnsi="Garamond" w:cs="Times New Roman"/>
        </w:rPr>
      </w:pPr>
    </w:p>
    <w:p w14:paraId="6699A8AA" w14:textId="77777777" w:rsidR="00647A58" w:rsidRPr="00430566" w:rsidRDefault="00647A58" w:rsidP="006E757E">
      <w:pPr>
        <w:spacing w:line="480" w:lineRule="auto"/>
        <w:rPr>
          <w:rFonts w:ascii="Garamond" w:hAnsi="Garamond" w:cs="Times New Roman"/>
        </w:rPr>
      </w:pPr>
    </w:p>
    <w:p w14:paraId="035BE83C" w14:textId="77777777" w:rsidR="00647A58" w:rsidRPr="00430566" w:rsidRDefault="00647A58" w:rsidP="006E757E">
      <w:pPr>
        <w:spacing w:line="480" w:lineRule="auto"/>
        <w:rPr>
          <w:rFonts w:ascii="Garamond" w:hAnsi="Garamond" w:cs="Times New Roman"/>
        </w:rPr>
      </w:pPr>
    </w:p>
    <w:p w14:paraId="4205A934" w14:textId="77777777" w:rsidR="00647A58" w:rsidRPr="00430566" w:rsidRDefault="00647A58" w:rsidP="006E757E">
      <w:pPr>
        <w:spacing w:line="480" w:lineRule="auto"/>
        <w:rPr>
          <w:rFonts w:ascii="Garamond" w:hAnsi="Garamond" w:cs="Times New Roman"/>
        </w:rPr>
      </w:pPr>
    </w:p>
    <w:p w14:paraId="1B31B3E3" w14:textId="77777777" w:rsidR="00647A58" w:rsidRPr="00430566" w:rsidRDefault="00647A58" w:rsidP="006E757E">
      <w:pPr>
        <w:spacing w:line="480" w:lineRule="auto"/>
        <w:rPr>
          <w:rFonts w:ascii="Garamond" w:hAnsi="Garamond" w:cs="Times New Roman"/>
        </w:rPr>
      </w:pPr>
    </w:p>
    <w:p w14:paraId="0462DF80" w14:textId="77777777" w:rsidR="00647A58" w:rsidRDefault="00647A58" w:rsidP="006E757E">
      <w:pPr>
        <w:spacing w:line="480" w:lineRule="auto"/>
        <w:rPr>
          <w:rFonts w:ascii="Garamond" w:hAnsi="Garamond" w:cs="Times New Roman"/>
        </w:rPr>
      </w:pPr>
    </w:p>
    <w:p w14:paraId="187A8810" w14:textId="77777777" w:rsidR="00430566" w:rsidRPr="00430566" w:rsidRDefault="00430566" w:rsidP="006E757E">
      <w:pPr>
        <w:spacing w:line="480" w:lineRule="auto"/>
        <w:rPr>
          <w:rFonts w:ascii="Garamond" w:hAnsi="Garamond" w:cs="Times New Roman"/>
        </w:rPr>
      </w:pPr>
    </w:p>
    <w:p w14:paraId="66B641C6" w14:textId="77777777" w:rsidR="00647A58" w:rsidRPr="00430566" w:rsidRDefault="00647A58" w:rsidP="006E757E">
      <w:pPr>
        <w:spacing w:line="480" w:lineRule="auto"/>
        <w:rPr>
          <w:rFonts w:ascii="Garamond" w:hAnsi="Garamond"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4003"/>
      </w:tblGrid>
      <w:tr w:rsidR="00604E71" w:rsidRPr="00430566" w14:paraId="0B8EAFCB" w14:textId="77777777" w:rsidTr="00647A58">
        <w:trPr>
          <w:jc w:val="center"/>
        </w:trPr>
        <w:tc>
          <w:tcPr>
            <w:tcW w:w="4003" w:type="dxa"/>
          </w:tcPr>
          <w:p w14:paraId="51FBDEBD" w14:textId="3CDCCC91" w:rsidR="00604E71" w:rsidRPr="00430566" w:rsidRDefault="00604E71" w:rsidP="00647A58">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lastRenderedPageBreak/>
              <w:t>Ensemble</w:t>
            </w:r>
          </w:p>
        </w:tc>
        <w:tc>
          <w:tcPr>
            <w:tcW w:w="4003" w:type="dxa"/>
          </w:tcPr>
          <w:p w14:paraId="469CE1C9" w14:textId="73101A15" w:rsidR="00604E71" w:rsidRPr="00430566" w:rsidRDefault="00604E71" w:rsidP="00647A58">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t>General Inquirer</w:t>
            </w:r>
          </w:p>
        </w:tc>
      </w:tr>
      <w:tr w:rsidR="00604E71" w:rsidRPr="00430566" w14:paraId="37394879" w14:textId="77777777" w:rsidTr="00647A58">
        <w:trPr>
          <w:jc w:val="center"/>
        </w:trPr>
        <w:tc>
          <w:tcPr>
            <w:tcW w:w="4003" w:type="dxa"/>
          </w:tcPr>
          <w:p w14:paraId="7BFAB511" w14:textId="40E9F71A" w:rsidR="00604E71" w:rsidRPr="00430566" w:rsidRDefault="00604E71" w:rsidP="006E757E">
            <w:pPr>
              <w:spacing w:line="480" w:lineRule="auto"/>
              <w:rPr>
                <w:rFonts w:ascii="Garamond" w:hAnsi="Garamond" w:cs="Times New Roman"/>
                <w:b/>
                <w:bCs/>
                <w:sz w:val="22"/>
                <w:szCs w:val="22"/>
              </w:rPr>
            </w:pPr>
            <w:r w:rsidRPr="00430566">
              <w:rPr>
                <w:rFonts w:ascii="Garamond" w:hAnsi="Garamond"/>
                <w:b/>
                <w:bCs/>
                <w:noProof/>
              </w:rPr>
              <w:drawing>
                <wp:inline distT="0" distB="0" distL="0" distR="0" wp14:anchorId="6AB97603" wp14:editId="06CD16A9">
                  <wp:extent cx="2404872" cy="159105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04872" cy="1591056"/>
                          </a:xfrm>
                          <a:prstGeom prst="rect">
                            <a:avLst/>
                          </a:prstGeom>
                        </pic:spPr>
                      </pic:pic>
                    </a:graphicData>
                  </a:graphic>
                </wp:inline>
              </w:drawing>
            </w:r>
          </w:p>
        </w:tc>
        <w:tc>
          <w:tcPr>
            <w:tcW w:w="4003" w:type="dxa"/>
          </w:tcPr>
          <w:p w14:paraId="5C014177" w14:textId="7C60B119" w:rsidR="00604E71" w:rsidRPr="00430566" w:rsidRDefault="00604E71" w:rsidP="006E757E">
            <w:pPr>
              <w:spacing w:line="480" w:lineRule="auto"/>
              <w:rPr>
                <w:rFonts w:ascii="Garamond" w:hAnsi="Garamond" w:cs="Times New Roman"/>
                <w:b/>
                <w:bCs/>
                <w:sz w:val="22"/>
                <w:szCs w:val="22"/>
              </w:rPr>
            </w:pPr>
            <w:r w:rsidRPr="00430566">
              <w:rPr>
                <w:rFonts w:ascii="Garamond" w:hAnsi="Garamond"/>
                <w:b/>
                <w:bCs/>
                <w:noProof/>
              </w:rPr>
              <w:drawing>
                <wp:inline distT="0" distB="0" distL="0" distR="0" wp14:anchorId="2476F429" wp14:editId="04EAF477">
                  <wp:extent cx="2404872"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4872" cy="1600200"/>
                          </a:xfrm>
                          <a:prstGeom prst="rect">
                            <a:avLst/>
                          </a:prstGeom>
                        </pic:spPr>
                      </pic:pic>
                    </a:graphicData>
                  </a:graphic>
                </wp:inline>
              </w:drawing>
            </w:r>
          </w:p>
        </w:tc>
      </w:tr>
      <w:tr w:rsidR="00604E71" w:rsidRPr="00430566" w14:paraId="1A40BE39" w14:textId="77777777" w:rsidTr="00647A58">
        <w:trPr>
          <w:jc w:val="center"/>
        </w:trPr>
        <w:tc>
          <w:tcPr>
            <w:tcW w:w="4003" w:type="dxa"/>
          </w:tcPr>
          <w:p w14:paraId="2B9E266C" w14:textId="7A8D48E3" w:rsidR="00604E71" w:rsidRPr="00430566" w:rsidRDefault="00604E71" w:rsidP="00647A58">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t>Lexicoder</w:t>
            </w:r>
          </w:p>
        </w:tc>
        <w:tc>
          <w:tcPr>
            <w:tcW w:w="4003" w:type="dxa"/>
          </w:tcPr>
          <w:p w14:paraId="6D34B641" w14:textId="69723959" w:rsidR="00604E71" w:rsidRPr="00430566" w:rsidRDefault="00604E71" w:rsidP="00647A58">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t>NRC</w:t>
            </w:r>
          </w:p>
        </w:tc>
      </w:tr>
      <w:tr w:rsidR="00604E71" w:rsidRPr="00430566" w14:paraId="67B00E96" w14:textId="77777777" w:rsidTr="00647A58">
        <w:trPr>
          <w:jc w:val="center"/>
        </w:trPr>
        <w:tc>
          <w:tcPr>
            <w:tcW w:w="4003" w:type="dxa"/>
          </w:tcPr>
          <w:p w14:paraId="40CE45AE" w14:textId="72ECDECC" w:rsidR="00604E71" w:rsidRPr="00430566" w:rsidRDefault="00604E71" w:rsidP="006E757E">
            <w:pPr>
              <w:spacing w:line="480" w:lineRule="auto"/>
              <w:rPr>
                <w:rFonts w:ascii="Garamond" w:hAnsi="Garamond" w:cs="Times New Roman"/>
                <w:b/>
                <w:bCs/>
                <w:sz w:val="22"/>
                <w:szCs w:val="22"/>
              </w:rPr>
            </w:pPr>
            <w:r w:rsidRPr="00430566">
              <w:rPr>
                <w:rFonts w:ascii="Garamond" w:hAnsi="Garamond"/>
                <w:b/>
                <w:bCs/>
                <w:noProof/>
              </w:rPr>
              <w:drawing>
                <wp:inline distT="0" distB="0" distL="0" distR="0" wp14:anchorId="042C36F8" wp14:editId="44B12D02">
                  <wp:extent cx="2404872" cy="1600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4872" cy="1600200"/>
                          </a:xfrm>
                          <a:prstGeom prst="rect">
                            <a:avLst/>
                          </a:prstGeom>
                        </pic:spPr>
                      </pic:pic>
                    </a:graphicData>
                  </a:graphic>
                </wp:inline>
              </w:drawing>
            </w:r>
          </w:p>
        </w:tc>
        <w:tc>
          <w:tcPr>
            <w:tcW w:w="4003" w:type="dxa"/>
          </w:tcPr>
          <w:p w14:paraId="44540E29" w14:textId="55D6BC5E" w:rsidR="00604E71" w:rsidRPr="00430566" w:rsidRDefault="00604E71" w:rsidP="006E757E">
            <w:pPr>
              <w:spacing w:line="480" w:lineRule="auto"/>
              <w:rPr>
                <w:rFonts w:ascii="Garamond" w:hAnsi="Garamond" w:cs="Times New Roman"/>
                <w:b/>
                <w:bCs/>
                <w:sz w:val="22"/>
                <w:szCs w:val="22"/>
              </w:rPr>
            </w:pPr>
            <w:r w:rsidRPr="00430566">
              <w:rPr>
                <w:rFonts w:ascii="Garamond" w:hAnsi="Garamond"/>
                <w:b/>
                <w:bCs/>
                <w:noProof/>
              </w:rPr>
              <w:drawing>
                <wp:inline distT="0" distB="0" distL="0" distR="0" wp14:anchorId="2A054A00" wp14:editId="5C186CE8">
                  <wp:extent cx="2404872" cy="1600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4872" cy="1600200"/>
                          </a:xfrm>
                          <a:prstGeom prst="rect">
                            <a:avLst/>
                          </a:prstGeom>
                        </pic:spPr>
                      </pic:pic>
                    </a:graphicData>
                  </a:graphic>
                </wp:inline>
              </w:drawing>
            </w:r>
          </w:p>
        </w:tc>
      </w:tr>
    </w:tbl>
    <w:p w14:paraId="3BFC291D" w14:textId="6303DF73" w:rsidR="00647A58" w:rsidRPr="00430566" w:rsidRDefault="00647A58" w:rsidP="00647A58">
      <w:pPr>
        <w:spacing w:line="480" w:lineRule="auto"/>
        <w:jc w:val="center"/>
        <w:rPr>
          <w:rFonts w:ascii="Garamond" w:hAnsi="Garamond" w:cs="Times New Roman"/>
        </w:rPr>
      </w:pPr>
      <w:r w:rsidRPr="00430566">
        <w:rPr>
          <w:rFonts w:ascii="Garamond" w:hAnsi="Garamond" w:cs="Times New Roman"/>
          <w:b/>
          <w:i/>
        </w:rPr>
        <w:t>Figure A6: Results of Randomization Tests for Lawrence v. Texas.</w:t>
      </w:r>
    </w:p>
    <w:p w14:paraId="4BD84AC5" w14:textId="274E26A6" w:rsidR="00604E71" w:rsidRPr="00430566" w:rsidRDefault="00604E71" w:rsidP="00647A58">
      <w:pPr>
        <w:spacing w:line="480" w:lineRule="auto"/>
        <w:jc w:val="center"/>
        <w:rPr>
          <w:rFonts w:ascii="Garamond" w:hAnsi="Garamond" w:cs="Times New Roman"/>
        </w:rPr>
      </w:pPr>
    </w:p>
    <w:p w14:paraId="7F4D84BF" w14:textId="77777777" w:rsidR="00647A58" w:rsidRPr="00430566" w:rsidRDefault="00647A58" w:rsidP="00647A58">
      <w:pPr>
        <w:spacing w:line="480" w:lineRule="auto"/>
        <w:jc w:val="center"/>
        <w:rPr>
          <w:rFonts w:ascii="Garamond" w:hAnsi="Garamond" w:cs="Times New Roman"/>
        </w:rPr>
      </w:pPr>
    </w:p>
    <w:p w14:paraId="51665704" w14:textId="77777777" w:rsidR="00647A58" w:rsidRPr="00430566" w:rsidRDefault="00647A58" w:rsidP="00647A58">
      <w:pPr>
        <w:spacing w:line="480" w:lineRule="auto"/>
        <w:jc w:val="center"/>
        <w:rPr>
          <w:rFonts w:ascii="Garamond" w:hAnsi="Garamond" w:cs="Times New Roman"/>
        </w:rPr>
      </w:pPr>
    </w:p>
    <w:p w14:paraId="4EC1C37F" w14:textId="77777777" w:rsidR="00647A58" w:rsidRPr="00430566" w:rsidRDefault="00647A58" w:rsidP="00647A58">
      <w:pPr>
        <w:spacing w:line="480" w:lineRule="auto"/>
        <w:jc w:val="center"/>
        <w:rPr>
          <w:rFonts w:ascii="Garamond" w:hAnsi="Garamond" w:cs="Times New Roman"/>
        </w:rPr>
      </w:pPr>
    </w:p>
    <w:p w14:paraId="10298D4C" w14:textId="77777777" w:rsidR="00647A58" w:rsidRPr="00430566" w:rsidRDefault="00647A58" w:rsidP="00647A58">
      <w:pPr>
        <w:spacing w:line="480" w:lineRule="auto"/>
        <w:jc w:val="center"/>
        <w:rPr>
          <w:rFonts w:ascii="Garamond" w:hAnsi="Garamond" w:cs="Times New Roman"/>
        </w:rPr>
      </w:pPr>
    </w:p>
    <w:p w14:paraId="1A8B0448" w14:textId="77777777" w:rsidR="00647A58" w:rsidRPr="00430566" w:rsidRDefault="00647A58" w:rsidP="00647A58">
      <w:pPr>
        <w:spacing w:line="480" w:lineRule="auto"/>
        <w:jc w:val="center"/>
        <w:rPr>
          <w:rFonts w:ascii="Garamond" w:hAnsi="Garamond" w:cs="Times New Roman"/>
        </w:rPr>
      </w:pPr>
    </w:p>
    <w:p w14:paraId="67DC3CEA" w14:textId="77777777" w:rsidR="00647A58" w:rsidRPr="00430566" w:rsidRDefault="00647A58" w:rsidP="00647A58">
      <w:pPr>
        <w:spacing w:line="480" w:lineRule="auto"/>
        <w:jc w:val="center"/>
        <w:rPr>
          <w:rFonts w:ascii="Garamond" w:hAnsi="Garamond" w:cs="Times New Roman"/>
        </w:rPr>
      </w:pPr>
    </w:p>
    <w:p w14:paraId="0203E370" w14:textId="77777777" w:rsidR="00647A58" w:rsidRPr="00430566" w:rsidRDefault="00647A58" w:rsidP="00647A58">
      <w:pPr>
        <w:spacing w:line="480" w:lineRule="auto"/>
        <w:jc w:val="center"/>
        <w:rPr>
          <w:rFonts w:ascii="Garamond" w:hAnsi="Garamond" w:cs="Times New Roman"/>
        </w:rPr>
      </w:pPr>
    </w:p>
    <w:p w14:paraId="24BBB09C" w14:textId="77777777" w:rsidR="00647A58" w:rsidRDefault="00647A58" w:rsidP="00647A58">
      <w:pPr>
        <w:spacing w:line="480" w:lineRule="auto"/>
        <w:jc w:val="center"/>
        <w:rPr>
          <w:rFonts w:ascii="Garamond" w:hAnsi="Garamond" w:cs="Times New Roman"/>
        </w:rPr>
      </w:pPr>
    </w:p>
    <w:p w14:paraId="57E057C6" w14:textId="77777777" w:rsidR="00430566" w:rsidRDefault="00430566" w:rsidP="00647A58">
      <w:pPr>
        <w:spacing w:line="480" w:lineRule="auto"/>
        <w:jc w:val="center"/>
        <w:rPr>
          <w:rFonts w:ascii="Garamond" w:hAnsi="Garamond" w:cs="Times New Roman"/>
        </w:rPr>
      </w:pPr>
    </w:p>
    <w:p w14:paraId="518079D3" w14:textId="77777777" w:rsidR="00430566" w:rsidRPr="00430566" w:rsidRDefault="00430566" w:rsidP="00647A58">
      <w:pPr>
        <w:spacing w:line="480" w:lineRule="auto"/>
        <w:jc w:val="center"/>
        <w:rPr>
          <w:rFonts w:ascii="Garamond" w:hAnsi="Garamond" w:cs="Times New Roman"/>
        </w:rPr>
      </w:pPr>
    </w:p>
    <w:p w14:paraId="0B1C8FDA" w14:textId="77777777" w:rsidR="00647A58" w:rsidRPr="00430566" w:rsidRDefault="00647A58" w:rsidP="00647A58">
      <w:pPr>
        <w:spacing w:line="480" w:lineRule="auto"/>
        <w:jc w:val="center"/>
        <w:rPr>
          <w:rFonts w:ascii="Garamond" w:hAnsi="Garamond"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3"/>
        <w:gridCol w:w="4003"/>
      </w:tblGrid>
      <w:tr w:rsidR="00A406F9" w:rsidRPr="00430566" w14:paraId="6B4D2002" w14:textId="77777777" w:rsidTr="00647A58">
        <w:trPr>
          <w:jc w:val="center"/>
        </w:trPr>
        <w:tc>
          <w:tcPr>
            <w:tcW w:w="4003" w:type="dxa"/>
          </w:tcPr>
          <w:p w14:paraId="74B0DFF4" w14:textId="77777777" w:rsidR="00604E71" w:rsidRPr="00430566" w:rsidRDefault="00604E71" w:rsidP="00647A58">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lastRenderedPageBreak/>
              <w:t>Ensemble</w:t>
            </w:r>
          </w:p>
        </w:tc>
        <w:tc>
          <w:tcPr>
            <w:tcW w:w="4003" w:type="dxa"/>
          </w:tcPr>
          <w:p w14:paraId="408C8EC0" w14:textId="77777777" w:rsidR="00604E71" w:rsidRPr="00430566" w:rsidRDefault="00604E71" w:rsidP="00647A58">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t>General Inquirer</w:t>
            </w:r>
          </w:p>
        </w:tc>
      </w:tr>
      <w:tr w:rsidR="00A406F9" w:rsidRPr="00430566" w14:paraId="4A2DC4E5" w14:textId="77777777" w:rsidTr="00647A58">
        <w:trPr>
          <w:jc w:val="center"/>
        </w:trPr>
        <w:tc>
          <w:tcPr>
            <w:tcW w:w="4003" w:type="dxa"/>
          </w:tcPr>
          <w:p w14:paraId="08D1D8C7" w14:textId="364FF174" w:rsidR="00604E71" w:rsidRPr="00430566" w:rsidRDefault="00604E71" w:rsidP="00647A58">
            <w:pPr>
              <w:spacing w:line="480" w:lineRule="auto"/>
              <w:jc w:val="center"/>
              <w:rPr>
                <w:rFonts w:ascii="Garamond" w:hAnsi="Garamond" w:cs="Times New Roman"/>
                <w:b/>
                <w:bCs/>
                <w:sz w:val="22"/>
                <w:szCs w:val="22"/>
              </w:rPr>
            </w:pPr>
            <w:r w:rsidRPr="00430566">
              <w:rPr>
                <w:rFonts w:ascii="Garamond" w:hAnsi="Garamond"/>
                <w:b/>
                <w:bCs/>
                <w:noProof/>
              </w:rPr>
              <w:drawing>
                <wp:inline distT="0" distB="0" distL="0" distR="0" wp14:anchorId="33EEB859" wp14:editId="37D25669">
                  <wp:extent cx="2404872" cy="1600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4872" cy="1600200"/>
                          </a:xfrm>
                          <a:prstGeom prst="rect">
                            <a:avLst/>
                          </a:prstGeom>
                        </pic:spPr>
                      </pic:pic>
                    </a:graphicData>
                  </a:graphic>
                </wp:inline>
              </w:drawing>
            </w:r>
          </w:p>
        </w:tc>
        <w:tc>
          <w:tcPr>
            <w:tcW w:w="4003" w:type="dxa"/>
          </w:tcPr>
          <w:p w14:paraId="7575FB11" w14:textId="2E350096" w:rsidR="00604E71" w:rsidRPr="00430566" w:rsidRDefault="00604E71" w:rsidP="00647A58">
            <w:pPr>
              <w:spacing w:line="480" w:lineRule="auto"/>
              <w:jc w:val="center"/>
              <w:rPr>
                <w:rFonts w:ascii="Garamond" w:hAnsi="Garamond" w:cs="Times New Roman"/>
                <w:b/>
                <w:bCs/>
                <w:sz w:val="22"/>
                <w:szCs w:val="22"/>
              </w:rPr>
            </w:pPr>
            <w:r w:rsidRPr="00430566">
              <w:rPr>
                <w:rFonts w:ascii="Garamond" w:hAnsi="Garamond"/>
                <w:b/>
                <w:bCs/>
                <w:noProof/>
              </w:rPr>
              <w:drawing>
                <wp:inline distT="0" distB="0" distL="0" distR="0" wp14:anchorId="42644233" wp14:editId="1B49DC57">
                  <wp:extent cx="2404872" cy="1600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04872" cy="1600200"/>
                          </a:xfrm>
                          <a:prstGeom prst="rect">
                            <a:avLst/>
                          </a:prstGeom>
                        </pic:spPr>
                      </pic:pic>
                    </a:graphicData>
                  </a:graphic>
                </wp:inline>
              </w:drawing>
            </w:r>
          </w:p>
        </w:tc>
      </w:tr>
      <w:tr w:rsidR="00A406F9" w:rsidRPr="00430566" w14:paraId="7FD14A06" w14:textId="77777777" w:rsidTr="00647A58">
        <w:trPr>
          <w:jc w:val="center"/>
        </w:trPr>
        <w:tc>
          <w:tcPr>
            <w:tcW w:w="4003" w:type="dxa"/>
          </w:tcPr>
          <w:p w14:paraId="58E759A2" w14:textId="77777777" w:rsidR="00604E71" w:rsidRPr="00430566" w:rsidRDefault="00604E71" w:rsidP="00647A58">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t>Lexicoder</w:t>
            </w:r>
          </w:p>
        </w:tc>
        <w:tc>
          <w:tcPr>
            <w:tcW w:w="4003" w:type="dxa"/>
          </w:tcPr>
          <w:p w14:paraId="3E6690E4" w14:textId="77777777" w:rsidR="00604E71" w:rsidRPr="00430566" w:rsidRDefault="00604E71" w:rsidP="00647A58">
            <w:pPr>
              <w:spacing w:line="480" w:lineRule="auto"/>
              <w:jc w:val="center"/>
              <w:rPr>
                <w:rFonts w:ascii="Garamond" w:hAnsi="Garamond" w:cs="Times New Roman"/>
                <w:b/>
                <w:bCs/>
                <w:sz w:val="22"/>
                <w:szCs w:val="22"/>
                <w:u w:val="single"/>
              </w:rPr>
            </w:pPr>
            <w:r w:rsidRPr="00430566">
              <w:rPr>
                <w:rFonts w:ascii="Garamond" w:hAnsi="Garamond" w:cs="Times New Roman"/>
                <w:b/>
                <w:bCs/>
                <w:sz w:val="22"/>
                <w:szCs w:val="22"/>
                <w:u w:val="single"/>
              </w:rPr>
              <w:t>NRC</w:t>
            </w:r>
          </w:p>
        </w:tc>
      </w:tr>
      <w:tr w:rsidR="00A406F9" w:rsidRPr="00430566" w14:paraId="5805FE25" w14:textId="77777777" w:rsidTr="00647A58">
        <w:trPr>
          <w:jc w:val="center"/>
        </w:trPr>
        <w:tc>
          <w:tcPr>
            <w:tcW w:w="4003" w:type="dxa"/>
          </w:tcPr>
          <w:p w14:paraId="1B11C829" w14:textId="4DC92A8E" w:rsidR="00604E71" w:rsidRPr="00430566" w:rsidRDefault="00A406F9" w:rsidP="00647A58">
            <w:pPr>
              <w:spacing w:line="480" w:lineRule="auto"/>
              <w:jc w:val="center"/>
              <w:rPr>
                <w:rFonts w:ascii="Garamond" w:hAnsi="Garamond" w:cs="Times New Roman"/>
                <w:b/>
                <w:bCs/>
                <w:sz w:val="22"/>
                <w:szCs w:val="22"/>
              </w:rPr>
            </w:pPr>
            <w:r w:rsidRPr="00430566">
              <w:rPr>
                <w:rFonts w:ascii="Garamond" w:hAnsi="Garamond"/>
                <w:b/>
                <w:bCs/>
                <w:noProof/>
              </w:rPr>
              <w:drawing>
                <wp:inline distT="0" distB="0" distL="0" distR="0" wp14:anchorId="397271E3" wp14:editId="7B96BDD5">
                  <wp:extent cx="2404872" cy="1600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04872" cy="1600200"/>
                          </a:xfrm>
                          <a:prstGeom prst="rect">
                            <a:avLst/>
                          </a:prstGeom>
                        </pic:spPr>
                      </pic:pic>
                    </a:graphicData>
                  </a:graphic>
                </wp:inline>
              </w:drawing>
            </w:r>
          </w:p>
        </w:tc>
        <w:tc>
          <w:tcPr>
            <w:tcW w:w="4003" w:type="dxa"/>
          </w:tcPr>
          <w:p w14:paraId="143889AA" w14:textId="2748FADD" w:rsidR="00604E71" w:rsidRPr="00430566" w:rsidRDefault="00A406F9" w:rsidP="00647A58">
            <w:pPr>
              <w:spacing w:line="480" w:lineRule="auto"/>
              <w:jc w:val="center"/>
              <w:rPr>
                <w:rFonts w:ascii="Garamond" w:hAnsi="Garamond" w:cs="Times New Roman"/>
                <w:b/>
                <w:bCs/>
                <w:sz w:val="22"/>
                <w:szCs w:val="22"/>
              </w:rPr>
            </w:pPr>
            <w:r w:rsidRPr="00430566">
              <w:rPr>
                <w:rFonts w:ascii="Garamond" w:hAnsi="Garamond"/>
                <w:b/>
                <w:bCs/>
                <w:noProof/>
              </w:rPr>
              <w:drawing>
                <wp:inline distT="0" distB="0" distL="0" distR="0" wp14:anchorId="35CCA57C" wp14:editId="60FD987A">
                  <wp:extent cx="2404872" cy="1600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4872" cy="1600200"/>
                          </a:xfrm>
                          <a:prstGeom prst="rect">
                            <a:avLst/>
                          </a:prstGeom>
                        </pic:spPr>
                      </pic:pic>
                    </a:graphicData>
                  </a:graphic>
                </wp:inline>
              </w:drawing>
            </w:r>
          </w:p>
        </w:tc>
      </w:tr>
    </w:tbl>
    <w:p w14:paraId="26A024C2" w14:textId="49009FA8" w:rsidR="00647A58" w:rsidRPr="00430566" w:rsidRDefault="00647A58" w:rsidP="00647A58">
      <w:pPr>
        <w:spacing w:line="480" w:lineRule="auto"/>
        <w:jc w:val="center"/>
        <w:rPr>
          <w:rFonts w:ascii="Garamond" w:hAnsi="Garamond" w:cs="Times New Roman"/>
        </w:rPr>
      </w:pPr>
      <w:r w:rsidRPr="00430566">
        <w:rPr>
          <w:rFonts w:ascii="Garamond" w:hAnsi="Garamond" w:cs="Times New Roman"/>
          <w:b/>
          <w:i/>
        </w:rPr>
        <w:t>Figure A7: Results of Randomization Tests for Lofton v. Department of Children &amp; Family Services.</w:t>
      </w:r>
    </w:p>
    <w:p w14:paraId="4EAC6063" w14:textId="6A6B569B" w:rsidR="00604E71" w:rsidRPr="00430566" w:rsidRDefault="00604E71" w:rsidP="00EA7F66">
      <w:pPr>
        <w:rPr>
          <w:rFonts w:ascii="Garamond" w:hAnsi="Garamond" w:cs="Times New Roman"/>
          <w:b/>
        </w:rPr>
      </w:pPr>
      <w:r w:rsidRPr="00430566">
        <w:rPr>
          <w:rFonts w:ascii="Garamond" w:hAnsi="Garamond" w:cs="Times New Roman"/>
          <w:b/>
        </w:rPr>
        <w:t>A8. Sequential Model Specifications</w:t>
      </w:r>
    </w:p>
    <w:p w14:paraId="6A1E0C4E" w14:textId="4048344D" w:rsidR="00EB3DA1" w:rsidRPr="00430566" w:rsidRDefault="00EB3DA1" w:rsidP="00EA7F66">
      <w:pPr>
        <w:rPr>
          <w:rFonts w:ascii="Garamond" w:hAnsi="Garamond" w:cs="Times New Roman"/>
          <w:bCs/>
        </w:rPr>
      </w:pPr>
      <w:r w:rsidRPr="00430566">
        <w:rPr>
          <w:rFonts w:ascii="Garamond" w:hAnsi="Garamond" w:cs="Times New Roman"/>
          <w:b/>
        </w:rPr>
        <w:tab/>
      </w:r>
      <w:r w:rsidRPr="00430566">
        <w:rPr>
          <w:rFonts w:ascii="Garamond" w:hAnsi="Garamond" w:cs="Times New Roman"/>
          <w:bCs/>
        </w:rPr>
        <w:t xml:space="preserve">Recognizing the potential sequential dependency (and the challenges to estimation) introduced by the time series, we estimate a series of alternative models that sequentially vary the inclusion of the indicators for each of our three decisions: </w:t>
      </w:r>
      <w:r w:rsidRPr="00430566">
        <w:rPr>
          <w:rFonts w:ascii="Garamond" w:hAnsi="Garamond" w:cs="Times New Roman"/>
          <w:bCs/>
          <w:i/>
          <w:iCs/>
        </w:rPr>
        <w:t>Lawrence</w:t>
      </w:r>
      <w:r w:rsidRPr="00430566">
        <w:rPr>
          <w:rFonts w:ascii="Garamond" w:hAnsi="Garamond" w:cs="Times New Roman"/>
          <w:bCs/>
        </w:rPr>
        <w:t xml:space="preserve">, </w:t>
      </w:r>
      <w:r w:rsidRPr="00430566">
        <w:rPr>
          <w:rFonts w:ascii="Garamond" w:hAnsi="Garamond" w:cs="Times New Roman"/>
          <w:bCs/>
          <w:i/>
          <w:iCs/>
        </w:rPr>
        <w:t>Goodridge</w:t>
      </w:r>
      <w:r w:rsidRPr="00430566">
        <w:rPr>
          <w:rFonts w:ascii="Garamond" w:hAnsi="Garamond" w:cs="Times New Roman"/>
          <w:bCs/>
        </w:rPr>
        <w:t xml:space="preserve">, and </w:t>
      </w:r>
      <w:r w:rsidRPr="00430566">
        <w:rPr>
          <w:rFonts w:ascii="Garamond" w:hAnsi="Garamond" w:cs="Times New Roman"/>
          <w:bCs/>
          <w:i/>
          <w:iCs/>
        </w:rPr>
        <w:t>Lofton</w:t>
      </w:r>
      <w:r w:rsidRPr="00430566">
        <w:rPr>
          <w:rFonts w:ascii="Garamond" w:hAnsi="Garamond" w:cs="Times New Roman"/>
          <w:bCs/>
        </w:rPr>
        <w:t xml:space="preserve">. The models are of the same form as those reported in the main text and Table A2, with the following change in approach. We include, for each, </w:t>
      </w:r>
      <w:r w:rsidR="00D63349" w:rsidRPr="00430566">
        <w:rPr>
          <w:rFonts w:ascii="Garamond" w:hAnsi="Garamond" w:cs="Times New Roman"/>
          <w:bCs/>
        </w:rPr>
        <w:t>six</w:t>
      </w:r>
      <w:r w:rsidRPr="00430566">
        <w:rPr>
          <w:rFonts w:ascii="Garamond" w:hAnsi="Garamond" w:cs="Times New Roman"/>
          <w:bCs/>
        </w:rPr>
        <w:t xml:space="preserve"> different specifications: </w:t>
      </w:r>
      <w:r w:rsidRPr="00430566">
        <w:rPr>
          <w:rFonts w:ascii="Garamond" w:hAnsi="Garamond" w:cs="Times New Roman"/>
          <w:bCs/>
          <w:i/>
          <w:iCs/>
        </w:rPr>
        <w:t>Lawrence</w:t>
      </w:r>
      <w:r w:rsidRPr="00430566">
        <w:rPr>
          <w:rFonts w:ascii="Garamond" w:hAnsi="Garamond" w:cs="Times New Roman"/>
          <w:bCs/>
        </w:rPr>
        <w:t xml:space="preserve"> only, </w:t>
      </w:r>
      <w:r w:rsidRPr="00430566">
        <w:rPr>
          <w:rFonts w:ascii="Garamond" w:hAnsi="Garamond" w:cs="Times New Roman"/>
          <w:bCs/>
          <w:i/>
          <w:iCs/>
        </w:rPr>
        <w:t>Lawrence</w:t>
      </w:r>
      <w:r w:rsidRPr="00430566">
        <w:rPr>
          <w:rFonts w:ascii="Garamond" w:hAnsi="Garamond" w:cs="Times New Roman"/>
          <w:bCs/>
        </w:rPr>
        <w:t xml:space="preserve"> and </w:t>
      </w:r>
      <w:r w:rsidRPr="00430566">
        <w:rPr>
          <w:rFonts w:ascii="Garamond" w:hAnsi="Garamond" w:cs="Times New Roman"/>
          <w:bCs/>
          <w:i/>
          <w:iCs/>
        </w:rPr>
        <w:t>Goodridge</w:t>
      </w:r>
      <w:r w:rsidRPr="00430566">
        <w:rPr>
          <w:rFonts w:ascii="Garamond" w:hAnsi="Garamond" w:cs="Times New Roman"/>
          <w:bCs/>
        </w:rPr>
        <w:t xml:space="preserve"> (excluding </w:t>
      </w:r>
      <w:r w:rsidRPr="00430566">
        <w:rPr>
          <w:rFonts w:ascii="Garamond" w:hAnsi="Garamond" w:cs="Times New Roman"/>
          <w:bCs/>
          <w:i/>
          <w:iCs/>
        </w:rPr>
        <w:t>Lofton</w:t>
      </w:r>
      <w:r w:rsidRPr="00430566">
        <w:rPr>
          <w:rFonts w:ascii="Garamond" w:hAnsi="Garamond" w:cs="Times New Roman"/>
          <w:bCs/>
        </w:rPr>
        <w:t xml:space="preserve">), all three decisions, </w:t>
      </w:r>
      <w:r w:rsidRPr="00430566">
        <w:rPr>
          <w:rFonts w:ascii="Garamond" w:hAnsi="Garamond" w:cs="Times New Roman"/>
          <w:bCs/>
          <w:i/>
          <w:iCs/>
        </w:rPr>
        <w:t>Goodridge</w:t>
      </w:r>
      <w:r w:rsidRPr="00430566">
        <w:rPr>
          <w:rFonts w:ascii="Garamond" w:hAnsi="Garamond" w:cs="Times New Roman"/>
          <w:bCs/>
        </w:rPr>
        <w:t xml:space="preserve"> only (excluding </w:t>
      </w:r>
      <w:r w:rsidRPr="00430566">
        <w:rPr>
          <w:rFonts w:ascii="Garamond" w:hAnsi="Garamond" w:cs="Times New Roman"/>
          <w:bCs/>
          <w:i/>
          <w:iCs/>
        </w:rPr>
        <w:t>Lawrence</w:t>
      </w:r>
      <w:r w:rsidRPr="00430566">
        <w:rPr>
          <w:rFonts w:ascii="Garamond" w:hAnsi="Garamond" w:cs="Times New Roman"/>
          <w:bCs/>
        </w:rPr>
        <w:t xml:space="preserve"> and </w:t>
      </w:r>
      <w:r w:rsidRPr="00430566">
        <w:rPr>
          <w:rFonts w:ascii="Garamond" w:hAnsi="Garamond" w:cs="Times New Roman"/>
          <w:bCs/>
          <w:i/>
          <w:iCs/>
        </w:rPr>
        <w:t>Lofton</w:t>
      </w:r>
      <w:r w:rsidRPr="00430566">
        <w:rPr>
          <w:rFonts w:ascii="Garamond" w:hAnsi="Garamond" w:cs="Times New Roman"/>
          <w:bCs/>
        </w:rPr>
        <w:t xml:space="preserve">), </w:t>
      </w:r>
      <w:r w:rsidRPr="00430566">
        <w:rPr>
          <w:rFonts w:ascii="Garamond" w:hAnsi="Garamond" w:cs="Times New Roman"/>
          <w:bCs/>
          <w:i/>
          <w:iCs/>
        </w:rPr>
        <w:t>Goodridge</w:t>
      </w:r>
      <w:r w:rsidRPr="00430566">
        <w:rPr>
          <w:rFonts w:ascii="Garamond" w:hAnsi="Garamond" w:cs="Times New Roman"/>
          <w:bCs/>
        </w:rPr>
        <w:t xml:space="preserve"> and </w:t>
      </w:r>
      <w:r w:rsidRPr="00430566">
        <w:rPr>
          <w:rFonts w:ascii="Garamond" w:hAnsi="Garamond" w:cs="Times New Roman"/>
          <w:bCs/>
          <w:i/>
          <w:iCs/>
        </w:rPr>
        <w:t>Lofton</w:t>
      </w:r>
      <w:r w:rsidRPr="00430566">
        <w:rPr>
          <w:rFonts w:ascii="Garamond" w:hAnsi="Garamond" w:cs="Times New Roman"/>
          <w:bCs/>
        </w:rPr>
        <w:t xml:space="preserve"> (excluding </w:t>
      </w:r>
      <w:r w:rsidRPr="00430566">
        <w:rPr>
          <w:rFonts w:ascii="Garamond" w:hAnsi="Garamond" w:cs="Times New Roman"/>
          <w:bCs/>
          <w:i/>
          <w:iCs/>
        </w:rPr>
        <w:t>Lawrence</w:t>
      </w:r>
      <w:r w:rsidRPr="00430566">
        <w:rPr>
          <w:rFonts w:ascii="Garamond" w:hAnsi="Garamond" w:cs="Times New Roman"/>
          <w:bCs/>
        </w:rPr>
        <w:t xml:space="preserve">), and </w:t>
      </w:r>
      <w:r w:rsidRPr="00430566">
        <w:rPr>
          <w:rFonts w:ascii="Garamond" w:hAnsi="Garamond" w:cs="Times New Roman"/>
          <w:bCs/>
          <w:i/>
          <w:iCs/>
        </w:rPr>
        <w:t>Lofton</w:t>
      </w:r>
      <w:r w:rsidRPr="00430566">
        <w:rPr>
          <w:rFonts w:ascii="Garamond" w:hAnsi="Garamond" w:cs="Times New Roman"/>
          <w:bCs/>
        </w:rPr>
        <w:t xml:space="preserve"> only. The goal of this approach is to identify whether or not </w:t>
      </w:r>
      <w:r w:rsidR="007C0C35" w:rsidRPr="00430566">
        <w:rPr>
          <w:rFonts w:ascii="Garamond" w:hAnsi="Garamond" w:cs="Times New Roman"/>
          <w:bCs/>
        </w:rPr>
        <w:t>decisions</w:t>
      </w:r>
      <w:r w:rsidRPr="00430566">
        <w:rPr>
          <w:rFonts w:ascii="Garamond" w:hAnsi="Garamond" w:cs="Times New Roman"/>
          <w:bCs/>
        </w:rPr>
        <w:t xml:space="preserve">, most specifically </w:t>
      </w:r>
      <w:r w:rsidRPr="00430566">
        <w:rPr>
          <w:rFonts w:ascii="Garamond" w:hAnsi="Garamond" w:cs="Times New Roman"/>
          <w:bCs/>
          <w:i/>
          <w:iCs/>
        </w:rPr>
        <w:t>Goodridge</w:t>
      </w:r>
      <w:r w:rsidRPr="00430566">
        <w:rPr>
          <w:rFonts w:ascii="Garamond" w:hAnsi="Garamond" w:cs="Times New Roman"/>
          <w:bCs/>
        </w:rPr>
        <w:t xml:space="preserve"> and </w:t>
      </w:r>
      <w:r w:rsidRPr="00430566">
        <w:rPr>
          <w:rFonts w:ascii="Garamond" w:hAnsi="Garamond" w:cs="Times New Roman"/>
          <w:bCs/>
          <w:i/>
          <w:iCs/>
        </w:rPr>
        <w:t>Lofton</w:t>
      </w:r>
      <w:r w:rsidRPr="00430566">
        <w:rPr>
          <w:rFonts w:ascii="Garamond" w:hAnsi="Garamond" w:cs="Times New Roman"/>
          <w:bCs/>
        </w:rPr>
        <w:t xml:space="preserve">, might exert some effect that is missed with the inclusion of </w:t>
      </w:r>
      <w:r w:rsidRPr="00430566">
        <w:rPr>
          <w:rFonts w:ascii="Garamond" w:hAnsi="Garamond" w:cs="Times New Roman"/>
          <w:bCs/>
          <w:i/>
          <w:iCs/>
        </w:rPr>
        <w:t>Lawrence</w:t>
      </w:r>
      <w:r w:rsidRPr="00430566">
        <w:rPr>
          <w:rFonts w:ascii="Garamond" w:hAnsi="Garamond" w:cs="Times New Roman"/>
          <w:bCs/>
        </w:rPr>
        <w:t xml:space="preserve">. As before, we estimate separate models for each of the four </w:t>
      </w:r>
      <w:r w:rsidR="00F53F3A" w:rsidRPr="00430566">
        <w:rPr>
          <w:rFonts w:ascii="Garamond" w:hAnsi="Garamond" w:cs="Times New Roman"/>
          <w:bCs/>
        </w:rPr>
        <w:t>tone</w:t>
      </w:r>
      <w:r w:rsidR="0003089E" w:rsidRPr="00430566">
        <w:rPr>
          <w:rFonts w:ascii="Garamond" w:hAnsi="Garamond" w:cs="Times New Roman"/>
          <w:bCs/>
        </w:rPr>
        <w:t xml:space="preserve"> score </w:t>
      </w:r>
      <w:r w:rsidRPr="00430566">
        <w:rPr>
          <w:rFonts w:ascii="Garamond" w:hAnsi="Garamond" w:cs="Times New Roman"/>
          <w:bCs/>
        </w:rPr>
        <w:t>dependent variables and present the results from each. To ease interpretation, we present the coefficient estimates and associated confidence intervals from the models in coefficient plots</w:t>
      </w:r>
      <w:r w:rsidR="0003089E" w:rsidRPr="00430566">
        <w:rPr>
          <w:rFonts w:ascii="Garamond" w:hAnsi="Garamond" w:cs="Times New Roman"/>
          <w:bCs/>
        </w:rPr>
        <w:t xml:space="preserve"> below, one for each dictionary (ensemble in Figure A8, General Inquirer in Figure A9, Lexicoder in Figure A10, and NRC in Figure A11). Within each plot, </w:t>
      </w:r>
      <w:r w:rsidRPr="00430566">
        <w:rPr>
          <w:rFonts w:ascii="Garamond" w:hAnsi="Garamond" w:cs="Times New Roman"/>
          <w:bCs/>
        </w:rPr>
        <w:t xml:space="preserve">each panel represents a different coefficient, </w:t>
      </w:r>
      <w:r w:rsidR="0003089E" w:rsidRPr="00430566">
        <w:rPr>
          <w:rFonts w:ascii="Garamond" w:hAnsi="Garamond" w:cs="Times New Roman"/>
          <w:bCs/>
        </w:rPr>
        <w:t xml:space="preserve">dots </w:t>
      </w:r>
      <w:r w:rsidRPr="00430566">
        <w:rPr>
          <w:rFonts w:ascii="Garamond" w:hAnsi="Garamond" w:cs="Times New Roman"/>
          <w:bCs/>
        </w:rPr>
        <w:t>present the coefficient estimates</w:t>
      </w:r>
      <w:r w:rsidR="0003089E" w:rsidRPr="00430566">
        <w:rPr>
          <w:rFonts w:ascii="Garamond" w:hAnsi="Garamond" w:cs="Times New Roman"/>
          <w:bCs/>
        </w:rPr>
        <w:t>,</w:t>
      </w:r>
      <w:r w:rsidRPr="00430566">
        <w:rPr>
          <w:rFonts w:ascii="Garamond" w:hAnsi="Garamond" w:cs="Times New Roman"/>
          <w:bCs/>
        </w:rPr>
        <w:t xml:space="preserve"> and </w:t>
      </w:r>
      <w:r w:rsidR="0003089E" w:rsidRPr="00430566">
        <w:rPr>
          <w:rFonts w:ascii="Garamond" w:hAnsi="Garamond" w:cs="Times New Roman"/>
          <w:bCs/>
        </w:rPr>
        <w:t xml:space="preserve">lines indicate the </w:t>
      </w:r>
      <w:r w:rsidRPr="00430566">
        <w:rPr>
          <w:rFonts w:ascii="Garamond" w:hAnsi="Garamond" w:cs="Times New Roman"/>
          <w:bCs/>
        </w:rPr>
        <w:t xml:space="preserve">confidence intervals for that coefficient across the different model specifications. Volatile estimates would indicate that the models were failing to distinguish the effect of one </w:t>
      </w:r>
      <w:r w:rsidR="007C0C35" w:rsidRPr="00430566">
        <w:rPr>
          <w:rFonts w:ascii="Garamond" w:hAnsi="Garamond" w:cs="Times New Roman"/>
          <w:bCs/>
        </w:rPr>
        <w:t>decision</w:t>
      </w:r>
      <w:r w:rsidRPr="00430566">
        <w:rPr>
          <w:rFonts w:ascii="Garamond" w:hAnsi="Garamond" w:cs="Times New Roman"/>
          <w:bCs/>
        </w:rPr>
        <w:t xml:space="preserve"> from another, whereas more stable estimates indicate that </w:t>
      </w:r>
      <w:r w:rsidR="0003089E" w:rsidRPr="00430566">
        <w:rPr>
          <w:rFonts w:ascii="Garamond" w:hAnsi="Garamond" w:cs="Times New Roman"/>
          <w:bCs/>
        </w:rPr>
        <w:t>the effect of each decision is more robust to the inclusion or exclusion of other decision covariates.</w:t>
      </w:r>
    </w:p>
    <w:p w14:paraId="5A53EF2B" w14:textId="6DF8CC4F" w:rsidR="0003089E" w:rsidRPr="00430566" w:rsidRDefault="0003089E" w:rsidP="00EA7F66">
      <w:pPr>
        <w:rPr>
          <w:rFonts w:ascii="Garamond" w:hAnsi="Garamond" w:cs="Times New Roman"/>
          <w:bCs/>
        </w:rPr>
      </w:pPr>
      <w:r w:rsidRPr="00430566">
        <w:rPr>
          <w:rFonts w:ascii="Garamond" w:hAnsi="Garamond" w:cs="Times New Roman"/>
          <w:bCs/>
        </w:rPr>
        <w:tab/>
        <w:t xml:space="preserve">The results are consistent with those reported in the main text and Table A2. By way of interpretation, consider Figure A8; for </w:t>
      </w:r>
      <w:r w:rsidRPr="00430566">
        <w:rPr>
          <w:rFonts w:ascii="Garamond" w:hAnsi="Garamond" w:cs="Times New Roman"/>
          <w:bCs/>
          <w:i/>
          <w:iCs/>
        </w:rPr>
        <w:t>Lawrence</w:t>
      </w:r>
      <w:r w:rsidRPr="00430566">
        <w:rPr>
          <w:rFonts w:ascii="Garamond" w:hAnsi="Garamond" w:cs="Times New Roman"/>
          <w:bCs/>
        </w:rPr>
        <w:t>, the coefficient estimate is significant at the 95% level across each model specification (</w:t>
      </w:r>
      <w:r w:rsidRPr="00430566">
        <w:rPr>
          <w:rFonts w:ascii="Garamond" w:hAnsi="Garamond" w:cs="Times New Roman"/>
          <w:bCs/>
          <w:i/>
          <w:iCs/>
        </w:rPr>
        <w:t>Lawrence</w:t>
      </w:r>
      <w:r w:rsidRPr="00430566">
        <w:rPr>
          <w:rFonts w:ascii="Garamond" w:hAnsi="Garamond" w:cs="Times New Roman"/>
          <w:bCs/>
        </w:rPr>
        <w:t xml:space="preserve"> only, </w:t>
      </w:r>
      <w:r w:rsidRPr="00430566">
        <w:rPr>
          <w:rFonts w:ascii="Garamond" w:hAnsi="Garamond" w:cs="Times New Roman"/>
          <w:bCs/>
          <w:i/>
          <w:iCs/>
        </w:rPr>
        <w:t>Lawrence</w:t>
      </w:r>
      <w:r w:rsidRPr="00430566">
        <w:rPr>
          <w:rFonts w:ascii="Garamond" w:hAnsi="Garamond" w:cs="Times New Roman"/>
          <w:bCs/>
        </w:rPr>
        <w:t xml:space="preserve"> and </w:t>
      </w:r>
      <w:r w:rsidRPr="00430566">
        <w:rPr>
          <w:rFonts w:ascii="Garamond" w:hAnsi="Garamond" w:cs="Times New Roman"/>
          <w:bCs/>
          <w:i/>
          <w:iCs/>
        </w:rPr>
        <w:t>Goodridge</w:t>
      </w:r>
      <w:r w:rsidRPr="00430566">
        <w:rPr>
          <w:rFonts w:ascii="Garamond" w:hAnsi="Garamond" w:cs="Times New Roman"/>
          <w:bCs/>
        </w:rPr>
        <w:t xml:space="preserve">, or the full model). </w:t>
      </w:r>
      <w:r w:rsidRPr="00430566">
        <w:rPr>
          <w:rFonts w:ascii="Garamond" w:hAnsi="Garamond" w:cs="Times New Roman"/>
          <w:bCs/>
          <w:i/>
          <w:iCs/>
        </w:rPr>
        <w:t>Goodridge</w:t>
      </w:r>
      <w:r w:rsidRPr="00430566">
        <w:rPr>
          <w:rFonts w:ascii="Garamond" w:hAnsi="Garamond" w:cs="Times New Roman"/>
          <w:bCs/>
        </w:rPr>
        <w:t xml:space="preserve"> and </w:t>
      </w:r>
      <w:r w:rsidRPr="00430566">
        <w:rPr>
          <w:rFonts w:ascii="Garamond" w:hAnsi="Garamond" w:cs="Times New Roman"/>
          <w:bCs/>
          <w:i/>
          <w:iCs/>
        </w:rPr>
        <w:t>Lofton</w:t>
      </w:r>
      <w:r w:rsidRPr="00430566">
        <w:rPr>
          <w:rFonts w:ascii="Garamond" w:hAnsi="Garamond" w:cs="Times New Roman"/>
          <w:bCs/>
        </w:rPr>
        <w:t xml:space="preserve">, on the other hand, are not significant across any model specifications. </w:t>
      </w:r>
    </w:p>
    <w:p w14:paraId="32E6657B" w14:textId="5AB48EB6" w:rsidR="00604E71" w:rsidRPr="00430566" w:rsidRDefault="00A406F9" w:rsidP="00EB3DA1">
      <w:pPr>
        <w:spacing w:line="480" w:lineRule="auto"/>
        <w:jc w:val="center"/>
        <w:rPr>
          <w:rFonts w:ascii="Garamond" w:hAnsi="Garamond" w:cs="Times New Roman"/>
        </w:rPr>
      </w:pPr>
      <w:r w:rsidRPr="00430566">
        <w:rPr>
          <w:rFonts w:ascii="Garamond" w:hAnsi="Garamond"/>
          <w:noProof/>
        </w:rPr>
        <w:lastRenderedPageBreak/>
        <w:drawing>
          <wp:inline distT="0" distB="0" distL="0" distR="0" wp14:anchorId="746DC7E0" wp14:editId="603D1904">
            <wp:extent cx="3044952" cy="457200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44952" cy="4572000"/>
                    </a:xfrm>
                    <a:prstGeom prst="rect">
                      <a:avLst/>
                    </a:prstGeom>
                  </pic:spPr>
                </pic:pic>
              </a:graphicData>
            </a:graphic>
          </wp:inline>
        </w:drawing>
      </w:r>
    </w:p>
    <w:p w14:paraId="5BD3C59D" w14:textId="7A42A8EF" w:rsidR="00A406F9" w:rsidRDefault="00A406F9" w:rsidP="00135394">
      <w:pPr>
        <w:jc w:val="center"/>
        <w:rPr>
          <w:rFonts w:ascii="Garamond" w:hAnsi="Garamond" w:cs="Times New Roman"/>
          <w:b/>
          <w:bCs/>
          <w:i/>
        </w:rPr>
      </w:pPr>
      <w:r w:rsidRPr="00430566">
        <w:rPr>
          <w:rFonts w:ascii="Garamond" w:hAnsi="Garamond" w:cs="Times New Roman"/>
          <w:b/>
          <w:bCs/>
          <w:i/>
        </w:rPr>
        <w:t>Figure A</w:t>
      </w:r>
      <w:r w:rsidR="00EB3DA1" w:rsidRPr="00430566">
        <w:rPr>
          <w:rFonts w:ascii="Garamond" w:hAnsi="Garamond" w:cs="Times New Roman"/>
          <w:b/>
          <w:bCs/>
          <w:i/>
        </w:rPr>
        <w:t>8</w:t>
      </w:r>
      <w:r w:rsidRPr="00430566">
        <w:rPr>
          <w:rFonts w:ascii="Garamond" w:hAnsi="Garamond" w:cs="Times New Roman"/>
          <w:b/>
          <w:bCs/>
          <w:i/>
        </w:rPr>
        <w:t xml:space="preserve">: Sequential Model Results of Ensemble </w:t>
      </w:r>
      <w:r w:rsidR="00965C66" w:rsidRPr="00430566">
        <w:rPr>
          <w:rFonts w:ascii="Garamond" w:hAnsi="Garamond" w:cs="Times New Roman"/>
          <w:b/>
          <w:bCs/>
          <w:i/>
        </w:rPr>
        <w:t>Tone</w:t>
      </w:r>
    </w:p>
    <w:p w14:paraId="3B27740D" w14:textId="1AD01B28" w:rsidR="00135394" w:rsidRPr="00B63586" w:rsidRDefault="00135394" w:rsidP="00135394">
      <w:pPr>
        <w:jc w:val="center"/>
        <w:rPr>
          <w:rFonts w:ascii="Garamond" w:hAnsi="Garamond" w:cs="Times New Roman"/>
          <w:b/>
          <w:iCs/>
        </w:rPr>
      </w:pPr>
      <w:r w:rsidRPr="00B63586">
        <w:rPr>
          <w:rFonts w:ascii="Garamond" w:hAnsi="Garamond" w:cs="Times New Roman"/>
          <w:b/>
          <w:iCs/>
        </w:rPr>
        <w:t>(see Table A</w:t>
      </w:r>
      <w:r>
        <w:rPr>
          <w:rFonts w:ascii="Garamond" w:hAnsi="Garamond" w:cs="Times New Roman"/>
          <w:b/>
          <w:iCs/>
        </w:rPr>
        <w:t>3</w:t>
      </w:r>
      <w:r w:rsidRPr="00B63586">
        <w:rPr>
          <w:rFonts w:ascii="Garamond" w:hAnsi="Garamond" w:cs="Times New Roman"/>
          <w:b/>
          <w:iCs/>
        </w:rPr>
        <w:t xml:space="preserve"> for coefficient tables)</w:t>
      </w:r>
    </w:p>
    <w:p w14:paraId="0659F8ED" w14:textId="77777777" w:rsidR="00135394" w:rsidRPr="00430566" w:rsidRDefault="00135394" w:rsidP="00EB3DA1">
      <w:pPr>
        <w:spacing w:line="480" w:lineRule="auto"/>
        <w:jc w:val="center"/>
        <w:rPr>
          <w:rFonts w:ascii="Garamond" w:hAnsi="Garamond" w:cs="Times New Roman"/>
          <w:b/>
          <w:bCs/>
          <w:i/>
        </w:rPr>
      </w:pPr>
    </w:p>
    <w:p w14:paraId="0611BC34" w14:textId="678B6F15" w:rsidR="00A406F9" w:rsidRPr="00430566" w:rsidRDefault="00A406F9" w:rsidP="006E757E">
      <w:pPr>
        <w:spacing w:line="480" w:lineRule="auto"/>
        <w:rPr>
          <w:rFonts w:ascii="Garamond" w:hAnsi="Garamond" w:cs="Times New Roman"/>
        </w:rPr>
      </w:pPr>
    </w:p>
    <w:p w14:paraId="6B3165DF" w14:textId="611E15C5" w:rsidR="00A806E4" w:rsidRPr="00430566" w:rsidRDefault="00A806E4" w:rsidP="006E757E">
      <w:pPr>
        <w:spacing w:line="480" w:lineRule="auto"/>
        <w:rPr>
          <w:rFonts w:ascii="Garamond" w:hAnsi="Garamond" w:cs="Times New Roman"/>
        </w:rPr>
      </w:pPr>
    </w:p>
    <w:p w14:paraId="5A3606D9" w14:textId="65B19C54" w:rsidR="00A806E4" w:rsidRPr="00430566" w:rsidRDefault="00A806E4" w:rsidP="006E757E">
      <w:pPr>
        <w:spacing w:line="480" w:lineRule="auto"/>
        <w:rPr>
          <w:rFonts w:ascii="Garamond" w:hAnsi="Garamond" w:cs="Times New Roman"/>
        </w:rPr>
      </w:pPr>
    </w:p>
    <w:p w14:paraId="69C73920" w14:textId="1AE76F12" w:rsidR="00A806E4" w:rsidRPr="00430566" w:rsidRDefault="00A806E4" w:rsidP="006E757E">
      <w:pPr>
        <w:spacing w:line="480" w:lineRule="auto"/>
        <w:rPr>
          <w:rFonts w:ascii="Garamond" w:hAnsi="Garamond" w:cs="Times New Roman"/>
        </w:rPr>
      </w:pPr>
    </w:p>
    <w:p w14:paraId="3B9CD557" w14:textId="0AB12F3E" w:rsidR="00A806E4" w:rsidRPr="00430566" w:rsidRDefault="00A806E4" w:rsidP="006E757E">
      <w:pPr>
        <w:spacing w:line="480" w:lineRule="auto"/>
        <w:rPr>
          <w:rFonts w:ascii="Garamond" w:hAnsi="Garamond" w:cs="Times New Roman"/>
        </w:rPr>
      </w:pPr>
    </w:p>
    <w:p w14:paraId="4A6E1FAF" w14:textId="7DC26552" w:rsidR="00A806E4" w:rsidRPr="00430566" w:rsidRDefault="00A806E4" w:rsidP="006E757E">
      <w:pPr>
        <w:spacing w:line="480" w:lineRule="auto"/>
        <w:rPr>
          <w:rFonts w:ascii="Garamond" w:hAnsi="Garamond" w:cs="Times New Roman"/>
        </w:rPr>
      </w:pPr>
    </w:p>
    <w:p w14:paraId="25B5F872" w14:textId="5108F86B" w:rsidR="00A806E4" w:rsidRPr="00430566" w:rsidRDefault="00A806E4" w:rsidP="006E757E">
      <w:pPr>
        <w:spacing w:line="480" w:lineRule="auto"/>
        <w:rPr>
          <w:rFonts w:ascii="Garamond" w:hAnsi="Garamond" w:cs="Times New Roman"/>
        </w:rPr>
      </w:pPr>
    </w:p>
    <w:p w14:paraId="602EF3E4" w14:textId="044F5590" w:rsidR="00A806E4" w:rsidRPr="00430566" w:rsidRDefault="00A806E4" w:rsidP="006E757E">
      <w:pPr>
        <w:spacing w:line="480" w:lineRule="auto"/>
        <w:rPr>
          <w:rFonts w:ascii="Garamond" w:hAnsi="Garamond" w:cs="Times New Roman"/>
        </w:rPr>
      </w:pPr>
    </w:p>
    <w:p w14:paraId="72921FB8" w14:textId="6AD7CEB3" w:rsidR="00A806E4" w:rsidRPr="00430566" w:rsidRDefault="00A806E4" w:rsidP="006E757E">
      <w:pPr>
        <w:spacing w:line="480" w:lineRule="auto"/>
        <w:rPr>
          <w:rFonts w:ascii="Garamond" w:hAnsi="Garamond" w:cs="Times New Roman"/>
        </w:rPr>
      </w:pPr>
    </w:p>
    <w:tbl>
      <w:tblPr>
        <w:tblW w:w="0" w:type="auto"/>
        <w:jc w:val="center"/>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623"/>
        <w:gridCol w:w="734"/>
        <w:gridCol w:w="734"/>
        <w:gridCol w:w="734"/>
        <w:gridCol w:w="734"/>
        <w:gridCol w:w="734"/>
        <w:gridCol w:w="734"/>
      </w:tblGrid>
      <w:tr w:rsidR="000E5BA0" w:rsidRPr="00235E31" w14:paraId="5E5C2EDD" w14:textId="77777777" w:rsidTr="000E5BA0">
        <w:trPr>
          <w:tblHeader/>
          <w:jc w:val="center"/>
        </w:trPr>
        <w:tc>
          <w:tcPr>
            <w:tcW w:w="0" w:type="auto"/>
            <w:gridSpan w:val="7"/>
            <w:tcBorders>
              <w:top w:val="nil"/>
              <w:left w:val="nil"/>
              <w:bottom w:val="nil"/>
              <w:right w:val="nil"/>
            </w:tcBorders>
            <w:tcMar>
              <w:top w:w="15" w:type="dxa"/>
              <w:left w:w="75" w:type="dxa"/>
              <w:bottom w:w="15" w:type="dxa"/>
              <w:right w:w="75" w:type="dxa"/>
            </w:tcMar>
            <w:vAlign w:val="center"/>
            <w:hideMark/>
          </w:tcPr>
          <w:p w14:paraId="2F86B861" w14:textId="77777777" w:rsidR="000E5BA0" w:rsidRPr="00235E31" w:rsidRDefault="000E5BA0" w:rsidP="000E5BA0">
            <w:pPr>
              <w:spacing w:before="45" w:after="45"/>
              <w:jc w:val="center"/>
              <w:rPr>
                <w:rFonts w:ascii="Times New Roman" w:eastAsia="Times New Roman" w:hAnsi="Times New Roman" w:cs="Times New Roman"/>
                <w:color w:val="000000"/>
                <w:sz w:val="20"/>
                <w:szCs w:val="20"/>
              </w:rPr>
            </w:pPr>
          </w:p>
        </w:tc>
      </w:tr>
      <w:tr w:rsidR="000E5BA0" w:rsidRPr="00235E31" w14:paraId="0AB27AF6" w14:textId="77777777" w:rsidTr="000E5BA0">
        <w:trPr>
          <w:tblHeader/>
          <w:jc w:val="center"/>
        </w:trPr>
        <w:tc>
          <w:tcPr>
            <w:tcW w:w="0" w:type="auto"/>
            <w:tcBorders>
              <w:top w:val="nil"/>
              <w:bottom w:val="single" w:sz="4" w:space="0" w:color="auto"/>
            </w:tcBorders>
            <w:tcMar>
              <w:top w:w="15" w:type="dxa"/>
              <w:left w:w="75" w:type="dxa"/>
              <w:bottom w:w="15" w:type="dxa"/>
              <w:right w:w="75" w:type="dxa"/>
            </w:tcMar>
            <w:vAlign w:val="center"/>
            <w:hideMark/>
          </w:tcPr>
          <w:p w14:paraId="117EB505" w14:textId="77777777" w:rsidR="000E5BA0" w:rsidRPr="00235E31" w:rsidRDefault="000E5BA0" w:rsidP="000E5BA0">
            <w:pPr>
              <w:spacing w:before="45" w:after="45"/>
              <w:jc w:val="center"/>
              <w:rPr>
                <w:rFonts w:ascii="Times New Roman" w:eastAsia="Times New Roman" w:hAnsi="Times New Roman" w:cs="Times New Roman"/>
                <w:b/>
                <w:bCs/>
                <w:color w:val="000000"/>
                <w:sz w:val="20"/>
                <w:szCs w:val="20"/>
              </w:rPr>
            </w:pPr>
            <w:r w:rsidRPr="00235E31">
              <w:rPr>
                <w:rFonts w:ascii="Times New Roman" w:eastAsia="Times New Roman" w:hAnsi="Times New Roman" w:cs="Times New Roman"/>
                <w:b/>
                <w:bCs/>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hideMark/>
          </w:tcPr>
          <w:p w14:paraId="44F34766" w14:textId="77777777" w:rsidR="000E5BA0" w:rsidRPr="00235E31" w:rsidRDefault="000E5BA0" w:rsidP="000E5BA0">
            <w:pPr>
              <w:spacing w:before="45" w:after="45"/>
              <w:jc w:val="center"/>
              <w:rPr>
                <w:rFonts w:ascii="Times New Roman" w:eastAsia="Times New Roman" w:hAnsi="Times New Roman" w:cs="Times New Roman"/>
                <w:b/>
                <w:bCs/>
                <w:color w:val="000000"/>
                <w:sz w:val="20"/>
                <w:szCs w:val="20"/>
              </w:rPr>
            </w:pPr>
            <w:r w:rsidRPr="00235E31">
              <w:rPr>
                <w:rFonts w:ascii="Times New Roman" w:eastAsia="Times New Roman" w:hAnsi="Times New Roman" w:cs="Times New Roman"/>
                <w:b/>
                <w:bCs/>
                <w:color w:val="000000"/>
                <w:sz w:val="20"/>
                <w:szCs w:val="20"/>
              </w:rPr>
              <w:t>(1)</w:t>
            </w:r>
          </w:p>
        </w:tc>
        <w:tc>
          <w:tcPr>
            <w:tcW w:w="0" w:type="auto"/>
            <w:tcBorders>
              <w:top w:val="nil"/>
              <w:bottom w:val="single" w:sz="4" w:space="0" w:color="auto"/>
            </w:tcBorders>
            <w:tcMar>
              <w:top w:w="15" w:type="dxa"/>
              <w:left w:w="75" w:type="dxa"/>
              <w:bottom w:w="15" w:type="dxa"/>
              <w:right w:w="75" w:type="dxa"/>
            </w:tcMar>
            <w:vAlign w:val="center"/>
            <w:hideMark/>
          </w:tcPr>
          <w:p w14:paraId="4406F1F1" w14:textId="77777777" w:rsidR="000E5BA0" w:rsidRPr="00235E31" w:rsidRDefault="000E5BA0" w:rsidP="000E5BA0">
            <w:pPr>
              <w:spacing w:before="45" w:after="45"/>
              <w:jc w:val="center"/>
              <w:rPr>
                <w:rFonts w:ascii="Times New Roman" w:eastAsia="Times New Roman" w:hAnsi="Times New Roman" w:cs="Times New Roman"/>
                <w:b/>
                <w:bCs/>
                <w:color w:val="000000"/>
                <w:sz w:val="20"/>
                <w:szCs w:val="20"/>
              </w:rPr>
            </w:pPr>
            <w:r w:rsidRPr="00235E31">
              <w:rPr>
                <w:rFonts w:ascii="Times New Roman" w:eastAsia="Times New Roman" w:hAnsi="Times New Roman" w:cs="Times New Roman"/>
                <w:b/>
                <w:bCs/>
                <w:color w:val="000000"/>
                <w:sz w:val="20"/>
                <w:szCs w:val="20"/>
              </w:rPr>
              <w:t>(2)</w:t>
            </w:r>
          </w:p>
        </w:tc>
        <w:tc>
          <w:tcPr>
            <w:tcW w:w="0" w:type="auto"/>
            <w:tcBorders>
              <w:top w:val="nil"/>
              <w:bottom w:val="single" w:sz="4" w:space="0" w:color="auto"/>
            </w:tcBorders>
            <w:tcMar>
              <w:top w:w="15" w:type="dxa"/>
              <w:left w:w="75" w:type="dxa"/>
              <w:bottom w:w="15" w:type="dxa"/>
              <w:right w:w="75" w:type="dxa"/>
            </w:tcMar>
            <w:vAlign w:val="center"/>
            <w:hideMark/>
          </w:tcPr>
          <w:p w14:paraId="597C74E1" w14:textId="77777777" w:rsidR="000E5BA0" w:rsidRPr="00235E31" w:rsidRDefault="000E5BA0" w:rsidP="000E5BA0">
            <w:pPr>
              <w:spacing w:before="45" w:after="45"/>
              <w:jc w:val="center"/>
              <w:rPr>
                <w:rFonts w:ascii="Times New Roman" w:eastAsia="Times New Roman" w:hAnsi="Times New Roman" w:cs="Times New Roman"/>
                <w:b/>
                <w:bCs/>
                <w:color w:val="000000"/>
                <w:sz w:val="20"/>
                <w:szCs w:val="20"/>
              </w:rPr>
            </w:pPr>
            <w:r w:rsidRPr="00235E31">
              <w:rPr>
                <w:rFonts w:ascii="Times New Roman" w:eastAsia="Times New Roman" w:hAnsi="Times New Roman" w:cs="Times New Roman"/>
                <w:b/>
                <w:bCs/>
                <w:color w:val="000000"/>
                <w:sz w:val="20"/>
                <w:szCs w:val="20"/>
              </w:rPr>
              <w:t>(3)</w:t>
            </w:r>
          </w:p>
        </w:tc>
        <w:tc>
          <w:tcPr>
            <w:tcW w:w="0" w:type="auto"/>
            <w:tcBorders>
              <w:top w:val="nil"/>
              <w:bottom w:val="single" w:sz="4" w:space="0" w:color="auto"/>
            </w:tcBorders>
            <w:tcMar>
              <w:top w:w="15" w:type="dxa"/>
              <w:left w:w="75" w:type="dxa"/>
              <w:bottom w:w="15" w:type="dxa"/>
              <w:right w:w="75" w:type="dxa"/>
            </w:tcMar>
            <w:vAlign w:val="center"/>
            <w:hideMark/>
          </w:tcPr>
          <w:p w14:paraId="169CBCC6" w14:textId="77777777" w:rsidR="000E5BA0" w:rsidRPr="00235E31" w:rsidRDefault="000E5BA0" w:rsidP="000E5BA0">
            <w:pPr>
              <w:spacing w:before="45" w:after="45"/>
              <w:jc w:val="center"/>
              <w:rPr>
                <w:rFonts w:ascii="Times New Roman" w:eastAsia="Times New Roman" w:hAnsi="Times New Roman" w:cs="Times New Roman"/>
                <w:b/>
                <w:bCs/>
                <w:color w:val="000000"/>
                <w:sz w:val="20"/>
                <w:szCs w:val="20"/>
              </w:rPr>
            </w:pPr>
            <w:r w:rsidRPr="00235E31">
              <w:rPr>
                <w:rFonts w:ascii="Times New Roman" w:eastAsia="Times New Roman" w:hAnsi="Times New Roman" w:cs="Times New Roman"/>
                <w:b/>
                <w:bCs/>
                <w:color w:val="000000"/>
                <w:sz w:val="20"/>
                <w:szCs w:val="20"/>
              </w:rPr>
              <w:t>(4)</w:t>
            </w:r>
          </w:p>
        </w:tc>
        <w:tc>
          <w:tcPr>
            <w:tcW w:w="0" w:type="auto"/>
            <w:tcBorders>
              <w:top w:val="nil"/>
              <w:bottom w:val="single" w:sz="4" w:space="0" w:color="auto"/>
            </w:tcBorders>
            <w:tcMar>
              <w:top w:w="15" w:type="dxa"/>
              <w:left w:w="75" w:type="dxa"/>
              <w:bottom w:w="15" w:type="dxa"/>
              <w:right w:w="75" w:type="dxa"/>
            </w:tcMar>
            <w:vAlign w:val="center"/>
            <w:hideMark/>
          </w:tcPr>
          <w:p w14:paraId="1602B406" w14:textId="77777777" w:rsidR="000E5BA0" w:rsidRPr="00235E31" w:rsidRDefault="000E5BA0" w:rsidP="000E5BA0">
            <w:pPr>
              <w:spacing w:before="45" w:after="45"/>
              <w:jc w:val="center"/>
              <w:rPr>
                <w:rFonts w:ascii="Times New Roman" w:eastAsia="Times New Roman" w:hAnsi="Times New Roman" w:cs="Times New Roman"/>
                <w:b/>
                <w:bCs/>
                <w:color w:val="000000"/>
                <w:sz w:val="20"/>
                <w:szCs w:val="20"/>
              </w:rPr>
            </w:pPr>
            <w:r w:rsidRPr="00235E31">
              <w:rPr>
                <w:rFonts w:ascii="Times New Roman" w:eastAsia="Times New Roman" w:hAnsi="Times New Roman" w:cs="Times New Roman"/>
                <w:b/>
                <w:bCs/>
                <w:color w:val="000000"/>
                <w:sz w:val="20"/>
                <w:szCs w:val="20"/>
              </w:rPr>
              <w:t>(5)</w:t>
            </w:r>
          </w:p>
        </w:tc>
        <w:tc>
          <w:tcPr>
            <w:tcW w:w="0" w:type="auto"/>
            <w:tcBorders>
              <w:top w:val="nil"/>
              <w:bottom w:val="single" w:sz="4" w:space="0" w:color="auto"/>
            </w:tcBorders>
            <w:tcMar>
              <w:top w:w="15" w:type="dxa"/>
              <w:left w:w="75" w:type="dxa"/>
              <w:bottom w:w="15" w:type="dxa"/>
              <w:right w:w="75" w:type="dxa"/>
            </w:tcMar>
            <w:vAlign w:val="center"/>
            <w:hideMark/>
          </w:tcPr>
          <w:p w14:paraId="00C11796" w14:textId="77777777" w:rsidR="000E5BA0" w:rsidRPr="00235E31" w:rsidRDefault="000E5BA0" w:rsidP="000E5BA0">
            <w:pPr>
              <w:spacing w:before="45" w:after="45"/>
              <w:jc w:val="center"/>
              <w:rPr>
                <w:rFonts w:ascii="Times New Roman" w:eastAsia="Times New Roman" w:hAnsi="Times New Roman" w:cs="Times New Roman"/>
                <w:b/>
                <w:bCs/>
                <w:color w:val="000000"/>
                <w:sz w:val="20"/>
                <w:szCs w:val="20"/>
              </w:rPr>
            </w:pPr>
            <w:r w:rsidRPr="00235E31">
              <w:rPr>
                <w:rFonts w:ascii="Times New Roman" w:eastAsia="Times New Roman" w:hAnsi="Times New Roman" w:cs="Times New Roman"/>
                <w:b/>
                <w:bCs/>
                <w:color w:val="000000"/>
                <w:sz w:val="20"/>
                <w:szCs w:val="20"/>
              </w:rPr>
              <w:t>(6)</w:t>
            </w:r>
          </w:p>
        </w:tc>
      </w:tr>
      <w:tr w:rsidR="000E5BA0" w:rsidRPr="00235E31" w14:paraId="1764B0D4" w14:textId="77777777" w:rsidTr="000E5BA0">
        <w:trPr>
          <w:jc w:val="center"/>
        </w:trPr>
        <w:tc>
          <w:tcPr>
            <w:tcW w:w="0" w:type="auto"/>
            <w:tcBorders>
              <w:top w:val="single" w:sz="4" w:space="0" w:color="auto"/>
            </w:tcBorders>
            <w:tcMar>
              <w:top w:w="15" w:type="dxa"/>
              <w:left w:w="75" w:type="dxa"/>
              <w:bottom w:w="15" w:type="dxa"/>
              <w:right w:w="75" w:type="dxa"/>
            </w:tcMar>
            <w:vAlign w:val="center"/>
            <w:hideMark/>
          </w:tcPr>
          <w:p w14:paraId="7C23DBF3"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Lawrence</w:t>
            </w:r>
          </w:p>
        </w:tc>
        <w:tc>
          <w:tcPr>
            <w:tcW w:w="0" w:type="auto"/>
            <w:tcBorders>
              <w:top w:val="single" w:sz="4" w:space="0" w:color="auto"/>
            </w:tcBorders>
            <w:tcMar>
              <w:top w:w="15" w:type="dxa"/>
              <w:left w:w="75" w:type="dxa"/>
              <w:bottom w:w="15" w:type="dxa"/>
              <w:right w:w="75" w:type="dxa"/>
            </w:tcMar>
            <w:vAlign w:val="center"/>
            <w:hideMark/>
          </w:tcPr>
          <w:p w14:paraId="06B9E18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0.069</w:t>
            </w:r>
            <w:r w:rsidRPr="00235E31">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240E4EB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0.070</w:t>
            </w:r>
          </w:p>
        </w:tc>
        <w:tc>
          <w:tcPr>
            <w:tcW w:w="0" w:type="auto"/>
            <w:tcBorders>
              <w:top w:val="single" w:sz="4" w:space="0" w:color="auto"/>
            </w:tcBorders>
            <w:tcMar>
              <w:top w:w="15" w:type="dxa"/>
              <w:left w:w="75" w:type="dxa"/>
              <w:bottom w:w="15" w:type="dxa"/>
              <w:right w:w="75" w:type="dxa"/>
            </w:tcMar>
            <w:vAlign w:val="center"/>
            <w:hideMark/>
          </w:tcPr>
          <w:p w14:paraId="53EE8551"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0.080</w:t>
            </w:r>
            <w:r w:rsidRPr="00235E31">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007D4F2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Borders>
              <w:top w:val="single" w:sz="4" w:space="0" w:color="auto"/>
            </w:tcBorders>
            <w:tcMar>
              <w:top w:w="15" w:type="dxa"/>
              <w:left w:w="75" w:type="dxa"/>
              <w:bottom w:w="15" w:type="dxa"/>
              <w:right w:w="75" w:type="dxa"/>
            </w:tcMar>
            <w:vAlign w:val="center"/>
            <w:hideMark/>
          </w:tcPr>
          <w:p w14:paraId="6252D6D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Borders>
              <w:top w:val="single" w:sz="4" w:space="0" w:color="auto"/>
            </w:tcBorders>
            <w:tcMar>
              <w:top w:w="15" w:type="dxa"/>
              <w:left w:w="75" w:type="dxa"/>
              <w:bottom w:w="15" w:type="dxa"/>
              <w:right w:w="75" w:type="dxa"/>
            </w:tcMar>
            <w:vAlign w:val="center"/>
            <w:hideMark/>
          </w:tcPr>
          <w:p w14:paraId="1F082AF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r>
      <w:tr w:rsidR="000E5BA0" w:rsidRPr="00235E31" w14:paraId="76B2160D" w14:textId="77777777" w:rsidTr="000E5BA0">
        <w:trPr>
          <w:jc w:val="center"/>
        </w:trPr>
        <w:tc>
          <w:tcPr>
            <w:tcW w:w="0" w:type="auto"/>
            <w:tcMar>
              <w:top w:w="15" w:type="dxa"/>
              <w:left w:w="75" w:type="dxa"/>
              <w:bottom w:w="15" w:type="dxa"/>
              <w:right w:w="75" w:type="dxa"/>
            </w:tcMar>
            <w:vAlign w:val="center"/>
            <w:hideMark/>
          </w:tcPr>
          <w:p w14:paraId="0CE074D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9EFC61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(0.042)</w:t>
            </w:r>
          </w:p>
        </w:tc>
        <w:tc>
          <w:tcPr>
            <w:tcW w:w="0" w:type="auto"/>
            <w:tcMar>
              <w:top w:w="15" w:type="dxa"/>
              <w:left w:w="75" w:type="dxa"/>
              <w:bottom w:w="15" w:type="dxa"/>
              <w:right w:w="75" w:type="dxa"/>
            </w:tcMar>
            <w:vAlign w:val="center"/>
            <w:hideMark/>
          </w:tcPr>
          <w:p w14:paraId="1E8FDDC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(0.043)</w:t>
            </w:r>
          </w:p>
        </w:tc>
        <w:tc>
          <w:tcPr>
            <w:tcW w:w="0" w:type="auto"/>
            <w:tcMar>
              <w:top w:w="15" w:type="dxa"/>
              <w:left w:w="75" w:type="dxa"/>
              <w:bottom w:w="15" w:type="dxa"/>
              <w:right w:w="75" w:type="dxa"/>
            </w:tcMar>
            <w:vAlign w:val="center"/>
            <w:hideMark/>
          </w:tcPr>
          <w:p w14:paraId="103B678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(0.044)</w:t>
            </w:r>
          </w:p>
        </w:tc>
        <w:tc>
          <w:tcPr>
            <w:tcW w:w="0" w:type="auto"/>
            <w:tcMar>
              <w:top w:w="15" w:type="dxa"/>
              <w:left w:w="75" w:type="dxa"/>
              <w:bottom w:w="15" w:type="dxa"/>
              <w:right w:w="75" w:type="dxa"/>
            </w:tcMar>
            <w:vAlign w:val="center"/>
            <w:hideMark/>
          </w:tcPr>
          <w:p w14:paraId="51FF1F7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4366593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4879760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r>
      <w:tr w:rsidR="000E5BA0" w:rsidRPr="00235E31" w14:paraId="7129458F" w14:textId="77777777" w:rsidTr="000E5BA0">
        <w:trPr>
          <w:jc w:val="center"/>
        </w:trPr>
        <w:tc>
          <w:tcPr>
            <w:tcW w:w="0" w:type="auto"/>
            <w:tcMar>
              <w:top w:w="15" w:type="dxa"/>
              <w:left w:w="75" w:type="dxa"/>
              <w:bottom w:w="15" w:type="dxa"/>
              <w:right w:w="75" w:type="dxa"/>
            </w:tcMar>
            <w:vAlign w:val="center"/>
            <w:hideMark/>
          </w:tcPr>
          <w:p w14:paraId="2904E84F"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Goodridge</w:t>
            </w:r>
          </w:p>
        </w:tc>
        <w:tc>
          <w:tcPr>
            <w:tcW w:w="0" w:type="auto"/>
            <w:tcMar>
              <w:top w:w="15" w:type="dxa"/>
              <w:left w:w="75" w:type="dxa"/>
              <w:bottom w:w="15" w:type="dxa"/>
              <w:right w:w="75" w:type="dxa"/>
            </w:tcMar>
            <w:vAlign w:val="center"/>
            <w:hideMark/>
          </w:tcPr>
          <w:p w14:paraId="3C50F4A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8C61E8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-0.002</w:t>
            </w:r>
          </w:p>
        </w:tc>
        <w:tc>
          <w:tcPr>
            <w:tcW w:w="0" w:type="auto"/>
            <w:tcMar>
              <w:top w:w="15" w:type="dxa"/>
              <w:left w:w="75" w:type="dxa"/>
              <w:bottom w:w="15" w:type="dxa"/>
              <w:right w:w="75" w:type="dxa"/>
            </w:tcMar>
            <w:vAlign w:val="center"/>
            <w:hideMark/>
          </w:tcPr>
          <w:p w14:paraId="338E10E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6C2B9BC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0.014</w:t>
            </w:r>
          </w:p>
        </w:tc>
        <w:tc>
          <w:tcPr>
            <w:tcW w:w="0" w:type="auto"/>
            <w:tcMar>
              <w:top w:w="15" w:type="dxa"/>
              <w:left w:w="75" w:type="dxa"/>
              <w:bottom w:w="15" w:type="dxa"/>
              <w:right w:w="75" w:type="dxa"/>
            </w:tcMar>
            <w:vAlign w:val="center"/>
            <w:hideMark/>
          </w:tcPr>
          <w:p w14:paraId="6002FE2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-0.002</w:t>
            </w:r>
          </w:p>
        </w:tc>
        <w:tc>
          <w:tcPr>
            <w:tcW w:w="0" w:type="auto"/>
            <w:tcMar>
              <w:top w:w="15" w:type="dxa"/>
              <w:left w:w="75" w:type="dxa"/>
              <w:bottom w:w="15" w:type="dxa"/>
              <w:right w:w="75" w:type="dxa"/>
            </w:tcMar>
            <w:vAlign w:val="center"/>
            <w:hideMark/>
          </w:tcPr>
          <w:p w14:paraId="6DDDCDB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r>
      <w:tr w:rsidR="000E5BA0" w:rsidRPr="00235E31" w14:paraId="2FC0B386" w14:textId="77777777" w:rsidTr="000E5BA0">
        <w:trPr>
          <w:jc w:val="center"/>
        </w:trPr>
        <w:tc>
          <w:tcPr>
            <w:tcW w:w="0" w:type="auto"/>
            <w:tcMar>
              <w:top w:w="15" w:type="dxa"/>
              <w:left w:w="75" w:type="dxa"/>
              <w:bottom w:w="15" w:type="dxa"/>
              <w:right w:w="75" w:type="dxa"/>
            </w:tcMar>
            <w:vAlign w:val="center"/>
            <w:hideMark/>
          </w:tcPr>
          <w:p w14:paraId="575E70C4"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5D18E5BE"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F32A25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(0.042)</w:t>
            </w:r>
          </w:p>
        </w:tc>
        <w:tc>
          <w:tcPr>
            <w:tcW w:w="0" w:type="auto"/>
            <w:tcMar>
              <w:top w:w="15" w:type="dxa"/>
              <w:left w:w="75" w:type="dxa"/>
              <w:bottom w:w="15" w:type="dxa"/>
              <w:right w:w="75" w:type="dxa"/>
            </w:tcMar>
            <w:vAlign w:val="center"/>
            <w:hideMark/>
          </w:tcPr>
          <w:p w14:paraId="748B725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(0.051)</w:t>
            </w:r>
          </w:p>
        </w:tc>
        <w:tc>
          <w:tcPr>
            <w:tcW w:w="0" w:type="auto"/>
            <w:tcMar>
              <w:top w:w="15" w:type="dxa"/>
              <w:left w:w="75" w:type="dxa"/>
              <w:bottom w:w="15" w:type="dxa"/>
              <w:right w:w="75" w:type="dxa"/>
            </w:tcMar>
            <w:vAlign w:val="center"/>
            <w:hideMark/>
          </w:tcPr>
          <w:p w14:paraId="24AD97E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(0.041)</w:t>
            </w:r>
          </w:p>
        </w:tc>
        <w:tc>
          <w:tcPr>
            <w:tcW w:w="0" w:type="auto"/>
            <w:tcMar>
              <w:top w:w="15" w:type="dxa"/>
              <w:left w:w="75" w:type="dxa"/>
              <w:bottom w:w="15" w:type="dxa"/>
              <w:right w:w="75" w:type="dxa"/>
            </w:tcMar>
            <w:vAlign w:val="center"/>
            <w:hideMark/>
          </w:tcPr>
          <w:p w14:paraId="32A8F97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(0.048)</w:t>
            </w:r>
          </w:p>
        </w:tc>
        <w:tc>
          <w:tcPr>
            <w:tcW w:w="0" w:type="auto"/>
            <w:tcMar>
              <w:top w:w="15" w:type="dxa"/>
              <w:left w:w="75" w:type="dxa"/>
              <w:bottom w:w="15" w:type="dxa"/>
              <w:right w:w="75" w:type="dxa"/>
            </w:tcMar>
            <w:vAlign w:val="center"/>
            <w:hideMark/>
          </w:tcPr>
          <w:p w14:paraId="1776484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r>
      <w:tr w:rsidR="000E5BA0" w:rsidRPr="00235E31" w14:paraId="662EEF98" w14:textId="77777777" w:rsidTr="000E5BA0">
        <w:trPr>
          <w:jc w:val="center"/>
        </w:trPr>
        <w:tc>
          <w:tcPr>
            <w:tcW w:w="0" w:type="auto"/>
            <w:tcMar>
              <w:top w:w="15" w:type="dxa"/>
              <w:left w:w="75" w:type="dxa"/>
              <w:bottom w:w="15" w:type="dxa"/>
              <w:right w:w="75" w:type="dxa"/>
            </w:tcMar>
            <w:vAlign w:val="center"/>
            <w:hideMark/>
          </w:tcPr>
          <w:p w14:paraId="0EB3F7B2"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Lofton</w:t>
            </w:r>
          </w:p>
        </w:tc>
        <w:tc>
          <w:tcPr>
            <w:tcW w:w="0" w:type="auto"/>
            <w:tcMar>
              <w:top w:w="15" w:type="dxa"/>
              <w:left w:w="75" w:type="dxa"/>
              <w:bottom w:w="15" w:type="dxa"/>
              <w:right w:w="75" w:type="dxa"/>
            </w:tcMar>
            <w:vAlign w:val="center"/>
            <w:hideMark/>
          </w:tcPr>
          <w:p w14:paraId="29321D3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298822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FC5051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0.049</w:t>
            </w:r>
          </w:p>
        </w:tc>
        <w:tc>
          <w:tcPr>
            <w:tcW w:w="0" w:type="auto"/>
            <w:tcMar>
              <w:top w:w="15" w:type="dxa"/>
              <w:left w:w="75" w:type="dxa"/>
              <w:bottom w:w="15" w:type="dxa"/>
              <w:right w:w="75" w:type="dxa"/>
            </w:tcMar>
            <w:vAlign w:val="center"/>
            <w:hideMark/>
          </w:tcPr>
          <w:p w14:paraId="3460A8F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B3F986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0.029</w:t>
            </w:r>
          </w:p>
        </w:tc>
        <w:tc>
          <w:tcPr>
            <w:tcW w:w="0" w:type="auto"/>
            <w:tcMar>
              <w:top w:w="15" w:type="dxa"/>
              <w:left w:w="75" w:type="dxa"/>
              <w:bottom w:w="15" w:type="dxa"/>
              <w:right w:w="75" w:type="dxa"/>
            </w:tcMar>
            <w:vAlign w:val="center"/>
            <w:hideMark/>
          </w:tcPr>
          <w:p w14:paraId="51C74F0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0.028</w:t>
            </w:r>
          </w:p>
        </w:tc>
      </w:tr>
      <w:tr w:rsidR="000E5BA0" w:rsidRPr="00235E31" w14:paraId="736E87EA" w14:textId="77777777" w:rsidTr="000E5BA0">
        <w:trPr>
          <w:jc w:val="center"/>
        </w:trPr>
        <w:tc>
          <w:tcPr>
            <w:tcW w:w="0" w:type="auto"/>
            <w:tcMar>
              <w:top w:w="15" w:type="dxa"/>
              <w:left w:w="75" w:type="dxa"/>
              <w:bottom w:w="15" w:type="dxa"/>
              <w:right w:w="75" w:type="dxa"/>
            </w:tcMar>
            <w:vAlign w:val="center"/>
            <w:hideMark/>
          </w:tcPr>
          <w:p w14:paraId="31AA7B5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44A089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5737DF0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5749BB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(0.048)</w:t>
            </w:r>
          </w:p>
        </w:tc>
        <w:tc>
          <w:tcPr>
            <w:tcW w:w="0" w:type="auto"/>
            <w:tcMar>
              <w:top w:w="15" w:type="dxa"/>
              <w:left w:w="75" w:type="dxa"/>
              <w:bottom w:w="15" w:type="dxa"/>
              <w:right w:w="75" w:type="dxa"/>
            </w:tcMar>
            <w:vAlign w:val="center"/>
            <w:hideMark/>
          </w:tcPr>
          <w:p w14:paraId="3586727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1E2989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(0.047)</w:t>
            </w:r>
          </w:p>
        </w:tc>
        <w:tc>
          <w:tcPr>
            <w:tcW w:w="0" w:type="auto"/>
            <w:tcMar>
              <w:top w:w="15" w:type="dxa"/>
              <w:left w:w="75" w:type="dxa"/>
              <w:bottom w:w="15" w:type="dxa"/>
              <w:right w:w="75" w:type="dxa"/>
            </w:tcMar>
            <w:vAlign w:val="center"/>
            <w:hideMark/>
          </w:tcPr>
          <w:p w14:paraId="6D04FD1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(0.040)</w:t>
            </w:r>
          </w:p>
        </w:tc>
      </w:tr>
      <w:tr w:rsidR="000E5BA0" w:rsidRPr="00235E31" w14:paraId="6784CC20" w14:textId="77777777" w:rsidTr="000E5BA0">
        <w:trPr>
          <w:jc w:val="center"/>
        </w:trPr>
        <w:tc>
          <w:tcPr>
            <w:tcW w:w="0" w:type="auto"/>
            <w:tcMar>
              <w:top w:w="15" w:type="dxa"/>
              <w:left w:w="75" w:type="dxa"/>
              <w:bottom w:w="15" w:type="dxa"/>
              <w:right w:w="75" w:type="dxa"/>
            </w:tcMar>
            <w:vAlign w:val="center"/>
            <w:hideMark/>
          </w:tcPr>
          <w:p w14:paraId="7261190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Total Pages</w:t>
            </w:r>
          </w:p>
        </w:tc>
        <w:tc>
          <w:tcPr>
            <w:tcW w:w="0" w:type="auto"/>
            <w:tcMar>
              <w:top w:w="15" w:type="dxa"/>
              <w:left w:w="75" w:type="dxa"/>
              <w:bottom w:w="15" w:type="dxa"/>
              <w:right w:w="75" w:type="dxa"/>
            </w:tcMar>
            <w:vAlign w:val="center"/>
            <w:hideMark/>
          </w:tcPr>
          <w:p w14:paraId="120B5AC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0.009</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8A711C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0.009</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C6319E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0.009</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0E5756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0.009</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DD4E88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0.009</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BE83D5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0.009</w:t>
            </w:r>
            <w:r w:rsidRPr="00235E31">
              <w:rPr>
                <w:rFonts w:ascii="Times New Roman" w:eastAsia="Times New Roman" w:hAnsi="Times New Roman" w:cs="Times New Roman"/>
                <w:color w:val="000000"/>
                <w:sz w:val="20"/>
                <w:szCs w:val="20"/>
                <w:vertAlign w:val="superscript"/>
              </w:rPr>
              <w:t>*</w:t>
            </w:r>
          </w:p>
        </w:tc>
      </w:tr>
      <w:tr w:rsidR="000E5BA0" w:rsidRPr="00235E31" w14:paraId="7EF5DC36" w14:textId="77777777" w:rsidTr="000E5BA0">
        <w:trPr>
          <w:jc w:val="center"/>
        </w:trPr>
        <w:tc>
          <w:tcPr>
            <w:tcW w:w="0" w:type="auto"/>
            <w:tcMar>
              <w:top w:w="15" w:type="dxa"/>
              <w:left w:w="75" w:type="dxa"/>
              <w:bottom w:w="15" w:type="dxa"/>
              <w:right w:w="75" w:type="dxa"/>
            </w:tcMar>
            <w:vAlign w:val="center"/>
            <w:hideMark/>
          </w:tcPr>
          <w:p w14:paraId="6C97CBF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67831C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1C1B372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5B1F970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65F2BD4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2C54AB7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4743613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(0.003)</w:t>
            </w:r>
          </w:p>
        </w:tc>
      </w:tr>
      <w:tr w:rsidR="000E5BA0" w:rsidRPr="00235E31" w14:paraId="23B71954" w14:textId="77777777" w:rsidTr="000E5BA0">
        <w:trPr>
          <w:jc w:val="center"/>
        </w:trPr>
        <w:tc>
          <w:tcPr>
            <w:tcW w:w="0" w:type="auto"/>
            <w:tcMar>
              <w:top w:w="15" w:type="dxa"/>
              <w:left w:w="75" w:type="dxa"/>
              <w:bottom w:w="15" w:type="dxa"/>
              <w:right w:w="75" w:type="dxa"/>
            </w:tcMar>
            <w:vAlign w:val="center"/>
            <w:hideMark/>
          </w:tcPr>
          <w:p w14:paraId="390E044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Spline(Date) 1</w:t>
            </w:r>
          </w:p>
        </w:tc>
        <w:tc>
          <w:tcPr>
            <w:tcW w:w="0" w:type="auto"/>
            <w:tcMar>
              <w:top w:w="15" w:type="dxa"/>
              <w:left w:w="75" w:type="dxa"/>
              <w:bottom w:w="15" w:type="dxa"/>
              <w:right w:w="75" w:type="dxa"/>
            </w:tcMar>
            <w:vAlign w:val="center"/>
            <w:hideMark/>
          </w:tcPr>
          <w:p w14:paraId="69C6A04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-0.006</w:t>
            </w:r>
          </w:p>
        </w:tc>
        <w:tc>
          <w:tcPr>
            <w:tcW w:w="0" w:type="auto"/>
            <w:tcMar>
              <w:top w:w="15" w:type="dxa"/>
              <w:left w:w="75" w:type="dxa"/>
              <w:bottom w:w="15" w:type="dxa"/>
              <w:right w:w="75" w:type="dxa"/>
            </w:tcMar>
            <w:vAlign w:val="center"/>
            <w:hideMark/>
          </w:tcPr>
          <w:p w14:paraId="03FEF1F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-0.005</w:t>
            </w:r>
          </w:p>
        </w:tc>
        <w:tc>
          <w:tcPr>
            <w:tcW w:w="0" w:type="auto"/>
            <w:tcMar>
              <w:top w:w="15" w:type="dxa"/>
              <w:left w:w="75" w:type="dxa"/>
              <w:bottom w:w="15" w:type="dxa"/>
              <w:right w:w="75" w:type="dxa"/>
            </w:tcMar>
            <w:vAlign w:val="center"/>
            <w:hideMark/>
          </w:tcPr>
          <w:p w14:paraId="6695A9C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-0.024</w:t>
            </w:r>
          </w:p>
        </w:tc>
        <w:tc>
          <w:tcPr>
            <w:tcW w:w="0" w:type="auto"/>
            <w:tcMar>
              <w:top w:w="15" w:type="dxa"/>
              <w:left w:w="75" w:type="dxa"/>
              <w:bottom w:w="15" w:type="dxa"/>
              <w:right w:w="75" w:type="dxa"/>
            </w:tcMar>
            <w:vAlign w:val="center"/>
            <w:hideMark/>
          </w:tcPr>
          <w:p w14:paraId="16A0479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-0.002</w:t>
            </w:r>
          </w:p>
        </w:tc>
        <w:tc>
          <w:tcPr>
            <w:tcW w:w="0" w:type="auto"/>
            <w:tcMar>
              <w:top w:w="15" w:type="dxa"/>
              <w:left w:w="75" w:type="dxa"/>
              <w:bottom w:w="15" w:type="dxa"/>
              <w:right w:w="75" w:type="dxa"/>
            </w:tcMar>
            <w:vAlign w:val="center"/>
            <w:hideMark/>
          </w:tcPr>
          <w:p w14:paraId="1DE61F3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-0.013</w:t>
            </w:r>
          </w:p>
        </w:tc>
        <w:tc>
          <w:tcPr>
            <w:tcW w:w="0" w:type="auto"/>
            <w:tcMar>
              <w:top w:w="15" w:type="dxa"/>
              <w:left w:w="75" w:type="dxa"/>
              <w:bottom w:w="15" w:type="dxa"/>
              <w:right w:w="75" w:type="dxa"/>
            </w:tcMar>
            <w:vAlign w:val="center"/>
            <w:hideMark/>
          </w:tcPr>
          <w:p w14:paraId="2048CB9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-0.014</w:t>
            </w:r>
          </w:p>
        </w:tc>
      </w:tr>
      <w:tr w:rsidR="000E5BA0" w:rsidRPr="00235E31" w14:paraId="3B837124" w14:textId="77777777" w:rsidTr="000E5BA0">
        <w:trPr>
          <w:jc w:val="center"/>
        </w:trPr>
        <w:tc>
          <w:tcPr>
            <w:tcW w:w="0" w:type="auto"/>
            <w:tcMar>
              <w:top w:w="15" w:type="dxa"/>
              <w:left w:w="75" w:type="dxa"/>
              <w:bottom w:w="15" w:type="dxa"/>
              <w:right w:w="75" w:type="dxa"/>
            </w:tcMar>
            <w:vAlign w:val="center"/>
            <w:hideMark/>
          </w:tcPr>
          <w:p w14:paraId="42536B3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54492DE"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(0.072)</w:t>
            </w:r>
          </w:p>
        </w:tc>
        <w:tc>
          <w:tcPr>
            <w:tcW w:w="0" w:type="auto"/>
            <w:tcMar>
              <w:top w:w="15" w:type="dxa"/>
              <w:left w:w="75" w:type="dxa"/>
              <w:bottom w:w="15" w:type="dxa"/>
              <w:right w:w="75" w:type="dxa"/>
            </w:tcMar>
            <w:vAlign w:val="center"/>
            <w:hideMark/>
          </w:tcPr>
          <w:p w14:paraId="02C3147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(0.075)</w:t>
            </w:r>
          </w:p>
        </w:tc>
        <w:tc>
          <w:tcPr>
            <w:tcW w:w="0" w:type="auto"/>
            <w:tcMar>
              <w:top w:w="15" w:type="dxa"/>
              <w:left w:w="75" w:type="dxa"/>
              <w:bottom w:w="15" w:type="dxa"/>
              <w:right w:w="75" w:type="dxa"/>
            </w:tcMar>
            <w:vAlign w:val="center"/>
            <w:hideMark/>
          </w:tcPr>
          <w:p w14:paraId="10F5979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hideMark/>
          </w:tcPr>
          <w:p w14:paraId="38C62F3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(0.075)</w:t>
            </w:r>
          </w:p>
        </w:tc>
        <w:tc>
          <w:tcPr>
            <w:tcW w:w="0" w:type="auto"/>
            <w:tcMar>
              <w:top w:w="15" w:type="dxa"/>
              <w:left w:w="75" w:type="dxa"/>
              <w:bottom w:w="15" w:type="dxa"/>
              <w:right w:w="75" w:type="dxa"/>
            </w:tcMar>
            <w:vAlign w:val="center"/>
            <w:hideMark/>
          </w:tcPr>
          <w:p w14:paraId="260E1EE8"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hideMark/>
          </w:tcPr>
          <w:p w14:paraId="06C4808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(0.076)</w:t>
            </w:r>
          </w:p>
        </w:tc>
      </w:tr>
      <w:tr w:rsidR="000E5BA0" w:rsidRPr="00235E31" w14:paraId="237C8967" w14:textId="77777777" w:rsidTr="000E5BA0">
        <w:trPr>
          <w:jc w:val="center"/>
        </w:trPr>
        <w:tc>
          <w:tcPr>
            <w:tcW w:w="0" w:type="auto"/>
            <w:tcMar>
              <w:top w:w="15" w:type="dxa"/>
              <w:left w:w="75" w:type="dxa"/>
              <w:bottom w:w="15" w:type="dxa"/>
              <w:right w:w="75" w:type="dxa"/>
            </w:tcMar>
            <w:vAlign w:val="center"/>
            <w:hideMark/>
          </w:tcPr>
          <w:p w14:paraId="3C98517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Spline(Date) 2</w:t>
            </w:r>
          </w:p>
        </w:tc>
        <w:tc>
          <w:tcPr>
            <w:tcW w:w="0" w:type="auto"/>
            <w:tcMar>
              <w:top w:w="15" w:type="dxa"/>
              <w:left w:w="75" w:type="dxa"/>
              <w:bottom w:w="15" w:type="dxa"/>
              <w:right w:w="75" w:type="dxa"/>
            </w:tcMar>
            <w:vAlign w:val="center"/>
            <w:hideMark/>
          </w:tcPr>
          <w:p w14:paraId="3A79FE7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0.009</w:t>
            </w:r>
          </w:p>
        </w:tc>
        <w:tc>
          <w:tcPr>
            <w:tcW w:w="0" w:type="auto"/>
            <w:tcMar>
              <w:top w:w="15" w:type="dxa"/>
              <w:left w:w="75" w:type="dxa"/>
              <w:bottom w:w="15" w:type="dxa"/>
              <w:right w:w="75" w:type="dxa"/>
            </w:tcMar>
            <w:vAlign w:val="center"/>
            <w:hideMark/>
          </w:tcPr>
          <w:p w14:paraId="7524434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0.008</w:t>
            </w:r>
          </w:p>
        </w:tc>
        <w:tc>
          <w:tcPr>
            <w:tcW w:w="0" w:type="auto"/>
            <w:tcMar>
              <w:top w:w="15" w:type="dxa"/>
              <w:left w:w="75" w:type="dxa"/>
              <w:bottom w:w="15" w:type="dxa"/>
              <w:right w:w="75" w:type="dxa"/>
            </w:tcMar>
            <w:vAlign w:val="center"/>
            <w:hideMark/>
          </w:tcPr>
          <w:p w14:paraId="0B367E3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4494180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-0.014</w:t>
            </w:r>
          </w:p>
        </w:tc>
        <w:tc>
          <w:tcPr>
            <w:tcW w:w="0" w:type="auto"/>
            <w:tcMar>
              <w:top w:w="15" w:type="dxa"/>
              <w:left w:w="75" w:type="dxa"/>
              <w:bottom w:w="15" w:type="dxa"/>
              <w:right w:w="75" w:type="dxa"/>
            </w:tcMar>
            <w:vAlign w:val="center"/>
            <w:hideMark/>
          </w:tcPr>
          <w:p w14:paraId="0069E86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-0.002</w:t>
            </w:r>
          </w:p>
        </w:tc>
        <w:tc>
          <w:tcPr>
            <w:tcW w:w="0" w:type="auto"/>
            <w:tcMar>
              <w:top w:w="15" w:type="dxa"/>
              <w:left w:w="75" w:type="dxa"/>
              <w:bottom w:w="15" w:type="dxa"/>
              <w:right w:w="75" w:type="dxa"/>
            </w:tcMar>
            <w:vAlign w:val="center"/>
            <w:hideMark/>
          </w:tcPr>
          <w:p w14:paraId="7A04C16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-0.001</w:t>
            </w:r>
          </w:p>
        </w:tc>
      </w:tr>
      <w:tr w:rsidR="000E5BA0" w:rsidRPr="00235E31" w14:paraId="3F3FFA2A" w14:textId="77777777" w:rsidTr="000E5BA0">
        <w:trPr>
          <w:jc w:val="center"/>
        </w:trPr>
        <w:tc>
          <w:tcPr>
            <w:tcW w:w="0" w:type="auto"/>
            <w:tcMar>
              <w:top w:w="15" w:type="dxa"/>
              <w:left w:w="75" w:type="dxa"/>
              <w:bottom w:w="15" w:type="dxa"/>
              <w:right w:w="75" w:type="dxa"/>
            </w:tcMar>
            <w:vAlign w:val="center"/>
            <w:hideMark/>
          </w:tcPr>
          <w:p w14:paraId="7BAFF561"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865769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(0.053)</w:t>
            </w:r>
          </w:p>
        </w:tc>
        <w:tc>
          <w:tcPr>
            <w:tcW w:w="0" w:type="auto"/>
            <w:tcMar>
              <w:top w:w="15" w:type="dxa"/>
              <w:left w:w="75" w:type="dxa"/>
              <w:bottom w:w="15" w:type="dxa"/>
              <w:right w:w="75" w:type="dxa"/>
            </w:tcMar>
            <w:vAlign w:val="center"/>
            <w:hideMark/>
          </w:tcPr>
          <w:p w14:paraId="5783252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(0.059)</w:t>
            </w:r>
          </w:p>
        </w:tc>
        <w:tc>
          <w:tcPr>
            <w:tcW w:w="0" w:type="auto"/>
            <w:tcMar>
              <w:top w:w="15" w:type="dxa"/>
              <w:left w:w="75" w:type="dxa"/>
              <w:bottom w:w="15" w:type="dxa"/>
              <w:right w:w="75" w:type="dxa"/>
            </w:tcMar>
            <w:vAlign w:val="center"/>
            <w:hideMark/>
          </w:tcPr>
          <w:p w14:paraId="5D34CF5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(0.064)</w:t>
            </w:r>
          </w:p>
        </w:tc>
        <w:tc>
          <w:tcPr>
            <w:tcW w:w="0" w:type="auto"/>
            <w:tcMar>
              <w:top w:w="15" w:type="dxa"/>
              <w:left w:w="75" w:type="dxa"/>
              <w:bottom w:w="15" w:type="dxa"/>
              <w:right w:w="75" w:type="dxa"/>
            </w:tcMar>
            <w:vAlign w:val="center"/>
            <w:hideMark/>
          </w:tcPr>
          <w:p w14:paraId="4E0205D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hideMark/>
          </w:tcPr>
          <w:p w14:paraId="3EA77B9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3A3C882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(0.059)</w:t>
            </w:r>
          </w:p>
        </w:tc>
      </w:tr>
      <w:tr w:rsidR="000E5BA0" w:rsidRPr="00235E31" w14:paraId="100E995F" w14:textId="77777777" w:rsidTr="000E5BA0">
        <w:trPr>
          <w:jc w:val="center"/>
        </w:trPr>
        <w:tc>
          <w:tcPr>
            <w:tcW w:w="0" w:type="auto"/>
            <w:tcMar>
              <w:top w:w="15" w:type="dxa"/>
              <w:left w:w="75" w:type="dxa"/>
              <w:bottom w:w="15" w:type="dxa"/>
              <w:right w:w="75" w:type="dxa"/>
            </w:tcMar>
            <w:vAlign w:val="center"/>
            <w:hideMark/>
          </w:tcPr>
          <w:p w14:paraId="146CE75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Spline(Date) 3</w:t>
            </w:r>
          </w:p>
        </w:tc>
        <w:tc>
          <w:tcPr>
            <w:tcW w:w="0" w:type="auto"/>
            <w:tcMar>
              <w:top w:w="15" w:type="dxa"/>
              <w:left w:w="75" w:type="dxa"/>
              <w:bottom w:w="15" w:type="dxa"/>
              <w:right w:w="75" w:type="dxa"/>
            </w:tcMar>
            <w:vAlign w:val="center"/>
            <w:hideMark/>
          </w:tcPr>
          <w:p w14:paraId="30F4A6E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0.007</w:t>
            </w:r>
          </w:p>
        </w:tc>
        <w:tc>
          <w:tcPr>
            <w:tcW w:w="0" w:type="auto"/>
            <w:tcMar>
              <w:top w:w="15" w:type="dxa"/>
              <w:left w:w="75" w:type="dxa"/>
              <w:bottom w:w="15" w:type="dxa"/>
              <w:right w:w="75" w:type="dxa"/>
            </w:tcMar>
            <w:vAlign w:val="center"/>
            <w:hideMark/>
          </w:tcPr>
          <w:p w14:paraId="34B4277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0.010</w:t>
            </w:r>
          </w:p>
        </w:tc>
        <w:tc>
          <w:tcPr>
            <w:tcW w:w="0" w:type="auto"/>
            <w:tcMar>
              <w:top w:w="15" w:type="dxa"/>
              <w:left w:w="75" w:type="dxa"/>
              <w:bottom w:w="15" w:type="dxa"/>
              <w:right w:w="75" w:type="dxa"/>
            </w:tcMar>
            <w:vAlign w:val="center"/>
            <w:hideMark/>
          </w:tcPr>
          <w:p w14:paraId="7E5ACC81"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-0.045</w:t>
            </w:r>
          </w:p>
        </w:tc>
        <w:tc>
          <w:tcPr>
            <w:tcW w:w="0" w:type="auto"/>
            <w:tcMar>
              <w:top w:w="15" w:type="dxa"/>
              <w:left w:w="75" w:type="dxa"/>
              <w:bottom w:w="15" w:type="dxa"/>
              <w:right w:w="75" w:type="dxa"/>
            </w:tcMar>
            <w:vAlign w:val="center"/>
            <w:hideMark/>
          </w:tcPr>
          <w:p w14:paraId="7C646D9E"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0.110</w:t>
            </w:r>
          </w:p>
        </w:tc>
        <w:tc>
          <w:tcPr>
            <w:tcW w:w="0" w:type="auto"/>
            <w:tcMar>
              <w:top w:w="15" w:type="dxa"/>
              <w:left w:w="75" w:type="dxa"/>
              <w:bottom w:w="15" w:type="dxa"/>
              <w:right w:w="75" w:type="dxa"/>
            </w:tcMar>
            <w:vAlign w:val="center"/>
            <w:hideMark/>
          </w:tcPr>
          <w:p w14:paraId="33CE30D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0.086</w:t>
            </w:r>
          </w:p>
        </w:tc>
        <w:tc>
          <w:tcPr>
            <w:tcW w:w="0" w:type="auto"/>
            <w:tcMar>
              <w:top w:w="15" w:type="dxa"/>
              <w:left w:w="75" w:type="dxa"/>
              <w:bottom w:w="15" w:type="dxa"/>
              <w:right w:w="75" w:type="dxa"/>
            </w:tcMar>
            <w:vAlign w:val="center"/>
            <w:hideMark/>
          </w:tcPr>
          <w:p w14:paraId="0835B93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0.084</w:t>
            </w:r>
          </w:p>
        </w:tc>
      </w:tr>
      <w:tr w:rsidR="000E5BA0" w:rsidRPr="00235E31" w14:paraId="2D043E11" w14:textId="77777777" w:rsidTr="000E5BA0">
        <w:trPr>
          <w:jc w:val="center"/>
        </w:trPr>
        <w:tc>
          <w:tcPr>
            <w:tcW w:w="0" w:type="auto"/>
            <w:tcMar>
              <w:top w:w="15" w:type="dxa"/>
              <w:left w:w="75" w:type="dxa"/>
              <w:bottom w:w="15" w:type="dxa"/>
              <w:right w:w="75" w:type="dxa"/>
            </w:tcMar>
            <w:vAlign w:val="center"/>
            <w:hideMark/>
          </w:tcPr>
          <w:p w14:paraId="1B1E7BB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B7C3F9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(0.100)</w:t>
            </w:r>
          </w:p>
        </w:tc>
        <w:tc>
          <w:tcPr>
            <w:tcW w:w="0" w:type="auto"/>
            <w:tcMar>
              <w:top w:w="15" w:type="dxa"/>
              <w:left w:w="75" w:type="dxa"/>
              <w:bottom w:w="15" w:type="dxa"/>
              <w:right w:w="75" w:type="dxa"/>
            </w:tcMar>
            <w:vAlign w:val="center"/>
            <w:hideMark/>
          </w:tcPr>
          <w:p w14:paraId="68A1761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(0.119)</w:t>
            </w:r>
          </w:p>
        </w:tc>
        <w:tc>
          <w:tcPr>
            <w:tcW w:w="0" w:type="auto"/>
            <w:tcMar>
              <w:top w:w="15" w:type="dxa"/>
              <w:left w:w="75" w:type="dxa"/>
              <w:bottom w:w="15" w:type="dxa"/>
              <w:right w:w="75" w:type="dxa"/>
            </w:tcMar>
            <w:vAlign w:val="center"/>
            <w:hideMark/>
          </w:tcPr>
          <w:p w14:paraId="153BA37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(0.131)</w:t>
            </w:r>
          </w:p>
        </w:tc>
        <w:tc>
          <w:tcPr>
            <w:tcW w:w="0" w:type="auto"/>
            <w:tcMar>
              <w:top w:w="15" w:type="dxa"/>
              <w:left w:w="75" w:type="dxa"/>
              <w:bottom w:w="15" w:type="dxa"/>
              <w:right w:w="75" w:type="dxa"/>
            </w:tcMar>
            <w:vAlign w:val="center"/>
            <w:hideMark/>
          </w:tcPr>
          <w:p w14:paraId="2BFB3A5E"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(0.102)</w:t>
            </w:r>
          </w:p>
        </w:tc>
        <w:tc>
          <w:tcPr>
            <w:tcW w:w="0" w:type="auto"/>
            <w:tcMar>
              <w:top w:w="15" w:type="dxa"/>
              <w:left w:w="75" w:type="dxa"/>
              <w:bottom w:w="15" w:type="dxa"/>
              <w:right w:w="75" w:type="dxa"/>
            </w:tcMar>
            <w:vAlign w:val="center"/>
            <w:hideMark/>
          </w:tcPr>
          <w:p w14:paraId="5FFAE0B8"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(0.109)</w:t>
            </w:r>
          </w:p>
        </w:tc>
        <w:tc>
          <w:tcPr>
            <w:tcW w:w="0" w:type="auto"/>
            <w:tcMar>
              <w:top w:w="15" w:type="dxa"/>
              <w:left w:w="75" w:type="dxa"/>
              <w:bottom w:w="15" w:type="dxa"/>
              <w:right w:w="75" w:type="dxa"/>
            </w:tcMar>
            <w:vAlign w:val="center"/>
            <w:hideMark/>
          </w:tcPr>
          <w:p w14:paraId="368BD201"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(0.098)</w:t>
            </w:r>
          </w:p>
        </w:tc>
      </w:tr>
      <w:tr w:rsidR="000E5BA0" w:rsidRPr="00235E31" w14:paraId="16E5929F" w14:textId="77777777" w:rsidTr="000E5BA0">
        <w:trPr>
          <w:jc w:val="center"/>
        </w:trPr>
        <w:tc>
          <w:tcPr>
            <w:tcW w:w="0" w:type="auto"/>
            <w:tcMar>
              <w:top w:w="15" w:type="dxa"/>
              <w:left w:w="75" w:type="dxa"/>
              <w:bottom w:w="15" w:type="dxa"/>
              <w:right w:w="75" w:type="dxa"/>
            </w:tcMar>
            <w:vAlign w:val="center"/>
            <w:hideMark/>
          </w:tcPr>
          <w:p w14:paraId="16CDD38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Spline(Date) 4</w:t>
            </w:r>
          </w:p>
        </w:tc>
        <w:tc>
          <w:tcPr>
            <w:tcW w:w="0" w:type="auto"/>
            <w:tcMar>
              <w:top w:w="15" w:type="dxa"/>
              <w:left w:w="75" w:type="dxa"/>
              <w:bottom w:w="15" w:type="dxa"/>
              <w:right w:w="75" w:type="dxa"/>
            </w:tcMar>
            <w:vAlign w:val="center"/>
            <w:hideMark/>
          </w:tcPr>
          <w:p w14:paraId="7138316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-0.134</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3CC8DC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-0.132</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967858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-0.155</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37A400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-0.113</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3F7C21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-0.125</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2DD828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-0.125</w:t>
            </w:r>
            <w:r w:rsidRPr="00235E31">
              <w:rPr>
                <w:rFonts w:ascii="Times New Roman" w:eastAsia="Times New Roman" w:hAnsi="Times New Roman" w:cs="Times New Roman"/>
                <w:color w:val="000000"/>
                <w:sz w:val="20"/>
                <w:szCs w:val="20"/>
                <w:vertAlign w:val="superscript"/>
              </w:rPr>
              <w:t>*</w:t>
            </w:r>
          </w:p>
        </w:tc>
      </w:tr>
      <w:tr w:rsidR="000E5BA0" w:rsidRPr="00235E31" w14:paraId="769BE46B" w14:textId="77777777" w:rsidTr="000E5BA0">
        <w:trPr>
          <w:jc w:val="center"/>
        </w:trPr>
        <w:tc>
          <w:tcPr>
            <w:tcW w:w="0" w:type="auto"/>
            <w:tcMar>
              <w:top w:w="15" w:type="dxa"/>
              <w:left w:w="75" w:type="dxa"/>
              <w:bottom w:w="15" w:type="dxa"/>
              <w:right w:w="75" w:type="dxa"/>
            </w:tcMar>
            <w:vAlign w:val="center"/>
            <w:hideMark/>
          </w:tcPr>
          <w:p w14:paraId="003690DE"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4860437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(0.065)</w:t>
            </w:r>
          </w:p>
        </w:tc>
        <w:tc>
          <w:tcPr>
            <w:tcW w:w="0" w:type="auto"/>
            <w:tcMar>
              <w:top w:w="15" w:type="dxa"/>
              <w:left w:w="75" w:type="dxa"/>
              <w:bottom w:w="15" w:type="dxa"/>
              <w:right w:w="75" w:type="dxa"/>
            </w:tcMar>
            <w:vAlign w:val="center"/>
            <w:hideMark/>
          </w:tcPr>
          <w:p w14:paraId="30098D51"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(0.068)</w:t>
            </w:r>
          </w:p>
        </w:tc>
        <w:tc>
          <w:tcPr>
            <w:tcW w:w="0" w:type="auto"/>
            <w:tcMar>
              <w:top w:w="15" w:type="dxa"/>
              <w:left w:w="75" w:type="dxa"/>
              <w:bottom w:w="15" w:type="dxa"/>
              <w:right w:w="75" w:type="dxa"/>
            </w:tcMar>
            <w:vAlign w:val="center"/>
            <w:hideMark/>
          </w:tcPr>
          <w:p w14:paraId="797F372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(0.072)</w:t>
            </w:r>
          </w:p>
        </w:tc>
        <w:tc>
          <w:tcPr>
            <w:tcW w:w="0" w:type="auto"/>
            <w:tcMar>
              <w:top w:w="15" w:type="dxa"/>
              <w:left w:w="75" w:type="dxa"/>
              <w:bottom w:w="15" w:type="dxa"/>
              <w:right w:w="75" w:type="dxa"/>
            </w:tcMar>
            <w:vAlign w:val="center"/>
            <w:hideMark/>
          </w:tcPr>
          <w:p w14:paraId="20741ED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(0.067)</w:t>
            </w:r>
          </w:p>
        </w:tc>
        <w:tc>
          <w:tcPr>
            <w:tcW w:w="0" w:type="auto"/>
            <w:tcMar>
              <w:top w:w="15" w:type="dxa"/>
              <w:left w:w="75" w:type="dxa"/>
              <w:bottom w:w="15" w:type="dxa"/>
              <w:right w:w="75" w:type="dxa"/>
            </w:tcMar>
            <w:vAlign w:val="center"/>
            <w:hideMark/>
          </w:tcPr>
          <w:p w14:paraId="21CF531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(0.070)</w:t>
            </w:r>
          </w:p>
        </w:tc>
        <w:tc>
          <w:tcPr>
            <w:tcW w:w="0" w:type="auto"/>
            <w:tcMar>
              <w:top w:w="15" w:type="dxa"/>
              <w:left w:w="75" w:type="dxa"/>
              <w:bottom w:w="15" w:type="dxa"/>
              <w:right w:w="75" w:type="dxa"/>
            </w:tcMar>
            <w:vAlign w:val="center"/>
            <w:hideMark/>
          </w:tcPr>
          <w:p w14:paraId="29B3ED1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(0.069)</w:t>
            </w:r>
          </w:p>
        </w:tc>
      </w:tr>
      <w:tr w:rsidR="000E5BA0" w:rsidRPr="00235E31" w14:paraId="77B8AD73" w14:textId="77777777" w:rsidTr="000E5BA0">
        <w:trPr>
          <w:jc w:val="center"/>
        </w:trPr>
        <w:tc>
          <w:tcPr>
            <w:tcW w:w="0" w:type="auto"/>
            <w:tcMar>
              <w:top w:w="15" w:type="dxa"/>
              <w:left w:w="75" w:type="dxa"/>
              <w:bottom w:w="15" w:type="dxa"/>
              <w:right w:w="75" w:type="dxa"/>
            </w:tcMar>
            <w:vAlign w:val="center"/>
            <w:hideMark/>
          </w:tcPr>
          <w:p w14:paraId="5596E53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Spline(Date) 5</w:t>
            </w:r>
          </w:p>
        </w:tc>
        <w:tc>
          <w:tcPr>
            <w:tcW w:w="0" w:type="auto"/>
            <w:tcMar>
              <w:top w:w="15" w:type="dxa"/>
              <w:left w:w="75" w:type="dxa"/>
              <w:bottom w:w="15" w:type="dxa"/>
              <w:right w:w="75" w:type="dxa"/>
            </w:tcMar>
            <w:vAlign w:val="center"/>
            <w:hideMark/>
          </w:tcPr>
          <w:p w14:paraId="18E5457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0.170</w:t>
            </w:r>
          </w:p>
        </w:tc>
        <w:tc>
          <w:tcPr>
            <w:tcW w:w="0" w:type="auto"/>
            <w:tcMar>
              <w:top w:w="15" w:type="dxa"/>
              <w:left w:w="75" w:type="dxa"/>
              <w:bottom w:w="15" w:type="dxa"/>
              <w:right w:w="75" w:type="dxa"/>
            </w:tcMar>
            <w:vAlign w:val="center"/>
            <w:hideMark/>
          </w:tcPr>
          <w:p w14:paraId="2EA73DE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0.172</w:t>
            </w:r>
          </w:p>
        </w:tc>
        <w:tc>
          <w:tcPr>
            <w:tcW w:w="0" w:type="auto"/>
            <w:tcMar>
              <w:top w:w="15" w:type="dxa"/>
              <w:left w:w="75" w:type="dxa"/>
              <w:bottom w:w="15" w:type="dxa"/>
              <w:right w:w="75" w:type="dxa"/>
            </w:tcMar>
            <w:vAlign w:val="center"/>
            <w:hideMark/>
          </w:tcPr>
          <w:p w14:paraId="60FD8B1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0.133</w:t>
            </w:r>
          </w:p>
        </w:tc>
        <w:tc>
          <w:tcPr>
            <w:tcW w:w="0" w:type="auto"/>
            <w:tcMar>
              <w:top w:w="15" w:type="dxa"/>
              <w:left w:w="75" w:type="dxa"/>
              <w:bottom w:w="15" w:type="dxa"/>
              <w:right w:w="75" w:type="dxa"/>
            </w:tcMar>
            <w:vAlign w:val="center"/>
            <w:hideMark/>
          </w:tcPr>
          <w:p w14:paraId="79CD236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0.245</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DD5106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0.227</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1E2E00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0.226</w:t>
            </w:r>
            <w:r w:rsidRPr="00235E31">
              <w:rPr>
                <w:rFonts w:ascii="Times New Roman" w:eastAsia="Times New Roman" w:hAnsi="Times New Roman" w:cs="Times New Roman"/>
                <w:color w:val="000000"/>
                <w:sz w:val="20"/>
                <w:szCs w:val="20"/>
                <w:vertAlign w:val="superscript"/>
              </w:rPr>
              <w:t>*</w:t>
            </w:r>
          </w:p>
        </w:tc>
      </w:tr>
      <w:tr w:rsidR="000E5BA0" w:rsidRPr="00235E31" w14:paraId="216BBE6E" w14:textId="77777777" w:rsidTr="000E5BA0">
        <w:trPr>
          <w:jc w:val="center"/>
        </w:trPr>
        <w:tc>
          <w:tcPr>
            <w:tcW w:w="0" w:type="auto"/>
            <w:tcMar>
              <w:top w:w="15" w:type="dxa"/>
              <w:left w:w="75" w:type="dxa"/>
              <w:bottom w:w="15" w:type="dxa"/>
              <w:right w:w="75" w:type="dxa"/>
            </w:tcMar>
            <w:vAlign w:val="center"/>
            <w:hideMark/>
          </w:tcPr>
          <w:p w14:paraId="02E3173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5CFF05F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(0.092)</w:t>
            </w:r>
          </w:p>
        </w:tc>
        <w:tc>
          <w:tcPr>
            <w:tcW w:w="0" w:type="auto"/>
            <w:tcMar>
              <w:top w:w="15" w:type="dxa"/>
              <w:left w:w="75" w:type="dxa"/>
              <w:bottom w:w="15" w:type="dxa"/>
              <w:right w:w="75" w:type="dxa"/>
            </w:tcMar>
            <w:vAlign w:val="center"/>
            <w:hideMark/>
          </w:tcPr>
          <w:p w14:paraId="3E9535F8"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(0.102)</w:t>
            </w:r>
          </w:p>
        </w:tc>
        <w:tc>
          <w:tcPr>
            <w:tcW w:w="0" w:type="auto"/>
            <w:tcMar>
              <w:top w:w="15" w:type="dxa"/>
              <w:left w:w="75" w:type="dxa"/>
              <w:bottom w:w="15" w:type="dxa"/>
              <w:right w:w="75" w:type="dxa"/>
            </w:tcMar>
            <w:vAlign w:val="center"/>
            <w:hideMark/>
          </w:tcPr>
          <w:p w14:paraId="7D44360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(0.109)</w:t>
            </w:r>
          </w:p>
        </w:tc>
        <w:tc>
          <w:tcPr>
            <w:tcW w:w="0" w:type="auto"/>
            <w:tcMar>
              <w:top w:w="15" w:type="dxa"/>
              <w:left w:w="75" w:type="dxa"/>
              <w:bottom w:w="15" w:type="dxa"/>
              <w:right w:w="75" w:type="dxa"/>
            </w:tcMar>
            <w:vAlign w:val="center"/>
            <w:hideMark/>
          </w:tcPr>
          <w:p w14:paraId="3CD9503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(0.092)</w:t>
            </w:r>
          </w:p>
        </w:tc>
        <w:tc>
          <w:tcPr>
            <w:tcW w:w="0" w:type="auto"/>
            <w:tcMar>
              <w:top w:w="15" w:type="dxa"/>
              <w:left w:w="75" w:type="dxa"/>
              <w:bottom w:w="15" w:type="dxa"/>
              <w:right w:w="75" w:type="dxa"/>
            </w:tcMar>
            <w:vAlign w:val="center"/>
            <w:hideMark/>
          </w:tcPr>
          <w:p w14:paraId="77E7CF5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(0.096)</w:t>
            </w:r>
          </w:p>
        </w:tc>
        <w:tc>
          <w:tcPr>
            <w:tcW w:w="0" w:type="auto"/>
            <w:tcMar>
              <w:top w:w="15" w:type="dxa"/>
              <w:left w:w="75" w:type="dxa"/>
              <w:bottom w:w="15" w:type="dxa"/>
              <w:right w:w="75" w:type="dxa"/>
            </w:tcMar>
            <w:vAlign w:val="center"/>
            <w:hideMark/>
          </w:tcPr>
          <w:p w14:paraId="130AD3C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(0.090)</w:t>
            </w:r>
          </w:p>
        </w:tc>
      </w:tr>
      <w:tr w:rsidR="000E5BA0" w:rsidRPr="00235E31" w14:paraId="4D262B4C" w14:textId="77777777" w:rsidTr="000E5BA0">
        <w:trPr>
          <w:jc w:val="center"/>
        </w:trPr>
        <w:tc>
          <w:tcPr>
            <w:tcW w:w="0" w:type="auto"/>
            <w:tcMar>
              <w:top w:w="15" w:type="dxa"/>
              <w:left w:w="75" w:type="dxa"/>
              <w:bottom w:w="15" w:type="dxa"/>
              <w:right w:w="75" w:type="dxa"/>
            </w:tcMar>
            <w:vAlign w:val="center"/>
            <w:hideMark/>
          </w:tcPr>
          <w:p w14:paraId="3D7557D4"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Erie</w:t>
            </w:r>
          </w:p>
        </w:tc>
        <w:tc>
          <w:tcPr>
            <w:tcW w:w="0" w:type="auto"/>
            <w:tcMar>
              <w:top w:w="15" w:type="dxa"/>
              <w:left w:w="75" w:type="dxa"/>
              <w:bottom w:w="15" w:type="dxa"/>
              <w:right w:w="75" w:type="dxa"/>
            </w:tcMar>
            <w:vAlign w:val="center"/>
            <w:hideMark/>
          </w:tcPr>
          <w:p w14:paraId="59B73FF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0.029</w:t>
            </w:r>
          </w:p>
        </w:tc>
        <w:tc>
          <w:tcPr>
            <w:tcW w:w="0" w:type="auto"/>
            <w:tcMar>
              <w:top w:w="15" w:type="dxa"/>
              <w:left w:w="75" w:type="dxa"/>
              <w:bottom w:w="15" w:type="dxa"/>
              <w:right w:w="75" w:type="dxa"/>
            </w:tcMar>
            <w:vAlign w:val="center"/>
            <w:hideMark/>
          </w:tcPr>
          <w:p w14:paraId="661F0DA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0.029</w:t>
            </w:r>
          </w:p>
        </w:tc>
        <w:tc>
          <w:tcPr>
            <w:tcW w:w="0" w:type="auto"/>
            <w:tcMar>
              <w:top w:w="15" w:type="dxa"/>
              <w:left w:w="75" w:type="dxa"/>
              <w:bottom w:w="15" w:type="dxa"/>
              <w:right w:w="75" w:type="dxa"/>
            </w:tcMar>
            <w:vAlign w:val="center"/>
            <w:hideMark/>
          </w:tcPr>
          <w:p w14:paraId="505A93D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3DE72581"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6796A3B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0.032</w:t>
            </w:r>
          </w:p>
        </w:tc>
        <w:tc>
          <w:tcPr>
            <w:tcW w:w="0" w:type="auto"/>
            <w:tcMar>
              <w:top w:w="15" w:type="dxa"/>
              <w:left w:w="75" w:type="dxa"/>
              <w:bottom w:w="15" w:type="dxa"/>
              <w:right w:w="75" w:type="dxa"/>
            </w:tcMar>
            <w:vAlign w:val="center"/>
            <w:hideMark/>
          </w:tcPr>
          <w:p w14:paraId="1914C71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0.032</w:t>
            </w:r>
          </w:p>
        </w:tc>
      </w:tr>
      <w:tr w:rsidR="000E5BA0" w:rsidRPr="00235E31" w14:paraId="16B76E00" w14:textId="77777777" w:rsidTr="000E5BA0">
        <w:trPr>
          <w:jc w:val="center"/>
        </w:trPr>
        <w:tc>
          <w:tcPr>
            <w:tcW w:w="0" w:type="auto"/>
            <w:tcMar>
              <w:top w:w="15" w:type="dxa"/>
              <w:left w:w="75" w:type="dxa"/>
              <w:bottom w:w="15" w:type="dxa"/>
              <w:right w:w="75" w:type="dxa"/>
            </w:tcMar>
            <w:vAlign w:val="center"/>
            <w:hideMark/>
          </w:tcPr>
          <w:p w14:paraId="4C57E511"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62FB8A9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(0.021)</w:t>
            </w:r>
          </w:p>
        </w:tc>
        <w:tc>
          <w:tcPr>
            <w:tcW w:w="0" w:type="auto"/>
            <w:tcMar>
              <w:top w:w="15" w:type="dxa"/>
              <w:left w:w="75" w:type="dxa"/>
              <w:bottom w:w="15" w:type="dxa"/>
              <w:right w:w="75" w:type="dxa"/>
            </w:tcMar>
            <w:vAlign w:val="center"/>
            <w:hideMark/>
          </w:tcPr>
          <w:p w14:paraId="67001B9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(0.021)</w:t>
            </w:r>
          </w:p>
        </w:tc>
        <w:tc>
          <w:tcPr>
            <w:tcW w:w="0" w:type="auto"/>
            <w:tcMar>
              <w:top w:w="15" w:type="dxa"/>
              <w:left w:w="75" w:type="dxa"/>
              <w:bottom w:w="15" w:type="dxa"/>
              <w:right w:w="75" w:type="dxa"/>
            </w:tcMar>
            <w:vAlign w:val="center"/>
            <w:hideMark/>
          </w:tcPr>
          <w:p w14:paraId="0A2F692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(0.021)</w:t>
            </w:r>
          </w:p>
        </w:tc>
        <w:tc>
          <w:tcPr>
            <w:tcW w:w="0" w:type="auto"/>
            <w:tcMar>
              <w:top w:w="15" w:type="dxa"/>
              <w:left w:w="75" w:type="dxa"/>
              <w:bottom w:w="15" w:type="dxa"/>
              <w:right w:w="75" w:type="dxa"/>
            </w:tcMar>
            <w:vAlign w:val="center"/>
            <w:hideMark/>
          </w:tcPr>
          <w:p w14:paraId="57E24D0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(0.021)</w:t>
            </w:r>
          </w:p>
        </w:tc>
        <w:tc>
          <w:tcPr>
            <w:tcW w:w="0" w:type="auto"/>
            <w:tcMar>
              <w:top w:w="15" w:type="dxa"/>
              <w:left w:w="75" w:type="dxa"/>
              <w:bottom w:w="15" w:type="dxa"/>
              <w:right w:w="75" w:type="dxa"/>
            </w:tcMar>
            <w:vAlign w:val="center"/>
            <w:hideMark/>
          </w:tcPr>
          <w:p w14:paraId="1FB18DB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(0.021)</w:t>
            </w:r>
          </w:p>
        </w:tc>
        <w:tc>
          <w:tcPr>
            <w:tcW w:w="0" w:type="auto"/>
            <w:tcMar>
              <w:top w:w="15" w:type="dxa"/>
              <w:left w:w="75" w:type="dxa"/>
              <w:bottom w:w="15" w:type="dxa"/>
              <w:right w:w="75" w:type="dxa"/>
            </w:tcMar>
            <w:vAlign w:val="center"/>
            <w:hideMark/>
          </w:tcPr>
          <w:p w14:paraId="7996513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(0.021)</w:t>
            </w:r>
          </w:p>
        </w:tc>
      </w:tr>
      <w:tr w:rsidR="000E5BA0" w:rsidRPr="00235E31" w14:paraId="4640A443" w14:textId="77777777" w:rsidTr="000E5BA0">
        <w:trPr>
          <w:jc w:val="center"/>
        </w:trPr>
        <w:tc>
          <w:tcPr>
            <w:tcW w:w="0" w:type="auto"/>
            <w:tcMar>
              <w:top w:w="15" w:type="dxa"/>
              <w:left w:w="75" w:type="dxa"/>
              <w:bottom w:w="15" w:type="dxa"/>
              <w:right w:w="75" w:type="dxa"/>
            </w:tcMar>
            <w:vAlign w:val="center"/>
            <w:hideMark/>
          </w:tcPr>
          <w:p w14:paraId="1603AB94"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Just for Us</w:t>
            </w:r>
          </w:p>
        </w:tc>
        <w:tc>
          <w:tcPr>
            <w:tcW w:w="0" w:type="auto"/>
            <w:tcMar>
              <w:top w:w="15" w:type="dxa"/>
              <w:left w:w="75" w:type="dxa"/>
              <w:bottom w:w="15" w:type="dxa"/>
              <w:right w:w="75" w:type="dxa"/>
            </w:tcMar>
            <w:vAlign w:val="center"/>
            <w:hideMark/>
          </w:tcPr>
          <w:p w14:paraId="25D9FB5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0.210</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68D449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0.210</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648DA0A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0.217</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8594FA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0.210</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550C45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0.214</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688B97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0.214</w:t>
            </w:r>
            <w:r w:rsidRPr="00235E31">
              <w:rPr>
                <w:rFonts w:ascii="Times New Roman" w:eastAsia="Times New Roman" w:hAnsi="Times New Roman" w:cs="Times New Roman"/>
                <w:color w:val="000000"/>
                <w:sz w:val="20"/>
                <w:szCs w:val="20"/>
                <w:vertAlign w:val="superscript"/>
              </w:rPr>
              <w:t>*</w:t>
            </w:r>
          </w:p>
        </w:tc>
      </w:tr>
      <w:tr w:rsidR="000E5BA0" w:rsidRPr="00235E31" w14:paraId="17B4DB41" w14:textId="77777777" w:rsidTr="000E5BA0">
        <w:trPr>
          <w:jc w:val="center"/>
        </w:trPr>
        <w:tc>
          <w:tcPr>
            <w:tcW w:w="0" w:type="auto"/>
            <w:tcMar>
              <w:top w:w="15" w:type="dxa"/>
              <w:left w:w="75" w:type="dxa"/>
              <w:bottom w:w="15" w:type="dxa"/>
              <w:right w:w="75" w:type="dxa"/>
            </w:tcMar>
            <w:vAlign w:val="center"/>
            <w:hideMark/>
          </w:tcPr>
          <w:p w14:paraId="38EA6C7E"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1450E29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7E10580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540EA4DE"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50D7B0B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7DA23A2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539F0CA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(0.060)</w:t>
            </w:r>
          </w:p>
        </w:tc>
      </w:tr>
      <w:tr w:rsidR="000E5BA0" w:rsidRPr="00235E31" w14:paraId="02433C7A" w14:textId="77777777" w:rsidTr="000E5BA0">
        <w:trPr>
          <w:jc w:val="center"/>
        </w:trPr>
        <w:tc>
          <w:tcPr>
            <w:tcW w:w="0" w:type="auto"/>
            <w:tcMar>
              <w:top w:w="15" w:type="dxa"/>
              <w:left w:w="75" w:type="dxa"/>
              <w:bottom w:w="15" w:type="dxa"/>
              <w:right w:w="75" w:type="dxa"/>
            </w:tcMar>
            <w:vAlign w:val="center"/>
            <w:hideMark/>
          </w:tcPr>
          <w:p w14:paraId="104C00C4"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Rainbow Wedding</w:t>
            </w:r>
          </w:p>
        </w:tc>
        <w:tc>
          <w:tcPr>
            <w:tcW w:w="0" w:type="auto"/>
            <w:tcMar>
              <w:top w:w="15" w:type="dxa"/>
              <w:left w:w="75" w:type="dxa"/>
              <w:bottom w:w="15" w:type="dxa"/>
              <w:right w:w="75" w:type="dxa"/>
            </w:tcMar>
            <w:vAlign w:val="center"/>
            <w:hideMark/>
          </w:tcPr>
          <w:p w14:paraId="4EC622D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0.199</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23452F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0.199</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C5F05E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0.200</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47134C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0.197</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603487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0.198</w:t>
            </w:r>
            <w:r w:rsidRPr="00235E31">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6FF7BF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0.198</w:t>
            </w:r>
            <w:r w:rsidRPr="00235E31">
              <w:rPr>
                <w:rFonts w:ascii="Times New Roman" w:eastAsia="Times New Roman" w:hAnsi="Times New Roman" w:cs="Times New Roman"/>
                <w:color w:val="000000"/>
                <w:sz w:val="20"/>
                <w:szCs w:val="20"/>
                <w:vertAlign w:val="superscript"/>
              </w:rPr>
              <w:t>*</w:t>
            </w:r>
          </w:p>
        </w:tc>
      </w:tr>
      <w:tr w:rsidR="000E5BA0" w:rsidRPr="00235E31" w14:paraId="7C9A02A4" w14:textId="77777777" w:rsidTr="000E5BA0">
        <w:trPr>
          <w:jc w:val="center"/>
        </w:trPr>
        <w:tc>
          <w:tcPr>
            <w:tcW w:w="0" w:type="auto"/>
            <w:tcMar>
              <w:top w:w="15" w:type="dxa"/>
              <w:left w:w="75" w:type="dxa"/>
              <w:bottom w:w="15" w:type="dxa"/>
              <w:right w:w="75" w:type="dxa"/>
            </w:tcMar>
            <w:vAlign w:val="center"/>
            <w:hideMark/>
          </w:tcPr>
          <w:p w14:paraId="6873B8F5"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3A8B886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hideMark/>
          </w:tcPr>
          <w:p w14:paraId="15FC38B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hideMark/>
          </w:tcPr>
          <w:p w14:paraId="0817F2B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hideMark/>
          </w:tcPr>
          <w:p w14:paraId="19C7E99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hideMark/>
          </w:tcPr>
          <w:p w14:paraId="255A2BA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hideMark/>
          </w:tcPr>
          <w:p w14:paraId="0F48F2D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(0.058)</w:t>
            </w:r>
          </w:p>
        </w:tc>
      </w:tr>
      <w:tr w:rsidR="000E5BA0" w:rsidRPr="00235E31" w14:paraId="6F86DF02" w14:textId="77777777" w:rsidTr="000E5BA0">
        <w:trPr>
          <w:jc w:val="center"/>
        </w:trPr>
        <w:tc>
          <w:tcPr>
            <w:tcW w:w="0" w:type="auto"/>
            <w:tcMar>
              <w:top w:w="15" w:type="dxa"/>
              <w:left w:w="75" w:type="dxa"/>
              <w:bottom w:w="15" w:type="dxa"/>
              <w:right w:w="75" w:type="dxa"/>
            </w:tcMar>
            <w:vAlign w:val="center"/>
            <w:hideMark/>
          </w:tcPr>
          <w:p w14:paraId="3B643F2C" w14:textId="77777777" w:rsidR="000E5BA0" w:rsidRPr="00235E31" w:rsidRDefault="000E5BA0" w:rsidP="000E5BA0">
            <w:pPr>
              <w:spacing w:before="45" w:after="45"/>
              <w:rPr>
                <w:rFonts w:ascii="Times New Roman" w:eastAsia="Times New Roman" w:hAnsi="Times New Roman" w:cs="Times New Roman"/>
                <w:i/>
                <w:color w:val="000000"/>
                <w:sz w:val="20"/>
                <w:szCs w:val="20"/>
              </w:rPr>
            </w:pPr>
            <w:r w:rsidRPr="00235E31">
              <w:rPr>
                <w:rFonts w:ascii="Times New Roman" w:eastAsia="Times New Roman" w:hAnsi="Times New Roman" w:cs="Times New Roman"/>
                <w:i/>
                <w:color w:val="000000"/>
                <w:sz w:val="20"/>
                <w:szCs w:val="20"/>
              </w:rPr>
              <w:t>Tapestry</w:t>
            </w:r>
          </w:p>
        </w:tc>
        <w:tc>
          <w:tcPr>
            <w:tcW w:w="0" w:type="auto"/>
            <w:tcMar>
              <w:top w:w="15" w:type="dxa"/>
              <w:left w:w="75" w:type="dxa"/>
              <w:bottom w:w="15" w:type="dxa"/>
              <w:right w:w="75" w:type="dxa"/>
            </w:tcMar>
            <w:vAlign w:val="center"/>
            <w:hideMark/>
          </w:tcPr>
          <w:p w14:paraId="0FD83C8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-0.006</w:t>
            </w:r>
          </w:p>
        </w:tc>
        <w:tc>
          <w:tcPr>
            <w:tcW w:w="0" w:type="auto"/>
            <w:tcMar>
              <w:top w:w="15" w:type="dxa"/>
              <w:left w:w="75" w:type="dxa"/>
              <w:bottom w:w="15" w:type="dxa"/>
              <w:right w:w="75" w:type="dxa"/>
            </w:tcMar>
            <w:vAlign w:val="center"/>
            <w:hideMark/>
          </w:tcPr>
          <w:p w14:paraId="75979E3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-0.006</w:t>
            </w:r>
          </w:p>
        </w:tc>
        <w:tc>
          <w:tcPr>
            <w:tcW w:w="0" w:type="auto"/>
            <w:tcMar>
              <w:top w:w="15" w:type="dxa"/>
              <w:left w:w="75" w:type="dxa"/>
              <w:bottom w:w="15" w:type="dxa"/>
              <w:right w:w="75" w:type="dxa"/>
            </w:tcMar>
            <w:vAlign w:val="center"/>
            <w:hideMark/>
          </w:tcPr>
          <w:p w14:paraId="549DE8F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48FF3A1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0264C048"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6E312C8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-0.003</w:t>
            </w:r>
          </w:p>
        </w:tc>
      </w:tr>
      <w:tr w:rsidR="000E5BA0" w:rsidRPr="00235E31" w14:paraId="60F60081" w14:textId="77777777" w:rsidTr="000E5BA0">
        <w:trPr>
          <w:jc w:val="center"/>
        </w:trPr>
        <w:tc>
          <w:tcPr>
            <w:tcW w:w="0" w:type="auto"/>
            <w:tcMar>
              <w:top w:w="15" w:type="dxa"/>
              <w:left w:w="75" w:type="dxa"/>
              <w:bottom w:w="15" w:type="dxa"/>
              <w:right w:w="75" w:type="dxa"/>
            </w:tcMar>
            <w:vAlign w:val="center"/>
            <w:hideMark/>
          </w:tcPr>
          <w:p w14:paraId="2426531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6D4DE9C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(0.030)</w:t>
            </w:r>
          </w:p>
        </w:tc>
        <w:tc>
          <w:tcPr>
            <w:tcW w:w="0" w:type="auto"/>
            <w:tcMar>
              <w:top w:w="15" w:type="dxa"/>
              <w:left w:w="75" w:type="dxa"/>
              <w:bottom w:w="15" w:type="dxa"/>
              <w:right w:w="75" w:type="dxa"/>
            </w:tcMar>
            <w:vAlign w:val="center"/>
            <w:hideMark/>
          </w:tcPr>
          <w:p w14:paraId="610E440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(0.030)</w:t>
            </w:r>
          </w:p>
        </w:tc>
        <w:tc>
          <w:tcPr>
            <w:tcW w:w="0" w:type="auto"/>
            <w:tcMar>
              <w:top w:w="15" w:type="dxa"/>
              <w:left w:w="75" w:type="dxa"/>
              <w:bottom w:w="15" w:type="dxa"/>
              <w:right w:w="75" w:type="dxa"/>
            </w:tcMar>
            <w:vAlign w:val="center"/>
            <w:hideMark/>
          </w:tcPr>
          <w:p w14:paraId="7B544DA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(0.030)</w:t>
            </w:r>
          </w:p>
        </w:tc>
        <w:tc>
          <w:tcPr>
            <w:tcW w:w="0" w:type="auto"/>
            <w:tcMar>
              <w:top w:w="15" w:type="dxa"/>
              <w:left w:w="75" w:type="dxa"/>
              <w:bottom w:w="15" w:type="dxa"/>
              <w:right w:w="75" w:type="dxa"/>
            </w:tcMar>
            <w:vAlign w:val="center"/>
            <w:hideMark/>
          </w:tcPr>
          <w:p w14:paraId="6C33F7B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(0.030)</w:t>
            </w:r>
          </w:p>
        </w:tc>
        <w:tc>
          <w:tcPr>
            <w:tcW w:w="0" w:type="auto"/>
            <w:tcMar>
              <w:top w:w="15" w:type="dxa"/>
              <w:left w:w="75" w:type="dxa"/>
              <w:bottom w:w="15" w:type="dxa"/>
              <w:right w:w="75" w:type="dxa"/>
            </w:tcMar>
            <w:vAlign w:val="center"/>
            <w:hideMark/>
          </w:tcPr>
          <w:p w14:paraId="20B28DE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(0.030)</w:t>
            </w:r>
          </w:p>
        </w:tc>
        <w:tc>
          <w:tcPr>
            <w:tcW w:w="0" w:type="auto"/>
            <w:tcMar>
              <w:top w:w="15" w:type="dxa"/>
              <w:left w:w="75" w:type="dxa"/>
              <w:bottom w:w="15" w:type="dxa"/>
              <w:right w:w="75" w:type="dxa"/>
            </w:tcMar>
            <w:vAlign w:val="center"/>
            <w:hideMark/>
          </w:tcPr>
          <w:p w14:paraId="7CFBBFB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(0.030)</w:t>
            </w:r>
          </w:p>
        </w:tc>
      </w:tr>
      <w:tr w:rsidR="000E5BA0" w:rsidRPr="00235E31" w14:paraId="06B83BB5" w14:textId="77777777" w:rsidTr="000E5BA0">
        <w:trPr>
          <w:jc w:val="center"/>
        </w:trPr>
        <w:tc>
          <w:tcPr>
            <w:tcW w:w="0" w:type="auto"/>
            <w:tcBorders>
              <w:bottom w:val="nil"/>
            </w:tcBorders>
            <w:tcMar>
              <w:top w:w="15" w:type="dxa"/>
              <w:left w:w="75" w:type="dxa"/>
              <w:bottom w:w="15" w:type="dxa"/>
              <w:right w:w="75" w:type="dxa"/>
            </w:tcMar>
            <w:vAlign w:val="center"/>
            <w:hideMark/>
          </w:tcPr>
          <w:p w14:paraId="587E43FB"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Constant</w:t>
            </w:r>
          </w:p>
        </w:tc>
        <w:tc>
          <w:tcPr>
            <w:tcW w:w="0" w:type="auto"/>
            <w:tcBorders>
              <w:bottom w:val="nil"/>
            </w:tcBorders>
            <w:tcMar>
              <w:top w:w="15" w:type="dxa"/>
              <w:left w:w="75" w:type="dxa"/>
              <w:bottom w:w="15" w:type="dxa"/>
              <w:right w:w="75" w:type="dxa"/>
            </w:tcMar>
            <w:vAlign w:val="center"/>
            <w:hideMark/>
          </w:tcPr>
          <w:p w14:paraId="7F02DC5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0.221</w:t>
            </w:r>
            <w:r w:rsidRPr="00235E31">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2BCB952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0.220</w:t>
            </w:r>
            <w:r w:rsidRPr="00235E31">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3C25BEC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0.224</w:t>
            </w:r>
            <w:r w:rsidRPr="00235E31">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0F14A85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0.220</w:t>
            </w:r>
            <w:r w:rsidRPr="00235E31">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268A04F8"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0.222</w:t>
            </w:r>
            <w:r w:rsidRPr="00235E31">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17ED53E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0.222</w:t>
            </w:r>
            <w:r w:rsidRPr="00235E31">
              <w:rPr>
                <w:rFonts w:ascii="Times New Roman" w:eastAsia="Times New Roman" w:hAnsi="Times New Roman" w:cs="Times New Roman"/>
                <w:color w:val="000000"/>
                <w:sz w:val="20"/>
                <w:szCs w:val="20"/>
                <w:vertAlign w:val="superscript"/>
              </w:rPr>
              <w:t>*</w:t>
            </w:r>
          </w:p>
        </w:tc>
      </w:tr>
      <w:tr w:rsidR="000E5BA0" w:rsidRPr="00235E31" w14:paraId="4DD47B93" w14:textId="77777777" w:rsidTr="000E5BA0">
        <w:trPr>
          <w:jc w:val="center"/>
        </w:trPr>
        <w:tc>
          <w:tcPr>
            <w:tcW w:w="0" w:type="auto"/>
            <w:tcBorders>
              <w:top w:val="nil"/>
              <w:bottom w:val="single" w:sz="4" w:space="0" w:color="auto"/>
            </w:tcBorders>
            <w:tcMar>
              <w:top w:w="15" w:type="dxa"/>
              <w:left w:w="75" w:type="dxa"/>
              <w:bottom w:w="15" w:type="dxa"/>
              <w:right w:w="75" w:type="dxa"/>
            </w:tcMar>
            <w:vAlign w:val="center"/>
            <w:hideMark/>
          </w:tcPr>
          <w:p w14:paraId="64D7351E"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hideMark/>
          </w:tcPr>
          <w:p w14:paraId="2F1D99B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(0.035)</w:t>
            </w:r>
          </w:p>
        </w:tc>
        <w:tc>
          <w:tcPr>
            <w:tcW w:w="0" w:type="auto"/>
            <w:tcBorders>
              <w:top w:val="nil"/>
              <w:bottom w:val="single" w:sz="4" w:space="0" w:color="auto"/>
            </w:tcBorders>
            <w:tcMar>
              <w:top w:w="15" w:type="dxa"/>
              <w:left w:w="75" w:type="dxa"/>
              <w:bottom w:w="15" w:type="dxa"/>
              <w:right w:w="75" w:type="dxa"/>
            </w:tcMar>
            <w:vAlign w:val="center"/>
            <w:hideMark/>
          </w:tcPr>
          <w:p w14:paraId="1D9FB95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(0.035)</w:t>
            </w:r>
          </w:p>
        </w:tc>
        <w:tc>
          <w:tcPr>
            <w:tcW w:w="0" w:type="auto"/>
            <w:tcBorders>
              <w:top w:val="nil"/>
              <w:bottom w:val="single" w:sz="4" w:space="0" w:color="auto"/>
            </w:tcBorders>
            <w:tcMar>
              <w:top w:w="15" w:type="dxa"/>
              <w:left w:w="75" w:type="dxa"/>
              <w:bottom w:w="15" w:type="dxa"/>
              <w:right w:w="75" w:type="dxa"/>
            </w:tcMar>
            <w:vAlign w:val="center"/>
            <w:hideMark/>
          </w:tcPr>
          <w:p w14:paraId="1395CB4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(0.035)</w:t>
            </w:r>
          </w:p>
        </w:tc>
        <w:tc>
          <w:tcPr>
            <w:tcW w:w="0" w:type="auto"/>
            <w:tcBorders>
              <w:top w:val="nil"/>
              <w:bottom w:val="single" w:sz="4" w:space="0" w:color="auto"/>
            </w:tcBorders>
            <w:tcMar>
              <w:top w:w="15" w:type="dxa"/>
              <w:left w:w="75" w:type="dxa"/>
              <w:bottom w:w="15" w:type="dxa"/>
              <w:right w:w="75" w:type="dxa"/>
            </w:tcMar>
            <w:vAlign w:val="center"/>
            <w:hideMark/>
          </w:tcPr>
          <w:p w14:paraId="74A3E44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(0.035)</w:t>
            </w:r>
          </w:p>
        </w:tc>
        <w:tc>
          <w:tcPr>
            <w:tcW w:w="0" w:type="auto"/>
            <w:tcBorders>
              <w:top w:val="nil"/>
              <w:bottom w:val="single" w:sz="4" w:space="0" w:color="auto"/>
            </w:tcBorders>
            <w:tcMar>
              <w:top w:w="15" w:type="dxa"/>
              <w:left w:w="75" w:type="dxa"/>
              <w:bottom w:w="15" w:type="dxa"/>
              <w:right w:w="75" w:type="dxa"/>
            </w:tcMar>
            <w:vAlign w:val="center"/>
            <w:hideMark/>
          </w:tcPr>
          <w:p w14:paraId="4E79DD0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(0.035)</w:t>
            </w:r>
          </w:p>
        </w:tc>
        <w:tc>
          <w:tcPr>
            <w:tcW w:w="0" w:type="auto"/>
            <w:tcBorders>
              <w:top w:val="nil"/>
              <w:bottom w:val="single" w:sz="4" w:space="0" w:color="auto"/>
            </w:tcBorders>
            <w:tcMar>
              <w:top w:w="15" w:type="dxa"/>
              <w:left w:w="75" w:type="dxa"/>
              <w:bottom w:w="15" w:type="dxa"/>
              <w:right w:w="75" w:type="dxa"/>
            </w:tcMar>
            <w:vAlign w:val="center"/>
            <w:hideMark/>
          </w:tcPr>
          <w:p w14:paraId="3420150E"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(0.035)</w:t>
            </w:r>
          </w:p>
        </w:tc>
      </w:tr>
      <w:tr w:rsidR="000E5BA0" w:rsidRPr="00235E31" w14:paraId="5E477212" w14:textId="77777777" w:rsidTr="000E5BA0">
        <w:trPr>
          <w:jc w:val="center"/>
        </w:trPr>
        <w:tc>
          <w:tcPr>
            <w:tcW w:w="0" w:type="auto"/>
            <w:tcBorders>
              <w:top w:val="single" w:sz="4" w:space="0" w:color="auto"/>
            </w:tcBorders>
            <w:tcMar>
              <w:top w:w="15" w:type="dxa"/>
              <w:left w:w="75" w:type="dxa"/>
              <w:bottom w:w="15" w:type="dxa"/>
              <w:right w:w="75" w:type="dxa"/>
            </w:tcMar>
            <w:vAlign w:val="center"/>
            <w:hideMark/>
          </w:tcPr>
          <w:p w14:paraId="6B9586CC"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R</w:t>
            </w:r>
            <w:r w:rsidRPr="00235E31">
              <w:rPr>
                <w:rFonts w:ascii="Times New Roman" w:eastAsia="Times New Roman" w:hAnsi="Times New Roman" w:cs="Times New Roman"/>
                <w:color w:val="000000"/>
                <w:sz w:val="20"/>
                <w:szCs w:val="20"/>
                <w:vertAlign w:val="superscript"/>
              </w:rPr>
              <w:t>2</w:t>
            </w:r>
          </w:p>
        </w:tc>
        <w:tc>
          <w:tcPr>
            <w:tcW w:w="0" w:type="auto"/>
            <w:tcBorders>
              <w:top w:val="single" w:sz="4" w:space="0" w:color="auto"/>
            </w:tcBorders>
            <w:tcMar>
              <w:top w:w="15" w:type="dxa"/>
              <w:left w:w="75" w:type="dxa"/>
              <w:bottom w:w="15" w:type="dxa"/>
              <w:right w:w="75" w:type="dxa"/>
            </w:tcMar>
            <w:vAlign w:val="center"/>
            <w:hideMark/>
          </w:tcPr>
          <w:p w14:paraId="62613C7D"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0.058</w:t>
            </w:r>
          </w:p>
        </w:tc>
        <w:tc>
          <w:tcPr>
            <w:tcW w:w="0" w:type="auto"/>
            <w:tcBorders>
              <w:top w:val="single" w:sz="4" w:space="0" w:color="auto"/>
            </w:tcBorders>
            <w:tcMar>
              <w:top w:w="15" w:type="dxa"/>
              <w:left w:w="75" w:type="dxa"/>
              <w:bottom w:w="15" w:type="dxa"/>
              <w:right w:w="75" w:type="dxa"/>
            </w:tcMar>
            <w:vAlign w:val="center"/>
            <w:hideMark/>
          </w:tcPr>
          <w:p w14:paraId="475A755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0.058</w:t>
            </w:r>
          </w:p>
        </w:tc>
        <w:tc>
          <w:tcPr>
            <w:tcW w:w="0" w:type="auto"/>
            <w:tcBorders>
              <w:top w:val="single" w:sz="4" w:space="0" w:color="auto"/>
            </w:tcBorders>
            <w:tcMar>
              <w:top w:w="15" w:type="dxa"/>
              <w:left w:w="75" w:type="dxa"/>
              <w:bottom w:w="15" w:type="dxa"/>
              <w:right w:w="75" w:type="dxa"/>
            </w:tcMar>
            <w:vAlign w:val="center"/>
            <w:hideMark/>
          </w:tcPr>
          <w:p w14:paraId="7454034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0.059</w:t>
            </w:r>
          </w:p>
        </w:tc>
        <w:tc>
          <w:tcPr>
            <w:tcW w:w="0" w:type="auto"/>
            <w:tcBorders>
              <w:top w:val="single" w:sz="4" w:space="0" w:color="auto"/>
            </w:tcBorders>
            <w:tcMar>
              <w:top w:w="15" w:type="dxa"/>
              <w:left w:w="75" w:type="dxa"/>
              <w:bottom w:w="15" w:type="dxa"/>
              <w:right w:w="75" w:type="dxa"/>
            </w:tcMar>
            <w:vAlign w:val="center"/>
            <w:hideMark/>
          </w:tcPr>
          <w:p w14:paraId="560E02D2"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0.056</w:t>
            </w:r>
          </w:p>
        </w:tc>
        <w:tc>
          <w:tcPr>
            <w:tcW w:w="0" w:type="auto"/>
            <w:tcBorders>
              <w:top w:val="single" w:sz="4" w:space="0" w:color="auto"/>
            </w:tcBorders>
            <w:tcMar>
              <w:top w:w="15" w:type="dxa"/>
              <w:left w:w="75" w:type="dxa"/>
              <w:bottom w:w="15" w:type="dxa"/>
              <w:right w:w="75" w:type="dxa"/>
            </w:tcMar>
            <w:vAlign w:val="center"/>
            <w:hideMark/>
          </w:tcPr>
          <w:p w14:paraId="728F1844"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0.056</w:t>
            </w:r>
          </w:p>
        </w:tc>
        <w:tc>
          <w:tcPr>
            <w:tcW w:w="0" w:type="auto"/>
            <w:tcBorders>
              <w:top w:val="single" w:sz="4" w:space="0" w:color="auto"/>
            </w:tcBorders>
            <w:tcMar>
              <w:top w:w="15" w:type="dxa"/>
              <w:left w:w="75" w:type="dxa"/>
              <w:bottom w:w="15" w:type="dxa"/>
              <w:right w:w="75" w:type="dxa"/>
            </w:tcMar>
            <w:vAlign w:val="center"/>
            <w:hideMark/>
          </w:tcPr>
          <w:p w14:paraId="76A2CAB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0.056</w:t>
            </w:r>
          </w:p>
        </w:tc>
      </w:tr>
      <w:tr w:rsidR="000E5BA0" w:rsidRPr="00235E31" w14:paraId="16C51D1B" w14:textId="77777777" w:rsidTr="000E5BA0">
        <w:trPr>
          <w:jc w:val="center"/>
        </w:trPr>
        <w:tc>
          <w:tcPr>
            <w:tcW w:w="0" w:type="auto"/>
            <w:tcBorders>
              <w:bottom w:val="nil"/>
            </w:tcBorders>
            <w:tcMar>
              <w:top w:w="15" w:type="dxa"/>
              <w:left w:w="75" w:type="dxa"/>
              <w:bottom w:w="15" w:type="dxa"/>
              <w:right w:w="75" w:type="dxa"/>
            </w:tcMar>
            <w:vAlign w:val="center"/>
            <w:hideMark/>
          </w:tcPr>
          <w:p w14:paraId="75F0012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Adj. R</w:t>
            </w:r>
            <w:r w:rsidRPr="00235E31">
              <w:rPr>
                <w:rFonts w:ascii="Times New Roman" w:eastAsia="Times New Roman" w:hAnsi="Times New Roman" w:cs="Times New Roman"/>
                <w:color w:val="000000"/>
                <w:sz w:val="20"/>
                <w:szCs w:val="20"/>
                <w:vertAlign w:val="superscript"/>
              </w:rPr>
              <w:t>2</w:t>
            </w:r>
          </w:p>
        </w:tc>
        <w:tc>
          <w:tcPr>
            <w:tcW w:w="0" w:type="auto"/>
            <w:tcBorders>
              <w:bottom w:val="nil"/>
            </w:tcBorders>
            <w:tcMar>
              <w:top w:w="15" w:type="dxa"/>
              <w:left w:w="75" w:type="dxa"/>
              <w:bottom w:w="15" w:type="dxa"/>
              <w:right w:w="75" w:type="dxa"/>
            </w:tcMar>
            <w:vAlign w:val="center"/>
            <w:hideMark/>
          </w:tcPr>
          <w:p w14:paraId="1369A64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0.050</w:t>
            </w:r>
          </w:p>
        </w:tc>
        <w:tc>
          <w:tcPr>
            <w:tcW w:w="0" w:type="auto"/>
            <w:tcBorders>
              <w:bottom w:val="nil"/>
            </w:tcBorders>
            <w:tcMar>
              <w:top w:w="15" w:type="dxa"/>
              <w:left w:w="75" w:type="dxa"/>
              <w:bottom w:w="15" w:type="dxa"/>
              <w:right w:w="75" w:type="dxa"/>
            </w:tcMar>
            <w:vAlign w:val="center"/>
            <w:hideMark/>
          </w:tcPr>
          <w:p w14:paraId="571D2C7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0.049</w:t>
            </w:r>
          </w:p>
        </w:tc>
        <w:tc>
          <w:tcPr>
            <w:tcW w:w="0" w:type="auto"/>
            <w:tcBorders>
              <w:bottom w:val="nil"/>
            </w:tcBorders>
            <w:tcMar>
              <w:top w:w="15" w:type="dxa"/>
              <w:left w:w="75" w:type="dxa"/>
              <w:bottom w:w="15" w:type="dxa"/>
              <w:right w:w="75" w:type="dxa"/>
            </w:tcMar>
            <w:vAlign w:val="center"/>
            <w:hideMark/>
          </w:tcPr>
          <w:p w14:paraId="153EB07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0.049</w:t>
            </w:r>
          </w:p>
        </w:tc>
        <w:tc>
          <w:tcPr>
            <w:tcW w:w="0" w:type="auto"/>
            <w:tcBorders>
              <w:bottom w:val="nil"/>
            </w:tcBorders>
            <w:tcMar>
              <w:top w:w="15" w:type="dxa"/>
              <w:left w:w="75" w:type="dxa"/>
              <w:bottom w:w="15" w:type="dxa"/>
              <w:right w:w="75" w:type="dxa"/>
            </w:tcMar>
            <w:vAlign w:val="center"/>
            <w:hideMark/>
          </w:tcPr>
          <w:p w14:paraId="210373CF"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0.047</w:t>
            </w:r>
          </w:p>
        </w:tc>
        <w:tc>
          <w:tcPr>
            <w:tcW w:w="0" w:type="auto"/>
            <w:tcBorders>
              <w:bottom w:val="nil"/>
            </w:tcBorders>
            <w:tcMar>
              <w:top w:w="15" w:type="dxa"/>
              <w:left w:w="75" w:type="dxa"/>
              <w:bottom w:w="15" w:type="dxa"/>
              <w:right w:w="75" w:type="dxa"/>
            </w:tcMar>
            <w:vAlign w:val="center"/>
            <w:hideMark/>
          </w:tcPr>
          <w:p w14:paraId="1C7E8BBE"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0.047</w:t>
            </w:r>
          </w:p>
        </w:tc>
        <w:tc>
          <w:tcPr>
            <w:tcW w:w="0" w:type="auto"/>
            <w:tcBorders>
              <w:bottom w:val="nil"/>
            </w:tcBorders>
            <w:tcMar>
              <w:top w:w="15" w:type="dxa"/>
              <w:left w:w="75" w:type="dxa"/>
              <w:bottom w:w="15" w:type="dxa"/>
              <w:right w:w="75" w:type="dxa"/>
            </w:tcMar>
            <w:vAlign w:val="center"/>
            <w:hideMark/>
          </w:tcPr>
          <w:p w14:paraId="3DC3ACB3"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0.048</w:t>
            </w:r>
          </w:p>
        </w:tc>
      </w:tr>
      <w:tr w:rsidR="000E5BA0" w:rsidRPr="00235E31" w14:paraId="475D9106" w14:textId="77777777" w:rsidTr="000E5BA0">
        <w:trPr>
          <w:jc w:val="center"/>
        </w:trPr>
        <w:tc>
          <w:tcPr>
            <w:tcW w:w="0" w:type="auto"/>
            <w:tcBorders>
              <w:top w:val="nil"/>
              <w:bottom w:val="single" w:sz="4" w:space="0" w:color="auto"/>
            </w:tcBorders>
            <w:tcMar>
              <w:top w:w="15" w:type="dxa"/>
              <w:left w:w="75" w:type="dxa"/>
              <w:bottom w:w="15" w:type="dxa"/>
              <w:right w:w="75" w:type="dxa"/>
            </w:tcMar>
            <w:vAlign w:val="center"/>
            <w:hideMark/>
          </w:tcPr>
          <w:p w14:paraId="22FA52A0"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Num. obs.</w:t>
            </w:r>
          </w:p>
        </w:tc>
        <w:tc>
          <w:tcPr>
            <w:tcW w:w="0" w:type="auto"/>
            <w:tcBorders>
              <w:top w:val="nil"/>
              <w:bottom w:val="single" w:sz="4" w:space="0" w:color="auto"/>
            </w:tcBorders>
            <w:tcMar>
              <w:top w:w="15" w:type="dxa"/>
              <w:left w:w="75" w:type="dxa"/>
              <w:bottom w:w="15" w:type="dxa"/>
              <w:right w:w="75" w:type="dxa"/>
            </w:tcMar>
            <w:vAlign w:val="center"/>
            <w:hideMark/>
          </w:tcPr>
          <w:p w14:paraId="78409857"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6121481A"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54D7E915"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7A15AA16"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2C2AF791"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07684CF9" w14:textId="77777777"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rPr>
              <w:t>1229</w:t>
            </w:r>
          </w:p>
        </w:tc>
      </w:tr>
      <w:tr w:rsidR="000E5BA0" w:rsidRPr="00235E31" w14:paraId="42FF4249" w14:textId="77777777" w:rsidTr="000E5BA0">
        <w:trPr>
          <w:jc w:val="center"/>
        </w:trPr>
        <w:tc>
          <w:tcPr>
            <w:tcW w:w="0" w:type="auto"/>
            <w:gridSpan w:val="7"/>
            <w:tcBorders>
              <w:top w:val="single" w:sz="4" w:space="0" w:color="auto"/>
            </w:tcBorders>
            <w:vAlign w:val="center"/>
            <w:hideMark/>
          </w:tcPr>
          <w:p w14:paraId="6B915F3B" w14:textId="3D55AF30" w:rsidR="000E5BA0" w:rsidRPr="00235E31" w:rsidRDefault="000E5BA0" w:rsidP="000E5BA0">
            <w:pPr>
              <w:spacing w:before="45" w:after="45"/>
              <w:rPr>
                <w:rFonts w:ascii="Times New Roman" w:eastAsia="Times New Roman" w:hAnsi="Times New Roman" w:cs="Times New Roman"/>
                <w:color w:val="000000"/>
                <w:sz w:val="20"/>
                <w:szCs w:val="20"/>
              </w:rPr>
            </w:pPr>
            <w:r w:rsidRPr="00235E31">
              <w:rPr>
                <w:rFonts w:ascii="Times New Roman" w:eastAsia="Times New Roman" w:hAnsi="Times New Roman" w:cs="Times New Roman"/>
                <w:color w:val="000000"/>
                <w:sz w:val="20"/>
                <w:szCs w:val="20"/>
                <w:vertAlign w:val="superscript"/>
              </w:rPr>
              <w:t>*</w:t>
            </w:r>
            <w:r w:rsidRPr="00235E31">
              <w:rPr>
                <w:rFonts w:ascii="Times New Roman" w:eastAsia="Times New Roman" w:hAnsi="Times New Roman" w:cs="Times New Roman"/>
                <w:color w:val="000000"/>
                <w:sz w:val="20"/>
                <w:szCs w:val="20"/>
              </w:rPr>
              <w:t>p &lt; 0.05, one-tailed</w:t>
            </w:r>
            <w:r w:rsidR="00CA5C47">
              <w:rPr>
                <w:rFonts w:ascii="Times New Roman" w:eastAsia="Times New Roman" w:hAnsi="Times New Roman" w:cs="Times New Roman"/>
                <w:color w:val="000000"/>
                <w:sz w:val="20"/>
                <w:szCs w:val="20"/>
              </w:rPr>
              <w:t>.</w:t>
            </w:r>
          </w:p>
        </w:tc>
      </w:tr>
    </w:tbl>
    <w:p w14:paraId="77562D5C" w14:textId="77777777" w:rsidR="00FC5A2C" w:rsidRPr="00E25453" w:rsidRDefault="00FC5A2C" w:rsidP="000E5BA0">
      <w:pPr>
        <w:jc w:val="center"/>
        <w:rPr>
          <w:rFonts w:ascii="Times New Roman" w:eastAsia="Times New Roman" w:hAnsi="Times New Roman" w:cs="Times New Roman"/>
        </w:rPr>
      </w:pPr>
    </w:p>
    <w:p w14:paraId="4A54CEF5" w14:textId="728FEBA0" w:rsidR="00A806E4" w:rsidRPr="00430566" w:rsidRDefault="00A806E4" w:rsidP="00A806E4">
      <w:pPr>
        <w:spacing w:line="480" w:lineRule="auto"/>
        <w:jc w:val="center"/>
        <w:rPr>
          <w:rFonts w:ascii="Garamond" w:hAnsi="Garamond" w:cs="Times New Roman"/>
          <w:b/>
          <w:i/>
          <w:iCs/>
        </w:rPr>
      </w:pPr>
      <w:r w:rsidRPr="00430566">
        <w:rPr>
          <w:rFonts w:ascii="Garamond" w:hAnsi="Garamond" w:cs="Times New Roman"/>
          <w:b/>
          <w:i/>
          <w:iCs/>
        </w:rPr>
        <w:t xml:space="preserve">Table A3: </w:t>
      </w:r>
      <w:r w:rsidR="00EB67A5">
        <w:rPr>
          <w:rFonts w:ascii="Garamond" w:hAnsi="Garamond" w:cs="Times New Roman"/>
          <w:b/>
          <w:i/>
          <w:iCs/>
        </w:rPr>
        <w:t xml:space="preserve">Complete </w:t>
      </w:r>
      <w:r w:rsidRPr="00430566">
        <w:rPr>
          <w:rFonts w:ascii="Garamond" w:hAnsi="Garamond" w:cs="Times New Roman"/>
          <w:b/>
          <w:i/>
          <w:iCs/>
        </w:rPr>
        <w:t xml:space="preserve">Sequential Model Results for Models of Ensemble </w:t>
      </w:r>
      <w:r w:rsidR="00965C66" w:rsidRPr="00430566">
        <w:rPr>
          <w:rFonts w:ascii="Garamond" w:hAnsi="Garamond" w:cs="Times New Roman"/>
          <w:b/>
          <w:i/>
          <w:iCs/>
        </w:rPr>
        <w:t>Tone</w:t>
      </w:r>
    </w:p>
    <w:p w14:paraId="198985E3" w14:textId="7A670F8A" w:rsidR="00A406F9" w:rsidRPr="00430566" w:rsidRDefault="00A406F9" w:rsidP="00EB3DA1">
      <w:pPr>
        <w:spacing w:line="480" w:lineRule="auto"/>
        <w:jc w:val="center"/>
        <w:rPr>
          <w:rFonts w:ascii="Garamond" w:hAnsi="Garamond" w:cs="Times New Roman"/>
          <w:b/>
          <w:bCs/>
        </w:rPr>
      </w:pPr>
      <w:r w:rsidRPr="00430566">
        <w:rPr>
          <w:rFonts w:ascii="Garamond" w:hAnsi="Garamond"/>
          <w:b/>
          <w:bCs/>
          <w:noProof/>
        </w:rPr>
        <w:lastRenderedPageBreak/>
        <w:drawing>
          <wp:inline distT="0" distB="0" distL="0" distR="0" wp14:anchorId="45F2E6EC" wp14:editId="22F5A0A5">
            <wp:extent cx="3044952" cy="457200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44952" cy="4572000"/>
                    </a:xfrm>
                    <a:prstGeom prst="rect">
                      <a:avLst/>
                    </a:prstGeom>
                  </pic:spPr>
                </pic:pic>
              </a:graphicData>
            </a:graphic>
          </wp:inline>
        </w:drawing>
      </w:r>
    </w:p>
    <w:p w14:paraId="5ECC1485" w14:textId="2D28747D" w:rsidR="00A406F9" w:rsidRDefault="00A406F9" w:rsidP="00261E31">
      <w:pPr>
        <w:jc w:val="center"/>
        <w:rPr>
          <w:rFonts w:ascii="Garamond" w:hAnsi="Garamond" w:cs="Times New Roman"/>
          <w:b/>
          <w:bCs/>
          <w:i/>
        </w:rPr>
      </w:pPr>
      <w:r w:rsidRPr="00430566">
        <w:rPr>
          <w:rFonts w:ascii="Garamond" w:hAnsi="Garamond" w:cs="Times New Roman"/>
          <w:b/>
          <w:bCs/>
          <w:i/>
        </w:rPr>
        <w:t>Figure A</w:t>
      </w:r>
      <w:r w:rsidR="00EB3DA1" w:rsidRPr="00430566">
        <w:rPr>
          <w:rFonts w:ascii="Garamond" w:hAnsi="Garamond" w:cs="Times New Roman"/>
          <w:b/>
          <w:bCs/>
          <w:i/>
        </w:rPr>
        <w:t>9</w:t>
      </w:r>
      <w:r w:rsidRPr="00430566">
        <w:rPr>
          <w:rFonts w:ascii="Garamond" w:hAnsi="Garamond" w:cs="Times New Roman"/>
          <w:b/>
          <w:bCs/>
          <w:i/>
        </w:rPr>
        <w:t xml:space="preserve">: Sequential Model Results of General Inquirer </w:t>
      </w:r>
      <w:r w:rsidR="00965C66" w:rsidRPr="00430566">
        <w:rPr>
          <w:rFonts w:ascii="Garamond" w:hAnsi="Garamond" w:cs="Times New Roman"/>
          <w:b/>
          <w:bCs/>
          <w:i/>
        </w:rPr>
        <w:t>Tone</w:t>
      </w:r>
    </w:p>
    <w:p w14:paraId="2B74ECFB" w14:textId="721971DF" w:rsidR="00261E31" w:rsidRPr="00B63586" w:rsidRDefault="00261E31" w:rsidP="00261E31">
      <w:pPr>
        <w:jc w:val="center"/>
        <w:rPr>
          <w:rFonts w:ascii="Garamond" w:hAnsi="Garamond" w:cs="Times New Roman"/>
          <w:b/>
          <w:iCs/>
        </w:rPr>
      </w:pPr>
      <w:r w:rsidRPr="00B63586">
        <w:rPr>
          <w:rFonts w:ascii="Garamond" w:hAnsi="Garamond" w:cs="Times New Roman"/>
          <w:b/>
          <w:iCs/>
        </w:rPr>
        <w:t>(see Table A</w:t>
      </w:r>
      <w:r>
        <w:rPr>
          <w:rFonts w:ascii="Garamond" w:hAnsi="Garamond" w:cs="Times New Roman"/>
          <w:b/>
          <w:iCs/>
        </w:rPr>
        <w:t>4</w:t>
      </w:r>
      <w:r w:rsidRPr="00B63586">
        <w:rPr>
          <w:rFonts w:ascii="Garamond" w:hAnsi="Garamond" w:cs="Times New Roman"/>
          <w:b/>
          <w:iCs/>
        </w:rPr>
        <w:t xml:space="preserve"> for coefficient tables)</w:t>
      </w:r>
    </w:p>
    <w:p w14:paraId="0101570B" w14:textId="77777777" w:rsidR="00261E31" w:rsidRPr="00430566" w:rsidRDefault="00261E31" w:rsidP="00EB3DA1">
      <w:pPr>
        <w:spacing w:line="480" w:lineRule="auto"/>
        <w:jc w:val="center"/>
        <w:rPr>
          <w:rFonts w:ascii="Garamond" w:hAnsi="Garamond" w:cs="Times New Roman"/>
          <w:b/>
          <w:bCs/>
          <w:i/>
        </w:rPr>
      </w:pPr>
    </w:p>
    <w:p w14:paraId="7C186846" w14:textId="4F65360C" w:rsidR="00965C66" w:rsidRPr="00430566" w:rsidRDefault="00965C66" w:rsidP="00EB3DA1">
      <w:pPr>
        <w:spacing w:line="480" w:lineRule="auto"/>
        <w:jc w:val="center"/>
        <w:rPr>
          <w:rFonts w:ascii="Garamond" w:hAnsi="Garamond" w:cs="Times New Roman"/>
          <w:b/>
          <w:bCs/>
        </w:rPr>
      </w:pPr>
    </w:p>
    <w:p w14:paraId="78D7447F" w14:textId="756BA9AE" w:rsidR="00965C66" w:rsidRPr="00430566" w:rsidRDefault="00965C66" w:rsidP="00EB3DA1">
      <w:pPr>
        <w:spacing w:line="480" w:lineRule="auto"/>
        <w:jc w:val="center"/>
        <w:rPr>
          <w:rFonts w:ascii="Garamond" w:hAnsi="Garamond" w:cs="Times New Roman"/>
          <w:b/>
          <w:bCs/>
        </w:rPr>
      </w:pPr>
    </w:p>
    <w:p w14:paraId="3E5967A1" w14:textId="06E9693A" w:rsidR="00965C66" w:rsidRPr="00430566" w:rsidRDefault="00965C66" w:rsidP="00EB3DA1">
      <w:pPr>
        <w:spacing w:line="480" w:lineRule="auto"/>
        <w:jc w:val="center"/>
        <w:rPr>
          <w:rFonts w:ascii="Garamond" w:hAnsi="Garamond" w:cs="Times New Roman"/>
          <w:b/>
          <w:bCs/>
        </w:rPr>
      </w:pPr>
    </w:p>
    <w:p w14:paraId="43769276" w14:textId="36DDA224" w:rsidR="00965C66" w:rsidRPr="00430566" w:rsidRDefault="00965C66" w:rsidP="00EB3DA1">
      <w:pPr>
        <w:spacing w:line="480" w:lineRule="auto"/>
        <w:jc w:val="center"/>
        <w:rPr>
          <w:rFonts w:ascii="Garamond" w:hAnsi="Garamond" w:cs="Times New Roman"/>
          <w:b/>
          <w:bCs/>
        </w:rPr>
      </w:pPr>
    </w:p>
    <w:p w14:paraId="6FA220C8" w14:textId="39D09377" w:rsidR="00965C66" w:rsidRPr="00430566" w:rsidRDefault="00965C66" w:rsidP="00EB3DA1">
      <w:pPr>
        <w:spacing w:line="480" w:lineRule="auto"/>
        <w:jc w:val="center"/>
        <w:rPr>
          <w:rFonts w:ascii="Garamond" w:hAnsi="Garamond" w:cs="Times New Roman"/>
          <w:b/>
          <w:bCs/>
        </w:rPr>
      </w:pPr>
    </w:p>
    <w:p w14:paraId="11B60AFC" w14:textId="0FD0155B" w:rsidR="00965C66" w:rsidRPr="00430566" w:rsidRDefault="00965C66" w:rsidP="00EB3DA1">
      <w:pPr>
        <w:spacing w:line="480" w:lineRule="auto"/>
        <w:jc w:val="center"/>
        <w:rPr>
          <w:rFonts w:ascii="Garamond" w:hAnsi="Garamond" w:cs="Times New Roman"/>
          <w:b/>
          <w:bCs/>
        </w:rPr>
      </w:pPr>
    </w:p>
    <w:p w14:paraId="3CCFF330" w14:textId="10B15BF2" w:rsidR="00965C66" w:rsidRPr="00430566" w:rsidRDefault="00965C66" w:rsidP="00EB3DA1">
      <w:pPr>
        <w:spacing w:line="480" w:lineRule="auto"/>
        <w:jc w:val="center"/>
        <w:rPr>
          <w:rFonts w:ascii="Garamond" w:hAnsi="Garamond" w:cs="Times New Roman"/>
          <w:b/>
          <w:bCs/>
        </w:rPr>
      </w:pPr>
    </w:p>
    <w:p w14:paraId="7F210EC7" w14:textId="7F3C35D2" w:rsidR="00965C66" w:rsidRDefault="00830542" w:rsidP="00830542">
      <w:pPr>
        <w:tabs>
          <w:tab w:val="left" w:pos="2888"/>
        </w:tabs>
        <w:spacing w:line="480" w:lineRule="auto"/>
        <w:rPr>
          <w:rFonts w:ascii="Garamond" w:hAnsi="Garamond" w:cs="Times New Roman"/>
          <w:b/>
          <w:bCs/>
        </w:rPr>
      </w:pPr>
      <w:r>
        <w:rPr>
          <w:rFonts w:ascii="Garamond" w:hAnsi="Garamond" w:cs="Times New Roman"/>
          <w:b/>
          <w:bCs/>
        </w:rPr>
        <w:tab/>
      </w:r>
    </w:p>
    <w:p w14:paraId="43E9B1C6" w14:textId="77777777" w:rsidR="00830542" w:rsidRPr="00430566" w:rsidRDefault="00830542" w:rsidP="00830542">
      <w:pPr>
        <w:tabs>
          <w:tab w:val="left" w:pos="2888"/>
        </w:tabs>
        <w:spacing w:line="480" w:lineRule="auto"/>
        <w:rPr>
          <w:rFonts w:ascii="Garamond" w:hAnsi="Garamond" w:cs="Times New Roman"/>
          <w:b/>
          <w:bCs/>
        </w:rPr>
      </w:pPr>
    </w:p>
    <w:tbl>
      <w:tblPr>
        <w:tblW w:w="0" w:type="auto"/>
        <w:jc w:val="center"/>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623"/>
        <w:gridCol w:w="734"/>
        <w:gridCol w:w="734"/>
        <w:gridCol w:w="734"/>
        <w:gridCol w:w="734"/>
        <w:gridCol w:w="734"/>
        <w:gridCol w:w="734"/>
      </w:tblGrid>
      <w:tr w:rsidR="008B7A89" w:rsidRPr="00C73F52" w14:paraId="159F93C3" w14:textId="77777777" w:rsidTr="008B7A89">
        <w:trPr>
          <w:tblHeader/>
          <w:jc w:val="center"/>
        </w:trPr>
        <w:tc>
          <w:tcPr>
            <w:tcW w:w="0" w:type="auto"/>
            <w:gridSpan w:val="7"/>
            <w:tcBorders>
              <w:top w:val="nil"/>
              <w:left w:val="nil"/>
              <w:bottom w:val="nil"/>
              <w:right w:val="nil"/>
            </w:tcBorders>
            <w:tcMar>
              <w:top w:w="15" w:type="dxa"/>
              <w:left w:w="75" w:type="dxa"/>
              <w:bottom w:w="15" w:type="dxa"/>
              <w:right w:w="75" w:type="dxa"/>
            </w:tcMar>
            <w:vAlign w:val="center"/>
            <w:hideMark/>
          </w:tcPr>
          <w:p w14:paraId="3B9671FC" w14:textId="77777777" w:rsidR="008B7A89" w:rsidRPr="00C73F52" w:rsidRDefault="008B7A89" w:rsidP="00BF3D0D">
            <w:pPr>
              <w:spacing w:before="45" w:after="45"/>
              <w:jc w:val="center"/>
              <w:rPr>
                <w:rFonts w:ascii="Times New Roman" w:eastAsia="Times New Roman" w:hAnsi="Times New Roman" w:cs="Times New Roman"/>
                <w:color w:val="000000"/>
                <w:sz w:val="20"/>
                <w:szCs w:val="20"/>
              </w:rPr>
            </w:pPr>
          </w:p>
        </w:tc>
      </w:tr>
      <w:tr w:rsidR="008B7A89" w:rsidRPr="00C73F52" w14:paraId="3B0C5DBE" w14:textId="77777777" w:rsidTr="008B7A89">
        <w:trPr>
          <w:tblHeader/>
          <w:jc w:val="center"/>
        </w:trPr>
        <w:tc>
          <w:tcPr>
            <w:tcW w:w="0" w:type="auto"/>
            <w:tcBorders>
              <w:top w:val="nil"/>
              <w:bottom w:val="single" w:sz="4" w:space="0" w:color="auto"/>
            </w:tcBorders>
            <w:tcMar>
              <w:top w:w="15" w:type="dxa"/>
              <w:left w:w="75" w:type="dxa"/>
              <w:bottom w:w="15" w:type="dxa"/>
              <w:right w:w="75" w:type="dxa"/>
            </w:tcMar>
            <w:vAlign w:val="center"/>
            <w:hideMark/>
          </w:tcPr>
          <w:p w14:paraId="25F450B2" w14:textId="77777777" w:rsidR="008B7A89" w:rsidRPr="00C73F52" w:rsidRDefault="008B7A89" w:rsidP="00BF3D0D">
            <w:pPr>
              <w:spacing w:before="45" w:after="45"/>
              <w:jc w:val="center"/>
              <w:rPr>
                <w:rFonts w:ascii="Times New Roman" w:eastAsia="Times New Roman" w:hAnsi="Times New Roman" w:cs="Times New Roman"/>
                <w:b/>
                <w:bCs/>
                <w:color w:val="000000"/>
                <w:sz w:val="20"/>
                <w:szCs w:val="20"/>
              </w:rPr>
            </w:pPr>
            <w:r w:rsidRPr="00C73F52">
              <w:rPr>
                <w:rFonts w:ascii="Times New Roman" w:eastAsia="Times New Roman" w:hAnsi="Times New Roman" w:cs="Times New Roman"/>
                <w:b/>
                <w:bCs/>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hideMark/>
          </w:tcPr>
          <w:p w14:paraId="28C880A0" w14:textId="77777777" w:rsidR="008B7A89" w:rsidRPr="00C73F52" w:rsidRDefault="008B7A89" w:rsidP="00BF3D0D">
            <w:pPr>
              <w:spacing w:before="45" w:after="45"/>
              <w:jc w:val="center"/>
              <w:rPr>
                <w:rFonts w:ascii="Times New Roman" w:eastAsia="Times New Roman" w:hAnsi="Times New Roman" w:cs="Times New Roman"/>
                <w:b/>
                <w:bCs/>
                <w:color w:val="000000"/>
                <w:sz w:val="20"/>
                <w:szCs w:val="20"/>
              </w:rPr>
            </w:pPr>
            <w:r w:rsidRPr="00C73F52">
              <w:rPr>
                <w:rFonts w:ascii="Times New Roman" w:eastAsia="Times New Roman" w:hAnsi="Times New Roman" w:cs="Times New Roman"/>
                <w:b/>
                <w:bCs/>
                <w:color w:val="000000"/>
                <w:sz w:val="20"/>
                <w:szCs w:val="20"/>
              </w:rPr>
              <w:t>(1)</w:t>
            </w:r>
          </w:p>
        </w:tc>
        <w:tc>
          <w:tcPr>
            <w:tcW w:w="0" w:type="auto"/>
            <w:tcBorders>
              <w:top w:val="nil"/>
              <w:bottom w:val="single" w:sz="4" w:space="0" w:color="auto"/>
            </w:tcBorders>
            <w:tcMar>
              <w:top w:w="15" w:type="dxa"/>
              <w:left w:w="75" w:type="dxa"/>
              <w:bottom w:w="15" w:type="dxa"/>
              <w:right w:w="75" w:type="dxa"/>
            </w:tcMar>
            <w:vAlign w:val="center"/>
            <w:hideMark/>
          </w:tcPr>
          <w:p w14:paraId="2EFB4A4D" w14:textId="77777777" w:rsidR="008B7A89" w:rsidRPr="00C73F52" w:rsidRDefault="008B7A89" w:rsidP="00BF3D0D">
            <w:pPr>
              <w:spacing w:before="45" w:after="45"/>
              <w:jc w:val="center"/>
              <w:rPr>
                <w:rFonts w:ascii="Times New Roman" w:eastAsia="Times New Roman" w:hAnsi="Times New Roman" w:cs="Times New Roman"/>
                <w:b/>
                <w:bCs/>
                <w:color w:val="000000"/>
                <w:sz w:val="20"/>
                <w:szCs w:val="20"/>
              </w:rPr>
            </w:pPr>
            <w:r w:rsidRPr="00C73F52">
              <w:rPr>
                <w:rFonts w:ascii="Times New Roman" w:eastAsia="Times New Roman" w:hAnsi="Times New Roman" w:cs="Times New Roman"/>
                <w:b/>
                <w:bCs/>
                <w:color w:val="000000"/>
                <w:sz w:val="20"/>
                <w:szCs w:val="20"/>
              </w:rPr>
              <w:t>(2)</w:t>
            </w:r>
          </w:p>
        </w:tc>
        <w:tc>
          <w:tcPr>
            <w:tcW w:w="0" w:type="auto"/>
            <w:tcBorders>
              <w:top w:val="nil"/>
              <w:bottom w:val="single" w:sz="4" w:space="0" w:color="auto"/>
            </w:tcBorders>
            <w:tcMar>
              <w:top w:w="15" w:type="dxa"/>
              <w:left w:w="75" w:type="dxa"/>
              <w:bottom w:w="15" w:type="dxa"/>
              <w:right w:w="75" w:type="dxa"/>
            </w:tcMar>
            <w:vAlign w:val="center"/>
            <w:hideMark/>
          </w:tcPr>
          <w:p w14:paraId="795E2D15" w14:textId="77777777" w:rsidR="008B7A89" w:rsidRPr="00C73F52" w:rsidRDefault="008B7A89" w:rsidP="00BF3D0D">
            <w:pPr>
              <w:spacing w:before="45" w:after="45"/>
              <w:jc w:val="center"/>
              <w:rPr>
                <w:rFonts w:ascii="Times New Roman" w:eastAsia="Times New Roman" w:hAnsi="Times New Roman" w:cs="Times New Roman"/>
                <w:b/>
                <w:bCs/>
                <w:color w:val="000000"/>
                <w:sz w:val="20"/>
                <w:szCs w:val="20"/>
              </w:rPr>
            </w:pPr>
            <w:r w:rsidRPr="00C73F52">
              <w:rPr>
                <w:rFonts w:ascii="Times New Roman" w:eastAsia="Times New Roman" w:hAnsi="Times New Roman" w:cs="Times New Roman"/>
                <w:b/>
                <w:bCs/>
                <w:color w:val="000000"/>
                <w:sz w:val="20"/>
                <w:szCs w:val="20"/>
              </w:rPr>
              <w:t>(3)</w:t>
            </w:r>
          </w:p>
        </w:tc>
        <w:tc>
          <w:tcPr>
            <w:tcW w:w="0" w:type="auto"/>
            <w:tcBorders>
              <w:top w:val="nil"/>
              <w:bottom w:val="single" w:sz="4" w:space="0" w:color="auto"/>
            </w:tcBorders>
            <w:tcMar>
              <w:top w:w="15" w:type="dxa"/>
              <w:left w:w="75" w:type="dxa"/>
              <w:bottom w:w="15" w:type="dxa"/>
              <w:right w:w="75" w:type="dxa"/>
            </w:tcMar>
            <w:vAlign w:val="center"/>
            <w:hideMark/>
          </w:tcPr>
          <w:p w14:paraId="2CF478EA" w14:textId="77777777" w:rsidR="008B7A89" w:rsidRPr="00C73F52" w:rsidRDefault="008B7A89" w:rsidP="00BF3D0D">
            <w:pPr>
              <w:spacing w:before="45" w:after="45"/>
              <w:jc w:val="center"/>
              <w:rPr>
                <w:rFonts w:ascii="Times New Roman" w:eastAsia="Times New Roman" w:hAnsi="Times New Roman" w:cs="Times New Roman"/>
                <w:b/>
                <w:bCs/>
                <w:color w:val="000000"/>
                <w:sz w:val="20"/>
                <w:szCs w:val="20"/>
              </w:rPr>
            </w:pPr>
            <w:r w:rsidRPr="00C73F52">
              <w:rPr>
                <w:rFonts w:ascii="Times New Roman" w:eastAsia="Times New Roman" w:hAnsi="Times New Roman" w:cs="Times New Roman"/>
                <w:b/>
                <w:bCs/>
                <w:color w:val="000000"/>
                <w:sz w:val="20"/>
                <w:szCs w:val="20"/>
              </w:rPr>
              <w:t>(4)</w:t>
            </w:r>
          </w:p>
        </w:tc>
        <w:tc>
          <w:tcPr>
            <w:tcW w:w="0" w:type="auto"/>
            <w:tcBorders>
              <w:top w:val="nil"/>
              <w:bottom w:val="single" w:sz="4" w:space="0" w:color="auto"/>
            </w:tcBorders>
            <w:tcMar>
              <w:top w:w="15" w:type="dxa"/>
              <w:left w:w="75" w:type="dxa"/>
              <w:bottom w:w="15" w:type="dxa"/>
              <w:right w:w="75" w:type="dxa"/>
            </w:tcMar>
            <w:vAlign w:val="center"/>
            <w:hideMark/>
          </w:tcPr>
          <w:p w14:paraId="39CF6D45" w14:textId="77777777" w:rsidR="008B7A89" w:rsidRPr="00C73F52" w:rsidRDefault="008B7A89" w:rsidP="00BF3D0D">
            <w:pPr>
              <w:spacing w:before="45" w:after="45"/>
              <w:jc w:val="center"/>
              <w:rPr>
                <w:rFonts w:ascii="Times New Roman" w:eastAsia="Times New Roman" w:hAnsi="Times New Roman" w:cs="Times New Roman"/>
                <w:b/>
                <w:bCs/>
                <w:color w:val="000000"/>
                <w:sz w:val="20"/>
                <w:szCs w:val="20"/>
              </w:rPr>
            </w:pPr>
            <w:r w:rsidRPr="00C73F52">
              <w:rPr>
                <w:rFonts w:ascii="Times New Roman" w:eastAsia="Times New Roman" w:hAnsi="Times New Roman" w:cs="Times New Roman"/>
                <w:b/>
                <w:bCs/>
                <w:color w:val="000000"/>
                <w:sz w:val="20"/>
                <w:szCs w:val="20"/>
              </w:rPr>
              <w:t>(5)</w:t>
            </w:r>
          </w:p>
        </w:tc>
        <w:tc>
          <w:tcPr>
            <w:tcW w:w="0" w:type="auto"/>
            <w:tcBorders>
              <w:top w:val="nil"/>
              <w:bottom w:val="single" w:sz="4" w:space="0" w:color="auto"/>
            </w:tcBorders>
            <w:tcMar>
              <w:top w:w="15" w:type="dxa"/>
              <w:left w:w="75" w:type="dxa"/>
              <w:bottom w:w="15" w:type="dxa"/>
              <w:right w:w="75" w:type="dxa"/>
            </w:tcMar>
            <w:vAlign w:val="center"/>
            <w:hideMark/>
          </w:tcPr>
          <w:p w14:paraId="659FB5BF" w14:textId="77777777" w:rsidR="008B7A89" w:rsidRPr="00C73F52" w:rsidRDefault="008B7A89" w:rsidP="00BF3D0D">
            <w:pPr>
              <w:spacing w:before="45" w:after="45"/>
              <w:jc w:val="center"/>
              <w:rPr>
                <w:rFonts w:ascii="Times New Roman" w:eastAsia="Times New Roman" w:hAnsi="Times New Roman" w:cs="Times New Roman"/>
                <w:b/>
                <w:bCs/>
                <w:color w:val="000000"/>
                <w:sz w:val="20"/>
                <w:szCs w:val="20"/>
              </w:rPr>
            </w:pPr>
            <w:r w:rsidRPr="00C73F52">
              <w:rPr>
                <w:rFonts w:ascii="Times New Roman" w:eastAsia="Times New Roman" w:hAnsi="Times New Roman" w:cs="Times New Roman"/>
                <w:b/>
                <w:bCs/>
                <w:color w:val="000000"/>
                <w:sz w:val="20"/>
                <w:szCs w:val="20"/>
              </w:rPr>
              <w:t>(6)</w:t>
            </w:r>
          </w:p>
        </w:tc>
      </w:tr>
      <w:tr w:rsidR="008B7A89" w:rsidRPr="00C73F52" w14:paraId="4F497DCF" w14:textId="77777777" w:rsidTr="008B7A89">
        <w:trPr>
          <w:jc w:val="center"/>
        </w:trPr>
        <w:tc>
          <w:tcPr>
            <w:tcW w:w="0" w:type="auto"/>
            <w:tcBorders>
              <w:top w:val="single" w:sz="4" w:space="0" w:color="auto"/>
            </w:tcBorders>
            <w:tcMar>
              <w:top w:w="15" w:type="dxa"/>
              <w:left w:w="75" w:type="dxa"/>
              <w:bottom w:w="15" w:type="dxa"/>
              <w:right w:w="75" w:type="dxa"/>
            </w:tcMar>
            <w:vAlign w:val="center"/>
            <w:hideMark/>
          </w:tcPr>
          <w:p w14:paraId="64751771"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Lawrence</w:t>
            </w:r>
          </w:p>
        </w:tc>
        <w:tc>
          <w:tcPr>
            <w:tcW w:w="0" w:type="auto"/>
            <w:tcBorders>
              <w:top w:val="single" w:sz="4" w:space="0" w:color="auto"/>
            </w:tcBorders>
            <w:tcMar>
              <w:top w:w="15" w:type="dxa"/>
              <w:left w:w="75" w:type="dxa"/>
              <w:bottom w:w="15" w:type="dxa"/>
              <w:right w:w="75" w:type="dxa"/>
            </w:tcMar>
            <w:vAlign w:val="center"/>
            <w:hideMark/>
          </w:tcPr>
          <w:p w14:paraId="7B112695"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0.076</w:t>
            </w:r>
            <w:r w:rsidRPr="00C73F52">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5C022ED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0.079</w:t>
            </w:r>
            <w:r w:rsidRPr="00C73F52">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5ACBF31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0.088</w:t>
            </w:r>
            <w:r w:rsidRPr="00C73F52">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5D3A161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Borders>
              <w:top w:val="single" w:sz="4" w:space="0" w:color="auto"/>
            </w:tcBorders>
            <w:tcMar>
              <w:top w:w="15" w:type="dxa"/>
              <w:left w:w="75" w:type="dxa"/>
              <w:bottom w:w="15" w:type="dxa"/>
              <w:right w:w="75" w:type="dxa"/>
            </w:tcMar>
            <w:vAlign w:val="center"/>
            <w:hideMark/>
          </w:tcPr>
          <w:p w14:paraId="186E74E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Borders>
              <w:top w:val="single" w:sz="4" w:space="0" w:color="auto"/>
            </w:tcBorders>
            <w:tcMar>
              <w:top w:w="15" w:type="dxa"/>
              <w:left w:w="75" w:type="dxa"/>
              <w:bottom w:w="15" w:type="dxa"/>
              <w:right w:w="75" w:type="dxa"/>
            </w:tcMar>
            <w:vAlign w:val="center"/>
            <w:hideMark/>
          </w:tcPr>
          <w:p w14:paraId="6087A81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r>
      <w:tr w:rsidR="008B7A89" w:rsidRPr="00C73F52" w14:paraId="26515CD9" w14:textId="77777777" w:rsidTr="008B7A89">
        <w:trPr>
          <w:jc w:val="center"/>
        </w:trPr>
        <w:tc>
          <w:tcPr>
            <w:tcW w:w="0" w:type="auto"/>
            <w:tcMar>
              <w:top w:w="15" w:type="dxa"/>
              <w:left w:w="75" w:type="dxa"/>
              <w:bottom w:w="15" w:type="dxa"/>
              <w:right w:w="75" w:type="dxa"/>
            </w:tcMar>
            <w:vAlign w:val="center"/>
            <w:hideMark/>
          </w:tcPr>
          <w:p w14:paraId="516C5227"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439887D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(0.043)</w:t>
            </w:r>
          </w:p>
        </w:tc>
        <w:tc>
          <w:tcPr>
            <w:tcW w:w="0" w:type="auto"/>
            <w:tcMar>
              <w:top w:w="15" w:type="dxa"/>
              <w:left w:w="75" w:type="dxa"/>
              <w:bottom w:w="15" w:type="dxa"/>
              <w:right w:w="75" w:type="dxa"/>
            </w:tcMar>
            <w:vAlign w:val="center"/>
            <w:hideMark/>
          </w:tcPr>
          <w:p w14:paraId="4DA055F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(0.045)</w:t>
            </w:r>
          </w:p>
        </w:tc>
        <w:tc>
          <w:tcPr>
            <w:tcW w:w="0" w:type="auto"/>
            <w:tcMar>
              <w:top w:w="15" w:type="dxa"/>
              <w:left w:w="75" w:type="dxa"/>
              <w:bottom w:w="15" w:type="dxa"/>
              <w:right w:w="75" w:type="dxa"/>
            </w:tcMar>
            <w:vAlign w:val="center"/>
            <w:hideMark/>
          </w:tcPr>
          <w:p w14:paraId="1B0EBF2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(0.046)</w:t>
            </w:r>
          </w:p>
        </w:tc>
        <w:tc>
          <w:tcPr>
            <w:tcW w:w="0" w:type="auto"/>
            <w:tcMar>
              <w:top w:w="15" w:type="dxa"/>
              <w:left w:w="75" w:type="dxa"/>
              <w:bottom w:w="15" w:type="dxa"/>
              <w:right w:w="75" w:type="dxa"/>
            </w:tcMar>
            <w:vAlign w:val="center"/>
            <w:hideMark/>
          </w:tcPr>
          <w:p w14:paraId="1FC8B7A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23B46A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6711861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r>
      <w:tr w:rsidR="008B7A89" w:rsidRPr="00C73F52" w14:paraId="62083E6D" w14:textId="77777777" w:rsidTr="008B7A89">
        <w:trPr>
          <w:jc w:val="center"/>
        </w:trPr>
        <w:tc>
          <w:tcPr>
            <w:tcW w:w="0" w:type="auto"/>
            <w:tcMar>
              <w:top w:w="15" w:type="dxa"/>
              <w:left w:w="75" w:type="dxa"/>
              <w:bottom w:w="15" w:type="dxa"/>
              <w:right w:w="75" w:type="dxa"/>
            </w:tcMar>
            <w:vAlign w:val="center"/>
            <w:hideMark/>
          </w:tcPr>
          <w:p w14:paraId="1A63B16C"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Goodridge</w:t>
            </w:r>
          </w:p>
        </w:tc>
        <w:tc>
          <w:tcPr>
            <w:tcW w:w="0" w:type="auto"/>
            <w:tcMar>
              <w:top w:w="15" w:type="dxa"/>
              <w:left w:w="75" w:type="dxa"/>
              <w:bottom w:w="15" w:type="dxa"/>
              <w:right w:w="75" w:type="dxa"/>
            </w:tcMar>
            <w:vAlign w:val="center"/>
            <w:hideMark/>
          </w:tcPr>
          <w:p w14:paraId="7D9A45B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27244C5"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-0.014</w:t>
            </w:r>
          </w:p>
        </w:tc>
        <w:tc>
          <w:tcPr>
            <w:tcW w:w="0" w:type="auto"/>
            <w:tcMar>
              <w:top w:w="15" w:type="dxa"/>
              <w:left w:w="75" w:type="dxa"/>
              <w:bottom w:w="15" w:type="dxa"/>
              <w:right w:w="75" w:type="dxa"/>
            </w:tcMar>
            <w:vAlign w:val="center"/>
            <w:hideMark/>
          </w:tcPr>
          <w:p w14:paraId="14C4FCA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-0.038</w:t>
            </w:r>
          </w:p>
        </w:tc>
        <w:tc>
          <w:tcPr>
            <w:tcW w:w="0" w:type="auto"/>
            <w:tcMar>
              <w:top w:w="15" w:type="dxa"/>
              <w:left w:w="75" w:type="dxa"/>
              <w:bottom w:w="15" w:type="dxa"/>
              <w:right w:w="75" w:type="dxa"/>
            </w:tcMar>
            <w:vAlign w:val="center"/>
            <w:hideMark/>
          </w:tcPr>
          <w:p w14:paraId="641C75C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0.005</w:t>
            </w:r>
          </w:p>
        </w:tc>
        <w:tc>
          <w:tcPr>
            <w:tcW w:w="0" w:type="auto"/>
            <w:tcMar>
              <w:top w:w="15" w:type="dxa"/>
              <w:left w:w="75" w:type="dxa"/>
              <w:bottom w:w="15" w:type="dxa"/>
              <w:right w:w="75" w:type="dxa"/>
            </w:tcMar>
            <w:vAlign w:val="center"/>
            <w:hideMark/>
          </w:tcPr>
          <w:p w14:paraId="32DED2C5"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-0.005</w:t>
            </w:r>
          </w:p>
        </w:tc>
        <w:tc>
          <w:tcPr>
            <w:tcW w:w="0" w:type="auto"/>
            <w:tcMar>
              <w:top w:w="15" w:type="dxa"/>
              <w:left w:w="75" w:type="dxa"/>
              <w:bottom w:w="15" w:type="dxa"/>
              <w:right w:w="75" w:type="dxa"/>
            </w:tcMar>
            <w:vAlign w:val="center"/>
            <w:hideMark/>
          </w:tcPr>
          <w:p w14:paraId="29489EF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r>
      <w:tr w:rsidR="008B7A89" w:rsidRPr="00C73F52" w14:paraId="48B50948" w14:textId="77777777" w:rsidTr="008B7A89">
        <w:trPr>
          <w:jc w:val="center"/>
        </w:trPr>
        <w:tc>
          <w:tcPr>
            <w:tcW w:w="0" w:type="auto"/>
            <w:tcMar>
              <w:top w:w="15" w:type="dxa"/>
              <w:left w:w="75" w:type="dxa"/>
              <w:bottom w:w="15" w:type="dxa"/>
              <w:right w:w="75" w:type="dxa"/>
            </w:tcMar>
            <w:vAlign w:val="center"/>
            <w:hideMark/>
          </w:tcPr>
          <w:p w14:paraId="714FD8BA"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1F3A3E7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87A846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(0.044)</w:t>
            </w:r>
          </w:p>
        </w:tc>
        <w:tc>
          <w:tcPr>
            <w:tcW w:w="0" w:type="auto"/>
            <w:tcMar>
              <w:top w:w="15" w:type="dxa"/>
              <w:left w:w="75" w:type="dxa"/>
              <w:bottom w:w="15" w:type="dxa"/>
              <w:right w:w="75" w:type="dxa"/>
            </w:tcMar>
            <w:vAlign w:val="center"/>
            <w:hideMark/>
          </w:tcPr>
          <w:p w14:paraId="2F35B62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(0.053)</w:t>
            </w:r>
          </w:p>
        </w:tc>
        <w:tc>
          <w:tcPr>
            <w:tcW w:w="0" w:type="auto"/>
            <w:tcMar>
              <w:top w:w="15" w:type="dxa"/>
              <w:left w:w="75" w:type="dxa"/>
              <w:bottom w:w="15" w:type="dxa"/>
              <w:right w:w="75" w:type="dxa"/>
            </w:tcMar>
            <w:vAlign w:val="center"/>
            <w:hideMark/>
          </w:tcPr>
          <w:p w14:paraId="3A9A27D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(0.043)</w:t>
            </w:r>
          </w:p>
        </w:tc>
        <w:tc>
          <w:tcPr>
            <w:tcW w:w="0" w:type="auto"/>
            <w:tcMar>
              <w:top w:w="15" w:type="dxa"/>
              <w:left w:w="75" w:type="dxa"/>
              <w:bottom w:w="15" w:type="dxa"/>
              <w:right w:w="75" w:type="dxa"/>
            </w:tcMar>
            <w:vAlign w:val="center"/>
            <w:hideMark/>
          </w:tcPr>
          <w:p w14:paraId="46F696D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(0.050)</w:t>
            </w:r>
          </w:p>
        </w:tc>
        <w:tc>
          <w:tcPr>
            <w:tcW w:w="0" w:type="auto"/>
            <w:tcMar>
              <w:top w:w="15" w:type="dxa"/>
              <w:left w:w="75" w:type="dxa"/>
              <w:bottom w:w="15" w:type="dxa"/>
              <w:right w:w="75" w:type="dxa"/>
            </w:tcMar>
            <w:vAlign w:val="center"/>
            <w:hideMark/>
          </w:tcPr>
          <w:p w14:paraId="7D05204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r>
      <w:tr w:rsidR="008B7A89" w:rsidRPr="00C73F52" w14:paraId="17582DEA" w14:textId="77777777" w:rsidTr="008B7A89">
        <w:trPr>
          <w:jc w:val="center"/>
        </w:trPr>
        <w:tc>
          <w:tcPr>
            <w:tcW w:w="0" w:type="auto"/>
            <w:tcMar>
              <w:top w:w="15" w:type="dxa"/>
              <w:left w:w="75" w:type="dxa"/>
              <w:bottom w:w="15" w:type="dxa"/>
              <w:right w:w="75" w:type="dxa"/>
            </w:tcMar>
            <w:vAlign w:val="center"/>
            <w:hideMark/>
          </w:tcPr>
          <w:p w14:paraId="6431EACB"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Lofton</w:t>
            </w:r>
          </w:p>
        </w:tc>
        <w:tc>
          <w:tcPr>
            <w:tcW w:w="0" w:type="auto"/>
            <w:tcMar>
              <w:top w:w="15" w:type="dxa"/>
              <w:left w:w="75" w:type="dxa"/>
              <w:bottom w:w="15" w:type="dxa"/>
              <w:right w:w="75" w:type="dxa"/>
            </w:tcMar>
            <w:vAlign w:val="center"/>
            <w:hideMark/>
          </w:tcPr>
          <w:p w14:paraId="6A094D3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1E3AD7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682857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0.041</w:t>
            </w:r>
          </w:p>
        </w:tc>
        <w:tc>
          <w:tcPr>
            <w:tcW w:w="0" w:type="auto"/>
            <w:tcMar>
              <w:top w:w="15" w:type="dxa"/>
              <w:left w:w="75" w:type="dxa"/>
              <w:bottom w:w="15" w:type="dxa"/>
              <w:right w:w="75" w:type="dxa"/>
            </w:tcMar>
            <w:vAlign w:val="center"/>
            <w:hideMark/>
          </w:tcPr>
          <w:p w14:paraId="284650B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C9449D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0.019</w:t>
            </w:r>
          </w:p>
        </w:tc>
        <w:tc>
          <w:tcPr>
            <w:tcW w:w="0" w:type="auto"/>
            <w:tcMar>
              <w:top w:w="15" w:type="dxa"/>
              <w:left w:w="75" w:type="dxa"/>
              <w:bottom w:w="15" w:type="dxa"/>
              <w:right w:w="75" w:type="dxa"/>
            </w:tcMar>
            <w:vAlign w:val="center"/>
            <w:hideMark/>
          </w:tcPr>
          <w:p w14:paraId="4FE1752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0.016</w:t>
            </w:r>
          </w:p>
        </w:tc>
      </w:tr>
      <w:tr w:rsidR="008B7A89" w:rsidRPr="00C73F52" w14:paraId="7A243885" w14:textId="77777777" w:rsidTr="008B7A89">
        <w:trPr>
          <w:jc w:val="center"/>
        </w:trPr>
        <w:tc>
          <w:tcPr>
            <w:tcW w:w="0" w:type="auto"/>
            <w:tcMar>
              <w:top w:w="15" w:type="dxa"/>
              <w:left w:w="75" w:type="dxa"/>
              <w:bottom w:w="15" w:type="dxa"/>
              <w:right w:w="75" w:type="dxa"/>
            </w:tcMar>
            <w:vAlign w:val="center"/>
            <w:hideMark/>
          </w:tcPr>
          <w:p w14:paraId="2CE62E3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586F2E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5207CD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A628C3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(0.050)</w:t>
            </w:r>
          </w:p>
        </w:tc>
        <w:tc>
          <w:tcPr>
            <w:tcW w:w="0" w:type="auto"/>
            <w:tcMar>
              <w:top w:w="15" w:type="dxa"/>
              <w:left w:w="75" w:type="dxa"/>
              <w:bottom w:w="15" w:type="dxa"/>
              <w:right w:w="75" w:type="dxa"/>
            </w:tcMar>
            <w:vAlign w:val="center"/>
            <w:hideMark/>
          </w:tcPr>
          <w:p w14:paraId="31AAE04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36B78E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(0.048)</w:t>
            </w:r>
          </w:p>
        </w:tc>
        <w:tc>
          <w:tcPr>
            <w:tcW w:w="0" w:type="auto"/>
            <w:tcMar>
              <w:top w:w="15" w:type="dxa"/>
              <w:left w:w="75" w:type="dxa"/>
              <w:bottom w:w="15" w:type="dxa"/>
              <w:right w:w="75" w:type="dxa"/>
            </w:tcMar>
            <w:vAlign w:val="center"/>
            <w:hideMark/>
          </w:tcPr>
          <w:p w14:paraId="4D09558F"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(0.041)</w:t>
            </w:r>
          </w:p>
        </w:tc>
      </w:tr>
      <w:tr w:rsidR="008B7A89" w:rsidRPr="00C73F52" w14:paraId="61A15D01" w14:textId="77777777" w:rsidTr="008B7A89">
        <w:trPr>
          <w:jc w:val="center"/>
        </w:trPr>
        <w:tc>
          <w:tcPr>
            <w:tcW w:w="0" w:type="auto"/>
            <w:tcMar>
              <w:top w:w="15" w:type="dxa"/>
              <w:left w:w="75" w:type="dxa"/>
              <w:bottom w:w="15" w:type="dxa"/>
              <w:right w:w="75" w:type="dxa"/>
            </w:tcMar>
            <w:vAlign w:val="center"/>
            <w:hideMark/>
          </w:tcPr>
          <w:p w14:paraId="5A9943E5"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Total Pages</w:t>
            </w:r>
          </w:p>
        </w:tc>
        <w:tc>
          <w:tcPr>
            <w:tcW w:w="0" w:type="auto"/>
            <w:tcMar>
              <w:top w:w="15" w:type="dxa"/>
              <w:left w:w="75" w:type="dxa"/>
              <w:bottom w:w="15" w:type="dxa"/>
              <w:right w:w="75" w:type="dxa"/>
            </w:tcMar>
            <w:vAlign w:val="center"/>
            <w:hideMark/>
          </w:tcPr>
          <w:p w14:paraId="44CE928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43D7A22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42738D1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65F8F25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1A76C46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5959B5D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0.004</w:t>
            </w:r>
          </w:p>
        </w:tc>
      </w:tr>
      <w:tr w:rsidR="008B7A89" w:rsidRPr="00C73F52" w14:paraId="37C1B8D7" w14:textId="77777777" w:rsidTr="008B7A89">
        <w:trPr>
          <w:jc w:val="center"/>
        </w:trPr>
        <w:tc>
          <w:tcPr>
            <w:tcW w:w="0" w:type="auto"/>
            <w:tcMar>
              <w:top w:w="15" w:type="dxa"/>
              <w:left w:w="75" w:type="dxa"/>
              <w:bottom w:w="15" w:type="dxa"/>
              <w:right w:w="75" w:type="dxa"/>
            </w:tcMar>
            <w:vAlign w:val="center"/>
            <w:hideMark/>
          </w:tcPr>
          <w:p w14:paraId="0679EB2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E3EC6F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19644B2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37A4B57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44D2984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5E29CEC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04EDF44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(0.003)</w:t>
            </w:r>
          </w:p>
        </w:tc>
      </w:tr>
      <w:tr w:rsidR="008B7A89" w:rsidRPr="00C73F52" w14:paraId="4E7F0F53" w14:textId="77777777" w:rsidTr="008B7A89">
        <w:trPr>
          <w:jc w:val="center"/>
        </w:trPr>
        <w:tc>
          <w:tcPr>
            <w:tcW w:w="0" w:type="auto"/>
            <w:tcMar>
              <w:top w:w="15" w:type="dxa"/>
              <w:left w:w="75" w:type="dxa"/>
              <w:bottom w:w="15" w:type="dxa"/>
              <w:right w:w="75" w:type="dxa"/>
            </w:tcMar>
            <w:vAlign w:val="center"/>
            <w:hideMark/>
          </w:tcPr>
          <w:p w14:paraId="1DDCD08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Spline(Date) 1</w:t>
            </w:r>
          </w:p>
        </w:tc>
        <w:tc>
          <w:tcPr>
            <w:tcW w:w="0" w:type="auto"/>
            <w:tcMar>
              <w:top w:w="15" w:type="dxa"/>
              <w:left w:w="75" w:type="dxa"/>
              <w:bottom w:w="15" w:type="dxa"/>
              <w:right w:w="75" w:type="dxa"/>
            </w:tcMar>
            <w:vAlign w:val="center"/>
            <w:hideMark/>
          </w:tcPr>
          <w:p w14:paraId="3B39466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-0.067</w:t>
            </w:r>
          </w:p>
        </w:tc>
        <w:tc>
          <w:tcPr>
            <w:tcW w:w="0" w:type="auto"/>
            <w:tcMar>
              <w:top w:w="15" w:type="dxa"/>
              <w:left w:w="75" w:type="dxa"/>
              <w:bottom w:w="15" w:type="dxa"/>
              <w:right w:w="75" w:type="dxa"/>
            </w:tcMar>
            <w:vAlign w:val="center"/>
            <w:hideMark/>
          </w:tcPr>
          <w:p w14:paraId="1F4FACF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4EAAA89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hideMark/>
          </w:tcPr>
          <w:p w14:paraId="0412792F"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-0.057</w:t>
            </w:r>
          </w:p>
        </w:tc>
        <w:tc>
          <w:tcPr>
            <w:tcW w:w="0" w:type="auto"/>
            <w:tcMar>
              <w:top w:w="15" w:type="dxa"/>
              <w:left w:w="75" w:type="dxa"/>
              <w:bottom w:w="15" w:type="dxa"/>
              <w:right w:w="75" w:type="dxa"/>
            </w:tcMar>
            <w:vAlign w:val="center"/>
            <w:hideMark/>
          </w:tcPr>
          <w:p w14:paraId="53BFA8C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-0.065</w:t>
            </w:r>
          </w:p>
        </w:tc>
        <w:tc>
          <w:tcPr>
            <w:tcW w:w="0" w:type="auto"/>
            <w:tcMar>
              <w:top w:w="15" w:type="dxa"/>
              <w:left w:w="75" w:type="dxa"/>
              <w:bottom w:w="15" w:type="dxa"/>
              <w:right w:w="75" w:type="dxa"/>
            </w:tcMar>
            <w:vAlign w:val="center"/>
            <w:hideMark/>
          </w:tcPr>
          <w:p w14:paraId="7ABA0C8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-0.066</w:t>
            </w:r>
          </w:p>
        </w:tc>
      </w:tr>
      <w:tr w:rsidR="008B7A89" w:rsidRPr="00C73F52" w14:paraId="529862C8" w14:textId="77777777" w:rsidTr="008B7A89">
        <w:trPr>
          <w:jc w:val="center"/>
        </w:trPr>
        <w:tc>
          <w:tcPr>
            <w:tcW w:w="0" w:type="auto"/>
            <w:tcMar>
              <w:top w:w="15" w:type="dxa"/>
              <w:left w:w="75" w:type="dxa"/>
              <w:bottom w:w="15" w:type="dxa"/>
              <w:right w:w="75" w:type="dxa"/>
            </w:tcMar>
            <w:vAlign w:val="center"/>
            <w:hideMark/>
          </w:tcPr>
          <w:p w14:paraId="7B7BC83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56BD5A8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(0.075)</w:t>
            </w:r>
          </w:p>
        </w:tc>
        <w:tc>
          <w:tcPr>
            <w:tcW w:w="0" w:type="auto"/>
            <w:tcMar>
              <w:top w:w="15" w:type="dxa"/>
              <w:left w:w="75" w:type="dxa"/>
              <w:bottom w:w="15" w:type="dxa"/>
              <w:right w:w="75" w:type="dxa"/>
            </w:tcMar>
            <w:vAlign w:val="center"/>
            <w:hideMark/>
          </w:tcPr>
          <w:p w14:paraId="394781E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(0.078)</w:t>
            </w:r>
          </w:p>
        </w:tc>
        <w:tc>
          <w:tcPr>
            <w:tcW w:w="0" w:type="auto"/>
            <w:tcMar>
              <w:top w:w="15" w:type="dxa"/>
              <w:left w:w="75" w:type="dxa"/>
              <w:bottom w:w="15" w:type="dxa"/>
              <w:right w:w="75" w:type="dxa"/>
            </w:tcMar>
            <w:vAlign w:val="center"/>
            <w:hideMark/>
          </w:tcPr>
          <w:p w14:paraId="074F5AF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(0.080)</w:t>
            </w:r>
          </w:p>
        </w:tc>
        <w:tc>
          <w:tcPr>
            <w:tcW w:w="0" w:type="auto"/>
            <w:tcMar>
              <w:top w:w="15" w:type="dxa"/>
              <w:left w:w="75" w:type="dxa"/>
              <w:bottom w:w="15" w:type="dxa"/>
              <w:right w:w="75" w:type="dxa"/>
            </w:tcMar>
            <w:vAlign w:val="center"/>
            <w:hideMark/>
          </w:tcPr>
          <w:p w14:paraId="0A61FD6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(0.078)</w:t>
            </w:r>
          </w:p>
        </w:tc>
        <w:tc>
          <w:tcPr>
            <w:tcW w:w="0" w:type="auto"/>
            <w:tcMar>
              <w:top w:w="15" w:type="dxa"/>
              <w:left w:w="75" w:type="dxa"/>
              <w:bottom w:w="15" w:type="dxa"/>
              <w:right w:w="75" w:type="dxa"/>
            </w:tcMar>
            <w:vAlign w:val="center"/>
            <w:hideMark/>
          </w:tcPr>
          <w:p w14:paraId="6C43A81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(0.080)</w:t>
            </w:r>
          </w:p>
        </w:tc>
        <w:tc>
          <w:tcPr>
            <w:tcW w:w="0" w:type="auto"/>
            <w:tcMar>
              <w:top w:w="15" w:type="dxa"/>
              <w:left w:w="75" w:type="dxa"/>
              <w:bottom w:w="15" w:type="dxa"/>
              <w:right w:w="75" w:type="dxa"/>
            </w:tcMar>
            <w:vAlign w:val="center"/>
            <w:hideMark/>
          </w:tcPr>
          <w:p w14:paraId="7A95743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(0.079)</w:t>
            </w:r>
          </w:p>
        </w:tc>
      </w:tr>
      <w:tr w:rsidR="008B7A89" w:rsidRPr="00C73F52" w14:paraId="5406074A" w14:textId="77777777" w:rsidTr="008B7A89">
        <w:trPr>
          <w:jc w:val="center"/>
        </w:trPr>
        <w:tc>
          <w:tcPr>
            <w:tcW w:w="0" w:type="auto"/>
            <w:tcMar>
              <w:top w:w="15" w:type="dxa"/>
              <w:left w:w="75" w:type="dxa"/>
              <w:bottom w:w="15" w:type="dxa"/>
              <w:right w:w="75" w:type="dxa"/>
            </w:tcMar>
            <w:vAlign w:val="center"/>
            <w:hideMark/>
          </w:tcPr>
          <w:p w14:paraId="3B1275C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Spline(Date) 2</w:t>
            </w:r>
          </w:p>
        </w:tc>
        <w:tc>
          <w:tcPr>
            <w:tcW w:w="0" w:type="auto"/>
            <w:tcMar>
              <w:top w:w="15" w:type="dxa"/>
              <w:left w:w="75" w:type="dxa"/>
              <w:bottom w:w="15" w:type="dxa"/>
              <w:right w:w="75" w:type="dxa"/>
            </w:tcMar>
            <w:vAlign w:val="center"/>
            <w:hideMark/>
          </w:tcPr>
          <w:p w14:paraId="4E3D85C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0.019</w:t>
            </w:r>
          </w:p>
        </w:tc>
        <w:tc>
          <w:tcPr>
            <w:tcW w:w="0" w:type="auto"/>
            <w:tcMar>
              <w:top w:w="15" w:type="dxa"/>
              <w:left w:w="75" w:type="dxa"/>
              <w:bottom w:w="15" w:type="dxa"/>
              <w:right w:w="75" w:type="dxa"/>
            </w:tcMar>
            <w:vAlign w:val="center"/>
            <w:hideMark/>
          </w:tcPr>
          <w:p w14:paraId="2941CA0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0.010</w:t>
            </w:r>
          </w:p>
        </w:tc>
        <w:tc>
          <w:tcPr>
            <w:tcW w:w="0" w:type="auto"/>
            <w:tcMar>
              <w:top w:w="15" w:type="dxa"/>
              <w:left w:w="75" w:type="dxa"/>
              <w:bottom w:w="15" w:type="dxa"/>
              <w:right w:w="75" w:type="dxa"/>
            </w:tcMar>
            <w:vAlign w:val="center"/>
            <w:hideMark/>
          </w:tcPr>
          <w:p w14:paraId="5BF06B3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0.030</w:t>
            </w:r>
          </w:p>
        </w:tc>
        <w:tc>
          <w:tcPr>
            <w:tcW w:w="0" w:type="auto"/>
            <w:tcMar>
              <w:top w:w="15" w:type="dxa"/>
              <w:left w:w="75" w:type="dxa"/>
              <w:bottom w:w="15" w:type="dxa"/>
              <w:right w:w="75" w:type="dxa"/>
            </w:tcMar>
            <w:vAlign w:val="center"/>
            <w:hideMark/>
          </w:tcPr>
          <w:p w14:paraId="314E4D2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-0.014</w:t>
            </w:r>
          </w:p>
        </w:tc>
        <w:tc>
          <w:tcPr>
            <w:tcW w:w="0" w:type="auto"/>
            <w:tcMar>
              <w:top w:w="15" w:type="dxa"/>
              <w:left w:w="75" w:type="dxa"/>
              <w:bottom w:w="15" w:type="dxa"/>
              <w:right w:w="75" w:type="dxa"/>
            </w:tcMar>
            <w:vAlign w:val="center"/>
            <w:hideMark/>
          </w:tcPr>
          <w:p w14:paraId="23F212F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-0.006</w:t>
            </w:r>
          </w:p>
        </w:tc>
        <w:tc>
          <w:tcPr>
            <w:tcW w:w="0" w:type="auto"/>
            <w:tcMar>
              <w:top w:w="15" w:type="dxa"/>
              <w:left w:w="75" w:type="dxa"/>
              <w:bottom w:w="15" w:type="dxa"/>
              <w:right w:w="75" w:type="dxa"/>
            </w:tcMar>
            <w:vAlign w:val="center"/>
            <w:hideMark/>
          </w:tcPr>
          <w:p w14:paraId="18CEE3C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-0.004</w:t>
            </w:r>
          </w:p>
        </w:tc>
      </w:tr>
      <w:tr w:rsidR="008B7A89" w:rsidRPr="00C73F52" w14:paraId="38B5E332" w14:textId="77777777" w:rsidTr="008B7A89">
        <w:trPr>
          <w:jc w:val="center"/>
        </w:trPr>
        <w:tc>
          <w:tcPr>
            <w:tcW w:w="0" w:type="auto"/>
            <w:tcMar>
              <w:top w:w="15" w:type="dxa"/>
              <w:left w:w="75" w:type="dxa"/>
              <w:bottom w:w="15" w:type="dxa"/>
              <w:right w:w="75" w:type="dxa"/>
            </w:tcMar>
            <w:vAlign w:val="center"/>
            <w:hideMark/>
          </w:tcPr>
          <w:p w14:paraId="0652773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4B4C1A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(0.055)</w:t>
            </w:r>
          </w:p>
        </w:tc>
        <w:tc>
          <w:tcPr>
            <w:tcW w:w="0" w:type="auto"/>
            <w:tcMar>
              <w:top w:w="15" w:type="dxa"/>
              <w:left w:w="75" w:type="dxa"/>
              <w:bottom w:w="15" w:type="dxa"/>
              <w:right w:w="75" w:type="dxa"/>
            </w:tcMar>
            <w:vAlign w:val="center"/>
            <w:hideMark/>
          </w:tcPr>
          <w:p w14:paraId="457574B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460A620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(0.066)</w:t>
            </w:r>
          </w:p>
        </w:tc>
        <w:tc>
          <w:tcPr>
            <w:tcW w:w="0" w:type="auto"/>
            <w:tcMar>
              <w:top w:w="15" w:type="dxa"/>
              <w:left w:w="75" w:type="dxa"/>
              <w:bottom w:w="15" w:type="dxa"/>
              <w:right w:w="75" w:type="dxa"/>
            </w:tcMar>
            <w:vAlign w:val="center"/>
            <w:hideMark/>
          </w:tcPr>
          <w:p w14:paraId="1760459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635AACE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28A7640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(0.061)</w:t>
            </w:r>
          </w:p>
        </w:tc>
      </w:tr>
      <w:tr w:rsidR="008B7A89" w:rsidRPr="00C73F52" w14:paraId="14EB9291" w14:textId="77777777" w:rsidTr="008B7A89">
        <w:trPr>
          <w:jc w:val="center"/>
        </w:trPr>
        <w:tc>
          <w:tcPr>
            <w:tcW w:w="0" w:type="auto"/>
            <w:tcMar>
              <w:top w:w="15" w:type="dxa"/>
              <w:left w:w="75" w:type="dxa"/>
              <w:bottom w:w="15" w:type="dxa"/>
              <w:right w:w="75" w:type="dxa"/>
            </w:tcMar>
            <w:vAlign w:val="center"/>
            <w:hideMark/>
          </w:tcPr>
          <w:p w14:paraId="34D9CFE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Spline(Date) 3</w:t>
            </w:r>
          </w:p>
        </w:tc>
        <w:tc>
          <w:tcPr>
            <w:tcW w:w="0" w:type="auto"/>
            <w:tcMar>
              <w:top w:w="15" w:type="dxa"/>
              <w:left w:w="75" w:type="dxa"/>
              <w:bottom w:w="15" w:type="dxa"/>
              <w:right w:w="75" w:type="dxa"/>
            </w:tcMar>
            <w:vAlign w:val="center"/>
            <w:hideMark/>
          </w:tcPr>
          <w:p w14:paraId="2309A97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-0.055</w:t>
            </w:r>
          </w:p>
        </w:tc>
        <w:tc>
          <w:tcPr>
            <w:tcW w:w="0" w:type="auto"/>
            <w:tcMar>
              <w:top w:w="15" w:type="dxa"/>
              <w:left w:w="75" w:type="dxa"/>
              <w:bottom w:w="15" w:type="dxa"/>
              <w:right w:w="75" w:type="dxa"/>
            </w:tcMar>
            <w:vAlign w:val="center"/>
            <w:hideMark/>
          </w:tcPr>
          <w:p w14:paraId="44B7C85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-0.035</w:t>
            </w:r>
          </w:p>
        </w:tc>
        <w:tc>
          <w:tcPr>
            <w:tcW w:w="0" w:type="auto"/>
            <w:tcMar>
              <w:top w:w="15" w:type="dxa"/>
              <w:left w:w="75" w:type="dxa"/>
              <w:bottom w:w="15" w:type="dxa"/>
              <w:right w:w="75" w:type="dxa"/>
            </w:tcMar>
            <w:vAlign w:val="center"/>
            <w:hideMark/>
          </w:tcPr>
          <w:p w14:paraId="598DD10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-0.081</w:t>
            </w:r>
          </w:p>
        </w:tc>
        <w:tc>
          <w:tcPr>
            <w:tcW w:w="0" w:type="auto"/>
            <w:tcMar>
              <w:top w:w="15" w:type="dxa"/>
              <w:left w:w="75" w:type="dxa"/>
              <w:bottom w:w="15" w:type="dxa"/>
              <w:right w:w="75" w:type="dxa"/>
            </w:tcMar>
            <w:vAlign w:val="center"/>
            <w:hideMark/>
          </w:tcPr>
          <w:p w14:paraId="3099CDF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0.079</w:t>
            </w:r>
          </w:p>
        </w:tc>
        <w:tc>
          <w:tcPr>
            <w:tcW w:w="0" w:type="auto"/>
            <w:tcMar>
              <w:top w:w="15" w:type="dxa"/>
              <w:left w:w="75" w:type="dxa"/>
              <w:bottom w:w="15" w:type="dxa"/>
              <w:right w:w="75" w:type="dxa"/>
            </w:tcMar>
            <w:vAlign w:val="center"/>
            <w:hideMark/>
          </w:tcPr>
          <w:p w14:paraId="177E77CF"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69C7113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0.057</w:t>
            </w:r>
          </w:p>
        </w:tc>
      </w:tr>
      <w:tr w:rsidR="008B7A89" w:rsidRPr="00C73F52" w14:paraId="6469BB89" w14:textId="77777777" w:rsidTr="008B7A89">
        <w:trPr>
          <w:jc w:val="center"/>
        </w:trPr>
        <w:tc>
          <w:tcPr>
            <w:tcW w:w="0" w:type="auto"/>
            <w:tcMar>
              <w:top w:w="15" w:type="dxa"/>
              <w:left w:w="75" w:type="dxa"/>
              <w:bottom w:w="15" w:type="dxa"/>
              <w:right w:w="75" w:type="dxa"/>
            </w:tcMar>
            <w:vAlign w:val="center"/>
            <w:hideMark/>
          </w:tcPr>
          <w:p w14:paraId="2C6291A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5C7995D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(0.104)</w:t>
            </w:r>
          </w:p>
        </w:tc>
        <w:tc>
          <w:tcPr>
            <w:tcW w:w="0" w:type="auto"/>
            <w:tcMar>
              <w:top w:w="15" w:type="dxa"/>
              <w:left w:w="75" w:type="dxa"/>
              <w:bottom w:w="15" w:type="dxa"/>
              <w:right w:w="75" w:type="dxa"/>
            </w:tcMar>
            <w:vAlign w:val="center"/>
            <w:hideMark/>
          </w:tcPr>
          <w:p w14:paraId="3F77515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(0.123)</w:t>
            </w:r>
          </w:p>
        </w:tc>
        <w:tc>
          <w:tcPr>
            <w:tcW w:w="0" w:type="auto"/>
            <w:tcMar>
              <w:top w:w="15" w:type="dxa"/>
              <w:left w:w="75" w:type="dxa"/>
              <w:bottom w:w="15" w:type="dxa"/>
              <w:right w:w="75" w:type="dxa"/>
            </w:tcMar>
            <w:vAlign w:val="center"/>
            <w:hideMark/>
          </w:tcPr>
          <w:p w14:paraId="5F77914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(0.136)</w:t>
            </w:r>
          </w:p>
        </w:tc>
        <w:tc>
          <w:tcPr>
            <w:tcW w:w="0" w:type="auto"/>
            <w:tcMar>
              <w:top w:w="15" w:type="dxa"/>
              <w:left w:w="75" w:type="dxa"/>
              <w:bottom w:w="15" w:type="dxa"/>
              <w:right w:w="75" w:type="dxa"/>
            </w:tcMar>
            <w:vAlign w:val="center"/>
            <w:hideMark/>
          </w:tcPr>
          <w:p w14:paraId="090E210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(0.106)</w:t>
            </w:r>
          </w:p>
        </w:tc>
        <w:tc>
          <w:tcPr>
            <w:tcW w:w="0" w:type="auto"/>
            <w:tcMar>
              <w:top w:w="15" w:type="dxa"/>
              <w:left w:w="75" w:type="dxa"/>
              <w:bottom w:w="15" w:type="dxa"/>
              <w:right w:w="75" w:type="dxa"/>
            </w:tcMar>
            <w:vAlign w:val="center"/>
            <w:hideMark/>
          </w:tcPr>
          <w:p w14:paraId="7E14B14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(0.113)</w:t>
            </w:r>
          </w:p>
        </w:tc>
        <w:tc>
          <w:tcPr>
            <w:tcW w:w="0" w:type="auto"/>
            <w:tcMar>
              <w:top w:w="15" w:type="dxa"/>
              <w:left w:w="75" w:type="dxa"/>
              <w:bottom w:w="15" w:type="dxa"/>
              <w:right w:w="75" w:type="dxa"/>
            </w:tcMar>
            <w:vAlign w:val="center"/>
            <w:hideMark/>
          </w:tcPr>
          <w:p w14:paraId="7AE2A89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(0.102)</w:t>
            </w:r>
          </w:p>
        </w:tc>
      </w:tr>
      <w:tr w:rsidR="008B7A89" w:rsidRPr="00C73F52" w14:paraId="47B4E0AA" w14:textId="77777777" w:rsidTr="008B7A89">
        <w:trPr>
          <w:jc w:val="center"/>
        </w:trPr>
        <w:tc>
          <w:tcPr>
            <w:tcW w:w="0" w:type="auto"/>
            <w:tcMar>
              <w:top w:w="15" w:type="dxa"/>
              <w:left w:w="75" w:type="dxa"/>
              <w:bottom w:w="15" w:type="dxa"/>
              <w:right w:w="75" w:type="dxa"/>
            </w:tcMar>
            <w:vAlign w:val="center"/>
            <w:hideMark/>
          </w:tcPr>
          <w:p w14:paraId="474C502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Spline(Date) 4</w:t>
            </w:r>
          </w:p>
        </w:tc>
        <w:tc>
          <w:tcPr>
            <w:tcW w:w="0" w:type="auto"/>
            <w:tcMar>
              <w:top w:w="15" w:type="dxa"/>
              <w:left w:w="75" w:type="dxa"/>
              <w:bottom w:w="15" w:type="dxa"/>
              <w:right w:w="75" w:type="dxa"/>
            </w:tcMar>
            <w:vAlign w:val="center"/>
            <w:hideMark/>
          </w:tcPr>
          <w:p w14:paraId="55AC031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-0.168</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300880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-0.161</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66ECD6F"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-0.180</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63CBD5D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-0.139</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DD793F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-0.147</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255268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-0.148</w:t>
            </w:r>
            <w:r w:rsidRPr="00C73F52">
              <w:rPr>
                <w:rFonts w:ascii="Times New Roman" w:eastAsia="Times New Roman" w:hAnsi="Times New Roman" w:cs="Times New Roman"/>
                <w:color w:val="000000"/>
                <w:sz w:val="20"/>
                <w:szCs w:val="20"/>
                <w:vertAlign w:val="superscript"/>
              </w:rPr>
              <w:t>*</w:t>
            </w:r>
          </w:p>
        </w:tc>
      </w:tr>
      <w:tr w:rsidR="008B7A89" w:rsidRPr="00C73F52" w14:paraId="2F2BCEB1" w14:textId="77777777" w:rsidTr="008B7A89">
        <w:trPr>
          <w:jc w:val="center"/>
        </w:trPr>
        <w:tc>
          <w:tcPr>
            <w:tcW w:w="0" w:type="auto"/>
            <w:tcMar>
              <w:top w:w="15" w:type="dxa"/>
              <w:left w:w="75" w:type="dxa"/>
              <w:bottom w:w="15" w:type="dxa"/>
              <w:right w:w="75" w:type="dxa"/>
            </w:tcMar>
            <w:vAlign w:val="center"/>
            <w:hideMark/>
          </w:tcPr>
          <w:p w14:paraId="011BB3E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ED145B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(0.067)</w:t>
            </w:r>
          </w:p>
        </w:tc>
        <w:tc>
          <w:tcPr>
            <w:tcW w:w="0" w:type="auto"/>
            <w:tcMar>
              <w:top w:w="15" w:type="dxa"/>
              <w:left w:w="75" w:type="dxa"/>
              <w:bottom w:w="15" w:type="dxa"/>
              <w:right w:w="75" w:type="dxa"/>
            </w:tcMar>
            <w:vAlign w:val="center"/>
            <w:hideMark/>
          </w:tcPr>
          <w:p w14:paraId="5D6D2C9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(0.071)</w:t>
            </w:r>
          </w:p>
        </w:tc>
        <w:tc>
          <w:tcPr>
            <w:tcW w:w="0" w:type="auto"/>
            <w:tcMar>
              <w:top w:w="15" w:type="dxa"/>
              <w:left w:w="75" w:type="dxa"/>
              <w:bottom w:w="15" w:type="dxa"/>
              <w:right w:w="75" w:type="dxa"/>
            </w:tcMar>
            <w:vAlign w:val="center"/>
            <w:hideMark/>
          </w:tcPr>
          <w:p w14:paraId="405391E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(0.074)</w:t>
            </w:r>
          </w:p>
        </w:tc>
        <w:tc>
          <w:tcPr>
            <w:tcW w:w="0" w:type="auto"/>
            <w:tcMar>
              <w:top w:w="15" w:type="dxa"/>
              <w:left w:w="75" w:type="dxa"/>
              <w:bottom w:w="15" w:type="dxa"/>
              <w:right w:w="75" w:type="dxa"/>
            </w:tcMar>
            <w:vAlign w:val="center"/>
            <w:hideMark/>
          </w:tcPr>
          <w:p w14:paraId="6111173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(0.069)</w:t>
            </w:r>
          </w:p>
        </w:tc>
        <w:tc>
          <w:tcPr>
            <w:tcW w:w="0" w:type="auto"/>
            <w:tcMar>
              <w:top w:w="15" w:type="dxa"/>
              <w:left w:w="75" w:type="dxa"/>
              <w:bottom w:w="15" w:type="dxa"/>
              <w:right w:w="75" w:type="dxa"/>
            </w:tcMar>
            <w:vAlign w:val="center"/>
            <w:hideMark/>
          </w:tcPr>
          <w:p w14:paraId="67B3AF8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(0.072)</w:t>
            </w:r>
          </w:p>
        </w:tc>
        <w:tc>
          <w:tcPr>
            <w:tcW w:w="0" w:type="auto"/>
            <w:tcMar>
              <w:top w:w="15" w:type="dxa"/>
              <w:left w:w="75" w:type="dxa"/>
              <w:bottom w:w="15" w:type="dxa"/>
              <w:right w:w="75" w:type="dxa"/>
            </w:tcMar>
            <w:vAlign w:val="center"/>
            <w:hideMark/>
          </w:tcPr>
          <w:p w14:paraId="7362C4F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(0.071)</w:t>
            </w:r>
          </w:p>
        </w:tc>
      </w:tr>
      <w:tr w:rsidR="008B7A89" w:rsidRPr="00C73F52" w14:paraId="25F5D8C6" w14:textId="77777777" w:rsidTr="008B7A89">
        <w:trPr>
          <w:jc w:val="center"/>
        </w:trPr>
        <w:tc>
          <w:tcPr>
            <w:tcW w:w="0" w:type="auto"/>
            <w:tcMar>
              <w:top w:w="15" w:type="dxa"/>
              <w:left w:w="75" w:type="dxa"/>
              <w:bottom w:w="15" w:type="dxa"/>
              <w:right w:w="75" w:type="dxa"/>
            </w:tcMar>
            <w:vAlign w:val="center"/>
            <w:hideMark/>
          </w:tcPr>
          <w:p w14:paraId="3EA5195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Spline(Date) 5</w:t>
            </w:r>
          </w:p>
        </w:tc>
        <w:tc>
          <w:tcPr>
            <w:tcW w:w="0" w:type="auto"/>
            <w:tcMar>
              <w:top w:w="15" w:type="dxa"/>
              <w:left w:w="75" w:type="dxa"/>
              <w:bottom w:w="15" w:type="dxa"/>
              <w:right w:w="75" w:type="dxa"/>
            </w:tcMar>
            <w:vAlign w:val="center"/>
            <w:hideMark/>
          </w:tcPr>
          <w:p w14:paraId="5ECB066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0.090</w:t>
            </w:r>
          </w:p>
        </w:tc>
        <w:tc>
          <w:tcPr>
            <w:tcW w:w="0" w:type="auto"/>
            <w:tcMar>
              <w:top w:w="15" w:type="dxa"/>
              <w:left w:w="75" w:type="dxa"/>
              <w:bottom w:w="15" w:type="dxa"/>
              <w:right w:w="75" w:type="dxa"/>
            </w:tcMar>
            <w:vAlign w:val="center"/>
            <w:hideMark/>
          </w:tcPr>
          <w:p w14:paraId="2DC1CD2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0.104</w:t>
            </w:r>
          </w:p>
        </w:tc>
        <w:tc>
          <w:tcPr>
            <w:tcW w:w="0" w:type="auto"/>
            <w:tcMar>
              <w:top w:w="15" w:type="dxa"/>
              <w:left w:w="75" w:type="dxa"/>
              <w:bottom w:w="15" w:type="dxa"/>
              <w:right w:w="75" w:type="dxa"/>
            </w:tcMar>
            <w:vAlign w:val="center"/>
            <w:hideMark/>
          </w:tcPr>
          <w:p w14:paraId="7EE71C7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0.071</w:t>
            </w:r>
          </w:p>
        </w:tc>
        <w:tc>
          <w:tcPr>
            <w:tcW w:w="0" w:type="auto"/>
            <w:tcMar>
              <w:top w:w="15" w:type="dxa"/>
              <w:left w:w="75" w:type="dxa"/>
              <w:bottom w:w="15" w:type="dxa"/>
              <w:right w:w="75" w:type="dxa"/>
            </w:tcMar>
            <w:vAlign w:val="center"/>
            <w:hideMark/>
          </w:tcPr>
          <w:p w14:paraId="033AF06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0.186</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725285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0.174</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789365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0.171</w:t>
            </w:r>
            <w:r w:rsidRPr="00C73F52">
              <w:rPr>
                <w:rFonts w:ascii="Times New Roman" w:eastAsia="Times New Roman" w:hAnsi="Times New Roman" w:cs="Times New Roman"/>
                <w:color w:val="000000"/>
                <w:sz w:val="20"/>
                <w:szCs w:val="20"/>
                <w:vertAlign w:val="superscript"/>
              </w:rPr>
              <w:t>*</w:t>
            </w:r>
          </w:p>
        </w:tc>
      </w:tr>
      <w:tr w:rsidR="008B7A89" w:rsidRPr="00C73F52" w14:paraId="51E244A3" w14:textId="77777777" w:rsidTr="008B7A89">
        <w:trPr>
          <w:jc w:val="center"/>
        </w:trPr>
        <w:tc>
          <w:tcPr>
            <w:tcW w:w="0" w:type="auto"/>
            <w:tcMar>
              <w:top w:w="15" w:type="dxa"/>
              <w:left w:w="75" w:type="dxa"/>
              <w:bottom w:w="15" w:type="dxa"/>
              <w:right w:w="75" w:type="dxa"/>
            </w:tcMar>
            <w:vAlign w:val="center"/>
            <w:hideMark/>
          </w:tcPr>
          <w:p w14:paraId="6389EB2F"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3D10605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(0.095)</w:t>
            </w:r>
          </w:p>
        </w:tc>
        <w:tc>
          <w:tcPr>
            <w:tcW w:w="0" w:type="auto"/>
            <w:tcMar>
              <w:top w:w="15" w:type="dxa"/>
              <w:left w:w="75" w:type="dxa"/>
              <w:bottom w:w="15" w:type="dxa"/>
              <w:right w:w="75" w:type="dxa"/>
            </w:tcMar>
            <w:vAlign w:val="center"/>
            <w:hideMark/>
          </w:tcPr>
          <w:p w14:paraId="384BA8A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(0.106)</w:t>
            </w:r>
          </w:p>
        </w:tc>
        <w:tc>
          <w:tcPr>
            <w:tcW w:w="0" w:type="auto"/>
            <w:tcMar>
              <w:top w:w="15" w:type="dxa"/>
              <w:left w:w="75" w:type="dxa"/>
              <w:bottom w:w="15" w:type="dxa"/>
              <w:right w:w="75" w:type="dxa"/>
            </w:tcMar>
            <w:vAlign w:val="center"/>
            <w:hideMark/>
          </w:tcPr>
          <w:p w14:paraId="4992662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(0.113)</w:t>
            </w:r>
          </w:p>
        </w:tc>
        <w:tc>
          <w:tcPr>
            <w:tcW w:w="0" w:type="auto"/>
            <w:tcMar>
              <w:top w:w="15" w:type="dxa"/>
              <w:left w:w="75" w:type="dxa"/>
              <w:bottom w:w="15" w:type="dxa"/>
              <w:right w:w="75" w:type="dxa"/>
            </w:tcMar>
            <w:vAlign w:val="center"/>
            <w:hideMark/>
          </w:tcPr>
          <w:p w14:paraId="10661C0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(0.095)</w:t>
            </w:r>
          </w:p>
        </w:tc>
        <w:tc>
          <w:tcPr>
            <w:tcW w:w="0" w:type="auto"/>
            <w:tcMar>
              <w:top w:w="15" w:type="dxa"/>
              <w:left w:w="75" w:type="dxa"/>
              <w:bottom w:w="15" w:type="dxa"/>
              <w:right w:w="75" w:type="dxa"/>
            </w:tcMar>
            <w:vAlign w:val="center"/>
            <w:hideMark/>
          </w:tcPr>
          <w:p w14:paraId="384DBF9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(0.099)</w:t>
            </w:r>
          </w:p>
        </w:tc>
        <w:tc>
          <w:tcPr>
            <w:tcW w:w="0" w:type="auto"/>
            <w:tcMar>
              <w:top w:w="15" w:type="dxa"/>
              <w:left w:w="75" w:type="dxa"/>
              <w:bottom w:w="15" w:type="dxa"/>
              <w:right w:w="75" w:type="dxa"/>
            </w:tcMar>
            <w:vAlign w:val="center"/>
            <w:hideMark/>
          </w:tcPr>
          <w:p w14:paraId="19BBBA2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(0.093)</w:t>
            </w:r>
          </w:p>
        </w:tc>
      </w:tr>
      <w:tr w:rsidR="008B7A89" w:rsidRPr="00C73F52" w14:paraId="52BB9AF3" w14:textId="77777777" w:rsidTr="008B7A89">
        <w:trPr>
          <w:jc w:val="center"/>
        </w:trPr>
        <w:tc>
          <w:tcPr>
            <w:tcW w:w="0" w:type="auto"/>
            <w:tcMar>
              <w:top w:w="15" w:type="dxa"/>
              <w:left w:w="75" w:type="dxa"/>
              <w:bottom w:w="15" w:type="dxa"/>
              <w:right w:w="75" w:type="dxa"/>
            </w:tcMar>
            <w:vAlign w:val="center"/>
            <w:hideMark/>
          </w:tcPr>
          <w:p w14:paraId="706FF774"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Erie</w:t>
            </w:r>
          </w:p>
        </w:tc>
        <w:tc>
          <w:tcPr>
            <w:tcW w:w="0" w:type="auto"/>
            <w:tcMar>
              <w:top w:w="15" w:type="dxa"/>
              <w:left w:w="75" w:type="dxa"/>
              <w:bottom w:w="15" w:type="dxa"/>
              <w:right w:w="75" w:type="dxa"/>
            </w:tcMar>
            <w:vAlign w:val="center"/>
            <w:hideMark/>
          </w:tcPr>
          <w:p w14:paraId="12751FF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0.145</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258264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0.145</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AC0C8E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0.146</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0E7593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0.147</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655BDF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0.148</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26473CF"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0.148</w:t>
            </w:r>
            <w:r w:rsidRPr="00C73F52">
              <w:rPr>
                <w:rFonts w:ascii="Times New Roman" w:eastAsia="Times New Roman" w:hAnsi="Times New Roman" w:cs="Times New Roman"/>
                <w:color w:val="000000"/>
                <w:sz w:val="20"/>
                <w:szCs w:val="20"/>
                <w:vertAlign w:val="superscript"/>
              </w:rPr>
              <w:t>*</w:t>
            </w:r>
          </w:p>
        </w:tc>
      </w:tr>
      <w:tr w:rsidR="008B7A89" w:rsidRPr="00C73F52" w14:paraId="1D66AD53" w14:textId="77777777" w:rsidTr="008B7A89">
        <w:trPr>
          <w:jc w:val="center"/>
        </w:trPr>
        <w:tc>
          <w:tcPr>
            <w:tcW w:w="0" w:type="auto"/>
            <w:tcMar>
              <w:top w:w="15" w:type="dxa"/>
              <w:left w:w="75" w:type="dxa"/>
              <w:bottom w:w="15" w:type="dxa"/>
              <w:right w:w="75" w:type="dxa"/>
            </w:tcMar>
            <w:vAlign w:val="center"/>
            <w:hideMark/>
          </w:tcPr>
          <w:p w14:paraId="02343273"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278014E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77AEEBC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0C98774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5023CE8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08B8048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1692EBA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(0.022)</w:t>
            </w:r>
          </w:p>
        </w:tc>
      </w:tr>
      <w:tr w:rsidR="008B7A89" w:rsidRPr="00C73F52" w14:paraId="2FC6159F" w14:textId="77777777" w:rsidTr="008B7A89">
        <w:trPr>
          <w:jc w:val="center"/>
        </w:trPr>
        <w:tc>
          <w:tcPr>
            <w:tcW w:w="0" w:type="auto"/>
            <w:tcMar>
              <w:top w:w="15" w:type="dxa"/>
              <w:left w:w="75" w:type="dxa"/>
              <w:bottom w:w="15" w:type="dxa"/>
              <w:right w:w="75" w:type="dxa"/>
            </w:tcMar>
            <w:vAlign w:val="center"/>
            <w:hideMark/>
          </w:tcPr>
          <w:p w14:paraId="07140C38"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Just for Us</w:t>
            </w:r>
          </w:p>
        </w:tc>
        <w:tc>
          <w:tcPr>
            <w:tcW w:w="0" w:type="auto"/>
            <w:tcMar>
              <w:top w:w="15" w:type="dxa"/>
              <w:left w:w="75" w:type="dxa"/>
              <w:bottom w:w="15" w:type="dxa"/>
              <w:right w:w="75" w:type="dxa"/>
            </w:tcMar>
            <w:vAlign w:val="center"/>
            <w:hideMark/>
          </w:tcPr>
          <w:p w14:paraId="2725634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0.212</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605DCD8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0.213</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9A31CE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0.219</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19951E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0.213</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1E76E9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0.216</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68AA41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0.215</w:t>
            </w:r>
            <w:r w:rsidRPr="00C73F52">
              <w:rPr>
                <w:rFonts w:ascii="Times New Roman" w:eastAsia="Times New Roman" w:hAnsi="Times New Roman" w:cs="Times New Roman"/>
                <w:color w:val="000000"/>
                <w:sz w:val="20"/>
                <w:szCs w:val="20"/>
                <w:vertAlign w:val="superscript"/>
              </w:rPr>
              <w:t>*</w:t>
            </w:r>
          </w:p>
        </w:tc>
      </w:tr>
      <w:tr w:rsidR="008B7A89" w:rsidRPr="00C73F52" w14:paraId="3E241335" w14:textId="77777777" w:rsidTr="008B7A89">
        <w:trPr>
          <w:jc w:val="center"/>
        </w:trPr>
        <w:tc>
          <w:tcPr>
            <w:tcW w:w="0" w:type="auto"/>
            <w:tcMar>
              <w:top w:w="15" w:type="dxa"/>
              <w:left w:w="75" w:type="dxa"/>
              <w:bottom w:w="15" w:type="dxa"/>
              <w:right w:w="75" w:type="dxa"/>
            </w:tcMar>
            <w:vAlign w:val="center"/>
            <w:hideMark/>
          </w:tcPr>
          <w:p w14:paraId="5D384AA1"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5393E27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(0.062)</w:t>
            </w:r>
          </w:p>
        </w:tc>
        <w:tc>
          <w:tcPr>
            <w:tcW w:w="0" w:type="auto"/>
            <w:tcMar>
              <w:top w:w="15" w:type="dxa"/>
              <w:left w:w="75" w:type="dxa"/>
              <w:bottom w:w="15" w:type="dxa"/>
              <w:right w:w="75" w:type="dxa"/>
            </w:tcMar>
            <w:vAlign w:val="center"/>
            <w:hideMark/>
          </w:tcPr>
          <w:p w14:paraId="6B640995"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(0.062)</w:t>
            </w:r>
          </w:p>
        </w:tc>
        <w:tc>
          <w:tcPr>
            <w:tcW w:w="0" w:type="auto"/>
            <w:tcMar>
              <w:top w:w="15" w:type="dxa"/>
              <w:left w:w="75" w:type="dxa"/>
              <w:bottom w:w="15" w:type="dxa"/>
              <w:right w:w="75" w:type="dxa"/>
            </w:tcMar>
            <w:vAlign w:val="center"/>
            <w:hideMark/>
          </w:tcPr>
          <w:p w14:paraId="77D079D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13DFD9F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(0.062)</w:t>
            </w:r>
          </w:p>
        </w:tc>
        <w:tc>
          <w:tcPr>
            <w:tcW w:w="0" w:type="auto"/>
            <w:tcMar>
              <w:top w:w="15" w:type="dxa"/>
              <w:left w:w="75" w:type="dxa"/>
              <w:bottom w:w="15" w:type="dxa"/>
              <w:right w:w="75" w:type="dxa"/>
            </w:tcMar>
            <w:vAlign w:val="center"/>
            <w:hideMark/>
          </w:tcPr>
          <w:p w14:paraId="0DB8D77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072F56D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(0.062)</w:t>
            </w:r>
          </w:p>
        </w:tc>
      </w:tr>
      <w:tr w:rsidR="008B7A89" w:rsidRPr="00C73F52" w14:paraId="6BCDD0F6" w14:textId="77777777" w:rsidTr="008B7A89">
        <w:trPr>
          <w:jc w:val="center"/>
        </w:trPr>
        <w:tc>
          <w:tcPr>
            <w:tcW w:w="0" w:type="auto"/>
            <w:tcMar>
              <w:top w:w="15" w:type="dxa"/>
              <w:left w:w="75" w:type="dxa"/>
              <w:bottom w:w="15" w:type="dxa"/>
              <w:right w:w="75" w:type="dxa"/>
            </w:tcMar>
            <w:vAlign w:val="center"/>
            <w:hideMark/>
          </w:tcPr>
          <w:p w14:paraId="0901B791"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Rainbow Wedding</w:t>
            </w:r>
          </w:p>
        </w:tc>
        <w:tc>
          <w:tcPr>
            <w:tcW w:w="0" w:type="auto"/>
            <w:tcMar>
              <w:top w:w="15" w:type="dxa"/>
              <w:left w:w="75" w:type="dxa"/>
              <w:bottom w:w="15" w:type="dxa"/>
              <w:right w:w="75" w:type="dxa"/>
            </w:tcMar>
            <w:vAlign w:val="center"/>
            <w:hideMark/>
          </w:tcPr>
          <w:p w14:paraId="21EBEAF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0.155</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2A14BB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0.155</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0E354DF"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0.156</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C3BC64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0.153</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C33694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0.153</w:t>
            </w:r>
            <w:r w:rsidRPr="00C73F52">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B5A21C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0.153</w:t>
            </w:r>
            <w:r w:rsidRPr="00C73F52">
              <w:rPr>
                <w:rFonts w:ascii="Times New Roman" w:eastAsia="Times New Roman" w:hAnsi="Times New Roman" w:cs="Times New Roman"/>
                <w:color w:val="000000"/>
                <w:sz w:val="20"/>
                <w:szCs w:val="20"/>
                <w:vertAlign w:val="superscript"/>
              </w:rPr>
              <w:t>*</w:t>
            </w:r>
          </w:p>
        </w:tc>
      </w:tr>
      <w:tr w:rsidR="008B7A89" w:rsidRPr="00C73F52" w14:paraId="4D41B002" w14:textId="77777777" w:rsidTr="008B7A89">
        <w:trPr>
          <w:jc w:val="center"/>
        </w:trPr>
        <w:tc>
          <w:tcPr>
            <w:tcW w:w="0" w:type="auto"/>
            <w:tcMar>
              <w:top w:w="15" w:type="dxa"/>
              <w:left w:w="75" w:type="dxa"/>
              <w:bottom w:w="15" w:type="dxa"/>
              <w:right w:w="75" w:type="dxa"/>
            </w:tcMar>
            <w:vAlign w:val="center"/>
            <w:hideMark/>
          </w:tcPr>
          <w:p w14:paraId="51D66421"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28CC1C15"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395E202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6B045FC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21DBD09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(0.060)</w:t>
            </w:r>
          </w:p>
        </w:tc>
        <w:tc>
          <w:tcPr>
            <w:tcW w:w="0" w:type="auto"/>
            <w:tcMar>
              <w:top w:w="15" w:type="dxa"/>
              <w:left w:w="75" w:type="dxa"/>
              <w:bottom w:w="15" w:type="dxa"/>
              <w:right w:w="75" w:type="dxa"/>
            </w:tcMar>
            <w:vAlign w:val="center"/>
            <w:hideMark/>
          </w:tcPr>
          <w:p w14:paraId="08DE867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5BD9CAB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(0.060)</w:t>
            </w:r>
          </w:p>
        </w:tc>
      </w:tr>
      <w:tr w:rsidR="008B7A89" w:rsidRPr="00C73F52" w14:paraId="1B4D44E6" w14:textId="77777777" w:rsidTr="008B7A89">
        <w:trPr>
          <w:jc w:val="center"/>
        </w:trPr>
        <w:tc>
          <w:tcPr>
            <w:tcW w:w="0" w:type="auto"/>
            <w:tcMar>
              <w:top w:w="15" w:type="dxa"/>
              <w:left w:w="75" w:type="dxa"/>
              <w:bottom w:w="15" w:type="dxa"/>
              <w:right w:w="75" w:type="dxa"/>
            </w:tcMar>
            <w:vAlign w:val="center"/>
            <w:hideMark/>
          </w:tcPr>
          <w:p w14:paraId="6C0A100B"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Tapestry</w:t>
            </w:r>
          </w:p>
        </w:tc>
        <w:tc>
          <w:tcPr>
            <w:tcW w:w="0" w:type="auto"/>
            <w:tcMar>
              <w:top w:w="15" w:type="dxa"/>
              <w:left w:w="75" w:type="dxa"/>
              <w:bottom w:w="15" w:type="dxa"/>
              <w:right w:w="75" w:type="dxa"/>
            </w:tcMar>
            <w:vAlign w:val="center"/>
            <w:hideMark/>
          </w:tcPr>
          <w:p w14:paraId="5916759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-0.045</w:t>
            </w:r>
          </w:p>
        </w:tc>
        <w:tc>
          <w:tcPr>
            <w:tcW w:w="0" w:type="auto"/>
            <w:tcMar>
              <w:top w:w="15" w:type="dxa"/>
              <w:left w:w="75" w:type="dxa"/>
              <w:bottom w:w="15" w:type="dxa"/>
              <w:right w:w="75" w:type="dxa"/>
            </w:tcMar>
            <w:vAlign w:val="center"/>
            <w:hideMark/>
          </w:tcPr>
          <w:p w14:paraId="4DAA554F"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-0.045</w:t>
            </w:r>
          </w:p>
        </w:tc>
        <w:tc>
          <w:tcPr>
            <w:tcW w:w="0" w:type="auto"/>
            <w:tcMar>
              <w:top w:w="15" w:type="dxa"/>
              <w:left w:w="75" w:type="dxa"/>
              <w:bottom w:w="15" w:type="dxa"/>
              <w:right w:w="75" w:type="dxa"/>
            </w:tcMar>
            <w:vAlign w:val="center"/>
            <w:hideMark/>
          </w:tcPr>
          <w:p w14:paraId="1A9792A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-0.044</w:t>
            </w:r>
          </w:p>
        </w:tc>
        <w:tc>
          <w:tcPr>
            <w:tcW w:w="0" w:type="auto"/>
            <w:tcMar>
              <w:top w:w="15" w:type="dxa"/>
              <w:left w:w="75" w:type="dxa"/>
              <w:bottom w:w="15" w:type="dxa"/>
              <w:right w:w="75" w:type="dxa"/>
            </w:tcMar>
            <w:vAlign w:val="center"/>
            <w:hideMark/>
          </w:tcPr>
          <w:p w14:paraId="43E24AD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-0.043</w:t>
            </w:r>
          </w:p>
        </w:tc>
        <w:tc>
          <w:tcPr>
            <w:tcW w:w="0" w:type="auto"/>
            <w:tcMar>
              <w:top w:w="15" w:type="dxa"/>
              <w:left w:w="75" w:type="dxa"/>
              <w:bottom w:w="15" w:type="dxa"/>
              <w:right w:w="75" w:type="dxa"/>
            </w:tcMar>
            <w:vAlign w:val="center"/>
            <w:hideMark/>
          </w:tcPr>
          <w:p w14:paraId="5B5EE89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-0.043</w:t>
            </w:r>
          </w:p>
        </w:tc>
        <w:tc>
          <w:tcPr>
            <w:tcW w:w="0" w:type="auto"/>
            <w:tcMar>
              <w:top w:w="15" w:type="dxa"/>
              <w:left w:w="75" w:type="dxa"/>
              <w:bottom w:w="15" w:type="dxa"/>
              <w:right w:w="75" w:type="dxa"/>
            </w:tcMar>
            <w:vAlign w:val="center"/>
            <w:hideMark/>
          </w:tcPr>
          <w:p w14:paraId="630D965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-0.043</w:t>
            </w:r>
          </w:p>
        </w:tc>
      </w:tr>
      <w:tr w:rsidR="008B7A89" w:rsidRPr="00C73F52" w14:paraId="504D3C39" w14:textId="77777777" w:rsidTr="008B7A89">
        <w:trPr>
          <w:jc w:val="center"/>
        </w:trPr>
        <w:tc>
          <w:tcPr>
            <w:tcW w:w="0" w:type="auto"/>
            <w:tcMar>
              <w:top w:w="15" w:type="dxa"/>
              <w:left w:w="75" w:type="dxa"/>
              <w:bottom w:w="15" w:type="dxa"/>
              <w:right w:w="75" w:type="dxa"/>
            </w:tcMar>
            <w:vAlign w:val="center"/>
            <w:hideMark/>
          </w:tcPr>
          <w:p w14:paraId="7E58F55B" w14:textId="77777777" w:rsidR="008B7A89" w:rsidRPr="00C73F52" w:rsidRDefault="008B7A89" w:rsidP="00BF3D0D">
            <w:pPr>
              <w:spacing w:before="45" w:after="45"/>
              <w:rPr>
                <w:rFonts w:ascii="Times New Roman" w:eastAsia="Times New Roman" w:hAnsi="Times New Roman" w:cs="Times New Roman"/>
                <w:i/>
                <w:color w:val="000000"/>
                <w:sz w:val="20"/>
                <w:szCs w:val="20"/>
              </w:rPr>
            </w:pPr>
            <w:r w:rsidRPr="00C73F52">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35C9A10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1333D593"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4695332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64D9503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7FE6318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3D06FE0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(0.031)</w:t>
            </w:r>
          </w:p>
        </w:tc>
      </w:tr>
      <w:tr w:rsidR="008B7A89" w:rsidRPr="00C73F52" w14:paraId="44000894" w14:textId="77777777" w:rsidTr="008B7A89">
        <w:trPr>
          <w:jc w:val="center"/>
        </w:trPr>
        <w:tc>
          <w:tcPr>
            <w:tcW w:w="0" w:type="auto"/>
            <w:tcBorders>
              <w:bottom w:val="nil"/>
            </w:tcBorders>
            <w:tcMar>
              <w:top w:w="15" w:type="dxa"/>
              <w:left w:w="75" w:type="dxa"/>
              <w:bottom w:w="15" w:type="dxa"/>
              <w:right w:w="75" w:type="dxa"/>
            </w:tcMar>
            <w:vAlign w:val="center"/>
            <w:hideMark/>
          </w:tcPr>
          <w:p w14:paraId="3E0C281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Constant</w:t>
            </w:r>
          </w:p>
        </w:tc>
        <w:tc>
          <w:tcPr>
            <w:tcW w:w="0" w:type="auto"/>
            <w:tcBorders>
              <w:bottom w:val="nil"/>
            </w:tcBorders>
            <w:tcMar>
              <w:top w:w="15" w:type="dxa"/>
              <w:left w:w="75" w:type="dxa"/>
              <w:bottom w:w="15" w:type="dxa"/>
              <w:right w:w="75" w:type="dxa"/>
            </w:tcMar>
            <w:vAlign w:val="center"/>
            <w:hideMark/>
          </w:tcPr>
          <w:p w14:paraId="736A6B2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0.329</w:t>
            </w:r>
            <w:r w:rsidRPr="00C73F52">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549D492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0.328</w:t>
            </w:r>
            <w:r w:rsidRPr="00C73F52">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310C276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0.331</w:t>
            </w:r>
            <w:r w:rsidRPr="00C73F52">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3A51344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0.327</w:t>
            </w:r>
            <w:r w:rsidRPr="00C73F52">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58502E2F"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0.328</w:t>
            </w:r>
            <w:r w:rsidRPr="00C73F52">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1708B47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0.328</w:t>
            </w:r>
            <w:r w:rsidRPr="00C73F52">
              <w:rPr>
                <w:rFonts w:ascii="Times New Roman" w:eastAsia="Times New Roman" w:hAnsi="Times New Roman" w:cs="Times New Roman"/>
                <w:color w:val="000000"/>
                <w:sz w:val="20"/>
                <w:szCs w:val="20"/>
                <w:vertAlign w:val="superscript"/>
              </w:rPr>
              <w:t>*</w:t>
            </w:r>
          </w:p>
        </w:tc>
      </w:tr>
      <w:tr w:rsidR="008B7A89" w:rsidRPr="00C73F52" w14:paraId="41EE9740" w14:textId="77777777" w:rsidTr="008B7A89">
        <w:trPr>
          <w:jc w:val="center"/>
        </w:trPr>
        <w:tc>
          <w:tcPr>
            <w:tcW w:w="0" w:type="auto"/>
            <w:tcBorders>
              <w:top w:val="nil"/>
              <w:bottom w:val="single" w:sz="4" w:space="0" w:color="auto"/>
            </w:tcBorders>
            <w:tcMar>
              <w:top w:w="15" w:type="dxa"/>
              <w:left w:w="75" w:type="dxa"/>
              <w:bottom w:w="15" w:type="dxa"/>
              <w:right w:w="75" w:type="dxa"/>
            </w:tcMar>
            <w:vAlign w:val="center"/>
            <w:hideMark/>
          </w:tcPr>
          <w:p w14:paraId="5055FD5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hideMark/>
          </w:tcPr>
          <w:p w14:paraId="0DE3E75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(0.036)</w:t>
            </w:r>
          </w:p>
        </w:tc>
        <w:tc>
          <w:tcPr>
            <w:tcW w:w="0" w:type="auto"/>
            <w:tcBorders>
              <w:top w:val="nil"/>
              <w:bottom w:val="single" w:sz="4" w:space="0" w:color="auto"/>
            </w:tcBorders>
            <w:tcMar>
              <w:top w:w="15" w:type="dxa"/>
              <w:left w:w="75" w:type="dxa"/>
              <w:bottom w:w="15" w:type="dxa"/>
              <w:right w:w="75" w:type="dxa"/>
            </w:tcMar>
            <w:vAlign w:val="center"/>
            <w:hideMark/>
          </w:tcPr>
          <w:p w14:paraId="7B2DCE9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(0.036)</w:t>
            </w:r>
          </w:p>
        </w:tc>
        <w:tc>
          <w:tcPr>
            <w:tcW w:w="0" w:type="auto"/>
            <w:tcBorders>
              <w:top w:val="nil"/>
              <w:bottom w:val="single" w:sz="4" w:space="0" w:color="auto"/>
            </w:tcBorders>
            <w:tcMar>
              <w:top w:w="15" w:type="dxa"/>
              <w:left w:w="75" w:type="dxa"/>
              <w:bottom w:w="15" w:type="dxa"/>
              <w:right w:w="75" w:type="dxa"/>
            </w:tcMar>
            <w:vAlign w:val="center"/>
            <w:hideMark/>
          </w:tcPr>
          <w:p w14:paraId="275A56B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(0.036)</w:t>
            </w:r>
          </w:p>
        </w:tc>
        <w:tc>
          <w:tcPr>
            <w:tcW w:w="0" w:type="auto"/>
            <w:tcBorders>
              <w:top w:val="nil"/>
              <w:bottom w:val="single" w:sz="4" w:space="0" w:color="auto"/>
            </w:tcBorders>
            <w:tcMar>
              <w:top w:w="15" w:type="dxa"/>
              <w:left w:w="75" w:type="dxa"/>
              <w:bottom w:w="15" w:type="dxa"/>
              <w:right w:w="75" w:type="dxa"/>
            </w:tcMar>
            <w:vAlign w:val="center"/>
            <w:hideMark/>
          </w:tcPr>
          <w:p w14:paraId="4FBE3DD7"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(0.036)</w:t>
            </w:r>
          </w:p>
        </w:tc>
        <w:tc>
          <w:tcPr>
            <w:tcW w:w="0" w:type="auto"/>
            <w:tcBorders>
              <w:top w:val="nil"/>
              <w:bottom w:val="single" w:sz="4" w:space="0" w:color="auto"/>
            </w:tcBorders>
            <w:tcMar>
              <w:top w:w="15" w:type="dxa"/>
              <w:left w:w="75" w:type="dxa"/>
              <w:bottom w:w="15" w:type="dxa"/>
              <w:right w:w="75" w:type="dxa"/>
            </w:tcMar>
            <w:vAlign w:val="center"/>
            <w:hideMark/>
          </w:tcPr>
          <w:p w14:paraId="50574F4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(0.036)</w:t>
            </w:r>
          </w:p>
        </w:tc>
        <w:tc>
          <w:tcPr>
            <w:tcW w:w="0" w:type="auto"/>
            <w:tcBorders>
              <w:top w:val="nil"/>
              <w:bottom w:val="single" w:sz="4" w:space="0" w:color="auto"/>
            </w:tcBorders>
            <w:tcMar>
              <w:top w:w="15" w:type="dxa"/>
              <w:left w:w="75" w:type="dxa"/>
              <w:bottom w:w="15" w:type="dxa"/>
              <w:right w:w="75" w:type="dxa"/>
            </w:tcMar>
            <w:vAlign w:val="center"/>
            <w:hideMark/>
          </w:tcPr>
          <w:p w14:paraId="4088248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(0.036)</w:t>
            </w:r>
          </w:p>
        </w:tc>
      </w:tr>
      <w:tr w:rsidR="008B7A89" w:rsidRPr="00C73F52" w14:paraId="31CE8CFA" w14:textId="77777777" w:rsidTr="008B7A89">
        <w:trPr>
          <w:jc w:val="center"/>
        </w:trPr>
        <w:tc>
          <w:tcPr>
            <w:tcW w:w="0" w:type="auto"/>
            <w:tcBorders>
              <w:top w:val="single" w:sz="4" w:space="0" w:color="auto"/>
            </w:tcBorders>
            <w:tcMar>
              <w:top w:w="15" w:type="dxa"/>
              <w:left w:w="75" w:type="dxa"/>
              <w:bottom w:w="15" w:type="dxa"/>
              <w:right w:w="75" w:type="dxa"/>
            </w:tcMar>
            <w:vAlign w:val="center"/>
            <w:hideMark/>
          </w:tcPr>
          <w:p w14:paraId="792D594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R</w:t>
            </w:r>
            <w:r w:rsidRPr="00C73F52">
              <w:rPr>
                <w:rFonts w:ascii="Times New Roman" w:eastAsia="Times New Roman" w:hAnsi="Times New Roman" w:cs="Times New Roman"/>
                <w:color w:val="000000"/>
                <w:sz w:val="20"/>
                <w:szCs w:val="20"/>
                <w:vertAlign w:val="superscript"/>
              </w:rPr>
              <w:t>2</w:t>
            </w:r>
          </w:p>
        </w:tc>
        <w:tc>
          <w:tcPr>
            <w:tcW w:w="0" w:type="auto"/>
            <w:tcBorders>
              <w:top w:val="single" w:sz="4" w:space="0" w:color="auto"/>
            </w:tcBorders>
            <w:tcMar>
              <w:top w:w="15" w:type="dxa"/>
              <w:left w:w="75" w:type="dxa"/>
              <w:bottom w:w="15" w:type="dxa"/>
              <w:right w:w="75" w:type="dxa"/>
            </w:tcMar>
            <w:vAlign w:val="center"/>
            <w:hideMark/>
          </w:tcPr>
          <w:p w14:paraId="5BC6C944"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0.079</w:t>
            </w:r>
          </w:p>
        </w:tc>
        <w:tc>
          <w:tcPr>
            <w:tcW w:w="0" w:type="auto"/>
            <w:tcBorders>
              <w:top w:val="single" w:sz="4" w:space="0" w:color="auto"/>
            </w:tcBorders>
            <w:tcMar>
              <w:top w:w="15" w:type="dxa"/>
              <w:left w:w="75" w:type="dxa"/>
              <w:bottom w:w="15" w:type="dxa"/>
              <w:right w:w="75" w:type="dxa"/>
            </w:tcMar>
            <w:vAlign w:val="center"/>
            <w:hideMark/>
          </w:tcPr>
          <w:p w14:paraId="742412D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0.079</w:t>
            </w:r>
          </w:p>
        </w:tc>
        <w:tc>
          <w:tcPr>
            <w:tcW w:w="0" w:type="auto"/>
            <w:tcBorders>
              <w:top w:val="single" w:sz="4" w:space="0" w:color="auto"/>
            </w:tcBorders>
            <w:tcMar>
              <w:top w:w="15" w:type="dxa"/>
              <w:left w:w="75" w:type="dxa"/>
              <w:bottom w:w="15" w:type="dxa"/>
              <w:right w:w="75" w:type="dxa"/>
            </w:tcMar>
            <w:vAlign w:val="center"/>
            <w:hideMark/>
          </w:tcPr>
          <w:p w14:paraId="26F3937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0.079</w:t>
            </w:r>
          </w:p>
        </w:tc>
        <w:tc>
          <w:tcPr>
            <w:tcW w:w="0" w:type="auto"/>
            <w:tcBorders>
              <w:top w:val="single" w:sz="4" w:space="0" w:color="auto"/>
            </w:tcBorders>
            <w:tcMar>
              <w:top w:w="15" w:type="dxa"/>
              <w:left w:w="75" w:type="dxa"/>
              <w:bottom w:w="15" w:type="dxa"/>
              <w:right w:w="75" w:type="dxa"/>
            </w:tcMar>
            <w:vAlign w:val="center"/>
            <w:hideMark/>
          </w:tcPr>
          <w:p w14:paraId="696D9359"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0.076</w:t>
            </w:r>
          </w:p>
        </w:tc>
        <w:tc>
          <w:tcPr>
            <w:tcW w:w="0" w:type="auto"/>
            <w:tcBorders>
              <w:top w:val="single" w:sz="4" w:space="0" w:color="auto"/>
            </w:tcBorders>
            <w:tcMar>
              <w:top w:w="15" w:type="dxa"/>
              <w:left w:w="75" w:type="dxa"/>
              <w:bottom w:w="15" w:type="dxa"/>
              <w:right w:w="75" w:type="dxa"/>
            </w:tcMar>
            <w:vAlign w:val="center"/>
            <w:hideMark/>
          </w:tcPr>
          <w:p w14:paraId="2BBAA9F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0.076</w:t>
            </w:r>
          </w:p>
        </w:tc>
        <w:tc>
          <w:tcPr>
            <w:tcW w:w="0" w:type="auto"/>
            <w:tcBorders>
              <w:top w:val="single" w:sz="4" w:space="0" w:color="auto"/>
            </w:tcBorders>
            <w:tcMar>
              <w:top w:w="15" w:type="dxa"/>
              <w:left w:w="75" w:type="dxa"/>
              <w:bottom w:w="15" w:type="dxa"/>
              <w:right w:w="75" w:type="dxa"/>
            </w:tcMar>
            <w:vAlign w:val="center"/>
            <w:hideMark/>
          </w:tcPr>
          <w:p w14:paraId="3317C432"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0.076</w:t>
            </w:r>
          </w:p>
        </w:tc>
      </w:tr>
      <w:tr w:rsidR="008B7A89" w:rsidRPr="00C73F52" w14:paraId="03A682AE" w14:textId="77777777" w:rsidTr="008B7A89">
        <w:trPr>
          <w:jc w:val="center"/>
        </w:trPr>
        <w:tc>
          <w:tcPr>
            <w:tcW w:w="0" w:type="auto"/>
            <w:tcBorders>
              <w:bottom w:val="nil"/>
            </w:tcBorders>
            <w:tcMar>
              <w:top w:w="15" w:type="dxa"/>
              <w:left w:w="75" w:type="dxa"/>
              <w:bottom w:w="15" w:type="dxa"/>
              <w:right w:w="75" w:type="dxa"/>
            </w:tcMar>
            <w:vAlign w:val="center"/>
            <w:hideMark/>
          </w:tcPr>
          <w:p w14:paraId="5C03325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Adj. R</w:t>
            </w:r>
            <w:r w:rsidRPr="00C73F52">
              <w:rPr>
                <w:rFonts w:ascii="Times New Roman" w:eastAsia="Times New Roman" w:hAnsi="Times New Roman" w:cs="Times New Roman"/>
                <w:color w:val="000000"/>
                <w:sz w:val="20"/>
                <w:szCs w:val="20"/>
                <w:vertAlign w:val="superscript"/>
              </w:rPr>
              <w:t>2</w:t>
            </w:r>
          </w:p>
        </w:tc>
        <w:tc>
          <w:tcPr>
            <w:tcW w:w="0" w:type="auto"/>
            <w:tcBorders>
              <w:bottom w:val="nil"/>
            </w:tcBorders>
            <w:tcMar>
              <w:top w:w="15" w:type="dxa"/>
              <w:left w:w="75" w:type="dxa"/>
              <w:bottom w:w="15" w:type="dxa"/>
              <w:right w:w="75" w:type="dxa"/>
            </w:tcMar>
            <w:vAlign w:val="center"/>
            <w:hideMark/>
          </w:tcPr>
          <w:p w14:paraId="01AF973E"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0.070</w:t>
            </w:r>
          </w:p>
        </w:tc>
        <w:tc>
          <w:tcPr>
            <w:tcW w:w="0" w:type="auto"/>
            <w:tcBorders>
              <w:bottom w:val="nil"/>
            </w:tcBorders>
            <w:tcMar>
              <w:top w:w="15" w:type="dxa"/>
              <w:left w:w="75" w:type="dxa"/>
              <w:bottom w:w="15" w:type="dxa"/>
              <w:right w:w="75" w:type="dxa"/>
            </w:tcMar>
            <w:vAlign w:val="center"/>
            <w:hideMark/>
          </w:tcPr>
          <w:p w14:paraId="4849D24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0.070</w:t>
            </w:r>
          </w:p>
        </w:tc>
        <w:tc>
          <w:tcPr>
            <w:tcW w:w="0" w:type="auto"/>
            <w:tcBorders>
              <w:bottom w:val="nil"/>
            </w:tcBorders>
            <w:tcMar>
              <w:top w:w="15" w:type="dxa"/>
              <w:left w:w="75" w:type="dxa"/>
              <w:bottom w:w="15" w:type="dxa"/>
              <w:right w:w="75" w:type="dxa"/>
            </w:tcMar>
            <w:vAlign w:val="center"/>
            <w:hideMark/>
          </w:tcPr>
          <w:p w14:paraId="5313F250"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0.069</w:t>
            </w:r>
          </w:p>
        </w:tc>
        <w:tc>
          <w:tcPr>
            <w:tcW w:w="0" w:type="auto"/>
            <w:tcBorders>
              <w:bottom w:val="nil"/>
            </w:tcBorders>
            <w:tcMar>
              <w:top w:w="15" w:type="dxa"/>
              <w:left w:w="75" w:type="dxa"/>
              <w:bottom w:w="15" w:type="dxa"/>
              <w:right w:w="75" w:type="dxa"/>
            </w:tcMar>
            <w:vAlign w:val="center"/>
            <w:hideMark/>
          </w:tcPr>
          <w:p w14:paraId="3F43CAB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0.068</w:t>
            </w:r>
          </w:p>
        </w:tc>
        <w:tc>
          <w:tcPr>
            <w:tcW w:w="0" w:type="auto"/>
            <w:tcBorders>
              <w:bottom w:val="nil"/>
            </w:tcBorders>
            <w:tcMar>
              <w:top w:w="15" w:type="dxa"/>
              <w:left w:w="75" w:type="dxa"/>
              <w:bottom w:w="15" w:type="dxa"/>
              <w:right w:w="75" w:type="dxa"/>
            </w:tcMar>
            <w:vAlign w:val="center"/>
            <w:hideMark/>
          </w:tcPr>
          <w:p w14:paraId="26C4BEA6"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0.067</w:t>
            </w:r>
          </w:p>
        </w:tc>
        <w:tc>
          <w:tcPr>
            <w:tcW w:w="0" w:type="auto"/>
            <w:tcBorders>
              <w:bottom w:val="nil"/>
            </w:tcBorders>
            <w:tcMar>
              <w:top w:w="15" w:type="dxa"/>
              <w:left w:w="75" w:type="dxa"/>
              <w:bottom w:w="15" w:type="dxa"/>
              <w:right w:w="75" w:type="dxa"/>
            </w:tcMar>
            <w:vAlign w:val="center"/>
            <w:hideMark/>
          </w:tcPr>
          <w:p w14:paraId="64D2BCEB"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0.068</w:t>
            </w:r>
          </w:p>
        </w:tc>
      </w:tr>
      <w:tr w:rsidR="008B7A89" w:rsidRPr="00C73F52" w14:paraId="22A6A87B" w14:textId="77777777" w:rsidTr="008B7A89">
        <w:trPr>
          <w:jc w:val="center"/>
        </w:trPr>
        <w:tc>
          <w:tcPr>
            <w:tcW w:w="0" w:type="auto"/>
            <w:tcBorders>
              <w:top w:val="nil"/>
              <w:bottom w:val="single" w:sz="4" w:space="0" w:color="auto"/>
            </w:tcBorders>
            <w:tcMar>
              <w:top w:w="15" w:type="dxa"/>
              <w:left w:w="75" w:type="dxa"/>
              <w:bottom w:w="15" w:type="dxa"/>
              <w:right w:w="75" w:type="dxa"/>
            </w:tcMar>
            <w:vAlign w:val="center"/>
            <w:hideMark/>
          </w:tcPr>
          <w:p w14:paraId="25EFF1A1"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Num. obs.</w:t>
            </w:r>
          </w:p>
        </w:tc>
        <w:tc>
          <w:tcPr>
            <w:tcW w:w="0" w:type="auto"/>
            <w:tcBorders>
              <w:top w:val="nil"/>
              <w:bottom w:val="single" w:sz="4" w:space="0" w:color="auto"/>
            </w:tcBorders>
            <w:tcMar>
              <w:top w:w="15" w:type="dxa"/>
              <w:left w:w="75" w:type="dxa"/>
              <w:bottom w:w="15" w:type="dxa"/>
              <w:right w:w="75" w:type="dxa"/>
            </w:tcMar>
            <w:vAlign w:val="center"/>
            <w:hideMark/>
          </w:tcPr>
          <w:p w14:paraId="01156B9C"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2DCDE30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4E8BC64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6342A0B8"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0E1C8BDD"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782E48AA" w14:textId="77777777"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rPr>
              <w:t>1229</w:t>
            </w:r>
          </w:p>
        </w:tc>
      </w:tr>
      <w:tr w:rsidR="008B7A89" w:rsidRPr="00C73F52" w14:paraId="2EBA1141" w14:textId="77777777" w:rsidTr="008B7A89">
        <w:trPr>
          <w:jc w:val="center"/>
        </w:trPr>
        <w:tc>
          <w:tcPr>
            <w:tcW w:w="0" w:type="auto"/>
            <w:gridSpan w:val="7"/>
            <w:tcBorders>
              <w:top w:val="single" w:sz="4" w:space="0" w:color="auto"/>
            </w:tcBorders>
            <w:vAlign w:val="center"/>
            <w:hideMark/>
          </w:tcPr>
          <w:p w14:paraId="6E9A40EF" w14:textId="52E52F55" w:rsidR="008B7A89" w:rsidRPr="00C73F52" w:rsidRDefault="008B7A89" w:rsidP="00BF3D0D">
            <w:pPr>
              <w:spacing w:before="45" w:after="45"/>
              <w:rPr>
                <w:rFonts w:ascii="Times New Roman" w:eastAsia="Times New Roman" w:hAnsi="Times New Roman" w:cs="Times New Roman"/>
                <w:color w:val="000000"/>
                <w:sz w:val="20"/>
                <w:szCs w:val="20"/>
              </w:rPr>
            </w:pPr>
            <w:r w:rsidRPr="00C73F52">
              <w:rPr>
                <w:rFonts w:ascii="Times New Roman" w:eastAsia="Times New Roman" w:hAnsi="Times New Roman" w:cs="Times New Roman"/>
                <w:color w:val="000000"/>
                <w:sz w:val="20"/>
                <w:szCs w:val="20"/>
                <w:vertAlign w:val="superscript"/>
              </w:rPr>
              <w:t>*</w:t>
            </w:r>
            <w:r w:rsidRPr="00C73F52">
              <w:rPr>
                <w:rFonts w:ascii="Times New Roman" w:eastAsia="Times New Roman" w:hAnsi="Times New Roman" w:cs="Times New Roman"/>
                <w:color w:val="000000"/>
                <w:sz w:val="20"/>
                <w:szCs w:val="20"/>
              </w:rPr>
              <w:t>p &lt; 0.05</w:t>
            </w:r>
            <w:r w:rsidR="00CA5C47">
              <w:rPr>
                <w:rFonts w:ascii="Times New Roman" w:eastAsia="Times New Roman" w:hAnsi="Times New Roman" w:cs="Times New Roman"/>
                <w:color w:val="000000"/>
                <w:sz w:val="20"/>
                <w:szCs w:val="20"/>
              </w:rPr>
              <w:t>, one-tailed.</w:t>
            </w:r>
          </w:p>
        </w:tc>
      </w:tr>
    </w:tbl>
    <w:p w14:paraId="7DC2F74E" w14:textId="77777777" w:rsidR="008B7A89" w:rsidRDefault="008B7A89" w:rsidP="00EB3DA1">
      <w:pPr>
        <w:spacing w:line="480" w:lineRule="auto"/>
        <w:jc w:val="center"/>
        <w:rPr>
          <w:rFonts w:ascii="Garamond" w:hAnsi="Garamond" w:cs="Times New Roman"/>
          <w:b/>
          <w:i/>
          <w:iCs/>
        </w:rPr>
      </w:pPr>
    </w:p>
    <w:p w14:paraId="70D28327" w14:textId="472551E1" w:rsidR="00965C66" w:rsidRPr="00430566" w:rsidRDefault="00965C66" w:rsidP="00EB3DA1">
      <w:pPr>
        <w:spacing w:line="480" w:lineRule="auto"/>
        <w:jc w:val="center"/>
        <w:rPr>
          <w:rFonts w:ascii="Garamond" w:hAnsi="Garamond" w:cs="Times New Roman"/>
          <w:b/>
          <w:bCs/>
        </w:rPr>
      </w:pPr>
      <w:r w:rsidRPr="00430566">
        <w:rPr>
          <w:rFonts w:ascii="Garamond" w:hAnsi="Garamond" w:cs="Times New Roman"/>
          <w:b/>
          <w:i/>
          <w:iCs/>
        </w:rPr>
        <w:t xml:space="preserve">Table A4: </w:t>
      </w:r>
      <w:r w:rsidR="004F7AEE">
        <w:rPr>
          <w:rFonts w:ascii="Garamond" w:hAnsi="Garamond" w:cs="Times New Roman"/>
          <w:b/>
          <w:i/>
          <w:iCs/>
        </w:rPr>
        <w:t xml:space="preserve">Complete </w:t>
      </w:r>
      <w:r w:rsidRPr="00430566">
        <w:rPr>
          <w:rFonts w:ascii="Garamond" w:hAnsi="Garamond" w:cs="Times New Roman"/>
          <w:b/>
          <w:i/>
          <w:iCs/>
        </w:rPr>
        <w:t>Sequential Model Results for Models of General Inquirer Tone</w:t>
      </w:r>
    </w:p>
    <w:p w14:paraId="53AB56D5" w14:textId="00F04EB7" w:rsidR="00A406F9" w:rsidRPr="00430566" w:rsidRDefault="00A406F9" w:rsidP="00EB3DA1">
      <w:pPr>
        <w:spacing w:line="480" w:lineRule="auto"/>
        <w:jc w:val="center"/>
        <w:rPr>
          <w:rFonts w:ascii="Garamond" w:hAnsi="Garamond" w:cs="Times New Roman"/>
          <w:b/>
          <w:bCs/>
        </w:rPr>
      </w:pPr>
      <w:r w:rsidRPr="00430566">
        <w:rPr>
          <w:rFonts w:ascii="Garamond" w:hAnsi="Garamond"/>
          <w:b/>
          <w:bCs/>
          <w:noProof/>
        </w:rPr>
        <w:lastRenderedPageBreak/>
        <w:drawing>
          <wp:inline distT="0" distB="0" distL="0" distR="0" wp14:anchorId="1E086925" wp14:editId="4420ACE3">
            <wp:extent cx="3044952" cy="4572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44952" cy="4572000"/>
                    </a:xfrm>
                    <a:prstGeom prst="rect">
                      <a:avLst/>
                    </a:prstGeom>
                  </pic:spPr>
                </pic:pic>
              </a:graphicData>
            </a:graphic>
          </wp:inline>
        </w:drawing>
      </w:r>
    </w:p>
    <w:p w14:paraId="14F95CEA" w14:textId="3700C9BD" w:rsidR="00A406F9" w:rsidRDefault="00A406F9" w:rsidP="00261E31">
      <w:pPr>
        <w:jc w:val="center"/>
        <w:rPr>
          <w:rFonts w:ascii="Garamond" w:hAnsi="Garamond" w:cs="Times New Roman"/>
          <w:b/>
          <w:bCs/>
          <w:i/>
        </w:rPr>
      </w:pPr>
      <w:r w:rsidRPr="00430566">
        <w:rPr>
          <w:rFonts w:ascii="Garamond" w:hAnsi="Garamond" w:cs="Times New Roman"/>
          <w:b/>
          <w:bCs/>
          <w:i/>
        </w:rPr>
        <w:t>Figure A</w:t>
      </w:r>
      <w:r w:rsidR="00EB3DA1" w:rsidRPr="00430566">
        <w:rPr>
          <w:rFonts w:ascii="Garamond" w:hAnsi="Garamond" w:cs="Times New Roman"/>
          <w:b/>
          <w:bCs/>
          <w:i/>
        </w:rPr>
        <w:t>10</w:t>
      </w:r>
      <w:r w:rsidRPr="00430566">
        <w:rPr>
          <w:rFonts w:ascii="Garamond" w:hAnsi="Garamond" w:cs="Times New Roman"/>
          <w:b/>
          <w:bCs/>
          <w:i/>
        </w:rPr>
        <w:t xml:space="preserve">: Sequential Model Results of Lexicoder </w:t>
      </w:r>
      <w:r w:rsidR="00965C66" w:rsidRPr="00430566">
        <w:rPr>
          <w:rFonts w:ascii="Garamond" w:hAnsi="Garamond" w:cs="Times New Roman"/>
          <w:b/>
          <w:bCs/>
          <w:i/>
        </w:rPr>
        <w:t>Tone</w:t>
      </w:r>
    </w:p>
    <w:p w14:paraId="4A882897" w14:textId="3AF9E620" w:rsidR="00261E31" w:rsidRPr="00B63586" w:rsidRDefault="00261E31" w:rsidP="00261E31">
      <w:pPr>
        <w:jc w:val="center"/>
        <w:rPr>
          <w:rFonts w:ascii="Garamond" w:hAnsi="Garamond" w:cs="Times New Roman"/>
          <w:b/>
          <w:iCs/>
        </w:rPr>
      </w:pPr>
      <w:r w:rsidRPr="00B63586">
        <w:rPr>
          <w:rFonts w:ascii="Garamond" w:hAnsi="Garamond" w:cs="Times New Roman"/>
          <w:b/>
          <w:iCs/>
        </w:rPr>
        <w:t>(see Table A</w:t>
      </w:r>
      <w:r>
        <w:rPr>
          <w:rFonts w:ascii="Garamond" w:hAnsi="Garamond" w:cs="Times New Roman"/>
          <w:b/>
          <w:iCs/>
        </w:rPr>
        <w:t>5</w:t>
      </w:r>
      <w:r w:rsidRPr="00B63586">
        <w:rPr>
          <w:rFonts w:ascii="Garamond" w:hAnsi="Garamond" w:cs="Times New Roman"/>
          <w:b/>
          <w:iCs/>
        </w:rPr>
        <w:t xml:space="preserve"> for coefficient tables)</w:t>
      </w:r>
    </w:p>
    <w:p w14:paraId="59631E24" w14:textId="77777777" w:rsidR="00261E31" w:rsidRPr="00430566" w:rsidRDefault="00261E31" w:rsidP="00EB3DA1">
      <w:pPr>
        <w:spacing w:line="480" w:lineRule="auto"/>
        <w:jc w:val="center"/>
        <w:rPr>
          <w:rFonts w:ascii="Garamond" w:hAnsi="Garamond" w:cs="Times New Roman"/>
          <w:b/>
          <w:bCs/>
          <w:i/>
        </w:rPr>
      </w:pPr>
    </w:p>
    <w:p w14:paraId="45284A92" w14:textId="35C189EC" w:rsidR="00965C66" w:rsidRPr="00430566" w:rsidRDefault="00965C66" w:rsidP="00EB3DA1">
      <w:pPr>
        <w:spacing w:line="480" w:lineRule="auto"/>
        <w:jc w:val="center"/>
        <w:rPr>
          <w:rFonts w:ascii="Garamond" w:hAnsi="Garamond" w:cs="Times New Roman"/>
          <w:b/>
          <w:bCs/>
        </w:rPr>
      </w:pPr>
    </w:p>
    <w:p w14:paraId="5CD4F621" w14:textId="70F33032" w:rsidR="00965C66" w:rsidRPr="00430566" w:rsidRDefault="00965C66" w:rsidP="00EB3DA1">
      <w:pPr>
        <w:spacing w:line="480" w:lineRule="auto"/>
        <w:jc w:val="center"/>
        <w:rPr>
          <w:rFonts w:ascii="Garamond" w:hAnsi="Garamond" w:cs="Times New Roman"/>
          <w:b/>
          <w:bCs/>
        </w:rPr>
      </w:pPr>
    </w:p>
    <w:p w14:paraId="3C8CD0B2" w14:textId="012F111D" w:rsidR="00965C66" w:rsidRPr="00430566" w:rsidRDefault="00965C66" w:rsidP="00EB3DA1">
      <w:pPr>
        <w:spacing w:line="480" w:lineRule="auto"/>
        <w:jc w:val="center"/>
        <w:rPr>
          <w:rFonts w:ascii="Garamond" w:hAnsi="Garamond" w:cs="Times New Roman"/>
          <w:b/>
          <w:bCs/>
        </w:rPr>
      </w:pPr>
    </w:p>
    <w:p w14:paraId="05B02DDA" w14:textId="52DBAD08" w:rsidR="00965C66" w:rsidRPr="00430566" w:rsidRDefault="00965C66" w:rsidP="00EB3DA1">
      <w:pPr>
        <w:spacing w:line="480" w:lineRule="auto"/>
        <w:jc w:val="center"/>
        <w:rPr>
          <w:rFonts w:ascii="Garamond" w:hAnsi="Garamond" w:cs="Times New Roman"/>
          <w:b/>
          <w:bCs/>
        </w:rPr>
      </w:pPr>
    </w:p>
    <w:p w14:paraId="5089F104" w14:textId="56F010A0" w:rsidR="00965C66" w:rsidRPr="00430566" w:rsidRDefault="00965C66" w:rsidP="00EB3DA1">
      <w:pPr>
        <w:spacing w:line="480" w:lineRule="auto"/>
        <w:jc w:val="center"/>
        <w:rPr>
          <w:rFonts w:ascii="Garamond" w:hAnsi="Garamond" w:cs="Times New Roman"/>
          <w:b/>
          <w:bCs/>
        </w:rPr>
      </w:pPr>
    </w:p>
    <w:p w14:paraId="52BAB2B9" w14:textId="5F6752EC" w:rsidR="00965C66" w:rsidRPr="00430566" w:rsidRDefault="00965C66" w:rsidP="00EB3DA1">
      <w:pPr>
        <w:spacing w:line="480" w:lineRule="auto"/>
        <w:jc w:val="center"/>
        <w:rPr>
          <w:rFonts w:ascii="Garamond" w:hAnsi="Garamond" w:cs="Times New Roman"/>
          <w:b/>
          <w:bCs/>
        </w:rPr>
      </w:pPr>
    </w:p>
    <w:p w14:paraId="19E52145" w14:textId="063A1F60" w:rsidR="00965C66" w:rsidRPr="00430566" w:rsidRDefault="00965C66" w:rsidP="00EB3DA1">
      <w:pPr>
        <w:spacing w:line="480" w:lineRule="auto"/>
        <w:jc w:val="center"/>
        <w:rPr>
          <w:rFonts w:ascii="Garamond" w:hAnsi="Garamond" w:cs="Times New Roman"/>
          <w:b/>
          <w:bCs/>
        </w:rPr>
      </w:pPr>
    </w:p>
    <w:p w14:paraId="7ED2480A" w14:textId="6422A13D" w:rsidR="00965C66" w:rsidRPr="00430566" w:rsidRDefault="00965C66" w:rsidP="00EB3DA1">
      <w:pPr>
        <w:spacing w:line="480" w:lineRule="auto"/>
        <w:jc w:val="center"/>
        <w:rPr>
          <w:rFonts w:ascii="Garamond" w:hAnsi="Garamond" w:cs="Times New Roman"/>
          <w:b/>
          <w:bCs/>
        </w:rPr>
      </w:pPr>
    </w:p>
    <w:p w14:paraId="1F9099DF" w14:textId="096BCB65" w:rsidR="00965C66" w:rsidRPr="00430566" w:rsidRDefault="00965C66" w:rsidP="00EB3DA1">
      <w:pPr>
        <w:spacing w:line="480" w:lineRule="auto"/>
        <w:jc w:val="center"/>
        <w:rPr>
          <w:rFonts w:ascii="Garamond" w:hAnsi="Garamond" w:cs="Times New Roman"/>
          <w:b/>
          <w:bCs/>
        </w:rPr>
      </w:pPr>
    </w:p>
    <w:tbl>
      <w:tblPr>
        <w:tblW w:w="0" w:type="auto"/>
        <w:jc w:val="center"/>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623"/>
        <w:gridCol w:w="734"/>
        <w:gridCol w:w="734"/>
        <w:gridCol w:w="734"/>
        <w:gridCol w:w="734"/>
        <w:gridCol w:w="734"/>
        <w:gridCol w:w="734"/>
      </w:tblGrid>
      <w:tr w:rsidR="0057355F" w:rsidRPr="003C611C" w14:paraId="288DDA01" w14:textId="77777777" w:rsidTr="0057355F">
        <w:trPr>
          <w:tblHeader/>
          <w:jc w:val="center"/>
        </w:trPr>
        <w:tc>
          <w:tcPr>
            <w:tcW w:w="0" w:type="auto"/>
            <w:gridSpan w:val="7"/>
            <w:tcBorders>
              <w:top w:val="nil"/>
              <w:left w:val="nil"/>
              <w:bottom w:val="nil"/>
              <w:right w:val="nil"/>
            </w:tcBorders>
            <w:tcMar>
              <w:top w:w="15" w:type="dxa"/>
              <w:left w:w="75" w:type="dxa"/>
              <w:bottom w:w="15" w:type="dxa"/>
              <w:right w:w="75" w:type="dxa"/>
            </w:tcMar>
            <w:vAlign w:val="center"/>
            <w:hideMark/>
          </w:tcPr>
          <w:p w14:paraId="1D6AE2DC" w14:textId="77777777" w:rsidR="0057355F" w:rsidRPr="003C611C" w:rsidRDefault="0057355F" w:rsidP="00BF3D0D">
            <w:pPr>
              <w:spacing w:before="45" w:after="45"/>
              <w:jc w:val="center"/>
              <w:rPr>
                <w:rFonts w:ascii="Times New Roman" w:eastAsia="Times New Roman" w:hAnsi="Times New Roman" w:cs="Times New Roman"/>
                <w:color w:val="000000"/>
                <w:sz w:val="20"/>
                <w:szCs w:val="20"/>
              </w:rPr>
            </w:pPr>
          </w:p>
        </w:tc>
      </w:tr>
      <w:tr w:rsidR="0057355F" w:rsidRPr="003C611C" w14:paraId="3402D3FA" w14:textId="77777777" w:rsidTr="0057355F">
        <w:trPr>
          <w:tblHeader/>
          <w:jc w:val="center"/>
        </w:trPr>
        <w:tc>
          <w:tcPr>
            <w:tcW w:w="0" w:type="auto"/>
            <w:tcBorders>
              <w:top w:val="nil"/>
              <w:bottom w:val="single" w:sz="4" w:space="0" w:color="auto"/>
            </w:tcBorders>
            <w:tcMar>
              <w:top w:w="15" w:type="dxa"/>
              <w:left w:w="75" w:type="dxa"/>
              <w:bottom w:w="15" w:type="dxa"/>
              <w:right w:w="75" w:type="dxa"/>
            </w:tcMar>
            <w:vAlign w:val="center"/>
            <w:hideMark/>
          </w:tcPr>
          <w:p w14:paraId="64F12829" w14:textId="77777777" w:rsidR="0057355F" w:rsidRPr="003C611C" w:rsidRDefault="0057355F" w:rsidP="00BF3D0D">
            <w:pPr>
              <w:spacing w:before="45" w:after="45"/>
              <w:jc w:val="center"/>
              <w:rPr>
                <w:rFonts w:ascii="Times New Roman" w:eastAsia="Times New Roman" w:hAnsi="Times New Roman" w:cs="Times New Roman"/>
                <w:b/>
                <w:bCs/>
                <w:color w:val="000000"/>
                <w:sz w:val="20"/>
                <w:szCs w:val="20"/>
              </w:rPr>
            </w:pPr>
            <w:r w:rsidRPr="003C611C">
              <w:rPr>
                <w:rFonts w:ascii="Times New Roman" w:eastAsia="Times New Roman" w:hAnsi="Times New Roman" w:cs="Times New Roman"/>
                <w:b/>
                <w:bCs/>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hideMark/>
          </w:tcPr>
          <w:p w14:paraId="129E97E5" w14:textId="77777777" w:rsidR="0057355F" w:rsidRPr="003C611C" w:rsidRDefault="0057355F" w:rsidP="00BF3D0D">
            <w:pPr>
              <w:spacing w:before="45" w:after="45"/>
              <w:jc w:val="center"/>
              <w:rPr>
                <w:rFonts w:ascii="Times New Roman" w:eastAsia="Times New Roman" w:hAnsi="Times New Roman" w:cs="Times New Roman"/>
                <w:b/>
                <w:bCs/>
                <w:color w:val="000000"/>
                <w:sz w:val="20"/>
                <w:szCs w:val="20"/>
              </w:rPr>
            </w:pPr>
            <w:r w:rsidRPr="003C611C">
              <w:rPr>
                <w:rFonts w:ascii="Times New Roman" w:eastAsia="Times New Roman" w:hAnsi="Times New Roman" w:cs="Times New Roman"/>
                <w:b/>
                <w:bCs/>
                <w:color w:val="000000"/>
                <w:sz w:val="20"/>
                <w:szCs w:val="20"/>
              </w:rPr>
              <w:t>(1)</w:t>
            </w:r>
          </w:p>
        </w:tc>
        <w:tc>
          <w:tcPr>
            <w:tcW w:w="0" w:type="auto"/>
            <w:tcBorders>
              <w:top w:val="nil"/>
              <w:bottom w:val="single" w:sz="4" w:space="0" w:color="auto"/>
            </w:tcBorders>
            <w:tcMar>
              <w:top w:w="15" w:type="dxa"/>
              <w:left w:w="75" w:type="dxa"/>
              <w:bottom w:w="15" w:type="dxa"/>
              <w:right w:w="75" w:type="dxa"/>
            </w:tcMar>
            <w:vAlign w:val="center"/>
            <w:hideMark/>
          </w:tcPr>
          <w:p w14:paraId="6935EE5A" w14:textId="77777777" w:rsidR="0057355F" w:rsidRPr="003C611C" w:rsidRDefault="0057355F" w:rsidP="00BF3D0D">
            <w:pPr>
              <w:spacing w:before="45" w:after="45"/>
              <w:jc w:val="center"/>
              <w:rPr>
                <w:rFonts w:ascii="Times New Roman" w:eastAsia="Times New Roman" w:hAnsi="Times New Roman" w:cs="Times New Roman"/>
                <w:b/>
                <w:bCs/>
                <w:color w:val="000000"/>
                <w:sz w:val="20"/>
                <w:szCs w:val="20"/>
              </w:rPr>
            </w:pPr>
            <w:r w:rsidRPr="003C611C">
              <w:rPr>
                <w:rFonts w:ascii="Times New Roman" w:eastAsia="Times New Roman" w:hAnsi="Times New Roman" w:cs="Times New Roman"/>
                <w:b/>
                <w:bCs/>
                <w:color w:val="000000"/>
                <w:sz w:val="20"/>
                <w:szCs w:val="20"/>
              </w:rPr>
              <w:t>(2)</w:t>
            </w:r>
          </w:p>
        </w:tc>
        <w:tc>
          <w:tcPr>
            <w:tcW w:w="0" w:type="auto"/>
            <w:tcBorders>
              <w:top w:val="nil"/>
              <w:bottom w:val="single" w:sz="4" w:space="0" w:color="auto"/>
            </w:tcBorders>
            <w:tcMar>
              <w:top w:w="15" w:type="dxa"/>
              <w:left w:w="75" w:type="dxa"/>
              <w:bottom w:w="15" w:type="dxa"/>
              <w:right w:w="75" w:type="dxa"/>
            </w:tcMar>
            <w:vAlign w:val="center"/>
            <w:hideMark/>
          </w:tcPr>
          <w:p w14:paraId="5505DB72" w14:textId="77777777" w:rsidR="0057355F" w:rsidRPr="003C611C" w:rsidRDefault="0057355F" w:rsidP="00BF3D0D">
            <w:pPr>
              <w:spacing w:before="45" w:after="45"/>
              <w:jc w:val="center"/>
              <w:rPr>
                <w:rFonts w:ascii="Times New Roman" w:eastAsia="Times New Roman" w:hAnsi="Times New Roman" w:cs="Times New Roman"/>
                <w:b/>
                <w:bCs/>
                <w:color w:val="000000"/>
                <w:sz w:val="20"/>
                <w:szCs w:val="20"/>
              </w:rPr>
            </w:pPr>
            <w:r w:rsidRPr="003C611C">
              <w:rPr>
                <w:rFonts w:ascii="Times New Roman" w:eastAsia="Times New Roman" w:hAnsi="Times New Roman" w:cs="Times New Roman"/>
                <w:b/>
                <w:bCs/>
                <w:color w:val="000000"/>
                <w:sz w:val="20"/>
                <w:szCs w:val="20"/>
              </w:rPr>
              <w:t>(3)</w:t>
            </w:r>
          </w:p>
        </w:tc>
        <w:tc>
          <w:tcPr>
            <w:tcW w:w="0" w:type="auto"/>
            <w:tcBorders>
              <w:top w:val="nil"/>
              <w:bottom w:val="single" w:sz="4" w:space="0" w:color="auto"/>
            </w:tcBorders>
            <w:tcMar>
              <w:top w:w="15" w:type="dxa"/>
              <w:left w:w="75" w:type="dxa"/>
              <w:bottom w:w="15" w:type="dxa"/>
              <w:right w:w="75" w:type="dxa"/>
            </w:tcMar>
            <w:vAlign w:val="center"/>
            <w:hideMark/>
          </w:tcPr>
          <w:p w14:paraId="5CC07BB4" w14:textId="77777777" w:rsidR="0057355F" w:rsidRPr="003C611C" w:rsidRDefault="0057355F" w:rsidP="00BF3D0D">
            <w:pPr>
              <w:spacing w:before="45" w:after="45"/>
              <w:jc w:val="center"/>
              <w:rPr>
                <w:rFonts w:ascii="Times New Roman" w:eastAsia="Times New Roman" w:hAnsi="Times New Roman" w:cs="Times New Roman"/>
                <w:b/>
                <w:bCs/>
                <w:color w:val="000000"/>
                <w:sz w:val="20"/>
                <w:szCs w:val="20"/>
              </w:rPr>
            </w:pPr>
            <w:r w:rsidRPr="003C611C">
              <w:rPr>
                <w:rFonts w:ascii="Times New Roman" w:eastAsia="Times New Roman" w:hAnsi="Times New Roman" w:cs="Times New Roman"/>
                <w:b/>
                <w:bCs/>
                <w:color w:val="000000"/>
                <w:sz w:val="20"/>
                <w:szCs w:val="20"/>
              </w:rPr>
              <w:t>(4)</w:t>
            </w:r>
          </w:p>
        </w:tc>
        <w:tc>
          <w:tcPr>
            <w:tcW w:w="0" w:type="auto"/>
            <w:tcBorders>
              <w:top w:val="nil"/>
              <w:bottom w:val="single" w:sz="4" w:space="0" w:color="auto"/>
            </w:tcBorders>
            <w:tcMar>
              <w:top w:w="15" w:type="dxa"/>
              <w:left w:w="75" w:type="dxa"/>
              <w:bottom w:w="15" w:type="dxa"/>
              <w:right w:w="75" w:type="dxa"/>
            </w:tcMar>
            <w:vAlign w:val="center"/>
            <w:hideMark/>
          </w:tcPr>
          <w:p w14:paraId="5F5699AE" w14:textId="77777777" w:rsidR="0057355F" w:rsidRPr="003C611C" w:rsidRDefault="0057355F" w:rsidP="00BF3D0D">
            <w:pPr>
              <w:spacing w:before="45" w:after="45"/>
              <w:jc w:val="center"/>
              <w:rPr>
                <w:rFonts w:ascii="Times New Roman" w:eastAsia="Times New Roman" w:hAnsi="Times New Roman" w:cs="Times New Roman"/>
                <w:b/>
                <w:bCs/>
                <w:color w:val="000000"/>
                <w:sz w:val="20"/>
                <w:szCs w:val="20"/>
              </w:rPr>
            </w:pPr>
            <w:r w:rsidRPr="003C611C">
              <w:rPr>
                <w:rFonts w:ascii="Times New Roman" w:eastAsia="Times New Roman" w:hAnsi="Times New Roman" w:cs="Times New Roman"/>
                <w:b/>
                <w:bCs/>
                <w:color w:val="000000"/>
                <w:sz w:val="20"/>
                <w:szCs w:val="20"/>
              </w:rPr>
              <w:t>(5)</w:t>
            </w:r>
          </w:p>
        </w:tc>
        <w:tc>
          <w:tcPr>
            <w:tcW w:w="0" w:type="auto"/>
            <w:tcBorders>
              <w:top w:val="nil"/>
              <w:bottom w:val="single" w:sz="4" w:space="0" w:color="auto"/>
            </w:tcBorders>
            <w:tcMar>
              <w:top w:w="15" w:type="dxa"/>
              <w:left w:w="75" w:type="dxa"/>
              <w:bottom w:w="15" w:type="dxa"/>
              <w:right w:w="75" w:type="dxa"/>
            </w:tcMar>
            <w:vAlign w:val="center"/>
            <w:hideMark/>
          </w:tcPr>
          <w:p w14:paraId="18529AA1" w14:textId="77777777" w:rsidR="0057355F" w:rsidRPr="003C611C" w:rsidRDefault="0057355F" w:rsidP="00BF3D0D">
            <w:pPr>
              <w:spacing w:before="45" w:after="45"/>
              <w:jc w:val="center"/>
              <w:rPr>
                <w:rFonts w:ascii="Times New Roman" w:eastAsia="Times New Roman" w:hAnsi="Times New Roman" w:cs="Times New Roman"/>
                <w:b/>
                <w:bCs/>
                <w:color w:val="000000"/>
                <w:sz w:val="20"/>
                <w:szCs w:val="20"/>
              </w:rPr>
            </w:pPr>
            <w:r w:rsidRPr="003C611C">
              <w:rPr>
                <w:rFonts w:ascii="Times New Roman" w:eastAsia="Times New Roman" w:hAnsi="Times New Roman" w:cs="Times New Roman"/>
                <w:b/>
                <w:bCs/>
                <w:color w:val="000000"/>
                <w:sz w:val="20"/>
                <w:szCs w:val="20"/>
              </w:rPr>
              <w:t>(6)</w:t>
            </w:r>
          </w:p>
        </w:tc>
      </w:tr>
      <w:tr w:rsidR="0057355F" w:rsidRPr="003C611C" w14:paraId="70D2F2D9" w14:textId="77777777" w:rsidTr="0057355F">
        <w:trPr>
          <w:jc w:val="center"/>
        </w:trPr>
        <w:tc>
          <w:tcPr>
            <w:tcW w:w="0" w:type="auto"/>
            <w:tcBorders>
              <w:top w:val="single" w:sz="4" w:space="0" w:color="auto"/>
            </w:tcBorders>
            <w:tcMar>
              <w:top w:w="15" w:type="dxa"/>
              <w:left w:w="75" w:type="dxa"/>
              <w:bottom w:w="15" w:type="dxa"/>
              <w:right w:w="75" w:type="dxa"/>
            </w:tcMar>
            <w:vAlign w:val="center"/>
            <w:hideMark/>
          </w:tcPr>
          <w:p w14:paraId="6B8AEE37"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Lawrence</w:t>
            </w:r>
          </w:p>
        </w:tc>
        <w:tc>
          <w:tcPr>
            <w:tcW w:w="0" w:type="auto"/>
            <w:tcBorders>
              <w:top w:val="single" w:sz="4" w:space="0" w:color="auto"/>
            </w:tcBorders>
            <w:tcMar>
              <w:top w:w="15" w:type="dxa"/>
              <w:left w:w="75" w:type="dxa"/>
              <w:bottom w:w="15" w:type="dxa"/>
              <w:right w:w="75" w:type="dxa"/>
            </w:tcMar>
            <w:vAlign w:val="center"/>
            <w:hideMark/>
          </w:tcPr>
          <w:p w14:paraId="4BE1B05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-0.015</w:t>
            </w:r>
          </w:p>
        </w:tc>
        <w:tc>
          <w:tcPr>
            <w:tcW w:w="0" w:type="auto"/>
            <w:tcBorders>
              <w:top w:val="single" w:sz="4" w:space="0" w:color="auto"/>
            </w:tcBorders>
            <w:tcMar>
              <w:top w:w="15" w:type="dxa"/>
              <w:left w:w="75" w:type="dxa"/>
              <w:bottom w:w="15" w:type="dxa"/>
              <w:right w:w="75" w:type="dxa"/>
            </w:tcMar>
            <w:vAlign w:val="center"/>
            <w:hideMark/>
          </w:tcPr>
          <w:p w14:paraId="2C37A758"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-0.017</w:t>
            </w:r>
          </w:p>
        </w:tc>
        <w:tc>
          <w:tcPr>
            <w:tcW w:w="0" w:type="auto"/>
            <w:tcBorders>
              <w:top w:val="single" w:sz="4" w:space="0" w:color="auto"/>
            </w:tcBorders>
            <w:tcMar>
              <w:top w:w="15" w:type="dxa"/>
              <w:left w:w="75" w:type="dxa"/>
              <w:bottom w:w="15" w:type="dxa"/>
              <w:right w:w="75" w:type="dxa"/>
            </w:tcMar>
            <w:vAlign w:val="center"/>
            <w:hideMark/>
          </w:tcPr>
          <w:p w14:paraId="6E1BA05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-0.005</w:t>
            </w:r>
          </w:p>
        </w:tc>
        <w:tc>
          <w:tcPr>
            <w:tcW w:w="0" w:type="auto"/>
            <w:tcBorders>
              <w:top w:val="single" w:sz="4" w:space="0" w:color="auto"/>
            </w:tcBorders>
            <w:tcMar>
              <w:top w:w="15" w:type="dxa"/>
              <w:left w:w="75" w:type="dxa"/>
              <w:bottom w:w="15" w:type="dxa"/>
              <w:right w:w="75" w:type="dxa"/>
            </w:tcMar>
            <w:vAlign w:val="center"/>
            <w:hideMark/>
          </w:tcPr>
          <w:p w14:paraId="34E37E2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Borders>
              <w:top w:val="single" w:sz="4" w:space="0" w:color="auto"/>
            </w:tcBorders>
            <w:tcMar>
              <w:top w:w="15" w:type="dxa"/>
              <w:left w:w="75" w:type="dxa"/>
              <w:bottom w:w="15" w:type="dxa"/>
              <w:right w:w="75" w:type="dxa"/>
            </w:tcMar>
            <w:vAlign w:val="center"/>
            <w:hideMark/>
          </w:tcPr>
          <w:p w14:paraId="166C6A5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Borders>
              <w:top w:val="single" w:sz="4" w:space="0" w:color="auto"/>
            </w:tcBorders>
            <w:tcMar>
              <w:top w:w="15" w:type="dxa"/>
              <w:left w:w="75" w:type="dxa"/>
              <w:bottom w:w="15" w:type="dxa"/>
              <w:right w:w="75" w:type="dxa"/>
            </w:tcMar>
            <w:vAlign w:val="center"/>
            <w:hideMark/>
          </w:tcPr>
          <w:p w14:paraId="5837D428"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r>
      <w:tr w:rsidR="0057355F" w:rsidRPr="003C611C" w14:paraId="6DA82FC5" w14:textId="77777777" w:rsidTr="0057355F">
        <w:trPr>
          <w:jc w:val="center"/>
        </w:trPr>
        <w:tc>
          <w:tcPr>
            <w:tcW w:w="0" w:type="auto"/>
            <w:tcMar>
              <w:top w:w="15" w:type="dxa"/>
              <w:left w:w="75" w:type="dxa"/>
              <w:bottom w:w="15" w:type="dxa"/>
              <w:right w:w="75" w:type="dxa"/>
            </w:tcMar>
            <w:vAlign w:val="center"/>
            <w:hideMark/>
          </w:tcPr>
          <w:p w14:paraId="67BB5362"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187ACDD1"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(0.055)</w:t>
            </w:r>
          </w:p>
        </w:tc>
        <w:tc>
          <w:tcPr>
            <w:tcW w:w="0" w:type="auto"/>
            <w:tcMar>
              <w:top w:w="15" w:type="dxa"/>
              <w:left w:w="75" w:type="dxa"/>
              <w:bottom w:w="15" w:type="dxa"/>
              <w:right w:w="75" w:type="dxa"/>
            </w:tcMar>
            <w:vAlign w:val="center"/>
            <w:hideMark/>
          </w:tcPr>
          <w:p w14:paraId="3A367E0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(0.057)</w:t>
            </w:r>
          </w:p>
        </w:tc>
        <w:tc>
          <w:tcPr>
            <w:tcW w:w="0" w:type="auto"/>
            <w:tcMar>
              <w:top w:w="15" w:type="dxa"/>
              <w:left w:w="75" w:type="dxa"/>
              <w:bottom w:w="15" w:type="dxa"/>
              <w:right w:w="75" w:type="dxa"/>
            </w:tcMar>
            <w:vAlign w:val="center"/>
            <w:hideMark/>
          </w:tcPr>
          <w:p w14:paraId="578DA7B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hideMark/>
          </w:tcPr>
          <w:p w14:paraId="7068C54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E659A98"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AE8BD0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r>
      <w:tr w:rsidR="0057355F" w:rsidRPr="003C611C" w14:paraId="5F860B9D" w14:textId="77777777" w:rsidTr="0057355F">
        <w:trPr>
          <w:jc w:val="center"/>
        </w:trPr>
        <w:tc>
          <w:tcPr>
            <w:tcW w:w="0" w:type="auto"/>
            <w:tcMar>
              <w:top w:w="15" w:type="dxa"/>
              <w:left w:w="75" w:type="dxa"/>
              <w:bottom w:w="15" w:type="dxa"/>
              <w:right w:w="75" w:type="dxa"/>
            </w:tcMar>
            <w:vAlign w:val="center"/>
            <w:hideMark/>
          </w:tcPr>
          <w:p w14:paraId="683D994B"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Goodridge</w:t>
            </w:r>
          </w:p>
        </w:tc>
        <w:tc>
          <w:tcPr>
            <w:tcW w:w="0" w:type="auto"/>
            <w:tcMar>
              <w:top w:w="15" w:type="dxa"/>
              <w:left w:w="75" w:type="dxa"/>
              <w:bottom w:w="15" w:type="dxa"/>
              <w:right w:w="75" w:type="dxa"/>
            </w:tcMar>
            <w:vAlign w:val="center"/>
            <w:hideMark/>
          </w:tcPr>
          <w:p w14:paraId="1E2EAE7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FE8958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0.010</w:t>
            </w:r>
          </w:p>
        </w:tc>
        <w:tc>
          <w:tcPr>
            <w:tcW w:w="0" w:type="auto"/>
            <w:tcMar>
              <w:top w:w="15" w:type="dxa"/>
              <w:left w:w="75" w:type="dxa"/>
              <w:bottom w:w="15" w:type="dxa"/>
              <w:right w:w="75" w:type="dxa"/>
            </w:tcMar>
            <w:vAlign w:val="center"/>
            <w:hideMark/>
          </w:tcPr>
          <w:p w14:paraId="18BD24A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-0.025</w:t>
            </w:r>
          </w:p>
        </w:tc>
        <w:tc>
          <w:tcPr>
            <w:tcW w:w="0" w:type="auto"/>
            <w:tcMar>
              <w:top w:w="15" w:type="dxa"/>
              <w:left w:w="75" w:type="dxa"/>
              <w:bottom w:w="15" w:type="dxa"/>
              <w:right w:w="75" w:type="dxa"/>
            </w:tcMar>
            <w:vAlign w:val="center"/>
            <w:hideMark/>
          </w:tcPr>
          <w:p w14:paraId="2B33CE98"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0.006</w:t>
            </w:r>
          </w:p>
        </w:tc>
        <w:tc>
          <w:tcPr>
            <w:tcW w:w="0" w:type="auto"/>
            <w:tcMar>
              <w:top w:w="15" w:type="dxa"/>
              <w:left w:w="75" w:type="dxa"/>
              <w:bottom w:w="15" w:type="dxa"/>
              <w:right w:w="75" w:type="dxa"/>
            </w:tcMar>
            <w:vAlign w:val="center"/>
            <w:hideMark/>
          </w:tcPr>
          <w:p w14:paraId="7D89725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-0.027</w:t>
            </w:r>
          </w:p>
        </w:tc>
        <w:tc>
          <w:tcPr>
            <w:tcW w:w="0" w:type="auto"/>
            <w:tcMar>
              <w:top w:w="15" w:type="dxa"/>
              <w:left w:w="75" w:type="dxa"/>
              <w:bottom w:w="15" w:type="dxa"/>
              <w:right w:w="75" w:type="dxa"/>
            </w:tcMar>
            <w:vAlign w:val="center"/>
            <w:hideMark/>
          </w:tcPr>
          <w:p w14:paraId="1CF4344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r>
      <w:tr w:rsidR="0057355F" w:rsidRPr="003C611C" w14:paraId="35F6AB9A" w14:textId="77777777" w:rsidTr="0057355F">
        <w:trPr>
          <w:jc w:val="center"/>
        </w:trPr>
        <w:tc>
          <w:tcPr>
            <w:tcW w:w="0" w:type="auto"/>
            <w:tcMar>
              <w:top w:w="15" w:type="dxa"/>
              <w:left w:w="75" w:type="dxa"/>
              <w:bottom w:w="15" w:type="dxa"/>
              <w:right w:w="75" w:type="dxa"/>
            </w:tcMar>
            <w:vAlign w:val="center"/>
            <w:hideMark/>
          </w:tcPr>
          <w:p w14:paraId="347869FE"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0A86F49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6620AF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(0.056)</w:t>
            </w:r>
          </w:p>
        </w:tc>
        <w:tc>
          <w:tcPr>
            <w:tcW w:w="0" w:type="auto"/>
            <w:tcMar>
              <w:top w:w="15" w:type="dxa"/>
              <w:left w:w="75" w:type="dxa"/>
              <w:bottom w:w="15" w:type="dxa"/>
              <w:right w:w="75" w:type="dxa"/>
            </w:tcMar>
            <w:vAlign w:val="center"/>
            <w:hideMark/>
          </w:tcPr>
          <w:p w14:paraId="2A4C665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(0.067)</w:t>
            </w:r>
          </w:p>
        </w:tc>
        <w:tc>
          <w:tcPr>
            <w:tcW w:w="0" w:type="auto"/>
            <w:tcMar>
              <w:top w:w="15" w:type="dxa"/>
              <w:left w:w="75" w:type="dxa"/>
              <w:bottom w:w="15" w:type="dxa"/>
              <w:right w:w="75" w:type="dxa"/>
            </w:tcMar>
            <w:vAlign w:val="center"/>
            <w:hideMark/>
          </w:tcPr>
          <w:p w14:paraId="4FFF477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(0.054)</w:t>
            </w:r>
          </w:p>
        </w:tc>
        <w:tc>
          <w:tcPr>
            <w:tcW w:w="0" w:type="auto"/>
            <w:tcMar>
              <w:top w:w="15" w:type="dxa"/>
              <w:left w:w="75" w:type="dxa"/>
              <w:bottom w:w="15" w:type="dxa"/>
              <w:right w:w="75" w:type="dxa"/>
            </w:tcMar>
            <w:vAlign w:val="center"/>
            <w:hideMark/>
          </w:tcPr>
          <w:p w14:paraId="0F655FA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(0.064)</w:t>
            </w:r>
          </w:p>
        </w:tc>
        <w:tc>
          <w:tcPr>
            <w:tcW w:w="0" w:type="auto"/>
            <w:tcMar>
              <w:top w:w="15" w:type="dxa"/>
              <w:left w:w="75" w:type="dxa"/>
              <w:bottom w:w="15" w:type="dxa"/>
              <w:right w:w="75" w:type="dxa"/>
            </w:tcMar>
            <w:vAlign w:val="center"/>
            <w:hideMark/>
          </w:tcPr>
          <w:p w14:paraId="3F1223DD"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r>
      <w:tr w:rsidR="0057355F" w:rsidRPr="003C611C" w14:paraId="4B03B70D" w14:textId="77777777" w:rsidTr="0057355F">
        <w:trPr>
          <w:jc w:val="center"/>
        </w:trPr>
        <w:tc>
          <w:tcPr>
            <w:tcW w:w="0" w:type="auto"/>
            <w:tcMar>
              <w:top w:w="15" w:type="dxa"/>
              <w:left w:w="75" w:type="dxa"/>
              <w:bottom w:w="15" w:type="dxa"/>
              <w:right w:w="75" w:type="dxa"/>
            </w:tcMar>
            <w:vAlign w:val="center"/>
            <w:hideMark/>
          </w:tcPr>
          <w:p w14:paraId="53221660"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Lofton</w:t>
            </w:r>
          </w:p>
        </w:tc>
        <w:tc>
          <w:tcPr>
            <w:tcW w:w="0" w:type="auto"/>
            <w:tcMar>
              <w:top w:w="15" w:type="dxa"/>
              <w:left w:w="75" w:type="dxa"/>
              <w:bottom w:w="15" w:type="dxa"/>
              <w:right w:w="75" w:type="dxa"/>
            </w:tcMar>
            <w:vAlign w:val="center"/>
            <w:hideMark/>
          </w:tcPr>
          <w:p w14:paraId="5DC13C2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592CEDB2"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BA79D7B"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0.058</w:t>
            </w:r>
          </w:p>
        </w:tc>
        <w:tc>
          <w:tcPr>
            <w:tcW w:w="0" w:type="auto"/>
            <w:tcMar>
              <w:top w:w="15" w:type="dxa"/>
              <w:left w:w="75" w:type="dxa"/>
              <w:bottom w:w="15" w:type="dxa"/>
              <w:right w:w="75" w:type="dxa"/>
            </w:tcMar>
            <w:vAlign w:val="center"/>
            <w:hideMark/>
          </w:tcPr>
          <w:p w14:paraId="58514D0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4204DB1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0.059</w:t>
            </w:r>
          </w:p>
        </w:tc>
        <w:tc>
          <w:tcPr>
            <w:tcW w:w="0" w:type="auto"/>
            <w:tcMar>
              <w:top w:w="15" w:type="dxa"/>
              <w:left w:w="75" w:type="dxa"/>
              <w:bottom w:w="15" w:type="dxa"/>
              <w:right w:w="75" w:type="dxa"/>
            </w:tcMar>
            <w:vAlign w:val="center"/>
            <w:hideMark/>
          </w:tcPr>
          <w:p w14:paraId="4F56ABA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0.046</w:t>
            </w:r>
          </w:p>
        </w:tc>
      </w:tr>
      <w:tr w:rsidR="0057355F" w:rsidRPr="003C611C" w14:paraId="0673DE6D" w14:textId="77777777" w:rsidTr="0057355F">
        <w:trPr>
          <w:jc w:val="center"/>
        </w:trPr>
        <w:tc>
          <w:tcPr>
            <w:tcW w:w="0" w:type="auto"/>
            <w:tcMar>
              <w:top w:w="15" w:type="dxa"/>
              <w:left w:w="75" w:type="dxa"/>
              <w:bottom w:w="15" w:type="dxa"/>
              <w:right w:w="75" w:type="dxa"/>
            </w:tcMar>
            <w:vAlign w:val="center"/>
            <w:hideMark/>
          </w:tcPr>
          <w:p w14:paraId="68924CF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4F9F27A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7C1D511"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5217B00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71C83DD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9F8C69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(0.062)</w:t>
            </w:r>
          </w:p>
        </w:tc>
        <w:tc>
          <w:tcPr>
            <w:tcW w:w="0" w:type="auto"/>
            <w:tcMar>
              <w:top w:w="15" w:type="dxa"/>
              <w:left w:w="75" w:type="dxa"/>
              <w:bottom w:w="15" w:type="dxa"/>
              <w:right w:w="75" w:type="dxa"/>
            </w:tcMar>
            <w:vAlign w:val="center"/>
            <w:hideMark/>
          </w:tcPr>
          <w:p w14:paraId="47E7109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(0.052)</w:t>
            </w:r>
          </w:p>
        </w:tc>
      </w:tr>
      <w:tr w:rsidR="0057355F" w:rsidRPr="003C611C" w14:paraId="1DB8D482" w14:textId="77777777" w:rsidTr="0057355F">
        <w:trPr>
          <w:jc w:val="center"/>
        </w:trPr>
        <w:tc>
          <w:tcPr>
            <w:tcW w:w="0" w:type="auto"/>
            <w:tcMar>
              <w:top w:w="15" w:type="dxa"/>
              <w:left w:w="75" w:type="dxa"/>
              <w:bottom w:w="15" w:type="dxa"/>
              <w:right w:w="75" w:type="dxa"/>
            </w:tcMar>
            <w:vAlign w:val="center"/>
            <w:hideMark/>
          </w:tcPr>
          <w:p w14:paraId="2628BB3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Total Pages</w:t>
            </w:r>
          </w:p>
        </w:tc>
        <w:tc>
          <w:tcPr>
            <w:tcW w:w="0" w:type="auto"/>
            <w:tcMar>
              <w:top w:w="15" w:type="dxa"/>
              <w:left w:w="75" w:type="dxa"/>
              <w:bottom w:w="15" w:type="dxa"/>
              <w:right w:w="75" w:type="dxa"/>
            </w:tcMar>
            <w:vAlign w:val="center"/>
            <w:hideMark/>
          </w:tcPr>
          <w:p w14:paraId="03A2E8A1"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0.010</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BC30C1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0.010</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4B33FD2"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0.010</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BA42BF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0.010</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438547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0.010</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00C2A1F"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0.010</w:t>
            </w:r>
            <w:r w:rsidRPr="003C611C">
              <w:rPr>
                <w:rFonts w:ascii="Times New Roman" w:eastAsia="Times New Roman" w:hAnsi="Times New Roman" w:cs="Times New Roman"/>
                <w:color w:val="000000"/>
                <w:sz w:val="20"/>
                <w:szCs w:val="20"/>
                <w:vertAlign w:val="superscript"/>
              </w:rPr>
              <w:t>*</w:t>
            </w:r>
          </w:p>
        </w:tc>
      </w:tr>
      <w:tr w:rsidR="0057355F" w:rsidRPr="003C611C" w14:paraId="064FFD43" w14:textId="77777777" w:rsidTr="0057355F">
        <w:trPr>
          <w:jc w:val="center"/>
        </w:trPr>
        <w:tc>
          <w:tcPr>
            <w:tcW w:w="0" w:type="auto"/>
            <w:tcMar>
              <w:top w:w="15" w:type="dxa"/>
              <w:left w:w="75" w:type="dxa"/>
              <w:bottom w:w="15" w:type="dxa"/>
              <w:right w:w="75" w:type="dxa"/>
            </w:tcMar>
            <w:vAlign w:val="center"/>
            <w:hideMark/>
          </w:tcPr>
          <w:p w14:paraId="56BD52C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381D3DB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54D54968"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156DEFE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3599319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510FF19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6BB47DE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(0.004)</w:t>
            </w:r>
          </w:p>
        </w:tc>
      </w:tr>
      <w:tr w:rsidR="0057355F" w:rsidRPr="003C611C" w14:paraId="5CE1768C" w14:textId="77777777" w:rsidTr="0057355F">
        <w:trPr>
          <w:jc w:val="center"/>
        </w:trPr>
        <w:tc>
          <w:tcPr>
            <w:tcW w:w="0" w:type="auto"/>
            <w:tcMar>
              <w:top w:w="15" w:type="dxa"/>
              <w:left w:w="75" w:type="dxa"/>
              <w:bottom w:w="15" w:type="dxa"/>
              <w:right w:w="75" w:type="dxa"/>
            </w:tcMar>
            <w:vAlign w:val="center"/>
            <w:hideMark/>
          </w:tcPr>
          <w:p w14:paraId="45B3B91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Spline(Date) 1</w:t>
            </w:r>
          </w:p>
        </w:tc>
        <w:tc>
          <w:tcPr>
            <w:tcW w:w="0" w:type="auto"/>
            <w:tcMar>
              <w:top w:w="15" w:type="dxa"/>
              <w:left w:w="75" w:type="dxa"/>
              <w:bottom w:w="15" w:type="dxa"/>
              <w:right w:w="75" w:type="dxa"/>
            </w:tcMar>
            <w:vAlign w:val="center"/>
            <w:hideMark/>
          </w:tcPr>
          <w:p w14:paraId="1AD0D20B"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0.097</w:t>
            </w:r>
          </w:p>
        </w:tc>
        <w:tc>
          <w:tcPr>
            <w:tcW w:w="0" w:type="auto"/>
            <w:tcMar>
              <w:top w:w="15" w:type="dxa"/>
              <w:left w:w="75" w:type="dxa"/>
              <w:bottom w:w="15" w:type="dxa"/>
              <w:right w:w="75" w:type="dxa"/>
            </w:tcMar>
            <w:vAlign w:val="center"/>
            <w:hideMark/>
          </w:tcPr>
          <w:p w14:paraId="5816C14B"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0.092</w:t>
            </w:r>
          </w:p>
        </w:tc>
        <w:tc>
          <w:tcPr>
            <w:tcW w:w="0" w:type="auto"/>
            <w:tcMar>
              <w:top w:w="15" w:type="dxa"/>
              <w:left w:w="75" w:type="dxa"/>
              <w:bottom w:w="15" w:type="dxa"/>
              <w:right w:w="75" w:type="dxa"/>
            </w:tcMar>
            <w:vAlign w:val="center"/>
            <w:hideMark/>
          </w:tcPr>
          <w:p w14:paraId="7C02372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0.069</w:t>
            </w:r>
          </w:p>
        </w:tc>
        <w:tc>
          <w:tcPr>
            <w:tcW w:w="0" w:type="auto"/>
            <w:tcMar>
              <w:top w:w="15" w:type="dxa"/>
              <w:left w:w="75" w:type="dxa"/>
              <w:bottom w:w="15" w:type="dxa"/>
              <w:right w:w="75" w:type="dxa"/>
            </w:tcMar>
            <w:vAlign w:val="center"/>
            <w:hideMark/>
          </w:tcPr>
          <w:p w14:paraId="7C0ADC5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0.091</w:t>
            </w:r>
          </w:p>
        </w:tc>
        <w:tc>
          <w:tcPr>
            <w:tcW w:w="0" w:type="auto"/>
            <w:tcMar>
              <w:top w:w="15" w:type="dxa"/>
              <w:left w:w="75" w:type="dxa"/>
              <w:bottom w:w="15" w:type="dxa"/>
              <w:right w:w="75" w:type="dxa"/>
            </w:tcMar>
            <w:vAlign w:val="center"/>
            <w:hideMark/>
          </w:tcPr>
          <w:p w14:paraId="47B4A5BD"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0.069</w:t>
            </w:r>
          </w:p>
        </w:tc>
        <w:tc>
          <w:tcPr>
            <w:tcW w:w="0" w:type="auto"/>
            <w:tcMar>
              <w:top w:w="15" w:type="dxa"/>
              <w:left w:w="75" w:type="dxa"/>
              <w:bottom w:w="15" w:type="dxa"/>
              <w:right w:w="75" w:type="dxa"/>
            </w:tcMar>
            <w:vAlign w:val="center"/>
            <w:hideMark/>
          </w:tcPr>
          <w:p w14:paraId="7847284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0.063</w:t>
            </w:r>
          </w:p>
        </w:tc>
      </w:tr>
      <w:tr w:rsidR="0057355F" w:rsidRPr="003C611C" w14:paraId="489E1A7B" w14:textId="77777777" w:rsidTr="0057355F">
        <w:trPr>
          <w:jc w:val="center"/>
        </w:trPr>
        <w:tc>
          <w:tcPr>
            <w:tcW w:w="0" w:type="auto"/>
            <w:tcMar>
              <w:top w:w="15" w:type="dxa"/>
              <w:left w:w="75" w:type="dxa"/>
              <w:bottom w:w="15" w:type="dxa"/>
              <w:right w:w="75" w:type="dxa"/>
            </w:tcMar>
            <w:vAlign w:val="center"/>
            <w:hideMark/>
          </w:tcPr>
          <w:p w14:paraId="508DC6C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6A0FAC0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(0.095)</w:t>
            </w:r>
          </w:p>
        </w:tc>
        <w:tc>
          <w:tcPr>
            <w:tcW w:w="0" w:type="auto"/>
            <w:tcMar>
              <w:top w:w="15" w:type="dxa"/>
              <w:left w:w="75" w:type="dxa"/>
              <w:bottom w:w="15" w:type="dxa"/>
              <w:right w:w="75" w:type="dxa"/>
            </w:tcMar>
            <w:vAlign w:val="center"/>
            <w:hideMark/>
          </w:tcPr>
          <w:p w14:paraId="7647DD1D"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(0.099)</w:t>
            </w:r>
          </w:p>
        </w:tc>
        <w:tc>
          <w:tcPr>
            <w:tcW w:w="0" w:type="auto"/>
            <w:tcMar>
              <w:top w:w="15" w:type="dxa"/>
              <w:left w:w="75" w:type="dxa"/>
              <w:bottom w:w="15" w:type="dxa"/>
              <w:right w:w="75" w:type="dxa"/>
            </w:tcMar>
            <w:vAlign w:val="center"/>
            <w:hideMark/>
          </w:tcPr>
          <w:p w14:paraId="3DFA877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(0.102)</w:t>
            </w:r>
          </w:p>
        </w:tc>
        <w:tc>
          <w:tcPr>
            <w:tcW w:w="0" w:type="auto"/>
            <w:tcMar>
              <w:top w:w="15" w:type="dxa"/>
              <w:left w:w="75" w:type="dxa"/>
              <w:bottom w:w="15" w:type="dxa"/>
              <w:right w:w="75" w:type="dxa"/>
            </w:tcMar>
            <w:vAlign w:val="center"/>
            <w:hideMark/>
          </w:tcPr>
          <w:p w14:paraId="4F2AAEB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(0.099)</w:t>
            </w:r>
          </w:p>
        </w:tc>
        <w:tc>
          <w:tcPr>
            <w:tcW w:w="0" w:type="auto"/>
            <w:tcMar>
              <w:top w:w="15" w:type="dxa"/>
              <w:left w:w="75" w:type="dxa"/>
              <w:bottom w:w="15" w:type="dxa"/>
              <w:right w:w="75" w:type="dxa"/>
            </w:tcMar>
            <w:vAlign w:val="center"/>
            <w:hideMark/>
          </w:tcPr>
          <w:p w14:paraId="337DE3A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(0.102)</w:t>
            </w:r>
          </w:p>
        </w:tc>
        <w:tc>
          <w:tcPr>
            <w:tcW w:w="0" w:type="auto"/>
            <w:tcMar>
              <w:top w:w="15" w:type="dxa"/>
              <w:left w:w="75" w:type="dxa"/>
              <w:bottom w:w="15" w:type="dxa"/>
              <w:right w:w="75" w:type="dxa"/>
            </w:tcMar>
            <w:vAlign w:val="center"/>
            <w:hideMark/>
          </w:tcPr>
          <w:p w14:paraId="7F93151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(0.101)</w:t>
            </w:r>
          </w:p>
        </w:tc>
      </w:tr>
      <w:tr w:rsidR="0057355F" w:rsidRPr="003C611C" w14:paraId="60692608" w14:textId="77777777" w:rsidTr="0057355F">
        <w:trPr>
          <w:jc w:val="center"/>
        </w:trPr>
        <w:tc>
          <w:tcPr>
            <w:tcW w:w="0" w:type="auto"/>
            <w:tcMar>
              <w:top w:w="15" w:type="dxa"/>
              <w:left w:w="75" w:type="dxa"/>
              <w:bottom w:w="15" w:type="dxa"/>
              <w:right w:w="75" w:type="dxa"/>
            </w:tcMar>
            <w:vAlign w:val="center"/>
            <w:hideMark/>
          </w:tcPr>
          <w:p w14:paraId="746AC0D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Spline(Date) 2</w:t>
            </w:r>
          </w:p>
        </w:tc>
        <w:tc>
          <w:tcPr>
            <w:tcW w:w="0" w:type="auto"/>
            <w:tcMar>
              <w:top w:w="15" w:type="dxa"/>
              <w:left w:w="75" w:type="dxa"/>
              <w:bottom w:w="15" w:type="dxa"/>
              <w:right w:w="75" w:type="dxa"/>
            </w:tcMar>
            <w:vAlign w:val="center"/>
            <w:hideMark/>
          </w:tcPr>
          <w:p w14:paraId="3E73ED7D"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-0.012</w:t>
            </w:r>
          </w:p>
        </w:tc>
        <w:tc>
          <w:tcPr>
            <w:tcW w:w="0" w:type="auto"/>
            <w:tcMar>
              <w:top w:w="15" w:type="dxa"/>
              <w:left w:w="75" w:type="dxa"/>
              <w:bottom w:w="15" w:type="dxa"/>
              <w:right w:w="75" w:type="dxa"/>
            </w:tcMar>
            <w:vAlign w:val="center"/>
            <w:hideMark/>
          </w:tcPr>
          <w:p w14:paraId="006AAD0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-0.006</w:t>
            </w:r>
          </w:p>
        </w:tc>
        <w:tc>
          <w:tcPr>
            <w:tcW w:w="0" w:type="auto"/>
            <w:tcMar>
              <w:top w:w="15" w:type="dxa"/>
              <w:left w:w="75" w:type="dxa"/>
              <w:bottom w:w="15" w:type="dxa"/>
              <w:right w:w="75" w:type="dxa"/>
            </w:tcMar>
            <w:vAlign w:val="center"/>
            <w:hideMark/>
          </w:tcPr>
          <w:p w14:paraId="177DA0F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0.021</w:t>
            </w:r>
          </w:p>
        </w:tc>
        <w:tc>
          <w:tcPr>
            <w:tcW w:w="0" w:type="auto"/>
            <w:tcMar>
              <w:top w:w="15" w:type="dxa"/>
              <w:left w:w="75" w:type="dxa"/>
              <w:bottom w:w="15" w:type="dxa"/>
              <w:right w:w="75" w:type="dxa"/>
            </w:tcMar>
            <w:vAlign w:val="center"/>
            <w:hideMark/>
          </w:tcPr>
          <w:p w14:paraId="4995FEE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-0.001</w:t>
            </w:r>
          </w:p>
        </w:tc>
        <w:tc>
          <w:tcPr>
            <w:tcW w:w="0" w:type="auto"/>
            <w:tcMar>
              <w:top w:w="15" w:type="dxa"/>
              <w:left w:w="75" w:type="dxa"/>
              <w:bottom w:w="15" w:type="dxa"/>
              <w:right w:w="75" w:type="dxa"/>
            </w:tcMar>
            <w:vAlign w:val="center"/>
            <w:hideMark/>
          </w:tcPr>
          <w:p w14:paraId="1A5FAB1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0.023</w:t>
            </w:r>
          </w:p>
        </w:tc>
        <w:tc>
          <w:tcPr>
            <w:tcW w:w="0" w:type="auto"/>
            <w:tcMar>
              <w:top w:w="15" w:type="dxa"/>
              <w:left w:w="75" w:type="dxa"/>
              <w:bottom w:w="15" w:type="dxa"/>
              <w:right w:w="75" w:type="dxa"/>
            </w:tcMar>
            <w:vAlign w:val="center"/>
            <w:hideMark/>
          </w:tcPr>
          <w:p w14:paraId="6334172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0.032</w:t>
            </w:r>
          </w:p>
        </w:tc>
      </w:tr>
      <w:tr w:rsidR="0057355F" w:rsidRPr="003C611C" w14:paraId="3FFB7328" w14:textId="77777777" w:rsidTr="0057355F">
        <w:trPr>
          <w:jc w:val="center"/>
        </w:trPr>
        <w:tc>
          <w:tcPr>
            <w:tcW w:w="0" w:type="auto"/>
            <w:tcMar>
              <w:top w:w="15" w:type="dxa"/>
              <w:left w:w="75" w:type="dxa"/>
              <w:bottom w:w="15" w:type="dxa"/>
              <w:right w:w="75" w:type="dxa"/>
            </w:tcMar>
            <w:vAlign w:val="center"/>
            <w:hideMark/>
          </w:tcPr>
          <w:p w14:paraId="3CE4EC3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354664ED"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(0.070)</w:t>
            </w:r>
          </w:p>
        </w:tc>
        <w:tc>
          <w:tcPr>
            <w:tcW w:w="0" w:type="auto"/>
            <w:tcMar>
              <w:top w:w="15" w:type="dxa"/>
              <w:left w:w="75" w:type="dxa"/>
              <w:bottom w:w="15" w:type="dxa"/>
              <w:right w:w="75" w:type="dxa"/>
            </w:tcMar>
            <w:vAlign w:val="center"/>
            <w:hideMark/>
          </w:tcPr>
          <w:p w14:paraId="689AB05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(0.078)</w:t>
            </w:r>
          </w:p>
        </w:tc>
        <w:tc>
          <w:tcPr>
            <w:tcW w:w="0" w:type="auto"/>
            <w:tcMar>
              <w:top w:w="15" w:type="dxa"/>
              <w:left w:w="75" w:type="dxa"/>
              <w:bottom w:w="15" w:type="dxa"/>
              <w:right w:w="75" w:type="dxa"/>
            </w:tcMar>
            <w:vAlign w:val="center"/>
            <w:hideMark/>
          </w:tcPr>
          <w:p w14:paraId="116CB89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(0.084)</w:t>
            </w:r>
          </w:p>
        </w:tc>
        <w:tc>
          <w:tcPr>
            <w:tcW w:w="0" w:type="auto"/>
            <w:tcMar>
              <w:top w:w="15" w:type="dxa"/>
              <w:left w:w="75" w:type="dxa"/>
              <w:bottom w:w="15" w:type="dxa"/>
              <w:right w:w="75" w:type="dxa"/>
            </w:tcMar>
            <w:vAlign w:val="center"/>
            <w:hideMark/>
          </w:tcPr>
          <w:p w14:paraId="12F1C29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(0.076)</w:t>
            </w:r>
          </w:p>
        </w:tc>
        <w:tc>
          <w:tcPr>
            <w:tcW w:w="0" w:type="auto"/>
            <w:tcMar>
              <w:top w:w="15" w:type="dxa"/>
              <w:left w:w="75" w:type="dxa"/>
              <w:bottom w:w="15" w:type="dxa"/>
              <w:right w:w="75" w:type="dxa"/>
            </w:tcMar>
            <w:vAlign w:val="center"/>
            <w:hideMark/>
          </w:tcPr>
          <w:p w14:paraId="5FC3A10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(0.080)</w:t>
            </w:r>
          </w:p>
        </w:tc>
        <w:tc>
          <w:tcPr>
            <w:tcW w:w="0" w:type="auto"/>
            <w:tcMar>
              <w:top w:w="15" w:type="dxa"/>
              <w:left w:w="75" w:type="dxa"/>
              <w:bottom w:w="15" w:type="dxa"/>
              <w:right w:w="75" w:type="dxa"/>
            </w:tcMar>
            <w:vAlign w:val="center"/>
            <w:hideMark/>
          </w:tcPr>
          <w:p w14:paraId="6F0578E2"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(0.078)</w:t>
            </w:r>
          </w:p>
        </w:tc>
      </w:tr>
      <w:tr w:rsidR="0057355F" w:rsidRPr="003C611C" w14:paraId="3C92CC43" w14:textId="77777777" w:rsidTr="0057355F">
        <w:trPr>
          <w:jc w:val="center"/>
        </w:trPr>
        <w:tc>
          <w:tcPr>
            <w:tcW w:w="0" w:type="auto"/>
            <w:tcMar>
              <w:top w:w="15" w:type="dxa"/>
              <w:left w:w="75" w:type="dxa"/>
              <w:bottom w:w="15" w:type="dxa"/>
              <w:right w:w="75" w:type="dxa"/>
            </w:tcMar>
            <w:vAlign w:val="center"/>
            <w:hideMark/>
          </w:tcPr>
          <w:p w14:paraId="2C7DA58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Spline(Date) 3</w:t>
            </w:r>
          </w:p>
        </w:tc>
        <w:tc>
          <w:tcPr>
            <w:tcW w:w="0" w:type="auto"/>
            <w:tcMar>
              <w:top w:w="15" w:type="dxa"/>
              <w:left w:w="75" w:type="dxa"/>
              <w:bottom w:w="15" w:type="dxa"/>
              <w:right w:w="75" w:type="dxa"/>
            </w:tcMar>
            <w:vAlign w:val="center"/>
            <w:hideMark/>
          </w:tcPr>
          <w:p w14:paraId="6B43869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0.203</w:t>
            </w:r>
          </w:p>
        </w:tc>
        <w:tc>
          <w:tcPr>
            <w:tcW w:w="0" w:type="auto"/>
            <w:tcMar>
              <w:top w:w="15" w:type="dxa"/>
              <w:left w:w="75" w:type="dxa"/>
              <w:bottom w:w="15" w:type="dxa"/>
              <w:right w:w="75" w:type="dxa"/>
            </w:tcMar>
            <w:vAlign w:val="center"/>
            <w:hideMark/>
          </w:tcPr>
          <w:p w14:paraId="188EBC8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0.188</w:t>
            </w:r>
          </w:p>
        </w:tc>
        <w:tc>
          <w:tcPr>
            <w:tcW w:w="0" w:type="auto"/>
            <w:tcMar>
              <w:top w:w="15" w:type="dxa"/>
              <w:left w:w="75" w:type="dxa"/>
              <w:bottom w:w="15" w:type="dxa"/>
              <w:right w:w="75" w:type="dxa"/>
            </w:tcMar>
            <w:vAlign w:val="center"/>
            <w:hideMark/>
          </w:tcPr>
          <w:p w14:paraId="36E2412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0.122</w:t>
            </w:r>
          </w:p>
        </w:tc>
        <w:tc>
          <w:tcPr>
            <w:tcW w:w="0" w:type="auto"/>
            <w:tcMar>
              <w:top w:w="15" w:type="dxa"/>
              <w:left w:w="75" w:type="dxa"/>
              <w:bottom w:w="15" w:type="dxa"/>
              <w:right w:w="75" w:type="dxa"/>
            </w:tcMar>
            <w:vAlign w:val="center"/>
            <w:hideMark/>
          </w:tcPr>
          <w:p w14:paraId="20EA806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0.164</w:t>
            </w:r>
          </w:p>
        </w:tc>
        <w:tc>
          <w:tcPr>
            <w:tcW w:w="0" w:type="auto"/>
            <w:tcMar>
              <w:top w:w="15" w:type="dxa"/>
              <w:left w:w="75" w:type="dxa"/>
              <w:bottom w:w="15" w:type="dxa"/>
              <w:right w:w="75" w:type="dxa"/>
            </w:tcMar>
            <w:vAlign w:val="center"/>
            <w:hideMark/>
          </w:tcPr>
          <w:p w14:paraId="5F4C1C2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0.114</w:t>
            </w:r>
          </w:p>
        </w:tc>
        <w:tc>
          <w:tcPr>
            <w:tcW w:w="0" w:type="auto"/>
            <w:tcMar>
              <w:top w:w="15" w:type="dxa"/>
              <w:left w:w="75" w:type="dxa"/>
              <w:bottom w:w="15" w:type="dxa"/>
              <w:right w:w="75" w:type="dxa"/>
            </w:tcMar>
            <w:vAlign w:val="center"/>
            <w:hideMark/>
          </w:tcPr>
          <w:p w14:paraId="05E1A56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0.088</w:t>
            </w:r>
          </w:p>
        </w:tc>
      </w:tr>
      <w:tr w:rsidR="0057355F" w:rsidRPr="003C611C" w14:paraId="4A0658B8" w14:textId="77777777" w:rsidTr="0057355F">
        <w:trPr>
          <w:jc w:val="center"/>
        </w:trPr>
        <w:tc>
          <w:tcPr>
            <w:tcW w:w="0" w:type="auto"/>
            <w:tcMar>
              <w:top w:w="15" w:type="dxa"/>
              <w:left w:w="75" w:type="dxa"/>
              <w:bottom w:w="15" w:type="dxa"/>
              <w:right w:w="75" w:type="dxa"/>
            </w:tcMar>
            <w:vAlign w:val="center"/>
            <w:hideMark/>
          </w:tcPr>
          <w:p w14:paraId="66B3057F"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CE6CD32"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(0.132)</w:t>
            </w:r>
          </w:p>
        </w:tc>
        <w:tc>
          <w:tcPr>
            <w:tcW w:w="0" w:type="auto"/>
            <w:tcMar>
              <w:top w:w="15" w:type="dxa"/>
              <w:left w:w="75" w:type="dxa"/>
              <w:bottom w:w="15" w:type="dxa"/>
              <w:right w:w="75" w:type="dxa"/>
            </w:tcMar>
            <w:vAlign w:val="center"/>
            <w:hideMark/>
          </w:tcPr>
          <w:p w14:paraId="3D5B053B"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(0.157)</w:t>
            </w:r>
          </w:p>
        </w:tc>
        <w:tc>
          <w:tcPr>
            <w:tcW w:w="0" w:type="auto"/>
            <w:tcMar>
              <w:top w:w="15" w:type="dxa"/>
              <w:left w:w="75" w:type="dxa"/>
              <w:bottom w:w="15" w:type="dxa"/>
              <w:right w:w="75" w:type="dxa"/>
            </w:tcMar>
            <w:vAlign w:val="center"/>
            <w:hideMark/>
          </w:tcPr>
          <w:p w14:paraId="67E46AE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(0.173)</w:t>
            </w:r>
          </w:p>
        </w:tc>
        <w:tc>
          <w:tcPr>
            <w:tcW w:w="0" w:type="auto"/>
            <w:tcMar>
              <w:top w:w="15" w:type="dxa"/>
              <w:left w:w="75" w:type="dxa"/>
              <w:bottom w:w="15" w:type="dxa"/>
              <w:right w:w="75" w:type="dxa"/>
            </w:tcMar>
            <w:vAlign w:val="center"/>
            <w:hideMark/>
          </w:tcPr>
          <w:p w14:paraId="40E5B17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(0.135)</w:t>
            </w:r>
          </w:p>
        </w:tc>
        <w:tc>
          <w:tcPr>
            <w:tcW w:w="0" w:type="auto"/>
            <w:tcMar>
              <w:top w:w="15" w:type="dxa"/>
              <w:left w:w="75" w:type="dxa"/>
              <w:bottom w:w="15" w:type="dxa"/>
              <w:right w:w="75" w:type="dxa"/>
            </w:tcMar>
            <w:vAlign w:val="center"/>
            <w:hideMark/>
          </w:tcPr>
          <w:p w14:paraId="46D575F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(0.144)</w:t>
            </w:r>
          </w:p>
        </w:tc>
        <w:tc>
          <w:tcPr>
            <w:tcW w:w="0" w:type="auto"/>
            <w:tcMar>
              <w:top w:w="15" w:type="dxa"/>
              <w:left w:w="75" w:type="dxa"/>
              <w:bottom w:w="15" w:type="dxa"/>
              <w:right w:w="75" w:type="dxa"/>
            </w:tcMar>
            <w:vAlign w:val="center"/>
            <w:hideMark/>
          </w:tcPr>
          <w:p w14:paraId="061AB7B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(0.129)</w:t>
            </w:r>
          </w:p>
        </w:tc>
      </w:tr>
      <w:tr w:rsidR="0057355F" w:rsidRPr="003C611C" w14:paraId="475B85A7" w14:textId="77777777" w:rsidTr="0057355F">
        <w:trPr>
          <w:jc w:val="center"/>
        </w:trPr>
        <w:tc>
          <w:tcPr>
            <w:tcW w:w="0" w:type="auto"/>
            <w:tcMar>
              <w:top w:w="15" w:type="dxa"/>
              <w:left w:w="75" w:type="dxa"/>
              <w:bottom w:w="15" w:type="dxa"/>
              <w:right w:w="75" w:type="dxa"/>
            </w:tcMar>
            <w:vAlign w:val="center"/>
            <w:hideMark/>
          </w:tcPr>
          <w:p w14:paraId="70866CFF"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Spline(Date) 4</w:t>
            </w:r>
          </w:p>
        </w:tc>
        <w:tc>
          <w:tcPr>
            <w:tcW w:w="0" w:type="auto"/>
            <w:tcMar>
              <w:top w:w="15" w:type="dxa"/>
              <w:left w:w="75" w:type="dxa"/>
              <w:bottom w:w="15" w:type="dxa"/>
              <w:right w:w="75" w:type="dxa"/>
            </w:tcMar>
            <w:vAlign w:val="center"/>
            <w:hideMark/>
          </w:tcPr>
          <w:p w14:paraId="701070E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-0.092</w:t>
            </w:r>
          </w:p>
        </w:tc>
        <w:tc>
          <w:tcPr>
            <w:tcW w:w="0" w:type="auto"/>
            <w:tcMar>
              <w:top w:w="15" w:type="dxa"/>
              <w:left w:w="75" w:type="dxa"/>
              <w:bottom w:w="15" w:type="dxa"/>
              <w:right w:w="75" w:type="dxa"/>
            </w:tcMar>
            <w:vAlign w:val="center"/>
            <w:hideMark/>
          </w:tcPr>
          <w:p w14:paraId="41C7B73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-0.097</w:t>
            </w:r>
          </w:p>
        </w:tc>
        <w:tc>
          <w:tcPr>
            <w:tcW w:w="0" w:type="auto"/>
            <w:tcMar>
              <w:top w:w="15" w:type="dxa"/>
              <w:left w:w="75" w:type="dxa"/>
              <w:bottom w:w="15" w:type="dxa"/>
              <w:right w:w="75" w:type="dxa"/>
            </w:tcMar>
            <w:vAlign w:val="center"/>
            <w:hideMark/>
          </w:tcPr>
          <w:p w14:paraId="25CC917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-0.124</w:t>
            </w:r>
          </w:p>
        </w:tc>
        <w:tc>
          <w:tcPr>
            <w:tcW w:w="0" w:type="auto"/>
            <w:tcMar>
              <w:top w:w="15" w:type="dxa"/>
              <w:left w:w="75" w:type="dxa"/>
              <w:bottom w:w="15" w:type="dxa"/>
              <w:right w:w="75" w:type="dxa"/>
            </w:tcMar>
            <w:vAlign w:val="center"/>
            <w:hideMark/>
          </w:tcPr>
          <w:p w14:paraId="33F5964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-0.102</w:t>
            </w:r>
          </w:p>
        </w:tc>
        <w:tc>
          <w:tcPr>
            <w:tcW w:w="0" w:type="auto"/>
            <w:tcMar>
              <w:top w:w="15" w:type="dxa"/>
              <w:left w:w="75" w:type="dxa"/>
              <w:bottom w:w="15" w:type="dxa"/>
              <w:right w:w="75" w:type="dxa"/>
            </w:tcMar>
            <w:vAlign w:val="center"/>
            <w:hideMark/>
          </w:tcPr>
          <w:p w14:paraId="6F936BB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-0.126</w:t>
            </w:r>
          </w:p>
        </w:tc>
        <w:tc>
          <w:tcPr>
            <w:tcW w:w="0" w:type="auto"/>
            <w:tcMar>
              <w:top w:w="15" w:type="dxa"/>
              <w:left w:w="75" w:type="dxa"/>
              <w:bottom w:w="15" w:type="dxa"/>
              <w:right w:w="75" w:type="dxa"/>
            </w:tcMar>
            <w:vAlign w:val="center"/>
            <w:hideMark/>
          </w:tcPr>
          <w:p w14:paraId="0598860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-0.131</w:t>
            </w:r>
          </w:p>
        </w:tc>
      </w:tr>
      <w:tr w:rsidR="0057355F" w:rsidRPr="003C611C" w14:paraId="1FC13311" w14:textId="77777777" w:rsidTr="0057355F">
        <w:trPr>
          <w:jc w:val="center"/>
        </w:trPr>
        <w:tc>
          <w:tcPr>
            <w:tcW w:w="0" w:type="auto"/>
            <w:tcMar>
              <w:top w:w="15" w:type="dxa"/>
              <w:left w:w="75" w:type="dxa"/>
              <w:bottom w:w="15" w:type="dxa"/>
              <w:right w:w="75" w:type="dxa"/>
            </w:tcMar>
            <w:vAlign w:val="center"/>
            <w:hideMark/>
          </w:tcPr>
          <w:p w14:paraId="1D2324D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68494FC1"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(0.086)</w:t>
            </w:r>
          </w:p>
        </w:tc>
        <w:tc>
          <w:tcPr>
            <w:tcW w:w="0" w:type="auto"/>
            <w:tcMar>
              <w:top w:w="15" w:type="dxa"/>
              <w:left w:w="75" w:type="dxa"/>
              <w:bottom w:w="15" w:type="dxa"/>
              <w:right w:w="75" w:type="dxa"/>
            </w:tcMar>
            <w:vAlign w:val="center"/>
            <w:hideMark/>
          </w:tcPr>
          <w:p w14:paraId="5F857E6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(0.090)</w:t>
            </w:r>
          </w:p>
        </w:tc>
        <w:tc>
          <w:tcPr>
            <w:tcW w:w="0" w:type="auto"/>
            <w:tcMar>
              <w:top w:w="15" w:type="dxa"/>
              <w:left w:w="75" w:type="dxa"/>
              <w:bottom w:w="15" w:type="dxa"/>
              <w:right w:w="75" w:type="dxa"/>
            </w:tcMar>
            <w:vAlign w:val="center"/>
            <w:hideMark/>
          </w:tcPr>
          <w:p w14:paraId="1F4FD0E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(0.095)</w:t>
            </w:r>
          </w:p>
        </w:tc>
        <w:tc>
          <w:tcPr>
            <w:tcW w:w="0" w:type="auto"/>
            <w:tcMar>
              <w:top w:w="15" w:type="dxa"/>
              <w:left w:w="75" w:type="dxa"/>
              <w:bottom w:w="15" w:type="dxa"/>
              <w:right w:w="75" w:type="dxa"/>
            </w:tcMar>
            <w:vAlign w:val="center"/>
            <w:hideMark/>
          </w:tcPr>
          <w:p w14:paraId="540CDA78"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(0.088)</w:t>
            </w:r>
          </w:p>
        </w:tc>
        <w:tc>
          <w:tcPr>
            <w:tcW w:w="0" w:type="auto"/>
            <w:tcMar>
              <w:top w:w="15" w:type="dxa"/>
              <w:left w:w="75" w:type="dxa"/>
              <w:bottom w:w="15" w:type="dxa"/>
              <w:right w:w="75" w:type="dxa"/>
            </w:tcMar>
            <w:vAlign w:val="center"/>
            <w:hideMark/>
          </w:tcPr>
          <w:p w14:paraId="0C26172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(0.092)</w:t>
            </w:r>
          </w:p>
        </w:tc>
        <w:tc>
          <w:tcPr>
            <w:tcW w:w="0" w:type="auto"/>
            <w:tcMar>
              <w:top w:w="15" w:type="dxa"/>
              <w:left w:w="75" w:type="dxa"/>
              <w:bottom w:w="15" w:type="dxa"/>
              <w:right w:w="75" w:type="dxa"/>
            </w:tcMar>
            <w:vAlign w:val="center"/>
            <w:hideMark/>
          </w:tcPr>
          <w:p w14:paraId="2C53A3D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(0.091)</w:t>
            </w:r>
          </w:p>
        </w:tc>
      </w:tr>
      <w:tr w:rsidR="0057355F" w:rsidRPr="003C611C" w14:paraId="5C51B7A7" w14:textId="77777777" w:rsidTr="0057355F">
        <w:trPr>
          <w:jc w:val="center"/>
        </w:trPr>
        <w:tc>
          <w:tcPr>
            <w:tcW w:w="0" w:type="auto"/>
            <w:tcMar>
              <w:top w:w="15" w:type="dxa"/>
              <w:left w:w="75" w:type="dxa"/>
              <w:bottom w:w="15" w:type="dxa"/>
              <w:right w:w="75" w:type="dxa"/>
            </w:tcMar>
            <w:vAlign w:val="center"/>
            <w:hideMark/>
          </w:tcPr>
          <w:p w14:paraId="51D0E35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Spline(Date) 5</w:t>
            </w:r>
          </w:p>
        </w:tc>
        <w:tc>
          <w:tcPr>
            <w:tcW w:w="0" w:type="auto"/>
            <w:tcMar>
              <w:top w:w="15" w:type="dxa"/>
              <w:left w:w="75" w:type="dxa"/>
              <w:bottom w:w="15" w:type="dxa"/>
              <w:right w:w="75" w:type="dxa"/>
            </w:tcMar>
            <w:vAlign w:val="center"/>
            <w:hideMark/>
          </w:tcPr>
          <w:p w14:paraId="55AEB4CF"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0.333</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A5B3D1F"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0.323</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944928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0.276</w:t>
            </w:r>
          </w:p>
        </w:tc>
        <w:tc>
          <w:tcPr>
            <w:tcW w:w="0" w:type="auto"/>
            <w:tcMar>
              <w:top w:w="15" w:type="dxa"/>
              <w:left w:w="75" w:type="dxa"/>
              <w:bottom w:w="15" w:type="dxa"/>
              <w:right w:w="75" w:type="dxa"/>
            </w:tcMar>
            <w:vAlign w:val="center"/>
            <w:hideMark/>
          </w:tcPr>
          <w:p w14:paraId="26B5E45D"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0.305</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B069AC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0.270</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76C99B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0.252</w:t>
            </w:r>
            <w:r w:rsidRPr="003C611C">
              <w:rPr>
                <w:rFonts w:ascii="Times New Roman" w:eastAsia="Times New Roman" w:hAnsi="Times New Roman" w:cs="Times New Roman"/>
                <w:color w:val="000000"/>
                <w:sz w:val="20"/>
                <w:szCs w:val="20"/>
                <w:vertAlign w:val="superscript"/>
              </w:rPr>
              <w:t>*</w:t>
            </w:r>
          </w:p>
        </w:tc>
      </w:tr>
      <w:tr w:rsidR="0057355F" w:rsidRPr="003C611C" w14:paraId="6F599B3A" w14:textId="77777777" w:rsidTr="0057355F">
        <w:trPr>
          <w:jc w:val="center"/>
        </w:trPr>
        <w:tc>
          <w:tcPr>
            <w:tcW w:w="0" w:type="auto"/>
            <w:tcMar>
              <w:top w:w="15" w:type="dxa"/>
              <w:left w:w="75" w:type="dxa"/>
              <w:bottom w:w="15" w:type="dxa"/>
              <w:right w:w="75" w:type="dxa"/>
            </w:tcMar>
            <w:vAlign w:val="center"/>
            <w:hideMark/>
          </w:tcPr>
          <w:p w14:paraId="45FF680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246664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(0.122)</w:t>
            </w:r>
          </w:p>
        </w:tc>
        <w:tc>
          <w:tcPr>
            <w:tcW w:w="0" w:type="auto"/>
            <w:tcMar>
              <w:top w:w="15" w:type="dxa"/>
              <w:left w:w="75" w:type="dxa"/>
              <w:bottom w:w="15" w:type="dxa"/>
              <w:right w:w="75" w:type="dxa"/>
            </w:tcMar>
            <w:vAlign w:val="center"/>
            <w:hideMark/>
          </w:tcPr>
          <w:p w14:paraId="11CF73B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(0.135)</w:t>
            </w:r>
          </w:p>
        </w:tc>
        <w:tc>
          <w:tcPr>
            <w:tcW w:w="0" w:type="auto"/>
            <w:tcMar>
              <w:top w:w="15" w:type="dxa"/>
              <w:left w:w="75" w:type="dxa"/>
              <w:bottom w:w="15" w:type="dxa"/>
              <w:right w:w="75" w:type="dxa"/>
            </w:tcMar>
            <w:vAlign w:val="center"/>
            <w:hideMark/>
          </w:tcPr>
          <w:p w14:paraId="5E95E70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(0.144)</w:t>
            </w:r>
          </w:p>
        </w:tc>
        <w:tc>
          <w:tcPr>
            <w:tcW w:w="0" w:type="auto"/>
            <w:tcMar>
              <w:top w:w="15" w:type="dxa"/>
              <w:left w:w="75" w:type="dxa"/>
              <w:bottom w:w="15" w:type="dxa"/>
              <w:right w:w="75" w:type="dxa"/>
            </w:tcMar>
            <w:vAlign w:val="center"/>
            <w:hideMark/>
          </w:tcPr>
          <w:p w14:paraId="37CBD07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(0.121)</w:t>
            </w:r>
          </w:p>
        </w:tc>
        <w:tc>
          <w:tcPr>
            <w:tcW w:w="0" w:type="auto"/>
            <w:tcMar>
              <w:top w:w="15" w:type="dxa"/>
              <w:left w:w="75" w:type="dxa"/>
              <w:bottom w:w="15" w:type="dxa"/>
              <w:right w:w="75" w:type="dxa"/>
            </w:tcMar>
            <w:vAlign w:val="center"/>
            <w:hideMark/>
          </w:tcPr>
          <w:p w14:paraId="2108C9B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(0.126)</w:t>
            </w:r>
          </w:p>
        </w:tc>
        <w:tc>
          <w:tcPr>
            <w:tcW w:w="0" w:type="auto"/>
            <w:tcMar>
              <w:top w:w="15" w:type="dxa"/>
              <w:left w:w="75" w:type="dxa"/>
              <w:bottom w:w="15" w:type="dxa"/>
              <w:right w:w="75" w:type="dxa"/>
            </w:tcMar>
            <w:vAlign w:val="center"/>
            <w:hideMark/>
          </w:tcPr>
          <w:p w14:paraId="692FF1B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(0.119)</w:t>
            </w:r>
          </w:p>
        </w:tc>
      </w:tr>
      <w:tr w:rsidR="0057355F" w:rsidRPr="003C611C" w14:paraId="2B0B47E9" w14:textId="77777777" w:rsidTr="0057355F">
        <w:trPr>
          <w:jc w:val="center"/>
        </w:trPr>
        <w:tc>
          <w:tcPr>
            <w:tcW w:w="0" w:type="auto"/>
            <w:tcMar>
              <w:top w:w="15" w:type="dxa"/>
              <w:left w:w="75" w:type="dxa"/>
              <w:bottom w:w="15" w:type="dxa"/>
              <w:right w:w="75" w:type="dxa"/>
            </w:tcMar>
            <w:vAlign w:val="center"/>
            <w:hideMark/>
          </w:tcPr>
          <w:p w14:paraId="5BA4E96B"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Erie</w:t>
            </w:r>
          </w:p>
        </w:tc>
        <w:tc>
          <w:tcPr>
            <w:tcW w:w="0" w:type="auto"/>
            <w:tcMar>
              <w:top w:w="15" w:type="dxa"/>
              <w:left w:w="75" w:type="dxa"/>
              <w:bottom w:w="15" w:type="dxa"/>
              <w:right w:w="75" w:type="dxa"/>
            </w:tcMar>
            <w:vAlign w:val="center"/>
            <w:hideMark/>
          </w:tcPr>
          <w:p w14:paraId="609B96B2"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-0.114</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BF108E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-0.114</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8F032E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-0.113</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1DDBAB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-0.114</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250961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-0.113</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89A85C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-0.113</w:t>
            </w:r>
            <w:r w:rsidRPr="003C611C">
              <w:rPr>
                <w:rFonts w:ascii="Times New Roman" w:eastAsia="Times New Roman" w:hAnsi="Times New Roman" w:cs="Times New Roman"/>
                <w:color w:val="000000"/>
                <w:sz w:val="20"/>
                <w:szCs w:val="20"/>
                <w:vertAlign w:val="superscript"/>
              </w:rPr>
              <w:t>*</w:t>
            </w:r>
          </w:p>
        </w:tc>
      </w:tr>
      <w:tr w:rsidR="0057355F" w:rsidRPr="003C611C" w14:paraId="152F2DD7" w14:textId="77777777" w:rsidTr="0057355F">
        <w:trPr>
          <w:jc w:val="center"/>
        </w:trPr>
        <w:tc>
          <w:tcPr>
            <w:tcW w:w="0" w:type="auto"/>
            <w:tcMar>
              <w:top w:w="15" w:type="dxa"/>
              <w:left w:w="75" w:type="dxa"/>
              <w:bottom w:w="15" w:type="dxa"/>
              <w:right w:w="75" w:type="dxa"/>
            </w:tcMar>
            <w:vAlign w:val="center"/>
            <w:hideMark/>
          </w:tcPr>
          <w:p w14:paraId="6AD291F4"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2B36357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(0.028)</w:t>
            </w:r>
          </w:p>
        </w:tc>
        <w:tc>
          <w:tcPr>
            <w:tcW w:w="0" w:type="auto"/>
            <w:tcMar>
              <w:top w:w="15" w:type="dxa"/>
              <w:left w:w="75" w:type="dxa"/>
              <w:bottom w:w="15" w:type="dxa"/>
              <w:right w:w="75" w:type="dxa"/>
            </w:tcMar>
            <w:vAlign w:val="center"/>
            <w:hideMark/>
          </w:tcPr>
          <w:p w14:paraId="59AD67B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(0.028)</w:t>
            </w:r>
          </w:p>
        </w:tc>
        <w:tc>
          <w:tcPr>
            <w:tcW w:w="0" w:type="auto"/>
            <w:tcMar>
              <w:top w:w="15" w:type="dxa"/>
              <w:left w:w="75" w:type="dxa"/>
              <w:bottom w:w="15" w:type="dxa"/>
              <w:right w:w="75" w:type="dxa"/>
            </w:tcMar>
            <w:vAlign w:val="center"/>
            <w:hideMark/>
          </w:tcPr>
          <w:p w14:paraId="6C701F9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(0.028)</w:t>
            </w:r>
          </w:p>
        </w:tc>
        <w:tc>
          <w:tcPr>
            <w:tcW w:w="0" w:type="auto"/>
            <w:tcMar>
              <w:top w:w="15" w:type="dxa"/>
              <w:left w:w="75" w:type="dxa"/>
              <w:bottom w:w="15" w:type="dxa"/>
              <w:right w:w="75" w:type="dxa"/>
            </w:tcMar>
            <w:vAlign w:val="center"/>
            <w:hideMark/>
          </w:tcPr>
          <w:p w14:paraId="2478840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(0.028)</w:t>
            </w:r>
          </w:p>
        </w:tc>
        <w:tc>
          <w:tcPr>
            <w:tcW w:w="0" w:type="auto"/>
            <w:tcMar>
              <w:top w:w="15" w:type="dxa"/>
              <w:left w:w="75" w:type="dxa"/>
              <w:bottom w:w="15" w:type="dxa"/>
              <w:right w:w="75" w:type="dxa"/>
            </w:tcMar>
            <w:vAlign w:val="center"/>
            <w:hideMark/>
          </w:tcPr>
          <w:p w14:paraId="3E6CCAF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(0.028)</w:t>
            </w:r>
          </w:p>
        </w:tc>
        <w:tc>
          <w:tcPr>
            <w:tcW w:w="0" w:type="auto"/>
            <w:tcMar>
              <w:top w:w="15" w:type="dxa"/>
              <w:left w:w="75" w:type="dxa"/>
              <w:bottom w:w="15" w:type="dxa"/>
              <w:right w:w="75" w:type="dxa"/>
            </w:tcMar>
            <w:vAlign w:val="center"/>
            <w:hideMark/>
          </w:tcPr>
          <w:p w14:paraId="6EB447B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(0.028)</w:t>
            </w:r>
          </w:p>
        </w:tc>
      </w:tr>
      <w:tr w:rsidR="0057355F" w:rsidRPr="003C611C" w14:paraId="20BF43B6" w14:textId="77777777" w:rsidTr="0057355F">
        <w:trPr>
          <w:jc w:val="center"/>
        </w:trPr>
        <w:tc>
          <w:tcPr>
            <w:tcW w:w="0" w:type="auto"/>
            <w:tcMar>
              <w:top w:w="15" w:type="dxa"/>
              <w:left w:w="75" w:type="dxa"/>
              <w:bottom w:w="15" w:type="dxa"/>
              <w:right w:w="75" w:type="dxa"/>
            </w:tcMar>
            <w:vAlign w:val="center"/>
            <w:hideMark/>
          </w:tcPr>
          <w:p w14:paraId="4DFE512B"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Just for Us</w:t>
            </w:r>
          </w:p>
        </w:tc>
        <w:tc>
          <w:tcPr>
            <w:tcW w:w="0" w:type="auto"/>
            <w:tcMar>
              <w:top w:w="15" w:type="dxa"/>
              <w:left w:w="75" w:type="dxa"/>
              <w:bottom w:w="15" w:type="dxa"/>
              <w:right w:w="75" w:type="dxa"/>
            </w:tcMar>
            <w:vAlign w:val="center"/>
            <w:hideMark/>
          </w:tcPr>
          <w:p w14:paraId="307CC41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0.272</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D7AE47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0.271</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E9C9C9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0.279</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92F955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0.271</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180C73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0.280</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467E4C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0.276</w:t>
            </w:r>
            <w:r w:rsidRPr="003C611C">
              <w:rPr>
                <w:rFonts w:ascii="Times New Roman" w:eastAsia="Times New Roman" w:hAnsi="Times New Roman" w:cs="Times New Roman"/>
                <w:color w:val="000000"/>
                <w:sz w:val="20"/>
                <w:szCs w:val="20"/>
                <w:vertAlign w:val="superscript"/>
              </w:rPr>
              <w:t>*</w:t>
            </w:r>
          </w:p>
        </w:tc>
      </w:tr>
      <w:tr w:rsidR="0057355F" w:rsidRPr="003C611C" w14:paraId="389D0552" w14:textId="77777777" w:rsidTr="0057355F">
        <w:trPr>
          <w:jc w:val="center"/>
        </w:trPr>
        <w:tc>
          <w:tcPr>
            <w:tcW w:w="0" w:type="auto"/>
            <w:tcMar>
              <w:top w:w="15" w:type="dxa"/>
              <w:left w:w="75" w:type="dxa"/>
              <w:bottom w:w="15" w:type="dxa"/>
              <w:right w:w="75" w:type="dxa"/>
            </w:tcMar>
            <w:vAlign w:val="center"/>
            <w:hideMark/>
          </w:tcPr>
          <w:p w14:paraId="64956C2A"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5363794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(0.079)</w:t>
            </w:r>
          </w:p>
        </w:tc>
        <w:tc>
          <w:tcPr>
            <w:tcW w:w="0" w:type="auto"/>
            <w:tcMar>
              <w:top w:w="15" w:type="dxa"/>
              <w:left w:w="75" w:type="dxa"/>
              <w:bottom w:w="15" w:type="dxa"/>
              <w:right w:w="75" w:type="dxa"/>
            </w:tcMar>
            <w:vAlign w:val="center"/>
            <w:hideMark/>
          </w:tcPr>
          <w:p w14:paraId="2A3143F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(0.079)</w:t>
            </w:r>
          </w:p>
        </w:tc>
        <w:tc>
          <w:tcPr>
            <w:tcW w:w="0" w:type="auto"/>
            <w:tcMar>
              <w:top w:w="15" w:type="dxa"/>
              <w:left w:w="75" w:type="dxa"/>
              <w:bottom w:w="15" w:type="dxa"/>
              <w:right w:w="75" w:type="dxa"/>
            </w:tcMar>
            <w:vAlign w:val="center"/>
            <w:hideMark/>
          </w:tcPr>
          <w:p w14:paraId="3F09D93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(0.080)</w:t>
            </w:r>
          </w:p>
        </w:tc>
        <w:tc>
          <w:tcPr>
            <w:tcW w:w="0" w:type="auto"/>
            <w:tcMar>
              <w:top w:w="15" w:type="dxa"/>
              <w:left w:w="75" w:type="dxa"/>
              <w:bottom w:w="15" w:type="dxa"/>
              <w:right w:w="75" w:type="dxa"/>
            </w:tcMar>
            <w:vAlign w:val="center"/>
            <w:hideMark/>
          </w:tcPr>
          <w:p w14:paraId="77DDDA9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(0.079)</w:t>
            </w:r>
          </w:p>
        </w:tc>
        <w:tc>
          <w:tcPr>
            <w:tcW w:w="0" w:type="auto"/>
            <w:tcMar>
              <w:top w:w="15" w:type="dxa"/>
              <w:left w:w="75" w:type="dxa"/>
              <w:bottom w:w="15" w:type="dxa"/>
              <w:right w:w="75" w:type="dxa"/>
            </w:tcMar>
            <w:vAlign w:val="center"/>
            <w:hideMark/>
          </w:tcPr>
          <w:p w14:paraId="15175F4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(0.080)</w:t>
            </w:r>
          </w:p>
        </w:tc>
        <w:tc>
          <w:tcPr>
            <w:tcW w:w="0" w:type="auto"/>
            <w:tcMar>
              <w:top w:w="15" w:type="dxa"/>
              <w:left w:w="75" w:type="dxa"/>
              <w:bottom w:w="15" w:type="dxa"/>
              <w:right w:w="75" w:type="dxa"/>
            </w:tcMar>
            <w:vAlign w:val="center"/>
            <w:hideMark/>
          </w:tcPr>
          <w:p w14:paraId="3CAFA01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(0.079)</w:t>
            </w:r>
          </w:p>
        </w:tc>
      </w:tr>
      <w:tr w:rsidR="0057355F" w:rsidRPr="003C611C" w14:paraId="4BC1F157" w14:textId="77777777" w:rsidTr="0057355F">
        <w:trPr>
          <w:jc w:val="center"/>
        </w:trPr>
        <w:tc>
          <w:tcPr>
            <w:tcW w:w="0" w:type="auto"/>
            <w:tcMar>
              <w:top w:w="15" w:type="dxa"/>
              <w:left w:w="75" w:type="dxa"/>
              <w:bottom w:w="15" w:type="dxa"/>
              <w:right w:w="75" w:type="dxa"/>
            </w:tcMar>
            <w:vAlign w:val="center"/>
            <w:hideMark/>
          </w:tcPr>
          <w:p w14:paraId="7AE1DD66"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Rainbow Wedding</w:t>
            </w:r>
          </w:p>
        </w:tc>
        <w:tc>
          <w:tcPr>
            <w:tcW w:w="0" w:type="auto"/>
            <w:tcMar>
              <w:top w:w="15" w:type="dxa"/>
              <w:left w:w="75" w:type="dxa"/>
              <w:bottom w:w="15" w:type="dxa"/>
              <w:right w:w="75" w:type="dxa"/>
            </w:tcMar>
            <w:vAlign w:val="center"/>
            <w:hideMark/>
          </w:tcPr>
          <w:p w14:paraId="45F77E4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0.245</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2B3422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0.245</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1FEABE2"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0.247</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21500C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0.245</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ACAA52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0.247</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B2DEBF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0.247</w:t>
            </w:r>
            <w:r w:rsidRPr="003C611C">
              <w:rPr>
                <w:rFonts w:ascii="Times New Roman" w:eastAsia="Times New Roman" w:hAnsi="Times New Roman" w:cs="Times New Roman"/>
                <w:color w:val="000000"/>
                <w:sz w:val="20"/>
                <w:szCs w:val="20"/>
                <w:vertAlign w:val="superscript"/>
              </w:rPr>
              <w:t>*</w:t>
            </w:r>
          </w:p>
        </w:tc>
      </w:tr>
      <w:tr w:rsidR="0057355F" w:rsidRPr="003C611C" w14:paraId="26BDAF2C" w14:textId="77777777" w:rsidTr="0057355F">
        <w:trPr>
          <w:jc w:val="center"/>
        </w:trPr>
        <w:tc>
          <w:tcPr>
            <w:tcW w:w="0" w:type="auto"/>
            <w:tcMar>
              <w:top w:w="15" w:type="dxa"/>
              <w:left w:w="75" w:type="dxa"/>
              <w:bottom w:w="15" w:type="dxa"/>
              <w:right w:w="75" w:type="dxa"/>
            </w:tcMar>
            <w:vAlign w:val="center"/>
            <w:hideMark/>
          </w:tcPr>
          <w:p w14:paraId="6A54808D"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46D49B48"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hideMark/>
          </w:tcPr>
          <w:p w14:paraId="6555EEDF"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hideMark/>
          </w:tcPr>
          <w:p w14:paraId="2CB9D96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hideMark/>
          </w:tcPr>
          <w:p w14:paraId="70D6DA1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hideMark/>
          </w:tcPr>
          <w:p w14:paraId="7D79F76D"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(0.077)</w:t>
            </w:r>
          </w:p>
        </w:tc>
        <w:tc>
          <w:tcPr>
            <w:tcW w:w="0" w:type="auto"/>
            <w:tcMar>
              <w:top w:w="15" w:type="dxa"/>
              <w:left w:w="75" w:type="dxa"/>
              <w:bottom w:w="15" w:type="dxa"/>
              <w:right w:w="75" w:type="dxa"/>
            </w:tcMar>
            <w:vAlign w:val="center"/>
            <w:hideMark/>
          </w:tcPr>
          <w:p w14:paraId="4B1604A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(0.077)</w:t>
            </w:r>
          </w:p>
        </w:tc>
      </w:tr>
      <w:tr w:rsidR="0057355F" w:rsidRPr="003C611C" w14:paraId="50B2C18E" w14:textId="77777777" w:rsidTr="0057355F">
        <w:trPr>
          <w:jc w:val="center"/>
        </w:trPr>
        <w:tc>
          <w:tcPr>
            <w:tcW w:w="0" w:type="auto"/>
            <w:tcMar>
              <w:top w:w="15" w:type="dxa"/>
              <w:left w:w="75" w:type="dxa"/>
              <w:bottom w:w="15" w:type="dxa"/>
              <w:right w:w="75" w:type="dxa"/>
            </w:tcMar>
            <w:vAlign w:val="center"/>
            <w:hideMark/>
          </w:tcPr>
          <w:p w14:paraId="55F5F46A"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Tapestry</w:t>
            </w:r>
          </w:p>
        </w:tc>
        <w:tc>
          <w:tcPr>
            <w:tcW w:w="0" w:type="auto"/>
            <w:tcMar>
              <w:top w:w="15" w:type="dxa"/>
              <w:left w:w="75" w:type="dxa"/>
              <w:bottom w:w="15" w:type="dxa"/>
              <w:right w:w="75" w:type="dxa"/>
            </w:tcMar>
            <w:vAlign w:val="center"/>
            <w:hideMark/>
          </w:tcPr>
          <w:p w14:paraId="57AE60A5"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-0.051</w:t>
            </w:r>
          </w:p>
        </w:tc>
        <w:tc>
          <w:tcPr>
            <w:tcW w:w="0" w:type="auto"/>
            <w:tcMar>
              <w:top w:w="15" w:type="dxa"/>
              <w:left w:w="75" w:type="dxa"/>
              <w:bottom w:w="15" w:type="dxa"/>
              <w:right w:w="75" w:type="dxa"/>
            </w:tcMar>
            <w:vAlign w:val="center"/>
            <w:hideMark/>
          </w:tcPr>
          <w:p w14:paraId="57BE877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-0.050</w:t>
            </w:r>
          </w:p>
        </w:tc>
        <w:tc>
          <w:tcPr>
            <w:tcW w:w="0" w:type="auto"/>
            <w:tcMar>
              <w:top w:w="15" w:type="dxa"/>
              <w:left w:w="75" w:type="dxa"/>
              <w:bottom w:w="15" w:type="dxa"/>
              <w:right w:w="75" w:type="dxa"/>
            </w:tcMar>
            <w:vAlign w:val="center"/>
            <w:hideMark/>
          </w:tcPr>
          <w:p w14:paraId="43608F51"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-0.048</w:t>
            </w:r>
          </w:p>
        </w:tc>
        <w:tc>
          <w:tcPr>
            <w:tcW w:w="0" w:type="auto"/>
            <w:tcMar>
              <w:top w:w="15" w:type="dxa"/>
              <w:left w:w="75" w:type="dxa"/>
              <w:bottom w:w="15" w:type="dxa"/>
              <w:right w:w="75" w:type="dxa"/>
            </w:tcMar>
            <w:vAlign w:val="center"/>
            <w:hideMark/>
          </w:tcPr>
          <w:p w14:paraId="6A66E62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-0.051</w:t>
            </w:r>
          </w:p>
        </w:tc>
        <w:tc>
          <w:tcPr>
            <w:tcW w:w="0" w:type="auto"/>
            <w:tcMar>
              <w:top w:w="15" w:type="dxa"/>
              <w:left w:w="75" w:type="dxa"/>
              <w:bottom w:w="15" w:type="dxa"/>
              <w:right w:w="75" w:type="dxa"/>
            </w:tcMar>
            <w:vAlign w:val="center"/>
            <w:hideMark/>
          </w:tcPr>
          <w:p w14:paraId="089823D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-0.048</w:t>
            </w:r>
          </w:p>
        </w:tc>
        <w:tc>
          <w:tcPr>
            <w:tcW w:w="0" w:type="auto"/>
            <w:tcMar>
              <w:top w:w="15" w:type="dxa"/>
              <w:left w:w="75" w:type="dxa"/>
              <w:bottom w:w="15" w:type="dxa"/>
              <w:right w:w="75" w:type="dxa"/>
            </w:tcMar>
            <w:vAlign w:val="center"/>
            <w:hideMark/>
          </w:tcPr>
          <w:p w14:paraId="4FA38F0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-0.049</w:t>
            </w:r>
          </w:p>
        </w:tc>
      </w:tr>
      <w:tr w:rsidR="0057355F" w:rsidRPr="003C611C" w14:paraId="0C02FA42" w14:textId="77777777" w:rsidTr="0057355F">
        <w:trPr>
          <w:jc w:val="center"/>
        </w:trPr>
        <w:tc>
          <w:tcPr>
            <w:tcW w:w="0" w:type="auto"/>
            <w:tcMar>
              <w:top w:w="15" w:type="dxa"/>
              <w:left w:w="75" w:type="dxa"/>
              <w:bottom w:w="15" w:type="dxa"/>
              <w:right w:w="75" w:type="dxa"/>
            </w:tcMar>
            <w:vAlign w:val="center"/>
            <w:hideMark/>
          </w:tcPr>
          <w:p w14:paraId="74B83F65" w14:textId="77777777" w:rsidR="0057355F" w:rsidRPr="003C611C" w:rsidRDefault="0057355F" w:rsidP="00BF3D0D">
            <w:pPr>
              <w:spacing w:before="45" w:after="45"/>
              <w:rPr>
                <w:rFonts w:ascii="Times New Roman" w:eastAsia="Times New Roman" w:hAnsi="Times New Roman" w:cs="Times New Roman"/>
                <w:i/>
                <w:color w:val="000000"/>
                <w:sz w:val="20"/>
                <w:szCs w:val="20"/>
              </w:rPr>
            </w:pPr>
            <w:r w:rsidRPr="003C611C">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5B650B9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(0.040)</w:t>
            </w:r>
          </w:p>
        </w:tc>
        <w:tc>
          <w:tcPr>
            <w:tcW w:w="0" w:type="auto"/>
            <w:tcMar>
              <w:top w:w="15" w:type="dxa"/>
              <w:left w:w="75" w:type="dxa"/>
              <w:bottom w:w="15" w:type="dxa"/>
              <w:right w:w="75" w:type="dxa"/>
            </w:tcMar>
            <w:vAlign w:val="center"/>
            <w:hideMark/>
          </w:tcPr>
          <w:p w14:paraId="4E7A6A1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(0.040)</w:t>
            </w:r>
          </w:p>
        </w:tc>
        <w:tc>
          <w:tcPr>
            <w:tcW w:w="0" w:type="auto"/>
            <w:tcMar>
              <w:top w:w="15" w:type="dxa"/>
              <w:left w:w="75" w:type="dxa"/>
              <w:bottom w:w="15" w:type="dxa"/>
              <w:right w:w="75" w:type="dxa"/>
            </w:tcMar>
            <w:vAlign w:val="center"/>
            <w:hideMark/>
          </w:tcPr>
          <w:p w14:paraId="49458E3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(0.040)</w:t>
            </w:r>
          </w:p>
        </w:tc>
        <w:tc>
          <w:tcPr>
            <w:tcW w:w="0" w:type="auto"/>
            <w:tcMar>
              <w:top w:w="15" w:type="dxa"/>
              <w:left w:w="75" w:type="dxa"/>
              <w:bottom w:w="15" w:type="dxa"/>
              <w:right w:w="75" w:type="dxa"/>
            </w:tcMar>
            <w:vAlign w:val="center"/>
            <w:hideMark/>
          </w:tcPr>
          <w:p w14:paraId="0C6E7A61"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(0.040)</w:t>
            </w:r>
          </w:p>
        </w:tc>
        <w:tc>
          <w:tcPr>
            <w:tcW w:w="0" w:type="auto"/>
            <w:tcMar>
              <w:top w:w="15" w:type="dxa"/>
              <w:left w:w="75" w:type="dxa"/>
              <w:bottom w:w="15" w:type="dxa"/>
              <w:right w:w="75" w:type="dxa"/>
            </w:tcMar>
            <w:vAlign w:val="center"/>
            <w:hideMark/>
          </w:tcPr>
          <w:p w14:paraId="055981E8"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(0.040)</w:t>
            </w:r>
          </w:p>
        </w:tc>
        <w:tc>
          <w:tcPr>
            <w:tcW w:w="0" w:type="auto"/>
            <w:tcMar>
              <w:top w:w="15" w:type="dxa"/>
              <w:left w:w="75" w:type="dxa"/>
              <w:bottom w:w="15" w:type="dxa"/>
              <w:right w:w="75" w:type="dxa"/>
            </w:tcMar>
            <w:vAlign w:val="center"/>
            <w:hideMark/>
          </w:tcPr>
          <w:p w14:paraId="55D94A44"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(0.040)</w:t>
            </w:r>
          </w:p>
        </w:tc>
      </w:tr>
      <w:tr w:rsidR="0057355F" w:rsidRPr="003C611C" w14:paraId="75D5CC15" w14:textId="77777777" w:rsidTr="0057355F">
        <w:trPr>
          <w:jc w:val="center"/>
        </w:trPr>
        <w:tc>
          <w:tcPr>
            <w:tcW w:w="0" w:type="auto"/>
            <w:tcMar>
              <w:top w:w="15" w:type="dxa"/>
              <w:left w:w="75" w:type="dxa"/>
              <w:bottom w:w="15" w:type="dxa"/>
              <w:right w:w="75" w:type="dxa"/>
            </w:tcMar>
            <w:vAlign w:val="center"/>
            <w:hideMark/>
          </w:tcPr>
          <w:p w14:paraId="69476A8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Constant</w:t>
            </w:r>
          </w:p>
        </w:tc>
        <w:tc>
          <w:tcPr>
            <w:tcW w:w="0" w:type="auto"/>
            <w:tcMar>
              <w:top w:w="15" w:type="dxa"/>
              <w:left w:w="75" w:type="dxa"/>
              <w:bottom w:w="15" w:type="dxa"/>
              <w:right w:w="75" w:type="dxa"/>
            </w:tcMar>
            <w:vAlign w:val="center"/>
            <w:hideMark/>
          </w:tcPr>
          <w:p w14:paraId="73CD970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0.095</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126C76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0.096</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7BD4DC8"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0.100</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45DB96F"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0.096</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A9FD7F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0.100</w:t>
            </w:r>
            <w:r w:rsidRPr="003C611C">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12D6703"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0.101</w:t>
            </w:r>
            <w:r w:rsidRPr="003C611C">
              <w:rPr>
                <w:rFonts w:ascii="Times New Roman" w:eastAsia="Times New Roman" w:hAnsi="Times New Roman" w:cs="Times New Roman"/>
                <w:color w:val="000000"/>
                <w:sz w:val="20"/>
                <w:szCs w:val="20"/>
                <w:vertAlign w:val="superscript"/>
              </w:rPr>
              <w:t>*</w:t>
            </w:r>
          </w:p>
        </w:tc>
      </w:tr>
      <w:tr w:rsidR="0057355F" w:rsidRPr="003C611C" w14:paraId="351758BF" w14:textId="77777777" w:rsidTr="0057355F">
        <w:trPr>
          <w:jc w:val="center"/>
        </w:trPr>
        <w:tc>
          <w:tcPr>
            <w:tcW w:w="0" w:type="auto"/>
            <w:tcBorders>
              <w:bottom w:val="single" w:sz="4" w:space="0" w:color="auto"/>
            </w:tcBorders>
            <w:tcMar>
              <w:top w:w="15" w:type="dxa"/>
              <w:left w:w="75" w:type="dxa"/>
              <w:bottom w:w="15" w:type="dxa"/>
              <w:right w:w="75" w:type="dxa"/>
            </w:tcMar>
            <w:vAlign w:val="center"/>
            <w:hideMark/>
          </w:tcPr>
          <w:p w14:paraId="2603345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 </w:t>
            </w:r>
          </w:p>
        </w:tc>
        <w:tc>
          <w:tcPr>
            <w:tcW w:w="0" w:type="auto"/>
            <w:tcBorders>
              <w:bottom w:val="single" w:sz="4" w:space="0" w:color="auto"/>
            </w:tcBorders>
            <w:tcMar>
              <w:top w:w="15" w:type="dxa"/>
              <w:left w:w="75" w:type="dxa"/>
              <w:bottom w:w="15" w:type="dxa"/>
              <w:right w:w="75" w:type="dxa"/>
            </w:tcMar>
            <w:vAlign w:val="center"/>
            <w:hideMark/>
          </w:tcPr>
          <w:p w14:paraId="63FBF16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(0.046)</w:t>
            </w:r>
          </w:p>
        </w:tc>
        <w:tc>
          <w:tcPr>
            <w:tcW w:w="0" w:type="auto"/>
            <w:tcBorders>
              <w:bottom w:val="single" w:sz="4" w:space="0" w:color="auto"/>
            </w:tcBorders>
            <w:tcMar>
              <w:top w:w="15" w:type="dxa"/>
              <w:left w:w="75" w:type="dxa"/>
              <w:bottom w:w="15" w:type="dxa"/>
              <w:right w:w="75" w:type="dxa"/>
            </w:tcMar>
            <w:vAlign w:val="center"/>
            <w:hideMark/>
          </w:tcPr>
          <w:p w14:paraId="5368E9A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(0.046)</w:t>
            </w:r>
          </w:p>
        </w:tc>
        <w:tc>
          <w:tcPr>
            <w:tcW w:w="0" w:type="auto"/>
            <w:tcBorders>
              <w:bottom w:val="single" w:sz="4" w:space="0" w:color="auto"/>
            </w:tcBorders>
            <w:tcMar>
              <w:top w:w="15" w:type="dxa"/>
              <w:left w:w="75" w:type="dxa"/>
              <w:bottom w:w="15" w:type="dxa"/>
              <w:right w:w="75" w:type="dxa"/>
            </w:tcMar>
            <w:vAlign w:val="center"/>
            <w:hideMark/>
          </w:tcPr>
          <w:p w14:paraId="7AD8F22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(0.046)</w:t>
            </w:r>
          </w:p>
        </w:tc>
        <w:tc>
          <w:tcPr>
            <w:tcW w:w="0" w:type="auto"/>
            <w:tcBorders>
              <w:bottom w:val="single" w:sz="4" w:space="0" w:color="auto"/>
            </w:tcBorders>
            <w:tcMar>
              <w:top w:w="15" w:type="dxa"/>
              <w:left w:w="75" w:type="dxa"/>
              <w:bottom w:w="15" w:type="dxa"/>
              <w:right w:w="75" w:type="dxa"/>
            </w:tcMar>
            <w:vAlign w:val="center"/>
            <w:hideMark/>
          </w:tcPr>
          <w:p w14:paraId="6FCEA26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(0.046)</w:t>
            </w:r>
          </w:p>
        </w:tc>
        <w:tc>
          <w:tcPr>
            <w:tcW w:w="0" w:type="auto"/>
            <w:tcBorders>
              <w:bottom w:val="single" w:sz="4" w:space="0" w:color="auto"/>
            </w:tcBorders>
            <w:tcMar>
              <w:top w:w="15" w:type="dxa"/>
              <w:left w:w="75" w:type="dxa"/>
              <w:bottom w:w="15" w:type="dxa"/>
              <w:right w:w="75" w:type="dxa"/>
            </w:tcMar>
            <w:vAlign w:val="center"/>
            <w:hideMark/>
          </w:tcPr>
          <w:p w14:paraId="65381F6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(0.046)</w:t>
            </w:r>
          </w:p>
        </w:tc>
        <w:tc>
          <w:tcPr>
            <w:tcW w:w="0" w:type="auto"/>
            <w:tcBorders>
              <w:bottom w:val="single" w:sz="4" w:space="0" w:color="auto"/>
            </w:tcBorders>
            <w:tcMar>
              <w:top w:w="15" w:type="dxa"/>
              <w:left w:w="75" w:type="dxa"/>
              <w:bottom w:w="15" w:type="dxa"/>
              <w:right w:w="75" w:type="dxa"/>
            </w:tcMar>
            <w:vAlign w:val="center"/>
            <w:hideMark/>
          </w:tcPr>
          <w:p w14:paraId="3519AD3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(0.046)</w:t>
            </w:r>
          </w:p>
        </w:tc>
      </w:tr>
      <w:tr w:rsidR="0057355F" w:rsidRPr="003C611C" w14:paraId="5995127D" w14:textId="77777777" w:rsidTr="0057355F">
        <w:trPr>
          <w:jc w:val="center"/>
        </w:trPr>
        <w:tc>
          <w:tcPr>
            <w:tcW w:w="0" w:type="auto"/>
            <w:tcBorders>
              <w:top w:val="single" w:sz="4" w:space="0" w:color="auto"/>
            </w:tcBorders>
            <w:tcMar>
              <w:top w:w="15" w:type="dxa"/>
              <w:left w:w="75" w:type="dxa"/>
              <w:bottom w:w="15" w:type="dxa"/>
              <w:right w:w="75" w:type="dxa"/>
            </w:tcMar>
            <w:vAlign w:val="center"/>
            <w:hideMark/>
          </w:tcPr>
          <w:p w14:paraId="5BB4669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R</w:t>
            </w:r>
            <w:r w:rsidRPr="003C611C">
              <w:rPr>
                <w:rFonts w:ascii="Times New Roman" w:eastAsia="Times New Roman" w:hAnsi="Times New Roman" w:cs="Times New Roman"/>
                <w:color w:val="000000"/>
                <w:sz w:val="20"/>
                <w:szCs w:val="20"/>
                <w:vertAlign w:val="superscript"/>
              </w:rPr>
              <w:t>2</w:t>
            </w:r>
          </w:p>
        </w:tc>
        <w:tc>
          <w:tcPr>
            <w:tcW w:w="0" w:type="auto"/>
            <w:tcBorders>
              <w:top w:val="single" w:sz="4" w:space="0" w:color="auto"/>
            </w:tcBorders>
            <w:tcMar>
              <w:top w:w="15" w:type="dxa"/>
              <w:left w:w="75" w:type="dxa"/>
              <w:bottom w:w="15" w:type="dxa"/>
              <w:right w:w="75" w:type="dxa"/>
            </w:tcMar>
            <w:vAlign w:val="center"/>
            <w:hideMark/>
          </w:tcPr>
          <w:p w14:paraId="32D0621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0.056</w:t>
            </w:r>
          </w:p>
        </w:tc>
        <w:tc>
          <w:tcPr>
            <w:tcW w:w="0" w:type="auto"/>
            <w:tcBorders>
              <w:top w:val="single" w:sz="4" w:space="0" w:color="auto"/>
            </w:tcBorders>
            <w:tcMar>
              <w:top w:w="15" w:type="dxa"/>
              <w:left w:w="75" w:type="dxa"/>
              <w:bottom w:w="15" w:type="dxa"/>
              <w:right w:w="75" w:type="dxa"/>
            </w:tcMar>
            <w:vAlign w:val="center"/>
            <w:hideMark/>
          </w:tcPr>
          <w:p w14:paraId="7F5088EF"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0.056</w:t>
            </w:r>
          </w:p>
        </w:tc>
        <w:tc>
          <w:tcPr>
            <w:tcW w:w="0" w:type="auto"/>
            <w:tcBorders>
              <w:top w:val="single" w:sz="4" w:space="0" w:color="auto"/>
            </w:tcBorders>
            <w:tcMar>
              <w:top w:w="15" w:type="dxa"/>
              <w:left w:w="75" w:type="dxa"/>
              <w:bottom w:w="15" w:type="dxa"/>
              <w:right w:w="75" w:type="dxa"/>
            </w:tcMar>
            <w:vAlign w:val="center"/>
            <w:hideMark/>
          </w:tcPr>
          <w:p w14:paraId="4FA244F1"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0.056</w:t>
            </w:r>
          </w:p>
        </w:tc>
        <w:tc>
          <w:tcPr>
            <w:tcW w:w="0" w:type="auto"/>
            <w:tcBorders>
              <w:top w:val="single" w:sz="4" w:space="0" w:color="auto"/>
            </w:tcBorders>
            <w:tcMar>
              <w:top w:w="15" w:type="dxa"/>
              <w:left w:w="75" w:type="dxa"/>
              <w:bottom w:w="15" w:type="dxa"/>
              <w:right w:w="75" w:type="dxa"/>
            </w:tcMar>
            <w:vAlign w:val="center"/>
            <w:hideMark/>
          </w:tcPr>
          <w:p w14:paraId="1F3B9ECE"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0.056</w:t>
            </w:r>
          </w:p>
        </w:tc>
        <w:tc>
          <w:tcPr>
            <w:tcW w:w="0" w:type="auto"/>
            <w:tcBorders>
              <w:top w:val="single" w:sz="4" w:space="0" w:color="auto"/>
            </w:tcBorders>
            <w:tcMar>
              <w:top w:w="15" w:type="dxa"/>
              <w:left w:w="75" w:type="dxa"/>
              <w:bottom w:w="15" w:type="dxa"/>
              <w:right w:w="75" w:type="dxa"/>
            </w:tcMar>
            <w:vAlign w:val="center"/>
            <w:hideMark/>
          </w:tcPr>
          <w:p w14:paraId="4D4802B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0.056</w:t>
            </w:r>
          </w:p>
        </w:tc>
        <w:tc>
          <w:tcPr>
            <w:tcW w:w="0" w:type="auto"/>
            <w:tcBorders>
              <w:top w:val="single" w:sz="4" w:space="0" w:color="auto"/>
            </w:tcBorders>
            <w:tcMar>
              <w:top w:w="15" w:type="dxa"/>
              <w:left w:w="75" w:type="dxa"/>
              <w:bottom w:w="15" w:type="dxa"/>
              <w:right w:w="75" w:type="dxa"/>
            </w:tcMar>
            <w:vAlign w:val="center"/>
            <w:hideMark/>
          </w:tcPr>
          <w:p w14:paraId="5E9D74C2"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0.056</w:t>
            </w:r>
          </w:p>
        </w:tc>
      </w:tr>
      <w:tr w:rsidR="0057355F" w:rsidRPr="003C611C" w14:paraId="4EDE3F05" w14:textId="77777777" w:rsidTr="0057355F">
        <w:trPr>
          <w:jc w:val="center"/>
        </w:trPr>
        <w:tc>
          <w:tcPr>
            <w:tcW w:w="0" w:type="auto"/>
            <w:tcBorders>
              <w:bottom w:val="nil"/>
            </w:tcBorders>
            <w:tcMar>
              <w:top w:w="15" w:type="dxa"/>
              <w:left w:w="75" w:type="dxa"/>
              <w:bottom w:w="15" w:type="dxa"/>
              <w:right w:w="75" w:type="dxa"/>
            </w:tcMar>
            <w:vAlign w:val="center"/>
            <w:hideMark/>
          </w:tcPr>
          <w:p w14:paraId="46F3215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Adj. R</w:t>
            </w:r>
            <w:r w:rsidRPr="003C611C">
              <w:rPr>
                <w:rFonts w:ascii="Times New Roman" w:eastAsia="Times New Roman" w:hAnsi="Times New Roman" w:cs="Times New Roman"/>
                <w:color w:val="000000"/>
                <w:sz w:val="20"/>
                <w:szCs w:val="20"/>
                <w:vertAlign w:val="superscript"/>
              </w:rPr>
              <w:t>2</w:t>
            </w:r>
          </w:p>
        </w:tc>
        <w:tc>
          <w:tcPr>
            <w:tcW w:w="0" w:type="auto"/>
            <w:tcBorders>
              <w:bottom w:val="nil"/>
            </w:tcBorders>
            <w:tcMar>
              <w:top w:w="15" w:type="dxa"/>
              <w:left w:w="75" w:type="dxa"/>
              <w:bottom w:w="15" w:type="dxa"/>
              <w:right w:w="75" w:type="dxa"/>
            </w:tcMar>
            <w:vAlign w:val="center"/>
            <w:hideMark/>
          </w:tcPr>
          <w:p w14:paraId="7853284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0.047</w:t>
            </w:r>
          </w:p>
        </w:tc>
        <w:tc>
          <w:tcPr>
            <w:tcW w:w="0" w:type="auto"/>
            <w:tcBorders>
              <w:bottom w:val="nil"/>
            </w:tcBorders>
            <w:tcMar>
              <w:top w:w="15" w:type="dxa"/>
              <w:left w:w="75" w:type="dxa"/>
              <w:bottom w:w="15" w:type="dxa"/>
              <w:right w:w="75" w:type="dxa"/>
            </w:tcMar>
            <w:vAlign w:val="center"/>
            <w:hideMark/>
          </w:tcPr>
          <w:p w14:paraId="293DEB1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0.046</w:t>
            </w:r>
          </w:p>
        </w:tc>
        <w:tc>
          <w:tcPr>
            <w:tcW w:w="0" w:type="auto"/>
            <w:tcBorders>
              <w:bottom w:val="nil"/>
            </w:tcBorders>
            <w:tcMar>
              <w:top w:w="15" w:type="dxa"/>
              <w:left w:w="75" w:type="dxa"/>
              <w:bottom w:w="15" w:type="dxa"/>
              <w:right w:w="75" w:type="dxa"/>
            </w:tcMar>
            <w:vAlign w:val="center"/>
            <w:hideMark/>
          </w:tcPr>
          <w:p w14:paraId="476F9D9A"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0.046</w:t>
            </w:r>
          </w:p>
        </w:tc>
        <w:tc>
          <w:tcPr>
            <w:tcW w:w="0" w:type="auto"/>
            <w:tcBorders>
              <w:bottom w:val="nil"/>
            </w:tcBorders>
            <w:tcMar>
              <w:top w:w="15" w:type="dxa"/>
              <w:left w:w="75" w:type="dxa"/>
              <w:bottom w:w="15" w:type="dxa"/>
              <w:right w:w="75" w:type="dxa"/>
            </w:tcMar>
            <w:vAlign w:val="center"/>
            <w:hideMark/>
          </w:tcPr>
          <w:p w14:paraId="1FFE002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0.047</w:t>
            </w:r>
          </w:p>
        </w:tc>
        <w:tc>
          <w:tcPr>
            <w:tcW w:w="0" w:type="auto"/>
            <w:tcBorders>
              <w:bottom w:val="nil"/>
            </w:tcBorders>
            <w:tcMar>
              <w:top w:w="15" w:type="dxa"/>
              <w:left w:w="75" w:type="dxa"/>
              <w:bottom w:w="15" w:type="dxa"/>
              <w:right w:w="75" w:type="dxa"/>
            </w:tcMar>
            <w:vAlign w:val="center"/>
            <w:hideMark/>
          </w:tcPr>
          <w:p w14:paraId="6E589E8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0.047</w:t>
            </w:r>
          </w:p>
        </w:tc>
        <w:tc>
          <w:tcPr>
            <w:tcW w:w="0" w:type="auto"/>
            <w:tcBorders>
              <w:bottom w:val="nil"/>
            </w:tcBorders>
            <w:tcMar>
              <w:top w:w="15" w:type="dxa"/>
              <w:left w:w="75" w:type="dxa"/>
              <w:bottom w:w="15" w:type="dxa"/>
              <w:right w:w="75" w:type="dxa"/>
            </w:tcMar>
            <w:vAlign w:val="center"/>
            <w:hideMark/>
          </w:tcPr>
          <w:p w14:paraId="58C66A0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0.048</w:t>
            </w:r>
          </w:p>
        </w:tc>
      </w:tr>
      <w:tr w:rsidR="0057355F" w:rsidRPr="003C611C" w14:paraId="4FC27987" w14:textId="77777777" w:rsidTr="0057355F">
        <w:trPr>
          <w:jc w:val="center"/>
        </w:trPr>
        <w:tc>
          <w:tcPr>
            <w:tcW w:w="0" w:type="auto"/>
            <w:tcBorders>
              <w:top w:val="nil"/>
              <w:bottom w:val="single" w:sz="4" w:space="0" w:color="auto"/>
            </w:tcBorders>
            <w:tcMar>
              <w:top w:w="15" w:type="dxa"/>
              <w:left w:w="75" w:type="dxa"/>
              <w:bottom w:w="15" w:type="dxa"/>
              <w:right w:w="75" w:type="dxa"/>
            </w:tcMar>
            <w:vAlign w:val="center"/>
            <w:hideMark/>
          </w:tcPr>
          <w:p w14:paraId="3F2490A9"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Num. obs.</w:t>
            </w:r>
          </w:p>
        </w:tc>
        <w:tc>
          <w:tcPr>
            <w:tcW w:w="0" w:type="auto"/>
            <w:tcBorders>
              <w:top w:val="nil"/>
              <w:bottom w:val="single" w:sz="4" w:space="0" w:color="auto"/>
            </w:tcBorders>
            <w:tcMar>
              <w:top w:w="15" w:type="dxa"/>
              <w:left w:w="75" w:type="dxa"/>
              <w:bottom w:w="15" w:type="dxa"/>
              <w:right w:w="75" w:type="dxa"/>
            </w:tcMar>
            <w:vAlign w:val="center"/>
            <w:hideMark/>
          </w:tcPr>
          <w:p w14:paraId="78CE882C"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264AE59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22569106"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6E064B60"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0286848F"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7D981DF7"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rPr>
              <w:t>1229</w:t>
            </w:r>
          </w:p>
        </w:tc>
      </w:tr>
      <w:tr w:rsidR="0057355F" w:rsidRPr="003C611C" w14:paraId="5B2ADE03" w14:textId="77777777" w:rsidTr="0057355F">
        <w:trPr>
          <w:jc w:val="center"/>
        </w:trPr>
        <w:tc>
          <w:tcPr>
            <w:tcW w:w="0" w:type="auto"/>
            <w:gridSpan w:val="7"/>
            <w:tcBorders>
              <w:top w:val="single" w:sz="4" w:space="0" w:color="auto"/>
            </w:tcBorders>
            <w:vAlign w:val="center"/>
            <w:hideMark/>
          </w:tcPr>
          <w:p w14:paraId="72BD1711" w14:textId="77777777" w:rsidR="0057355F" w:rsidRPr="003C611C" w:rsidRDefault="0057355F" w:rsidP="00BF3D0D">
            <w:pPr>
              <w:spacing w:before="45" w:after="45"/>
              <w:rPr>
                <w:rFonts w:ascii="Times New Roman" w:eastAsia="Times New Roman" w:hAnsi="Times New Roman" w:cs="Times New Roman"/>
                <w:color w:val="000000"/>
                <w:sz w:val="20"/>
                <w:szCs w:val="20"/>
              </w:rPr>
            </w:pPr>
            <w:r w:rsidRPr="003C611C">
              <w:rPr>
                <w:rFonts w:ascii="Times New Roman" w:eastAsia="Times New Roman" w:hAnsi="Times New Roman" w:cs="Times New Roman"/>
                <w:color w:val="000000"/>
                <w:sz w:val="20"/>
                <w:szCs w:val="20"/>
                <w:vertAlign w:val="superscript"/>
              </w:rPr>
              <w:t>*</w:t>
            </w:r>
            <w:r w:rsidRPr="00CA5C47">
              <w:rPr>
                <w:rFonts w:ascii="Times New Roman" w:eastAsia="Times New Roman" w:hAnsi="Times New Roman" w:cs="Times New Roman"/>
                <w:color w:val="000000"/>
                <w:sz w:val="20"/>
                <w:szCs w:val="20"/>
              </w:rPr>
              <w:t>p &lt; 0.05, one-tailed.</w:t>
            </w:r>
          </w:p>
        </w:tc>
      </w:tr>
    </w:tbl>
    <w:p w14:paraId="2D2C3E0F" w14:textId="77777777" w:rsidR="00830542" w:rsidRDefault="00830542" w:rsidP="00EB3DA1">
      <w:pPr>
        <w:spacing w:line="480" w:lineRule="auto"/>
        <w:jc w:val="center"/>
        <w:rPr>
          <w:rFonts w:ascii="Garamond" w:hAnsi="Garamond" w:cs="Times New Roman"/>
          <w:b/>
          <w:i/>
          <w:iCs/>
        </w:rPr>
      </w:pPr>
    </w:p>
    <w:p w14:paraId="11A055BA" w14:textId="064EB068" w:rsidR="00965C66" w:rsidRPr="00430566" w:rsidRDefault="00965C66" w:rsidP="00EB3DA1">
      <w:pPr>
        <w:spacing w:line="480" w:lineRule="auto"/>
        <w:jc w:val="center"/>
        <w:rPr>
          <w:rFonts w:ascii="Garamond" w:hAnsi="Garamond" w:cs="Times New Roman"/>
          <w:b/>
          <w:bCs/>
        </w:rPr>
      </w:pPr>
      <w:r w:rsidRPr="00430566">
        <w:rPr>
          <w:rFonts w:ascii="Garamond" w:hAnsi="Garamond" w:cs="Times New Roman"/>
          <w:b/>
          <w:i/>
          <w:iCs/>
        </w:rPr>
        <w:t xml:space="preserve">Table A5: </w:t>
      </w:r>
      <w:r w:rsidR="004F7AEE">
        <w:rPr>
          <w:rFonts w:ascii="Garamond" w:hAnsi="Garamond" w:cs="Times New Roman"/>
          <w:b/>
          <w:i/>
          <w:iCs/>
        </w:rPr>
        <w:t xml:space="preserve">Complete </w:t>
      </w:r>
      <w:r w:rsidRPr="00430566">
        <w:rPr>
          <w:rFonts w:ascii="Garamond" w:hAnsi="Garamond" w:cs="Times New Roman"/>
          <w:b/>
          <w:i/>
          <w:iCs/>
        </w:rPr>
        <w:t>Sequential Model Results for Models of Lexicoder Tone</w:t>
      </w:r>
    </w:p>
    <w:p w14:paraId="51CDEBEB" w14:textId="0F8B2ACB" w:rsidR="00A406F9" w:rsidRPr="00430566" w:rsidRDefault="00A406F9" w:rsidP="00EB3DA1">
      <w:pPr>
        <w:spacing w:line="480" w:lineRule="auto"/>
        <w:jc w:val="center"/>
        <w:rPr>
          <w:rFonts w:ascii="Garamond" w:hAnsi="Garamond" w:cs="Times New Roman"/>
          <w:b/>
          <w:bCs/>
        </w:rPr>
      </w:pPr>
      <w:r w:rsidRPr="00430566">
        <w:rPr>
          <w:rFonts w:ascii="Garamond" w:hAnsi="Garamond"/>
          <w:b/>
          <w:bCs/>
          <w:noProof/>
        </w:rPr>
        <w:lastRenderedPageBreak/>
        <w:drawing>
          <wp:inline distT="0" distB="0" distL="0" distR="0" wp14:anchorId="68F5759A" wp14:editId="7902C32C">
            <wp:extent cx="3044952" cy="4572000"/>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44952" cy="4572000"/>
                    </a:xfrm>
                    <a:prstGeom prst="rect">
                      <a:avLst/>
                    </a:prstGeom>
                  </pic:spPr>
                </pic:pic>
              </a:graphicData>
            </a:graphic>
          </wp:inline>
        </w:drawing>
      </w:r>
    </w:p>
    <w:p w14:paraId="3D6E3C53" w14:textId="73A88FF3" w:rsidR="00A406F9" w:rsidRDefault="00A406F9" w:rsidP="00261E31">
      <w:pPr>
        <w:jc w:val="center"/>
        <w:rPr>
          <w:rFonts w:ascii="Garamond" w:hAnsi="Garamond" w:cs="Times New Roman"/>
          <w:b/>
          <w:bCs/>
          <w:i/>
        </w:rPr>
      </w:pPr>
      <w:r w:rsidRPr="00430566">
        <w:rPr>
          <w:rFonts w:ascii="Garamond" w:hAnsi="Garamond" w:cs="Times New Roman"/>
          <w:b/>
          <w:bCs/>
          <w:i/>
        </w:rPr>
        <w:t>Figure A</w:t>
      </w:r>
      <w:r w:rsidR="00EB3DA1" w:rsidRPr="00430566">
        <w:rPr>
          <w:rFonts w:ascii="Garamond" w:hAnsi="Garamond" w:cs="Times New Roman"/>
          <w:b/>
          <w:bCs/>
          <w:i/>
        </w:rPr>
        <w:t>11</w:t>
      </w:r>
      <w:r w:rsidRPr="00430566">
        <w:rPr>
          <w:rFonts w:ascii="Garamond" w:hAnsi="Garamond" w:cs="Times New Roman"/>
          <w:b/>
          <w:bCs/>
          <w:i/>
        </w:rPr>
        <w:t xml:space="preserve">: Sequential Model Results of NRC </w:t>
      </w:r>
      <w:r w:rsidR="00965C66" w:rsidRPr="00430566">
        <w:rPr>
          <w:rFonts w:ascii="Garamond" w:hAnsi="Garamond" w:cs="Times New Roman"/>
          <w:b/>
          <w:bCs/>
          <w:i/>
        </w:rPr>
        <w:t>Tone</w:t>
      </w:r>
    </w:p>
    <w:p w14:paraId="5F56D5BA" w14:textId="0D3C8D22" w:rsidR="00261E31" w:rsidRPr="00B63586" w:rsidRDefault="00261E31" w:rsidP="00261E31">
      <w:pPr>
        <w:jc w:val="center"/>
        <w:rPr>
          <w:rFonts w:ascii="Garamond" w:hAnsi="Garamond" w:cs="Times New Roman"/>
          <w:b/>
          <w:iCs/>
        </w:rPr>
      </w:pPr>
      <w:r w:rsidRPr="00B63586">
        <w:rPr>
          <w:rFonts w:ascii="Garamond" w:hAnsi="Garamond" w:cs="Times New Roman"/>
          <w:b/>
          <w:iCs/>
        </w:rPr>
        <w:t>(see Table A</w:t>
      </w:r>
      <w:r>
        <w:rPr>
          <w:rFonts w:ascii="Garamond" w:hAnsi="Garamond" w:cs="Times New Roman"/>
          <w:b/>
          <w:iCs/>
        </w:rPr>
        <w:t>6</w:t>
      </w:r>
      <w:r w:rsidRPr="00B63586">
        <w:rPr>
          <w:rFonts w:ascii="Garamond" w:hAnsi="Garamond" w:cs="Times New Roman"/>
          <w:b/>
          <w:iCs/>
        </w:rPr>
        <w:t xml:space="preserve"> for coefficient tables)</w:t>
      </w:r>
    </w:p>
    <w:p w14:paraId="3762AB6A" w14:textId="77777777" w:rsidR="00261E31" w:rsidRPr="00430566" w:rsidRDefault="00261E31" w:rsidP="00EB3DA1">
      <w:pPr>
        <w:spacing w:line="480" w:lineRule="auto"/>
        <w:jc w:val="center"/>
        <w:rPr>
          <w:rFonts w:ascii="Garamond" w:hAnsi="Garamond" w:cs="Times New Roman"/>
          <w:b/>
          <w:bCs/>
          <w:i/>
        </w:rPr>
      </w:pPr>
    </w:p>
    <w:p w14:paraId="7CB4A951" w14:textId="77777777" w:rsidR="00A406F9" w:rsidRPr="00430566" w:rsidRDefault="00A406F9" w:rsidP="006E757E">
      <w:pPr>
        <w:spacing w:line="480" w:lineRule="auto"/>
        <w:rPr>
          <w:rFonts w:ascii="Garamond" w:hAnsi="Garamond" w:cs="Times New Roman"/>
        </w:rPr>
      </w:pPr>
    </w:p>
    <w:p w14:paraId="5DDEFA63" w14:textId="77777777" w:rsidR="0003089E" w:rsidRPr="00430566" w:rsidRDefault="0003089E" w:rsidP="006E757E">
      <w:pPr>
        <w:spacing w:line="480" w:lineRule="auto"/>
        <w:rPr>
          <w:rFonts w:ascii="Garamond" w:hAnsi="Garamond" w:cs="Times New Roman"/>
        </w:rPr>
      </w:pPr>
    </w:p>
    <w:p w14:paraId="683794BF" w14:textId="77777777" w:rsidR="0003089E" w:rsidRPr="00430566" w:rsidRDefault="0003089E" w:rsidP="006E757E">
      <w:pPr>
        <w:spacing w:line="480" w:lineRule="auto"/>
        <w:rPr>
          <w:rFonts w:ascii="Garamond" w:hAnsi="Garamond" w:cs="Times New Roman"/>
        </w:rPr>
      </w:pPr>
    </w:p>
    <w:p w14:paraId="6EC92944" w14:textId="77777777" w:rsidR="0003089E" w:rsidRPr="00430566" w:rsidRDefault="0003089E" w:rsidP="006E757E">
      <w:pPr>
        <w:spacing w:line="480" w:lineRule="auto"/>
        <w:rPr>
          <w:rFonts w:ascii="Garamond" w:hAnsi="Garamond" w:cs="Times New Roman"/>
        </w:rPr>
      </w:pPr>
    </w:p>
    <w:p w14:paraId="78A4C607" w14:textId="77777777" w:rsidR="0003089E" w:rsidRPr="00430566" w:rsidRDefault="0003089E" w:rsidP="006E757E">
      <w:pPr>
        <w:spacing w:line="480" w:lineRule="auto"/>
        <w:rPr>
          <w:rFonts w:ascii="Garamond" w:hAnsi="Garamond" w:cs="Times New Roman"/>
        </w:rPr>
      </w:pPr>
    </w:p>
    <w:p w14:paraId="1C79FBA7" w14:textId="77777777" w:rsidR="0003089E" w:rsidRPr="00430566" w:rsidRDefault="0003089E" w:rsidP="006E757E">
      <w:pPr>
        <w:spacing w:line="480" w:lineRule="auto"/>
        <w:rPr>
          <w:rFonts w:ascii="Garamond" w:hAnsi="Garamond" w:cs="Times New Roman"/>
        </w:rPr>
      </w:pPr>
    </w:p>
    <w:p w14:paraId="443AF6CA" w14:textId="6353E1D1" w:rsidR="0003089E" w:rsidRPr="00430566" w:rsidRDefault="0003089E" w:rsidP="006E757E">
      <w:pPr>
        <w:spacing w:line="480" w:lineRule="auto"/>
        <w:rPr>
          <w:rFonts w:ascii="Garamond" w:hAnsi="Garamond" w:cs="Times New Roman"/>
        </w:rPr>
      </w:pPr>
    </w:p>
    <w:p w14:paraId="240B09F6" w14:textId="5689DF95" w:rsidR="00965C66" w:rsidRPr="00430566" w:rsidRDefault="00965C66" w:rsidP="006E757E">
      <w:pPr>
        <w:spacing w:line="480" w:lineRule="auto"/>
        <w:rPr>
          <w:rFonts w:ascii="Garamond" w:hAnsi="Garamond" w:cs="Times New Roman"/>
        </w:rPr>
      </w:pPr>
    </w:p>
    <w:p w14:paraId="02534055" w14:textId="4ED7B141" w:rsidR="00965C66" w:rsidRPr="00430566" w:rsidRDefault="00965C66" w:rsidP="006E757E">
      <w:pPr>
        <w:spacing w:line="480" w:lineRule="auto"/>
        <w:rPr>
          <w:rFonts w:ascii="Garamond" w:hAnsi="Garamond" w:cs="Times New Roman"/>
        </w:rPr>
      </w:pPr>
    </w:p>
    <w:tbl>
      <w:tblPr>
        <w:tblW w:w="0" w:type="auto"/>
        <w:jc w:val="center"/>
        <w:tblBorders>
          <w:top w:val="single" w:sz="12" w:space="0" w:color="000000"/>
        </w:tblBorders>
        <w:tblCellMar>
          <w:top w:w="15" w:type="dxa"/>
          <w:left w:w="15" w:type="dxa"/>
          <w:bottom w:w="15" w:type="dxa"/>
          <w:right w:w="15" w:type="dxa"/>
        </w:tblCellMar>
        <w:tblLook w:val="04A0" w:firstRow="1" w:lastRow="0" w:firstColumn="1" w:lastColumn="0" w:noHBand="0" w:noVBand="1"/>
      </w:tblPr>
      <w:tblGrid>
        <w:gridCol w:w="1623"/>
        <w:gridCol w:w="734"/>
        <w:gridCol w:w="734"/>
        <w:gridCol w:w="734"/>
        <w:gridCol w:w="734"/>
        <w:gridCol w:w="734"/>
        <w:gridCol w:w="734"/>
      </w:tblGrid>
      <w:tr w:rsidR="009511B3" w:rsidRPr="002067C4" w14:paraId="7506F3B9" w14:textId="77777777" w:rsidTr="009511B3">
        <w:trPr>
          <w:tblHeader/>
          <w:jc w:val="center"/>
        </w:trPr>
        <w:tc>
          <w:tcPr>
            <w:tcW w:w="0" w:type="auto"/>
            <w:gridSpan w:val="7"/>
            <w:tcBorders>
              <w:top w:val="nil"/>
              <w:left w:val="nil"/>
              <w:bottom w:val="nil"/>
              <w:right w:val="nil"/>
            </w:tcBorders>
            <w:tcMar>
              <w:top w:w="15" w:type="dxa"/>
              <w:left w:w="75" w:type="dxa"/>
              <w:bottom w:w="15" w:type="dxa"/>
              <w:right w:w="75" w:type="dxa"/>
            </w:tcMar>
            <w:vAlign w:val="center"/>
            <w:hideMark/>
          </w:tcPr>
          <w:p w14:paraId="0885186E" w14:textId="77777777" w:rsidR="009511B3" w:rsidRPr="002067C4" w:rsidRDefault="009511B3" w:rsidP="00BF3D0D">
            <w:pPr>
              <w:spacing w:before="45" w:after="45"/>
              <w:jc w:val="center"/>
              <w:rPr>
                <w:rFonts w:ascii="Times New Roman" w:eastAsia="Times New Roman" w:hAnsi="Times New Roman" w:cs="Times New Roman"/>
                <w:color w:val="000000"/>
                <w:sz w:val="20"/>
                <w:szCs w:val="20"/>
              </w:rPr>
            </w:pPr>
          </w:p>
        </w:tc>
      </w:tr>
      <w:tr w:rsidR="009511B3" w:rsidRPr="002067C4" w14:paraId="724868E2" w14:textId="77777777" w:rsidTr="009511B3">
        <w:trPr>
          <w:tblHeader/>
          <w:jc w:val="center"/>
        </w:trPr>
        <w:tc>
          <w:tcPr>
            <w:tcW w:w="0" w:type="auto"/>
            <w:tcBorders>
              <w:top w:val="nil"/>
              <w:bottom w:val="single" w:sz="4" w:space="0" w:color="auto"/>
            </w:tcBorders>
            <w:tcMar>
              <w:top w:w="15" w:type="dxa"/>
              <w:left w:w="75" w:type="dxa"/>
              <w:bottom w:w="15" w:type="dxa"/>
              <w:right w:w="75" w:type="dxa"/>
            </w:tcMar>
            <w:vAlign w:val="center"/>
            <w:hideMark/>
          </w:tcPr>
          <w:p w14:paraId="26C0F027" w14:textId="77777777" w:rsidR="009511B3" w:rsidRPr="002067C4" w:rsidRDefault="009511B3" w:rsidP="00BF3D0D">
            <w:pPr>
              <w:spacing w:before="45" w:after="45"/>
              <w:jc w:val="center"/>
              <w:rPr>
                <w:rFonts w:ascii="Times New Roman" w:eastAsia="Times New Roman" w:hAnsi="Times New Roman" w:cs="Times New Roman"/>
                <w:b/>
                <w:bCs/>
                <w:color w:val="000000"/>
                <w:sz w:val="20"/>
                <w:szCs w:val="20"/>
              </w:rPr>
            </w:pPr>
            <w:r w:rsidRPr="002067C4">
              <w:rPr>
                <w:rFonts w:ascii="Times New Roman" w:eastAsia="Times New Roman" w:hAnsi="Times New Roman" w:cs="Times New Roman"/>
                <w:b/>
                <w:bCs/>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hideMark/>
          </w:tcPr>
          <w:p w14:paraId="52C9CA07" w14:textId="77777777" w:rsidR="009511B3" w:rsidRPr="002067C4" w:rsidRDefault="009511B3" w:rsidP="00BF3D0D">
            <w:pPr>
              <w:spacing w:before="45" w:after="45"/>
              <w:jc w:val="center"/>
              <w:rPr>
                <w:rFonts w:ascii="Times New Roman" w:eastAsia="Times New Roman" w:hAnsi="Times New Roman" w:cs="Times New Roman"/>
                <w:b/>
                <w:bCs/>
                <w:color w:val="000000"/>
                <w:sz w:val="20"/>
                <w:szCs w:val="20"/>
              </w:rPr>
            </w:pPr>
            <w:r w:rsidRPr="002067C4">
              <w:rPr>
                <w:rFonts w:ascii="Times New Roman" w:eastAsia="Times New Roman" w:hAnsi="Times New Roman" w:cs="Times New Roman"/>
                <w:b/>
                <w:bCs/>
                <w:color w:val="000000"/>
                <w:sz w:val="20"/>
                <w:szCs w:val="20"/>
              </w:rPr>
              <w:t>(1)</w:t>
            </w:r>
          </w:p>
        </w:tc>
        <w:tc>
          <w:tcPr>
            <w:tcW w:w="0" w:type="auto"/>
            <w:tcBorders>
              <w:top w:val="nil"/>
              <w:bottom w:val="single" w:sz="4" w:space="0" w:color="auto"/>
            </w:tcBorders>
            <w:tcMar>
              <w:top w:w="15" w:type="dxa"/>
              <w:left w:w="75" w:type="dxa"/>
              <w:bottom w:w="15" w:type="dxa"/>
              <w:right w:w="75" w:type="dxa"/>
            </w:tcMar>
            <w:vAlign w:val="center"/>
            <w:hideMark/>
          </w:tcPr>
          <w:p w14:paraId="225861C9" w14:textId="77777777" w:rsidR="009511B3" w:rsidRPr="002067C4" w:rsidRDefault="009511B3" w:rsidP="00BF3D0D">
            <w:pPr>
              <w:spacing w:before="45" w:after="45"/>
              <w:jc w:val="center"/>
              <w:rPr>
                <w:rFonts w:ascii="Times New Roman" w:eastAsia="Times New Roman" w:hAnsi="Times New Roman" w:cs="Times New Roman"/>
                <w:b/>
                <w:bCs/>
                <w:color w:val="000000"/>
                <w:sz w:val="20"/>
                <w:szCs w:val="20"/>
              </w:rPr>
            </w:pPr>
            <w:r w:rsidRPr="002067C4">
              <w:rPr>
                <w:rFonts w:ascii="Times New Roman" w:eastAsia="Times New Roman" w:hAnsi="Times New Roman" w:cs="Times New Roman"/>
                <w:b/>
                <w:bCs/>
                <w:color w:val="000000"/>
                <w:sz w:val="20"/>
                <w:szCs w:val="20"/>
              </w:rPr>
              <w:t>(2)</w:t>
            </w:r>
          </w:p>
        </w:tc>
        <w:tc>
          <w:tcPr>
            <w:tcW w:w="0" w:type="auto"/>
            <w:tcBorders>
              <w:top w:val="nil"/>
              <w:bottom w:val="single" w:sz="4" w:space="0" w:color="auto"/>
            </w:tcBorders>
            <w:tcMar>
              <w:top w:w="15" w:type="dxa"/>
              <w:left w:w="75" w:type="dxa"/>
              <w:bottom w:w="15" w:type="dxa"/>
              <w:right w:w="75" w:type="dxa"/>
            </w:tcMar>
            <w:vAlign w:val="center"/>
            <w:hideMark/>
          </w:tcPr>
          <w:p w14:paraId="33AC1D6F" w14:textId="77777777" w:rsidR="009511B3" w:rsidRPr="002067C4" w:rsidRDefault="009511B3" w:rsidP="00BF3D0D">
            <w:pPr>
              <w:spacing w:before="45" w:after="45"/>
              <w:jc w:val="center"/>
              <w:rPr>
                <w:rFonts w:ascii="Times New Roman" w:eastAsia="Times New Roman" w:hAnsi="Times New Roman" w:cs="Times New Roman"/>
                <w:b/>
                <w:bCs/>
                <w:color w:val="000000"/>
                <w:sz w:val="20"/>
                <w:szCs w:val="20"/>
              </w:rPr>
            </w:pPr>
            <w:r w:rsidRPr="002067C4">
              <w:rPr>
                <w:rFonts w:ascii="Times New Roman" w:eastAsia="Times New Roman" w:hAnsi="Times New Roman" w:cs="Times New Roman"/>
                <w:b/>
                <w:bCs/>
                <w:color w:val="000000"/>
                <w:sz w:val="20"/>
                <w:szCs w:val="20"/>
              </w:rPr>
              <w:t>(3)</w:t>
            </w:r>
          </w:p>
        </w:tc>
        <w:tc>
          <w:tcPr>
            <w:tcW w:w="0" w:type="auto"/>
            <w:tcBorders>
              <w:top w:val="nil"/>
              <w:bottom w:val="single" w:sz="4" w:space="0" w:color="auto"/>
            </w:tcBorders>
            <w:tcMar>
              <w:top w:w="15" w:type="dxa"/>
              <w:left w:w="75" w:type="dxa"/>
              <w:bottom w:w="15" w:type="dxa"/>
              <w:right w:w="75" w:type="dxa"/>
            </w:tcMar>
            <w:vAlign w:val="center"/>
            <w:hideMark/>
          </w:tcPr>
          <w:p w14:paraId="6CF1F4C0" w14:textId="77777777" w:rsidR="009511B3" w:rsidRPr="002067C4" w:rsidRDefault="009511B3" w:rsidP="00BF3D0D">
            <w:pPr>
              <w:spacing w:before="45" w:after="45"/>
              <w:jc w:val="center"/>
              <w:rPr>
                <w:rFonts w:ascii="Times New Roman" w:eastAsia="Times New Roman" w:hAnsi="Times New Roman" w:cs="Times New Roman"/>
                <w:b/>
                <w:bCs/>
                <w:color w:val="000000"/>
                <w:sz w:val="20"/>
                <w:szCs w:val="20"/>
              </w:rPr>
            </w:pPr>
            <w:r w:rsidRPr="002067C4">
              <w:rPr>
                <w:rFonts w:ascii="Times New Roman" w:eastAsia="Times New Roman" w:hAnsi="Times New Roman" w:cs="Times New Roman"/>
                <w:b/>
                <w:bCs/>
                <w:color w:val="000000"/>
                <w:sz w:val="20"/>
                <w:szCs w:val="20"/>
              </w:rPr>
              <w:t>(4)</w:t>
            </w:r>
          </w:p>
        </w:tc>
        <w:tc>
          <w:tcPr>
            <w:tcW w:w="0" w:type="auto"/>
            <w:tcBorders>
              <w:top w:val="nil"/>
              <w:bottom w:val="single" w:sz="4" w:space="0" w:color="auto"/>
            </w:tcBorders>
            <w:tcMar>
              <w:top w:w="15" w:type="dxa"/>
              <w:left w:w="75" w:type="dxa"/>
              <w:bottom w:w="15" w:type="dxa"/>
              <w:right w:w="75" w:type="dxa"/>
            </w:tcMar>
            <w:vAlign w:val="center"/>
            <w:hideMark/>
          </w:tcPr>
          <w:p w14:paraId="19476A41" w14:textId="77777777" w:rsidR="009511B3" w:rsidRPr="002067C4" w:rsidRDefault="009511B3" w:rsidP="00BF3D0D">
            <w:pPr>
              <w:spacing w:before="45" w:after="45"/>
              <w:jc w:val="center"/>
              <w:rPr>
                <w:rFonts w:ascii="Times New Roman" w:eastAsia="Times New Roman" w:hAnsi="Times New Roman" w:cs="Times New Roman"/>
                <w:b/>
                <w:bCs/>
                <w:color w:val="000000"/>
                <w:sz w:val="20"/>
                <w:szCs w:val="20"/>
              </w:rPr>
            </w:pPr>
            <w:r w:rsidRPr="002067C4">
              <w:rPr>
                <w:rFonts w:ascii="Times New Roman" w:eastAsia="Times New Roman" w:hAnsi="Times New Roman" w:cs="Times New Roman"/>
                <w:b/>
                <w:bCs/>
                <w:color w:val="000000"/>
                <w:sz w:val="20"/>
                <w:szCs w:val="20"/>
              </w:rPr>
              <w:t>(5)</w:t>
            </w:r>
          </w:p>
        </w:tc>
        <w:tc>
          <w:tcPr>
            <w:tcW w:w="0" w:type="auto"/>
            <w:tcBorders>
              <w:top w:val="nil"/>
              <w:bottom w:val="single" w:sz="4" w:space="0" w:color="auto"/>
            </w:tcBorders>
            <w:tcMar>
              <w:top w:w="15" w:type="dxa"/>
              <w:left w:w="75" w:type="dxa"/>
              <w:bottom w:w="15" w:type="dxa"/>
              <w:right w:w="75" w:type="dxa"/>
            </w:tcMar>
            <w:vAlign w:val="center"/>
            <w:hideMark/>
          </w:tcPr>
          <w:p w14:paraId="63C406DE" w14:textId="77777777" w:rsidR="009511B3" w:rsidRPr="002067C4" w:rsidRDefault="009511B3" w:rsidP="00BF3D0D">
            <w:pPr>
              <w:spacing w:before="45" w:after="45"/>
              <w:jc w:val="center"/>
              <w:rPr>
                <w:rFonts w:ascii="Times New Roman" w:eastAsia="Times New Roman" w:hAnsi="Times New Roman" w:cs="Times New Roman"/>
                <w:b/>
                <w:bCs/>
                <w:color w:val="000000"/>
                <w:sz w:val="20"/>
                <w:szCs w:val="20"/>
              </w:rPr>
            </w:pPr>
            <w:r w:rsidRPr="002067C4">
              <w:rPr>
                <w:rFonts w:ascii="Times New Roman" w:eastAsia="Times New Roman" w:hAnsi="Times New Roman" w:cs="Times New Roman"/>
                <w:b/>
                <w:bCs/>
                <w:color w:val="000000"/>
                <w:sz w:val="20"/>
                <w:szCs w:val="20"/>
              </w:rPr>
              <w:t>(6)</w:t>
            </w:r>
          </w:p>
        </w:tc>
      </w:tr>
      <w:tr w:rsidR="009511B3" w:rsidRPr="002067C4" w14:paraId="151E4C92" w14:textId="77777777" w:rsidTr="009511B3">
        <w:trPr>
          <w:jc w:val="center"/>
        </w:trPr>
        <w:tc>
          <w:tcPr>
            <w:tcW w:w="0" w:type="auto"/>
            <w:tcBorders>
              <w:top w:val="single" w:sz="4" w:space="0" w:color="auto"/>
            </w:tcBorders>
            <w:tcMar>
              <w:top w:w="15" w:type="dxa"/>
              <w:left w:w="75" w:type="dxa"/>
              <w:bottom w:w="15" w:type="dxa"/>
              <w:right w:w="75" w:type="dxa"/>
            </w:tcMar>
            <w:vAlign w:val="center"/>
            <w:hideMark/>
          </w:tcPr>
          <w:p w14:paraId="5EEC9811"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Lawrence</w:t>
            </w:r>
          </w:p>
        </w:tc>
        <w:tc>
          <w:tcPr>
            <w:tcW w:w="0" w:type="auto"/>
            <w:tcBorders>
              <w:top w:val="single" w:sz="4" w:space="0" w:color="auto"/>
            </w:tcBorders>
            <w:tcMar>
              <w:top w:w="15" w:type="dxa"/>
              <w:left w:w="75" w:type="dxa"/>
              <w:bottom w:w="15" w:type="dxa"/>
              <w:right w:w="75" w:type="dxa"/>
            </w:tcMar>
            <w:vAlign w:val="center"/>
            <w:hideMark/>
          </w:tcPr>
          <w:p w14:paraId="3592A8A8"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0.147</w:t>
            </w:r>
            <w:r w:rsidRPr="002067C4">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565CFEC2"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0.148</w:t>
            </w:r>
            <w:r w:rsidRPr="002067C4">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48A64E7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0.157</w:t>
            </w:r>
            <w:r w:rsidRPr="002067C4">
              <w:rPr>
                <w:rFonts w:ascii="Times New Roman" w:eastAsia="Times New Roman" w:hAnsi="Times New Roman" w:cs="Times New Roman"/>
                <w:color w:val="000000"/>
                <w:sz w:val="20"/>
                <w:szCs w:val="20"/>
                <w:vertAlign w:val="superscript"/>
              </w:rPr>
              <w:t>*</w:t>
            </w:r>
          </w:p>
        </w:tc>
        <w:tc>
          <w:tcPr>
            <w:tcW w:w="0" w:type="auto"/>
            <w:tcBorders>
              <w:top w:val="single" w:sz="4" w:space="0" w:color="auto"/>
            </w:tcBorders>
            <w:tcMar>
              <w:top w:w="15" w:type="dxa"/>
              <w:left w:w="75" w:type="dxa"/>
              <w:bottom w:w="15" w:type="dxa"/>
              <w:right w:w="75" w:type="dxa"/>
            </w:tcMar>
            <w:vAlign w:val="center"/>
            <w:hideMark/>
          </w:tcPr>
          <w:p w14:paraId="2F1DEE7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Borders>
              <w:top w:val="single" w:sz="4" w:space="0" w:color="auto"/>
            </w:tcBorders>
            <w:tcMar>
              <w:top w:w="15" w:type="dxa"/>
              <w:left w:w="75" w:type="dxa"/>
              <w:bottom w:w="15" w:type="dxa"/>
              <w:right w:w="75" w:type="dxa"/>
            </w:tcMar>
            <w:vAlign w:val="center"/>
            <w:hideMark/>
          </w:tcPr>
          <w:p w14:paraId="2A52625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Borders>
              <w:top w:val="single" w:sz="4" w:space="0" w:color="auto"/>
            </w:tcBorders>
            <w:tcMar>
              <w:top w:w="15" w:type="dxa"/>
              <w:left w:w="75" w:type="dxa"/>
              <w:bottom w:w="15" w:type="dxa"/>
              <w:right w:w="75" w:type="dxa"/>
            </w:tcMar>
            <w:vAlign w:val="center"/>
            <w:hideMark/>
          </w:tcPr>
          <w:p w14:paraId="35944B6C"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r>
      <w:tr w:rsidR="009511B3" w:rsidRPr="002067C4" w14:paraId="45DC9635" w14:textId="77777777" w:rsidTr="009511B3">
        <w:trPr>
          <w:jc w:val="center"/>
        </w:trPr>
        <w:tc>
          <w:tcPr>
            <w:tcW w:w="0" w:type="auto"/>
            <w:tcMar>
              <w:top w:w="15" w:type="dxa"/>
              <w:left w:w="75" w:type="dxa"/>
              <w:bottom w:w="15" w:type="dxa"/>
              <w:right w:w="75" w:type="dxa"/>
            </w:tcMar>
            <w:vAlign w:val="center"/>
            <w:hideMark/>
          </w:tcPr>
          <w:p w14:paraId="466C4AD1"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437EFC3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(0.044)</w:t>
            </w:r>
          </w:p>
        </w:tc>
        <w:tc>
          <w:tcPr>
            <w:tcW w:w="0" w:type="auto"/>
            <w:tcMar>
              <w:top w:w="15" w:type="dxa"/>
              <w:left w:w="75" w:type="dxa"/>
              <w:bottom w:w="15" w:type="dxa"/>
              <w:right w:w="75" w:type="dxa"/>
            </w:tcMar>
            <w:vAlign w:val="center"/>
            <w:hideMark/>
          </w:tcPr>
          <w:p w14:paraId="799F4822"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(0.045)</w:t>
            </w:r>
          </w:p>
        </w:tc>
        <w:tc>
          <w:tcPr>
            <w:tcW w:w="0" w:type="auto"/>
            <w:tcMar>
              <w:top w:w="15" w:type="dxa"/>
              <w:left w:w="75" w:type="dxa"/>
              <w:bottom w:w="15" w:type="dxa"/>
              <w:right w:w="75" w:type="dxa"/>
            </w:tcMar>
            <w:vAlign w:val="center"/>
            <w:hideMark/>
          </w:tcPr>
          <w:p w14:paraId="6E9F455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(0.046)</w:t>
            </w:r>
          </w:p>
        </w:tc>
        <w:tc>
          <w:tcPr>
            <w:tcW w:w="0" w:type="auto"/>
            <w:tcMar>
              <w:top w:w="15" w:type="dxa"/>
              <w:left w:w="75" w:type="dxa"/>
              <w:bottom w:w="15" w:type="dxa"/>
              <w:right w:w="75" w:type="dxa"/>
            </w:tcMar>
            <w:vAlign w:val="center"/>
            <w:hideMark/>
          </w:tcPr>
          <w:p w14:paraId="6F34510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45166B5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81FC53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r>
      <w:tr w:rsidR="009511B3" w:rsidRPr="002067C4" w14:paraId="39EF3F74" w14:textId="77777777" w:rsidTr="009511B3">
        <w:trPr>
          <w:jc w:val="center"/>
        </w:trPr>
        <w:tc>
          <w:tcPr>
            <w:tcW w:w="0" w:type="auto"/>
            <w:tcMar>
              <w:top w:w="15" w:type="dxa"/>
              <w:left w:w="75" w:type="dxa"/>
              <w:bottom w:w="15" w:type="dxa"/>
              <w:right w:w="75" w:type="dxa"/>
            </w:tcMar>
            <w:vAlign w:val="center"/>
            <w:hideMark/>
          </w:tcPr>
          <w:p w14:paraId="3A7B4BF1"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Goodridge</w:t>
            </w:r>
          </w:p>
        </w:tc>
        <w:tc>
          <w:tcPr>
            <w:tcW w:w="0" w:type="auto"/>
            <w:tcMar>
              <w:top w:w="15" w:type="dxa"/>
              <w:left w:w="75" w:type="dxa"/>
              <w:bottom w:w="15" w:type="dxa"/>
              <w:right w:w="75" w:type="dxa"/>
            </w:tcMar>
            <w:vAlign w:val="center"/>
            <w:hideMark/>
          </w:tcPr>
          <w:p w14:paraId="271D2A7A"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4F3609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27CC50C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-0.032</w:t>
            </w:r>
          </w:p>
        </w:tc>
        <w:tc>
          <w:tcPr>
            <w:tcW w:w="0" w:type="auto"/>
            <w:tcMar>
              <w:top w:w="15" w:type="dxa"/>
              <w:left w:w="75" w:type="dxa"/>
              <w:bottom w:w="15" w:type="dxa"/>
              <w:right w:w="75" w:type="dxa"/>
            </w:tcMar>
            <w:vAlign w:val="center"/>
            <w:hideMark/>
          </w:tcPr>
          <w:p w14:paraId="64439B5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10AA2EAC"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0.027</w:t>
            </w:r>
          </w:p>
        </w:tc>
        <w:tc>
          <w:tcPr>
            <w:tcW w:w="0" w:type="auto"/>
            <w:tcMar>
              <w:top w:w="15" w:type="dxa"/>
              <w:left w:w="75" w:type="dxa"/>
              <w:bottom w:w="15" w:type="dxa"/>
              <w:right w:w="75" w:type="dxa"/>
            </w:tcMar>
            <w:vAlign w:val="center"/>
            <w:hideMark/>
          </w:tcPr>
          <w:p w14:paraId="6BCD317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r>
      <w:tr w:rsidR="009511B3" w:rsidRPr="002067C4" w14:paraId="57262325" w14:textId="77777777" w:rsidTr="009511B3">
        <w:trPr>
          <w:jc w:val="center"/>
        </w:trPr>
        <w:tc>
          <w:tcPr>
            <w:tcW w:w="0" w:type="auto"/>
            <w:tcMar>
              <w:top w:w="15" w:type="dxa"/>
              <w:left w:w="75" w:type="dxa"/>
              <w:bottom w:w="15" w:type="dxa"/>
              <w:right w:w="75" w:type="dxa"/>
            </w:tcMar>
            <w:vAlign w:val="center"/>
            <w:hideMark/>
          </w:tcPr>
          <w:p w14:paraId="2A6218FD"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10655F3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C0217B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(0.044)</w:t>
            </w:r>
          </w:p>
        </w:tc>
        <w:tc>
          <w:tcPr>
            <w:tcW w:w="0" w:type="auto"/>
            <w:tcMar>
              <w:top w:w="15" w:type="dxa"/>
              <w:left w:w="75" w:type="dxa"/>
              <w:bottom w:w="15" w:type="dxa"/>
              <w:right w:w="75" w:type="dxa"/>
            </w:tcMar>
            <w:vAlign w:val="center"/>
            <w:hideMark/>
          </w:tcPr>
          <w:p w14:paraId="1753DE4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(0.053)</w:t>
            </w:r>
          </w:p>
        </w:tc>
        <w:tc>
          <w:tcPr>
            <w:tcW w:w="0" w:type="auto"/>
            <w:tcMar>
              <w:top w:w="15" w:type="dxa"/>
              <w:left w:w="75" w:type="dxa"/>
              <w:bottom w:w="15" w:type="dxa"/>
              <w:right w:w="75" w:type="dxa"/>
            </w:tcMar>
            <w:vAlign w:val="center"/>
            <w:hideMark/>
          </w:tcPr>
          <w:p w14:paraId="0783491A"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(0.043)</w:t>
            </w:r>
          </w:p>
        </w:tc>
        <w:tc>
          <w:tcPr>
            <w:tcW w:w="0" w:type="auto"/>
            <w:tcMar>
              <w:top w:w="15" w:type="dxa"/>
              <w:left w:w="75" w:type="dxa"/>
              <w:bottom w:w="15" w:type="dxa"/>
              <w:right w:w="75" w:type="dxa"/>
            </w:tcMar>
            <w:vAlign w:val="center"/>
            <w:hideMark/>
          </w:tcPr>
          <w:p w14:paraId="52980EDC"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(0.051)</w:t>
            </w:r>
          </w:p>
        </w:tc>
        <w:tc>
          <w:tcPr>
            <w:tcW w:w="0" w:type="auto"/>
            <w:tcMar>
              <w:top w:w="15" w:type="dxa"/>
              <w:left w:w="75" w:type="dxa"/>
              <w:bottom w:w="15" w:type="dxa"/>
              <w:right w:w="75" w:type="dxa"/>
            </w:tcMar>
            <w:vAlign w:val="center"/>
            <w:hideMark/>
          </w:tcPr>
          <w:p w14:paraId="2E7EF26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r>
      <w:tr w:rsidR="009511B3" w:rsidRPr="002067C4" w14:paraId="69A2D89D" w14:textId="77777777" w:rsidTr="009511B3">
        <w:trPr>
          <w:jc w:val="center"/>
        </w:trPr>
        <w:tc>
          <w:tcPr>
            <w:tcW w:w="0" w:type="auto"/>
            <w:tcMar>
              <w:top w:w="15" w:type="dxa"/>
              <w:left w:w="75" w:type="dxa"/>
              <w:bottom w:w="15" w:type="dxa"/>
              <w:right w:w="75" w:type="dxa"/>
            </w:tcMar>
            <w:vAlign w:val="center"/>
            <w:hideMark/>
          </w:tcPr>
          <w:p w14:paraId="6D1F3873"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Lofton</w:t>
            </w:r>
          </w:p>
        </w:tc>
        <w:tc>
          <w:tcPr>
            <w:tcW w:w="0" w:type="auto"/>
            <w:tcMar>
              <w:top w:w="15" w:type="dxa"/>
              <w:left w:w="75" w:type="dxa"/>
              <w:bottom w:w="15" w:type="dxa"/>
              <w:right w:w="75" w:type="dxa"/>
            </w:tcMar>
            <w:vAlign w:val="center"/>
            <w:hideMark/>
          </w:tcPr>
          <w:p w14:paraId="61C5973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446707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4D5494F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0.047</w:t>
            </w:r>
          </w:p>
        </w:tc>
        <w:tc>
          <w:tcPr>
            <w:tcW w:w="0" w:type="auto"/>
            <w:tcMar>
              <w:top w:w="15" w:type="dxa"/>
              <w:left w:w="75" w:type="dxa"/>
              <w:bottom w:w="15" w:type="dxa"/>
              <w:right w:w="75" w:type="dxa"/>
            </w:tcMar>
            <w:vAlign w:val="center"/>
            <w:hideMark/>
          </w:tcPr>
          <w:p w14:paraId="40E4842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9AEA8A2"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0.008</w:t>
            </w:r>
          </w:p>
        </w:tc>
        <w:tc>
          <w:tcPr>
            <w:tcW w:w="0" w:type="auto"/>
            <w:tcMar>
              <w:top w:w="15" w:type="dxa"/>
              <w:left w:w="75" w:type="dxa"/>
              <w:bottom w:w="15" w:type="dxa"/>
              <w:right w:w="75" w:type="dxa"/>
            </w:tcMar>
            <w:vAlign w:val="center"/>
            <w:hideMark/>
          </w:tcPr>
          <w:p w14:paraId="5C8807D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0.022</w:t>
            </w:r>
          </w:p>
        </w:tc>
      </w:tr>
      <w:tr w:rsidR="009511B3" w:rsidRPr="002067C4" w14:paraId="0814329E" w14:textId="77777777" w:rsidTr="009511B3">
        <w:trPr>
          <w:jc w:val="center"/>
        </w:trPr>
        <w:tc>
          <w:tcPr>
            <w:tcW w:w="0" w:type="auto"/>
            <w:tcMar>
              <w:top w:w="15" w:type="dxa"/>
              <w:left w:w="75" w:type="dxa"/>
              <w:bottom w:w="15" w:type="dxa"/>
              <w:right w:w="75" w:type="dxa"/>
            </w:tcMar>
            <w:vAlign w:val="center"/>
            <w:hideMark/>
          </w:tcPr>
          <w:p w14:paraId="275D00B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35F2163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34C429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3FA323D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(0.050)</w:t>
            </w:r>
          </w:p>
        </w:tc>
        <w:tc>
          <w:tcPr>
            <w:tcW w:w="0" w:type="auto"/>
            <w:tcMar>
              <w:top w:w="15" w:type="dxa"/>
              <w:left w:w="75" w:type="dxa"/>
              <w:bottom w:w="15" w:type="dxa"/>
              <w:right w:w="75" w:type="dxa"/>
            </w:tcMar>
            <w:vAlign w:val="center"/>
            <w:hideMark/>
          </w:tcPr>
          <w:p w14:paraId="70A30DE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3A58469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(0.049)</w:t>
            </w:r>
          </w:p>
        </w:tc>
        <w:tc>
          <w:tcPr>
            <w:tcW w:w="0" w:type="auto"/>
            <w:tcMar>
              <w:top w:w="15" w:type="dxa"/>
              <w:left w:w="75" w:type="dxa"/>
              <w:bottom w:w="15" w:type="dxa"/>
              <w:right w:w="75" w:type="dxa"/>
            </w:tcMar>
            <w:vAlign w:val="center"/>
            <w:hideMark/>
          </w:tcPr>
          <w:p w14:paraId="6799887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(0.041)</w:t>
            </w:r>
          </w:p>
        </w:tc>
      </w:tr>
      <w:tr w:rsidR="009511B3" w:rsidRPr="002067C4" w14:paraId="5E3B6088" w14:textId="77777777" w:rsidTr="009511B3">
        <w:trPr>
          <w:jc w:val="center"/>
        </w:trPr>
        <w:tc>
          <w:tcPr>
            <w:tcW w:w="0" w:type="auto"/>
            <w:tcMar>
              <w:top w:w="15" w:type="dxa"/>
              <w:left w:w="75" w:type="dxa"/>
              <w:bottom w:w="15" w:type="dxa"/>
              <w:right w:w="75" w:type="dxa"/>
            </w:tcMar>
            <w:vAlign w:val="center"/>
            <w:hideMark/>
          </w:tcPr>
          <w:p w14:paraId="09E6898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Total Pages</w:t>
            </w:r>
          </w:p>
        </w:tc>
        <w:tc>
          <w:tcPr>
            <w:tcW w:w="0" w:type="auto"/>
            <w:tcMar>
              <w:top w:w="15" w:type="dxa"/>
              <w:left w:w="75" w:type="dxa"/>
              <w:bottom w:w="15" w:type="dxa"/>
              <w:right w:w="75" w:type="dxa"/>
            </w:tcMar>
            <w:vAlign w:val="center"/>
            <w:hideMark/>
          </w:tcPr>
          <w:p w14:paraId="6C36C75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0.013</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C8B84B8"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0.013</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F6F4E6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0.013</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C1F8AC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0.013</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11CBBF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0.013</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663658A"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0.013</w:t>
            </w:r>
            <w:r w:rsidRPr="002067C4">
              <w:rPr>
                <w:rFonts w:ascii="Times New Roman" w:eastAsia="Times New Roman" w:hAnsi="Times New Roman" w:cs="Times New Roman"/>
                <w:color w:val="000000"/>
                <w:sz w:val="20"/>
                <w:szCs w:val="20"/>
                <w:vertAlign w:val="superscript"/>
              </w:rPr>
              <w:t>*</w:t>
            </w:r>
          </w:p>
        </w:tc>
      </w:tr>
      <w:tr w:rsidR="009511B3" w:rsidRPr="002067C4" w14:paraId="29965333" w14:textId="77777777" w:rsidTr="009511B3">
        <w:trPr>
          <w:jc w:val="center"/>
        </w:trPr>
        <w:tc>
          <w:tcPr>
            <w:tcW w:w="0" w:type="auto"/>
            <w:tcMar>
              <w:top w:w="15" w:type="dxa"/>
              <w:left w:w="75" w:type="dxa"/>
              <w:bottom w:w="15" w:type="dxa"/>
              <w:right w:w="75" w:type="dxa"/>
            </w:tcMar>
            <w:vAlign w:val="center"/>
            <w:hideMark/>
          </w:tcPr>
          <w:p w14:paraId="26F335EC"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5B68638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4EBEB56A"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0542840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(0.003)</w:t>
            </w:r>
          </w:p>
        </w:tc>
        <w:tc>
          <w:tcPr>
            <w:tcW w:w="0" w:type="auto"/>
            <w:tcMar>
              <w:top w:w="15" w:type="dxa"/>
              <w:left w:w="75" w:type="dxa"/>
              <w:bottom w:w="15" w:type="dxa"/>
              <w:right w:w="75" w:type="dxa"/>
            </w:tcMar>
            <w:vAlign w:val="center"/>
            <w:hideMark/>
          </w:tcPr>
          <w:p w14:paraId="63CF657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26757D0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(0.004)</w:t>
            </w:r>
          </w:p>
        </w:tc>
        <w:tc>
          <w:tcPr>
            <w:tcW w:w="0" w:type="auto"/>
            <w:tcMar>
              <w:top w:w="15" w:type="dxa"/>
              <w:left w:w="75" w:type="dxa"/>
              <w:bottom w:w="15" w:type="dxa"/>
              <w:right w:w="75" w:type="dxa"/>
            </w:tcMar>
            <w:vAlign w:val="center"/>
            <w:hideMark/>
          </w:tcPr>
          <w:p w14:paraId="044A186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(0.004)</w:t>
            </w:r>
          </w:p>
        </w:tc>
      </w:tr>
      <w:tr w:rsidR="009511B3" w:rsidRPr="002067C4" w14:paraId="5A0B0293" w14:textId="77777777" w:rsidTr="009511B3">
        <w:trPr>
          <w:jc w:val="center"/>
        </w:trPr>
        <w:tc>
          <w:tcPr>
            <w:tcW w:w="0" w:type="auto"/>
            <w:tcMar>
              <w:top w:w="15" w:type="dxa"/>
              <w:left w:w="75" w:type="dxa"/>
              <w:bottom w:w="15" w:type="dxa"/>
              <w:right w:w="75" w:type="dxa"/>
            </w:tcMar>
            <w:vAlign w:val="center"/>
            <w:hideMark/>
          </w:tcPr>
          <w:p w14:paraId="07029F1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Spline(Date) 1</w:t>
            </w:r>
          </w:p>
        </w:tc>
        <w:tc>
          <w:tcPr>
            <w:tcW w:w="0" w:type="auto"/>
            <w:tcMar>
              <w:top w:w="15" w:type="dxa"/>
              <w:left w:w="75" w:type="dxa"/>
              <w:bottom w:w="15" w:type="dxa"/>
              <w:right w:w="75" w:type="dxa"/>
            </w:tcMar>
            <w:vAlign w:val="center"/>
            <w:hideMark/>
          </w:tcPr>
          <w:p w14:paraId="0A9D63B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-0.048</w:t>
            </w:r>
          </w:p>
        </w:tc>
        <w:tc>
          <w:tcPr>
            <w:tcW w:w="0" w:type="auto"/>
            <w:tcMar>
              <w:top w:w="15" w:type="dxa"/>
              <w:left w:w="75" w:type="dxa"/>
              <w:bottom w:w="15" w:type="dxa"/>
              <w:right w:w="75" w:type="dxa"/>
            </w:tcMar>
            <w:vAlign w:val="center"/>
            <w:hideMark/>
          </w:tcPr>
          <w:p w14:paraId="53060AD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-0.047</w:t>
            </w:r>
          </w:p>
        </w:tc>
        <w:tc>
          <w:tcPr>
            <w:tcW w:w="0" w:type="auto"/>
            <w:tcMar>
              <w:top w:w="15" w:type="dxa"/>
              <w:left w:w="75" w:type="dxa"/>
              <w:bottom w:w="15" w:type="dxa"/>
              <w:right w:w="75" w:type="dxa"/>
            </w:tcMar>
            <w:vAlign w:val="center"/>
            <w:hideMark/>
          </w:tcPr>
          <w:p w14:paraId="29DB9568"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-0.065</w:t>
            </w:r>
          </w:p>
        </w:tc>
        <w:tc>
          <w:tcPr>
            <w:tcW w:w="0" w:type="auto"/>
            <w:tcMar>
              <w:top w:w="15" w:type="dxa"/>
              <w:left w:w="75" w:type="dxa"/>
              <w:bottom w:w="15" w:type="dxa"/>
              <w:right w:w="75" w:type="dxa"/>
            </w:tcMar>
            <w:vAlign w:val="center"/>
            <w:hideMark/>
          </w:tcPr>
          <w:p w14:paraId="67FF777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-0.040</w:t>
            </w:r>
          </w:p>
        </w:tc>
        <w:tc>
          <w:tcPr>
            <w:tcW w:w="0" w:type="auto"/>
            <w:tcMar>
              <w:top w:w="15" w:type="dxa"/>
              <w:left w:w="75" w:type="dxa"/>
              <w:bottom w:w="15" w:type="dxa"/>
              <w:right w:w="75" w:type="dxa"/>
            </w:tcMar>
            <w:vAlign w:val="center"/>
            <w:hideMark/>
          </w:tcPr>
          <w:p w14:paraId="4E9620E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-0.044</w:t>
            </w:r>
          </w:p>
        </w:tc>
        <w:tc>
          <w:tcPr>
            <w:tcW w:w="0" w:type="auto"/>
            <w:tcMar>
              <w:top w:w="15" w:type="dxa"/>
              <w:left w:w="75" w:type="dxa"/>
              <w:bottom w:w="15" w:type="dxa"/>
              <w:right w:w="75" w:type="dxa"/>
            </w:tcMar>
            <w:vAlign w:val="center"/>
            <w:hideMark/>
          </w:tcPr>
          <w:p w14:paraId="7078817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-0.039</w:t>
            </w:r>
          </w:p>
        </w:tc>
      </w:tr>
      <w:tr w:rsidR="009511B3" w:rsidRPr="002067C4" w14:paraId="25010620" w14:textId="77777777" w:rsidTr="009511B3">
        <w:trPr>
          <w:jc w:val="center"/>
        </w:trPr>
        <w:tc>
          <w:tcPr>
            <w:tcW w:w="0" w:type="auto"/>
            <w:tcMar>
              <w:top w:w="15" w:type="dxa"/>
              <w:left w:w="75" w:type="dxa"/>
              <w:bottom w:w="15" w:type="dxa"/>
              <w:right w:w="75" w:type="dxa"/>
            </w:tcMar>
            <w:vAlign w:val="center"/>
            <w:hideMark/>
          </w:tcPr>
          <w:p w14:paraId="736EAD8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7803CBA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(0.075)</w:t>
            </w:r>
          </w:p>
        </w:tc>
        <w:tc>
          <w:tcPr>
            <w:tcW w:w="0" w:type="auto"/>
            <w:tcMar>
              <w:top w:w="15" w:type="dxa"/>
              <w:left w:w="75" w:type="dxa"/>
              <w:bottom w:w="15" w:type="dxa"/>
              <w:right w:w="75" w:type="dxa"/>
            </w:tcMar>
            <w:vAlign w:val="center"/>
            <w:hideMark/>
          </w:tcPr>
          <w:p w14:paraId="44A8240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(0.078)</w:t>
            </w:r>
          </w:p>
        </w:tc>
        <w:tc>
          <w:tcPr>
            <w:tcW w:w="0" w:type="auto"/>
            <w:tcMar>
              <w:top w:w="15" w:type="dxa"/>
              <w:left w:w="75" w:type="dxa"/>
              <w:bottom w:w="15" w:type="dxa"/>
              <w:right w:w="75" w:type="dxa"/>
            </w:tcMar>
            <w:vAlign w:val="center"/>
            <w:hideMark/>
          </w:tcPr>
          <w:p w14:paraId="017AE51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(0.080)</w:t>
            </w:r>
          </w:p>
        </w:tc>
        <w:tc>
          <w:tcPr>
            <w:tcW w:w="0" w:type="auto"/>
            <w:tcMar>
              <w:top w:w="15" w:type="dxa"/>
              <w:left w:w="75" w:type="dxa"/>
              <w:bottom w:w="15" w:type="dxa"/>
              <w:right w:w="75" w:type="dxa"/>
            </w:tcMar>
            <w:vAlign w:val="center"/>
            <w:hideMark/>
          </w:tcPr>
          <w:p w14:paraId="62B3F80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(0.078)</w:t>
            </w:r>
          </w:p>
        </w:tc>
        <w:tc>
          <w:tcPr>
            <w:tcW w:w="0" w:type="auto"/>
            <w:tcMar>
              <w:top w:w="15" w:type="dxa"/>
              <w:left w:w="75" w:type="dxa"/>
              <w:bottom w:w="15" w:type="dxa"/>
              <w:right w:w="75" w:type="dxa"/>
            </w:tcMar>
            <w:vAlign w:val="center"/>
            <w:hideMark/>
          </w:tcPr>
          <w:p w14:paraId="2D3E04E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(0.081)</w:t>
            </w:r>
          </w:p>
        </w:tc>
        <w:tc>
          <w:tcPr>
            <w:tcW w:w="0" w:type="auto"/>
            <w:tcMar>
              <w:top w:w="15" w:type="dxa"/>
              <w:left w:w="75" w:type="dxa"/>
              <w:bottom w:w="15" w:type="dxa"/>
              <w:right w:w="75" w:type="dxa"/>
            </w:tcMar>
            <w:vAlign w:val="center"/>
            <w:hideMark/>
          </w:tcPr>
          <w:p w14:paraId="3F4DC16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(0.080)</w:t>
            </w:r>
          </w:p>
        </w:tc>
      </w:tr>
      <w:tr w:rsidR="009511B3" w:rsidRPr="002067C4" w14:paraId="39A15D6B" w14:textId="77777777" w:rsidTr="009511B3">
        <w:trPr>
          <w:jc w:val="center"/>
        </w:trPr>
        <w:tc>
          <w:tcPr>
            <w:tcW w:w="0" w:type="auto"/>
            <w:tcMar>
              <w:top w:w="15" w:type="dxa"/>
              <w:left w:w="75" w:type="dxa"/>
              <w:bottom w:w="15" w:type="dxa"/>
              <w:right w:w="75" w:type="dxa"/>
            </w:tcMar>
            <w:vAlign w:val="center"/>
            <w:hideMark/>
          </w:tcPr>
          <w:p w14:paraId="3354C99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Spline(Date) 2</w:t>
            </w:r>
          </w:p>
        </w:tc>
        <w:tc>
          <w:tcPr>
            <w:tcW w:w="0" w:type="auto"/>
            <w:tcMar>
              <w:top w:w="15" w:type="dxa"/>
              <w:left w:w="75" w:type="dxa"/>
              <w:bottom w:w="15" w:type="dxa"/>
              <w:right w:w="75" w:type="dxa"/>
            </w:tcMar>
            <w:vAlign w:val="center"/>
            <w:hideMark/>
          </w:tcPr>
          <w:p w14:paraId="56C5DEF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0.021</w:t>
            </w:r>
          </w:p>
        </w:tc>
        <w:tc>
          <w:tcPr>
            <w:tcW w:w="0" w:type="auto"/>
            <w:tcMar>
              <w:top w:w="15" w:type="dxa"/>
              <w:left w:w="75" w:type="dxa"/>
              <w:bottom w:w="15" w:type="dxa"/>
              <w:right w:w="75" w:type="dxa"/>
            </w:tcMar>
            <w:vAlign w:val="center"/>
            <w:hideMark/>
          </w:tcPr>
          <w:p w14:paraId="0007D6B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0.018</w:t>
            </w:r>
          </w:p>
        </w:tc>
        <w:tc>
          <w:tcPr>
            <w:tcW w:w="0" w:type="auto"/>
            <w:tcMar>
              <w:top w:w="15" w:type="dxa"/>
              <w:left w:w="75" w:type="dxa"/>
              <w:bottom w:w="15" w:type="dxa"/>
              <w:right w:w="75" w:type="dxa"/>
            </w:tcMar>
            <w:vAlign w:val="center"/>
            <w:hideMark/>
          </w:tcPr>
          <w:p w14:paraId="47C5FA2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0.041</w:t>
            </w:r>
          </w:p>
        </w:tc>
        <w:tc>
          <w:tcPr>
            <w:tcW w:w="0" w:type="auto"/>
            <w:tcMar>
              <w:top w:w="15" w:type="dxa"/>
              <w:left w:w="75" w:type="dxa"/>
              <w:bottom w:w="15" w:type="dxa"/>
              <w:right w:w="75" w:type="dxa"/>
            </w:tcMar>
            <w:vAlign w:val="center"/>
            <w:hideMark/>
          </w:tcPr>
          <w:p w14:paraId="111AC72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-0.026</w:t>
            </w:r>
          </w:p>
        </w:tc>
        <w:tc>
          <w:tcPr>
            <w:tcW w:w="0" w:type="auto"/>
            <w:tcMar>
              <w:top w:w="15" w:type="dxa"/>
              <w:left w:w="75" w:type="dxa"/>
              <w:bottom w:w="15" w:type="dxa"/>
              <w:right w:w="75" w:type="dxa"/>
            </w:tcMar>
            <w:vAlign w:val="center"/>
            <w:hideMark/>
          </w:tcPr>
          <w:p w14:paraId="4B56AC2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-0.023</w:t>
            </w:r>
          </w:p>
        </w:tc>
        <w:tc>
          <w:tcPr>
            <w:tcW w:w="0" w:type="auto"/>
            <w:tcMar>
              <w:top w:w="15" w:type="dxa"/>
              <w:left w:w="75" w:type="dxa"/>
              <w:bottom w:w="15" w:type="dxa"/>
              <w:right w:w="75" w:type="dxa"/>
            </w:tcMar>
            <w:vAlign w:val="center"/>
            <w:hideMark/>
          </w:tcPr>
          <w:p w14:paraId="571772F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-0.032</w:t>
            </w:r>
          </w:p>
        </w:tc>
      </w:tr>
      <w:tr w:rsidR="009511B3" w:rsidRPr="002067C4" w14:paraId="31843AEC" w14:textId="77777777" w:rsidTr="009511B3">
        <w:trPr>
          <w:jc w:val="center"/>
        </w:trPr>
        <w:tc>
          <w:tcPr>
            <w:tcW w:w="0" w:type="auto"/>
            <w:tcMar>
              <w:top w:w="15" w:type="dxa"/>
              <w:left w:w="75" w:type="dxa"/>
              <w:bottom w:w="15" w:type="dxa"/>
              <w:right w:w="75" w:type="dxa"/>
            </w:tcMar>
            <w:vAlign w:val="center"/>
            <w:hideMark/>
          </w:tcPr>
          <w:p w14:paraId="7E89B1DA"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378EC3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(0.055)</w:t>
            </w:r>
          </w:p>
        </w:tc>
        <w:tc>
          <w:tcPr>
            <w:tcW w:w="0" w:type="auto"/>
            <w:tcMar>
              <w:top w:w="15" w:type="dxa"/>
              <w:left w:w="75" w:type="dxa"/>
              <w:bottom w:w="15" w:type="dxa"/>
              <w:right w:w="75" w:type="dxa"/>
            </w:tcMar>
            <w:vAlign w:val="center"/>
            <w:hideMark/>
          </w:tcPr>
          <w:p w14:paraId="5109A7C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(0.062)</w:t>
            </w:r>
          </w:p>
        </w:tc>
        <w:tc>
          <w:tcPr>
            <w:tcW w:w="0" w:type="auto"/>
            <w:tcMar>
              <w:top w:w="15" w:type="dxa"/>
              <w:left w:w="75" w:type="dxa"/>
              <w:bottom w:w="15" w:type="dxa"/>
              <w:right w:w="75" w:type="dxa"/>
            </w:tcMar>
            <w:vAlign w:val="center"/>
            <w:hideMark/>
          </w:tcPr>
          <w:p w14:paraId="7A7776C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(0.066)</w:t>
            </w:r>
          </w:p>
        </w:tc>
        <w:tc>
          <w:tcPr>
            <w:tcW w:w="0" w:type="auto"/>
            <w:tcMar>
              <w:top w:w="15" w:type="dxa"/>
              <w:left w:w="75" w:type="dxa"/>
              <w:bottom w:w="15" w:type="dxa"/>
              <w:right w:w="75" w:type="dxa"/>
            </w:tcMar>
            <w:vAlign w:val="center"/>
            <w:hideMark/>
          </w:tcPr>
          <w:p w14:paraId="5414B48A"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395F02E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(0.064)</w:t>
            </w:r>
          </w:p>
        </w:tc>
        <w:tc>
          <w:tcPr>
            <w:tcW w:w="0" w:type="auto"/>
            <w:tcMar>
              <w:top w:w="15" w:type="dxa"/>
              <w:left w:w="75" w:type="dxa"/>
              <w:bottom w:w="15" w:type="dxa"/>
              <w:right w:w="75" w:type="dxa"/>
            </w:tcMar>
            <w:vAlign w:val="center"/>
            <w:hideMark/>
          </w:tcPr>
          <w:p w14:paraId="0CFF198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(0.062)</w:t>
            </w:r>
          </w:p>
        </w:tc>
      </w:tr>
      <w:tr w:rsidR="009511B3" w:rsidRPr="002067C4" w14:paraId="74CAB2B6" w14:textId="77777777" w:rsidTr="009511B3">
        <w:trPr>
          <w:jc w:val="center"/>
        </w:trPr>
        <w:tc>
          <w:tcPr>
            <w:tcW w:w="0" w:type="auto"/>
            <w:tcMar>
              <w:top w:w="15" w:type="dxa"/>
              <w:left w:w="75" w:type="dxa"/>
              <w:bottom w:w="15" w:type="dxa"/>
              <w:right w:w="75" w:type="dxa"/>
            </w:tcMar>
            <w:vAlign w:val="center"/>
            <w:hideMark/>
          </w:tcPr>
          <w:p w14:paraId="38D53D8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Spline(Date) 3</w:t>
            </w:r>
          </w:p>
        </w:tc>
        <w:tc>
          <w:tcPr>
            <w:tcW w:w="0" w:type="auto"/>
            <w:tcMar>
              <w:top w:w="15" w:type="dxa"/>
              <w:left w:w="75" w:type="dxa"/>
              <w:bottom w:w="15" w:type="dxa"/>
              <w:right w:w="75" w:type="dxa"/>
            </w:tcMar>
            <w:vAlign w:val="center"/>
            <w:hideMark/>
          </w:tcPr>
          <w:p w14:paraId="67A592E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-0.127</w:t>
            </w:r>
          </w:p>
        </w:tc>
        <w:tc>
          <w:tcPr>
            <w:tcW w:w="0" w:type="auto"/>
            <w:tcMar>
              <w:top w:w="15" w:type="dxa"/>
              <w:left w:w="75" w:type="dxa"/>
              <w:bottom w:w="15" w:type="dxa"/>
              <w:right w:w="75" w:type="dxa"/>
            </w:tcMar>
            <w:vAlign w:val="center"/>
            <w:hideMark/>
          </w:tcPr>
          <w:p w14:paraId="56013FE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-0.122</w:t>
            </w:r>
          </w:p>
        </w:tc>
        <w:tc>
          <w:tcPr>
            <w:tcW w:w="0" w:type="auto"/>
            <w:tcMar>
              <w:top w:w="15" w:type="dxa"/>
              <w:left w:w="75" w:type="dxa"/>
              <w:bottom w:w="15" w:type="dxa"/>
              <w:right w:w="75" w:type="dxa"/>
            </w:tcMar>
            <w:vAlign w:val="center"/>
            <w:hideMark/>
          </w:tcPr>
          <w:p w14:paraId="08FD12D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-0.176</w:t>
            </w:r>
          </w:p>
        </w:tc>
        <w:tc>
          <w:tcPr>
            <w:tcW w:w="0" w:type="auto"/>
            <w:tcMar>
              <w:top w:w="15" w:type="dxa"/>
              <w:left w:w="75" w:type="dxa"/>
              <w:bottom w:w="15" w:type="dxa"/>
              <w:right w:w="75" w:type="dxa"/>
            </w:tcMar>
            <w:vAlign w:val="center"/>
            <w:hideMark/>
          </w:tcPr>
          <w:p w14:paraId="6FC8124C"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0.089</w:t>
            </w:r>
          </w:p>
        </w:tc>
        <w:tc>
          <w:tcPr>
            <w:tcW w:w="0" w:type="auto"/>
            <w:tcMar>
              <w:top w:w="15" w:type="dxa"/>
              <w:left w:w="75" w:type="dxa"/>
              <w:bottom w:w="15" w:type="dxa"/>
              <w:right w:w="75" w:type="dxa"/>
            </w:tcMar>
            <w:vAlign w:val="center"/>
            <w:hideMark/>
          </w:tcPr>
          <w:p w14:paraId="6972F228"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0.082</w:t>
            </w:r>
          </w:p>
        </w:tc>
        <w:tc>
          <w:tcPr>
            <w:tcW w:w="0" w:type="auto"/>
            <w:tcMar>
              <w:top w:w="15" w:type="dxa"/>
              <w:left w:w="75" w:type="dxa"/>
              <w:bottom w:w="15" w:type="dxa"/>
              <w:right w:w="75" w:type="dxa"/>
            </w:tcMar>
            <w:vAlign w:val="center"/>
            <w:hideMark/>
          </w:tcPr>
          <w:p w14:paraId="79C0CEC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0.108</w:t>
            </w:r>
          </w:p>
        </w:tc>
      </w:tr>
      <w:tr w:rsidR="009511B3" w:rsidRPr="002067C4" w14:paraId="1895FC4A" w14:textId="77777777" w:rsidTr="009511B3">
        <w:trPr>
          <w:jc w:val="center"/>
        </w:trPr>
        <w:tc>
          <w:tcPr>
            <w:tcW w:w="0" w:type="auto"/>
            <w:tcMar>
              <w:top w:w="15" w:type="dxa"/>
              <w:left w:w="75" w:type="dxa"/>
              <w:bottom w:w="15" w:type="dxa"/>
              <w:right w:w="75" w:type="dxa"/>
            </w:tcMar>
            <w:vAlign w:val="center"/>
            <w:hideMark/>
          </w:tcPr>
          <w:p w14:paraId="1F36F65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1A94413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(0.105)</w:t>
            </w:r>
          </w:p>
        </w:tc>
        <w:tc>
          <w:tcPr>
            <w:tcW w:w="0" w:type="auto"/>
            <w:tcMar>
              <w:top w:w="15" w:type="dxa"/>
              <w:left w:w="75" w:type="dxa"/>
              <w:bottom w:w="15" w:type="dxa"/>
              <w:right w:w="75" w:type="dxa"/>
            </w:tcMar>
            <w:vAlign w:val="center"/>
            <w:hideMark/>
          </w:tcPr>
          <w:p w14:paraId="4495BE6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(0.124)</w:t>
            </w:r>
          </w:p>
        </w:tc>
        <w:tc>
          <w:tcPr>
            <w:tcW w:w="0" w:type="auto"/>
            <w:tcMar>
              <w:top w:w="15" w:type="dxa"/>
              <w:left w:w="75" w:type="dxa"/>
              <w:bottom w:w="15" w:type="dxa"/>
              <w:right w:w="75" w:type="dxa"/>
            </w:tcMar>
            <w:vAlign w:val="center"/>
            <w:hideMark/>
          </w:tcPr>
          <w:p w14:paraId="3FB5775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(0.137)</w:t>
            </w:r>
          </w:p>
        </w:tc>
        <w:tc>
          <w:tcPr>
            <w:tcW w:w="0" w:type="auto"/>
            <w:tcMar>
              <w:top w:w="15" w:type="dxa"/>
              <w:left w:w="75" w:type="dxa"/>
              <w:bottom w:w="15" w:type="dxa"/>
              <w:right w:w="75" w:type="dxa"/>
            </w:tcMar>
            <w:vAlign w:val="center"/>
            <w:hideMark/>
          </w:tcPr>
          <w:p w14:paraId="2FAF1D5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(0.107)</w:t>
            </w:r>
          </w:p>
        </w:tc>
        <w:tc>
          <w:tcPr>
            <w:tcW w:w="0" w:type="auto"/>
            <w:tcMar>
              <w:top w:w="15" w:type="dxa"/>
              <w:left w:w="75" w:type="dxa"/>
              <w:bottom w:w="15" w:type="dxa"/>
              <w:right w:w="75" w:type="dxa"/>
            </w:tcMar>
            <w:vAlign w:val="center"/>
            <w:hideMark/>
          </w:tcPr>
          <w:p w14:paraId="6C0668C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(0.114)</w:t>
            </w:r>
          </w:p>
        </w:tc>
        <w:tc>
          <w:tcPr>
            <w:tcW w:w="0" w:type="auto"/>
            <w:tcMar>
              <w:top w:w="15" w:type="dxa"/>
              <w:left w:w="75" w:type="dxa"/>
              <w:bottom w:w="15" w:type="dxa"/>
              <w:right w:w="75" w:type="dxa"/>
            </w:tcMar>
            <w:vAlign w:val="center"/>
            <w:hideMark/>
          </w:tcPr>
          <w:p w14:paraId="4CEF6F8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(0.103)</w:t>
            </w:r>
          </w:p>
        </w:tc>
      </w:tr>
      <w:tr w:rsidR="009511B3" w:rsidRPr="002067C4" w14:paraId="1EC4A3D3" w14:textId="77777777" w:rsidTr="009511B3">
        <w:trPr>
          <w:jc w:val="center"/>
        </w:trPr>
        <w:tc>
          <w:tcPr>
            <w:tcW w:w="0" w:type="auto"/>
            <w:tcMar>
              <w:top w:w="15" w:type="dxa"/>
              <w:left w:w="75" w:type="dxa"/>
              <w:bottom w:w="15" w:type="dxa"/>
              <w:right w:w="75" w:type="dxa"/>
            </w:tcMar>
            <w:vAlign w:val="center"/>
            <w:hideMark/>
          </w:tcPr>
          <w:p w14:paraId="4CFC547C"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Spline(Date) 4</w:t>
            </w:r>
          </w:p>
        </w:tc>
        <w:tc>
          <w:tcPr>
            <w:tcW w:w="0" w:type="auto"/>
            <w:tcMar>
              <w:top w:w="15" w:type="dxa"/>
              <w:left w:w="75" w:type="dxa"/>
              <w:bottom w:w="15" w:type="dxa"/>
              <w:right w:w="75" w:type="dxa"/>
            </w:tcMar>
            <w:vAlign w:val="center"/>
            <w:hideMark/>
          </w:tcPr>
          <w:p w14:paraId="0741FC5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-0.141</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979EFD8"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-0.139</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5F2F65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-0.161</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4E0CB9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-0.098</w:t>
            </w:r>
          </w:p>
        </w:tc>
        <w:tc>
          <w:tcPr>
            <w:tcW w:w="0" w:type="auto"/>
            <w:tcMar>
              <w:top w:w="15" w:type="dxa"/>
              <w:left w:w="75" w:type="dxa"/>
              <w:bottom w:w="15" w:type="dxa"/>
              <w:right w:w="75" w:type="dxa"/>
            </w:tcMar>
            <w:vAlign w:val="center"/>
            <w:hideMark/>
          </w:tcPr>
          <w:p w14:paraId="6EEEEF8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-0.101</w:t>
            </w:r>
          </w:p>
        </w:tc>
        <w:tc>
          <w:tcPr>
            <w:tcW w:w="0" w:type="auto"/>
            <w:tcMar>
              <w:top w:w="15" w:type="dxa"/>
              <w:left w:w="75" w:type="dxa"/>
              <w:bottom w:w="15" w:type="dxa"/>
              <w:right w:w="75" w:type="dxa"/>
            </w:tcMar>
            <w:vAlign w:val="center"/>
            <w:hideMark/>
          </w:tcPr>
          <w:p w14:paraId="5F67737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-0.096</w:t>
            </w:r>
          </w:p>
        </w:tc>
      </w:tr>
      <w:tr w:rsidR="009511B3" w:rsidRPr="002067C4" w14:paraId="54DE9AF7" w14:textId="77777777" w:rsidTr="009511B3">
        <w:trPr>
          <w:jc w:val="center"/>
        </w:trPr>
        <w:tc>
          <w:tcPr>
            <w:tcW w:w="0" w:type="auto"/>
            <w:tcMar>
              <w:top w:w="15" w:type="dxa"/>
              <w:left w:w="75" w:type="dxa"/>
              <w:bottom w:w="15" w:type="dxa"/>
              <w:right w:w="75" w:type="dxa"/>
            </w:tcMar>
            <w:vAlign w:val="center"/>
            <w:hideMark/>
          </w:tcPr>
          <w:p w14:paraId="78CD8D1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0AAE1C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(0.068)</w:t>
            </w:r>
          </w:p>
        </w:tc>
        <w:tc>
          <w:tcPr>
            <w:tcW w:w="0" w:type="auto"/>
            <w:tcMar>
              <w:top w:w="15" w:type="dxa"/>
              <w:left w:w="75" w:type="dxa"/>
              <w:bottom w:w="15" w:type="dxa"/>
              <w:right w:w="75" w:type="dxa"/>
            </w:tcMar>
            <w:vAlign w:val="center"/>
            <w:hideMark/>
          </w:tcPr>
          <w:p w14:paraId="36A5811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(0.071)</w:t>
            </w:r>
          </w:p>
        </w:tc>
        <w:tc>
          <w:tcPr>
            <w:tcW w:w="0" w:type="auto"/>
            <w:tcMar>
              <w:top w:w="15" w:type="dxa"/>
              <w:left w:w="75" w:type="dxa"/>
              <w:bottom w:w="15" w:type="dxa"/>
              <w:right w:w="75" w:type="dxa"/>
            </w:tcMar>
            <w:vAlign w:val="center"/>
            <w:hideMark/>
          </w:tcPr>
          <w:p w14:paraId="06552BD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(0.075)</w:t>
            </w:r>
          </w:p>
        </w:tc>
        <w:tc>
          <w:tcPr>
            <w:tcW w:w="0" w:type="auto"/>
            <w:tcMar>
              <w:top w:w="15" w:type="dxa"/>
              <w:left w:w="75" w:type="dxa"/>
              <w:bottom w:w="15" w:type="dxa"/>
              <w:right w:w="75" w:type="dxa"/>
            </w:tcMar>
            <w:vAlign w:val="center"/>
            <w:hideMark/>
          </w:tcPr>
          <w:p w14:paraId="0C80958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(0.070)</w:t>
            </w:r>
          </w:p>
        </w:tc>
        <w:tc>
          <w:tcPr>
            <w:tcW w:w="0" w:type="auto"/>
            <w:tcMar>
              <w:top w:w="15" w:type="dxa"/>
              <w:left w:w="75" w:type="dxa"/>
              <w:bottom w:w="15" w:type="dxa"/>
              <w:right w:w="75" w:type="dxa"/>
            </w:tcMar>
            <w:vAlign w:val="center"/>
            <w:hideMark/>
          </w:tcPr>
          <w:p w14:paraId="3BF61B0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(0.073)</w:t>
            </w:r>
          </w:p>
        </w:tc>
        <w:tc>
          <w:tcPr>
            <w:tcW w:w="0" w:type="auto"/>
            <w:tcMar>
              <w:top w:w="15" w:type="dxa"/>
              <w:left w:w="75" w:type="dxa"/>
              <w:bottom w:w="15" w:type="dxa"/>
              <w:right w:w="75" w:type="dxa"/>
            </w:tcMar>
            <w:vAlign w:val="center"/>
            <w:hideMark/>
          </w:tcPr>
          <w:p w14:paraId="6B77254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(0.072)</w:t>
            </w:r>
          </w:p>
        </w:tc>
      </w:tr>
      <w:tr w:rsidR="009511B3" w:rsidRPr="002067C4" w14:paraId="61C5521F" w14:textId="77777777" w:rsidTr="009511B3">
        <w:trPr>
          <w:jc w:val="center"/>
        </w:trPr>
        <w:tc>
          <w:tcPr>
            <w:tcW w:w="0" w:type="auto"/>
            <w:tcMar>
              <w:top w:w="15" w:type="dxa"/>
              <w:left w:w="75" w:type="dxa"/>
              <w:bottom w:w="15" w:type="dxa"/>
              <w:right w:w="75" w:type="dxa"/>
            </w:tcMar>
            <w:vAlign w:val="center"/>
            <w:hideMark/>
          </w:tcPr>
          <w:p w14:paraId="7AEBE52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Spline(Date) 5</w:t>
            </w:r>
          </w:p>
        </w:tc>
        <w:tc>
          <w:tcPr>
            <w:tcW w:w="0" w:type="auto"/>
            <w:tcMar>
              <w:top w:w="15" w:type="dxa"/>
              <w:left w:w="75" w:type="dxa"/>
              <w:bottom w:w="15" w:type="dxa"/>
              <w:right w:w="75" w:type="dxa"/>
            </w:tcMar>
            <w:vAlign w:val="center"/>
            <w:hideMark/>
          </w:tcPr>
          <w:p w14:paraId="46C2C07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0.087</w:t>
            </w:r>
          </w:p>
        </w:tc>
        <w:tc>
          <w:tcPr>
            <w:tcW w:w="0" w:type="auto"/>
            <w:tcMar>
              <w:top w:w="15" w:type="dxa"/>
              <w:left w:w="75" w:type="dxa"/>
              <w:bottom w:w="15" w:type="dxa"/>
              <w:right w:w="75" w:type="dxa"/>
            </w:tcMar>
            <w:vAlign w:val="center"/>
            <w:hideMark/>
          </w:tcPr>
          <w:p w14:paraId="385E712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0.090</w:t>
            </w:r>
          </w:p>
        </w:tc>
        <w:tc>
          <w:tcPr>
            <w:tcW w:w="0" w:type="auto"/>
            <w:tcMar>
              <w:top w:w="15" w:type="dxa"/>
              <w:left w:w="75" w:type="dxa"/>
              <w:bottom w:w="15" w:type="dxa"/>
              <w:right w:w="75" w:type="dxa"/>
            </w:tcMar>
            <w:vAlign w:val="center"/>
            <w:hideMark/>
          </w:tcPr>
          <w:p w14:paraId="1A285398"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0.052</w:t>
            </w:r>
          </w:p>
        </w:tc>
        <w:tc>
          <w:tcPr>
            <w:tcW w:w="0" w:type="auto"/>
            <w:tcMar>
              <w:top w:w="15" w:type="dxa"/>
              <w:left w:w="75" w:type="dxa"/>
              <w:bottom w:w="15" w:type="dxa"/>
              <w:right w:w="75" w:type="dxa"/>
            </w:tcMar>
            <w:vAlign w:val="center"/>
            <w:hideMark/>
          </w:tcPr>
          <w:p w14:paraId="181BA0F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0.243</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6FA3CA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0.238</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8F4C8B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0.256</w:t>
            </w:r>
            <w:r w:rsidRPr="002067C4">
              <w:rPr>
                <w:rFonts w:ascii="Times New Roman" w:eastAsia="Times New Roman" w:hAnsi="Times New Roman" w:cs="Times New Roman"/>
                <w:color w:val="000000"/>
                <w:sz w:val="20"/>
                <w:szCs w:val="20"/>
                <w:vertAlign w:val="superscript"/>
              </w:rPr>
              <w:t>*</w:t>
            </w:r>
          </w:p>
        </w:tc>
      </w:tr>
      <w:tr w:rsidR="009511B3" w:rsidRPr="002067C4" w14:paraId="6AE72DA0" w14:textId="77777777" w:rsidTr="009511B3">
        <w:trPr>
          <w:jc w:val="center"/>
        </w:trPr>
        <w:tc>
          <w:tcPr>
            <w:tcW w:w="0" w:type="auto"/>
            <w:tcMar>
              <w:top w:w="15" w:type="dxa"/>
              <w:left w:w="75" w:type="dxa"/>
              <w:bottom w:w="15" w:type="dxa"/>
              <w:right w:w="75" w:type="dxa"/>
            </w:tcMar>
            <w:vAlign w:val="center"/>
            <w:hideMark/>
          </w:tcPr>
          <w:p w14:paraId="69EC654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2CF60B7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(0.096)</w:t>
            </w:r>
          </w:p>
        </w:tc>
        <w:tc>
          <w:tcPr>
            <w:tcW w:w="0" w:type="auto"/>
            <w:tcMar>
              <w:top w:w="15" w:type="dxa"/>
              <w:left w:w="75" w:type="dxa"/>
              <w:bottom w:w="15" w:type="dxa"/>
              <w:right w:w="75" w:type="dxa"/>
            </w:tcMar>
            <w:vAlign w:val="center"/>
            <w:hideMark/>
          </w:tcPr>
          <w:p w14:paraId="7623AB2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(0.106)</w:t>
            </w:r>
          </w:p>
        </w:tc>
        <w:tc>
          <w:tcPr>
            <w:tcW w:w="0" w:type="auto"/>
            <w:tcMar>
              <w:top w:w="15" w:type="dxa"/>
              <w:left w:w="75" w:type="dxa"/>
              <w:bottom w:w="15" w:type="dxa"/>
              <w:right w:w="75" w:type="dxa"/>
            </w:tcMar>
            <w:vAlign w:val="center"/>
            <w:hideMark/>
          </w:tcPr>
          <w:p w14:paraId="516AC55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(0.114)</w:t>
            </w:r>
          </w:p>
        </w:tc>
        <w:tc>
          <w:tcPr>
            <w:tcW w:w="0" w:type="auto"/>
            <w:tcMar>
              <w:top w:w="15" w:type="dxa"/>
              <w:left w:w="75" w:type="dxa"/>
              <w:bottom w:w="15" w:type="dxa"/>
              <w:right w:w="75" w:type="dxa"/>
            </w:tcMar>
            <w:vAlign w:val="center"/>
            <w:hideMark/>
          </w:tcPr>
          <w:p w14:paraId="0821C5AC"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(0.096)</w:t>
            </w:r>
          </w:p>
        </w:tc>
        <w:tc>
          <w:tcPr>
            <w:tcW w:w="0" w:type="auto"/>
            <w:tcMar>
              <w:top w:w="15" w:type="dxa"/>
              <w:left w:w="75" w:type="dxa"/>
              <w:bottom w:w="15" w:type="dxa"/>
              <w:right w:w="75" w:type="dxa"/>
            </w:tcMar>
            <w:vAlign w:val="center"/>
            <w:hideMark/>
          </w:tcPr>
          <w:p w14:paraId="12A8FEE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(0.100)</w:t>
            </w:r>
          </w:p>
        </w:tc>
        <w:tc>
          <w:tcPr>
            <w:tcW w:w="0" w:type="auto"/>
            <w:tcMar>
              <w:top w:w="15" w:type="dxa"/>
              <w:left w:w="75" w:type="dxa"/>
              <w:bottom w:w="15" w:type="dxa"/>
              <w:right w:w="75" w:type="dxa"/>
            </w:tcMar>
            <w:vAlign w:val="center"/>
            <w:hideMark/>
          </w:tcPr>
          <w:p w14:paraId="784785D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(0.094)</w:t>
            </w:r>
          </w:p>
        </w:tc>
      </w:tr>
      <w:tr w:rsidR="009511B3" w:rsidRPr="002067C4" w14:paraId="293A11E7" w14:textId="77777777" w:rsidTr="009511B3">
        <w:trPr>
          <w:jc w:val="center"/>
        </w:trPr>
        <w:tc>
          <w:tcPr>
            <w:tcW w:w="0" w:type="auto"/>
            <w:tcMar>
              <w:top w:w="15" w:type="dxa"/>
              <w:left w:w="75" w:type="dxa"/>
              <w:bottom w:w="15" w:type="dxa"/>
              <w:right w:w="75" w:type="dxa"/>
            </w:tcMar>
            <w:vAlign w:val="center"/>
            <w:hideMark/>
          </w:tcPr>
          <w:p w14:paraId="41CE31C2"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Erie</w:t>
            </w:r>
          </w:p>
        </w:tc>
        <w:tc>
          <w:tcPr>
            <w:tcW w:w="0" w:type="auto"/>
            <w:tcMar>
              <w:top w:w="15" w:type="dxa"/>
              <w:left w:w="75" w:type="dxa"/>
              <w:bottom w:w="15" w:type="dxa"/>
              <w:right w:w="75" w:type="dxa"/>
            </w:tcMar>
            <w:vAlign w:val="center"/>
            <w:hideMark/>
          </w:tcPr>
          <w:p w14:paraId="1E57C93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0.057</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8CE8EA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0.057</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7448B4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0.058</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BA08D2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9548B0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B676928"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r w:rsidRPr="002067C4">
              <w:rPr>
                <w:rFonts w:ascii="Times New Roman" w:eastAsia="Times New Roman" w:hAnsi="Times New Roman" w:cs="Times New Roman"/>
                <w:color w:val="000000"/>
                <w:sz w:val="20"/>
                <w:szCs w:val="20"/>
                <w:vertAlign w:val="superscript"/>
              </w:rPr>
              <w:t>*</w:t>
            </w:r>
          </w:p>
        </w:tc>
      </w:tr>
      <w:tr w:rsidR="009511B3" w:rsidRPr="002067C4" w14:paraId="5D919C2A" w14:textId="77777777" w:rsidTr="009511B3">
        <w:trPr>
          <w:jc w:val="center"/>
        </w:trPr>
        <w:tc>
          <w:tcPr>
            <w:tcW w:w="0" w:type="auto"/>
            <w:tcMar>
              <w:top w:w="15" w:type="dxa"/>
              <w:left w:w="75" w:type="dxa"/>
              <w:bottom w:w="15" w:type="dxa"/>
              <w:right w:w="75" w:type="dxa"/>
            </w:tcMar>
            <w:vAlign w:val="center"/>
            <w:hideMark/>
          </w:tcPr>
          <w:p w14:paraId="33CD93C0"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70A9F58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433C3E0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7923E582"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7128A60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3F7774C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(0.022)</w:t>
            </w:r>
          </w:p>
        </w:tc>
        <w:tc>
          <w:tcPr>
            <w:tcW w:w="0" w:type="auto"/>
            <w:tcMar>
              <w:top w:w="15" w:type="dxa"/>
              <w:left w:w="75" w:type="dxa"/>
              <w:bottom w:w="15" w:type="dxa"/>
              <w:right w:w="75" w:type="dxa"/>
            </w:tcMar>
            <w:vAlign w:val="center"/>
            <w:hideMark/>
          </w:tcPr>
          <w:p w14:paraId="64C7BC5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(0.022)</w:t>
            </w:r>
          </w:p>
        </w:tc>
      </w:tr>
      <w:tr w:rsidR="009511B3" w:rsidRPr="002067C4" w14:paraId="298E47C5" w14:textId="77777777" w:rsidTr="009511B3">
        <w:trPr>
          <w:jc w:val="center"/>
        </w:trPr>
        <w:tc>
          <w:tcPr>
            <w:tcW w:w="0" w:type="auto"/>
            <w:tcMar>
              <w:top w:w="15" w:type="dxa"/>
              <w:left w:w="75" w:type="dxa"/>
              <w:bottom w:w="15" w:type="dxa"/>
              <w:right w:w="75" w:type="dxa"/>
            </w:tcMar>
            <w:vAlign w:val="center"/>
            <w:hideMark/>
          </w:tcPr>
          <w:p w14:paraId="3620DE6F"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Just for Us</w:t>
            </w:r>
          </w:p>
        </w:tc>
        <w:tc>
          <w:tcPr>
            <w:tcW w:w="0" w:type="auto"/>
            <w:tcMar>
              <w:top w:w="15" w:type="dxa"/>
              <w:left w:w="75" w:type="dxa"/>
              <w:bottom w:w="15" w:type="dxa"/>
              <w:right w:w="75" w:type="dxa"/>
            </w:tcMar>
            <w:vAlign w:val="center"/>
            <w:hideMark/>
          </w:tcPr>
          <w:p w14:paraId="260226BC"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0.146</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B94CF0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0.146</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6D79D2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0.153</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28B5D2CA"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0.145</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62646A7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0.146</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1565F2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0.150</w:t>
            </w:r>
            <w:r w:rsidRPr="002067C4">
              <w:rPr>
                <w:rFonts w:ascii="Times New Roman" w:eastAsia="Times New Roman" w:hAnsi="Times New Roman" w:cs="Times New Roman"/>
                <w:color w:val="000000"/>
                <w:sz w:val="20"/>
                <w:szCs w:val="20"/>
                <w:vertAlign w:val="superscript"/>
              </w:rPr>
              <w:t>*</w:t>
            </w:r>
          </w:p>
        </w:tc>
      </w:tr>
      <w:tr w:rsidR="009511B3" w:rsidRPr="002067C4" w14:paraId="618D17B9" w14:textId="77777777" w:rsidTr="009511B3">
        <w:trPr>
          <w:jc w:val="center"/>
        </w:trPr>
        <w:tc>
          <w:tcPr>
            <w:tcW w:w="0" w:type="auto"/>
            <w:tcMar>
              <w:top w:w="15" w:type="dxa"/>
              <w:left w:w="75" w:type="dxa"/>
              <w:bottom w:w="15" w:type="dxa"/>
              <w:right w:w="75" w:type="dxa"/>
            </w:tcMar>
            <w:vAlign w:val="center"/>
            <w:hideMark/>
          </w:tcPr>
          <w:p w14:paraId="52642529"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66F2728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7E1FAC2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201D617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222FE1E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21FB0B9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(0.063)</w:t>
            </w:r>
          </w:p>
        </w:tc>
        <w:tc>
          <w:tcPr>
            <w:tcW w:w="0" w:type="auto"/>
            <w:tcMar>
              <w:top w:w="15" w:type="dxa"/>
              <w:left w:w="75" w:type="dxa"/>
              <w:bottom w:w="15" w:type="dxa"/>
              <w:right w:w="75" w:type="dxa"/>
            </w:tcMar>
            <w:vAlign w:val="center"/>
            <w:hideMark/>
          </w:tcPr>
          <w:p w14:paraId="36F7F55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(0.063)</w:t>
            </w:r>
          </w:p>
        </w:tc>
      </w:tr>
      <w:tr w:rsidR="009511B3" w:rsidRPr="002067C4" w14:paraId="6C4E8E66" w14:textId="77777777" w:rsidTr="009511B3">
        <w:trPr>
          <w:jc w:val="center"/>
        </w:trPr>
        <w:tc>
          <w:tcPr>
            <w:tcW w:w="0" w:type="auto"/>
            <w:tcMar>
              <w:top w:w="15" w:type="dxa"/>
              <w:left w:w="75" w:type="dxa"/>
              <w:bottom w:w="15" w:type="dxa"/>
              <w:right w:w="75" w:type="dxa"/>
            </w:tcMar>
            <w:vAlign w:val="center"/>
            <w:hideMark/>
          </w:tcPr>
          <w:p w14:paraId="7CD408B8"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Rainbow Wedding</w:t>
            </w:r>
          </w:p>
        </w:tc>
        <w:tc>
          <w:tcPr>
            <w:tcW w:w="0" w:type="auto"/>
            <w:tcMar>
              <w:top w:w="15" w:type="dxa"/>
              <w:left w:w="75" w:type="dxa"/>
              <w:bottom w:w="15" w:type="dxa"/>
              <w:right w:w="75" w:type="dxa"/>
            </w:tcMar>
            <w:vAlign w:val="center"/>
            <w:hideMark/>
          </w:tcPr>
          <w:p w14:paraId="6D5F65F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0.197</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FD8918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0.197</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25389D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0.199</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49DBAD9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0.194</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0B9F1AFA"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0.194</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1DAA73C"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0.194</w:t>
            </w:r>
            <w:r w:rsidRPr="002067C4">
              <w:rPr>
                <w:rFonts w:ascii="Times New Roman" w:eastAsia="Times New Roman" w:hAnsi="Times New Roman" w:cs="Times New Roman"/>
                <w:color w:val="000000"/>
                <w:sz w:val="20"/>
                <w:szCs w:val="20"/>
                <w:vertAlign w:val="superscript"/>
              </w:rPr>
              <w:t>*</w:t>
            </w:r>
          </w:p>
        </w:tc>
      </w:tr>
      <w:tr w:rsidR="009511B3" w:rsidRPr="002067C4" w14:paraId="5D5D2359" w14:textId="77777777" w:rsidTr="009511B3">
        <w:trPr>
          <w:jc w:val="center"/>
        </w:trPr>
        <w:tc>
          <w:tcPr>
            <w:tcW w:w="0" w:type="auto"/>
            <w:tcMar>
              <w:top w:w="15" w:type="dxa"/>
              <w:left w:w="75" w:type="dxa"/>
              <w:bottom w:w="15" w:type="dxa"/>
              <w:right w:w="75" w:type="dxa"/>
            </w:tcMar>
            <w:vAlign w:val="center"/>
            <w:hideMark/>
          </w:tcPr>
          <w:p w14:paraId="1CB9C496"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 </w:t>
            </w:r>
          </w:p>
        </w:tc>
        <w:tc>
          <w:tcPr>
            <w:tcW w:w="0" w:type="auto"/>
            <w:tcMar>
              <w:top w:w="15" w:type="dxa"/>
              <w:left w:w="75" w:type="dxa"/>
              <w:bottom w:w="15" w:type="dxa"/>
              <w:right w:w="75" w:type="dxa"/>
            </w:tcMar>
            <w:vAlign w:val="center"/>
            <w:hideMark/>
          </w:tcPr>
          <w:p w14:paraId="1DB766C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1FEE307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0FC7099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61C7F26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4EABE9C8"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p>
        </w:tc>
        <w:tc>
          <w:tcPr>
            <w:tcW w:w="0" w:type="auto"/>
            <w:tcMar>
              <w:top w:w="15" w:type="dxa"/>
              <w:left w:w="75" w:type="dxa"/>
              <w:bottom w:w="15" w:type="dxa"/>
              <w:right w:w="75" w:type="dxa"/>
            </w:tcMar>
            <w:vAlign w:val="center"/>
            <w:hideMark/>
          </w:tcPr>
          <w:p w14:paraId="3434819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(0.061)</w:t>
            </w:r>
          </w:p>
        </w:tc>
      </w:tr>
      <w:tr w:rsidR="009511B3" w:rsidRPr="002067C4" w14:paraId="479A3A25" w14:textId="77777777" w:rsidTr="009511B3">
        <w:trPr>
          <w:jc w:val="center"/>
        </w:trPr>
        <w:tc>
          <w:tcPr>
            <w:tcW w:w="0" w:type="auto"/>
            <w:tcMar>
              <w:top w:w="15" w:type="dxa"/>
              <w:left w:w="75" w:type="dxa"/>
              <w:bottom w:w="15" w:type="dxa"/>
              <w:right w:w="75" w:type="dxa"/>
            </w:tcMar>
            <w:vAlign w:val="center"/>
            <w:hideMark/>
          </w:tcPr>
          <w:p w14:paraId="5921F9D4" w14:textId="77777777" w:rsidR="009511B3" w:rsidRPr="002067C4" w:rsidRDefault="009511B3" w:rsidP="00BF3D0D">
            <w:pPr>
              <w:spacing w:before="45" w:after="45"/>
              <w:rPr>
                <w:rFonts w:ascii="Times New Roman" w:eastAsia="Times New Roman" w:hAnsi="Times New Roman" w:cs="Times New Roman"/>
                <w:i/>
                <w:color w:val="000000"/>
                <w:sz w:val="20"/>
                <w:szCs w:val="20"/>
              </w:rPr>
            </w:pPr>
            <w:r w:rsidRPr="002067C4">
              <w:rPr>
                <w:rFonts w:ascii="Times New Roman" w:eastAsia="Times New Roman" w:hAnsi="Times New Roman" w:cs="Times New Roman"/>
                <w:i/>
                <w:color w:val="000000"/>
                <w:sz w:val="20"/>
                <w:szCs w:val="20"/>
              </w:rPr>
              <w:t>Tapestry</w:t>
            </w:r>
          </w:p>
        </w:tc>
        <w:tc>
          <w:tcPr>
            <w:tcW w:w="0" w:type="auto"/>
            <w:tcMar>
              <w:top w:w="15" w:type="dxa"/>
              <w:left w:w="75" w:type="dxa"/>
              <w:bottom w:w="15" w:type="dxa"/>
              <w:right w:w="75" w:type="dxa"/>
            </w:tcMar>
            <w:vAlign w:val="center"/>
            <w:hideMark/>
          </w:tcPr>
          <w:p w14:paraId="077A147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0.078</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16F8931"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0.078</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5EEF21F2"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0.080</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16F6389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0.082</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7EE53C4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0.082</w:t>
            </w:r>
            <w:r w:rsidRPr="002067C4">
              <w:rPr>
                <w:rFonts w:ascii="Times New Roman" w:eastAsia="Times New Roman" w:hAnsi="Times New Roman" w:cs="Times New Roman"/>
                <w:color w:val="000000"/>
                <w:sz w:val="20"/>
                <w:szCs w:val="20"/>
                <w:vertAlign w:val="superscript"/>
              </w:rPr>
              <w:t>*</w:t>
            </w:r>
          </w:p>
        </w:tc>
        <w:tc>
          <w:tcPr>
            <w:tcW w:w="0" w:type="auto"/>
            <w:tcMar>
              <w:top w:w="15" w:type="dxa"/>
              <w:left w:w="75" w:type="dxa"/>
              <w:bottom w:w="15" w:type="dxa"/>
              <w:right w:w="75" w:type="dxa"/>
            </w:tcMar>
            <w:vAlign w:val="center"/>
            <w:hideMark/>
          </w:tcPr>
          <w:p w14:paraId="3B47ABE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0.083</w:t>
            </w:r>
            <w:r w:rsidRPr="002067C4">
              <w:rPr>
                <w:rFonts w:ascii="Times New Roman" w:eastAsia="Times New Roman" w:hAnsi="Times New Roman" w:cs="Times New Roman"/>
                <w:color w:val="000000"/>
                <w:sz w:val="20"/>
                <w:szCs w:val="20"/>
                <w:vertAlign w:val="superscript"/>
              </w:rPr>
              <w:t>*</w:t>
            </w:r>
          </w:p>
        </w:tc>
      </w:tr>
      <w:tr w:rsidR="009511B3" w:rsidRPr="002067C4" w14:paraId="53CDF401" w14:textId="77777777" w:rsidTr="009511B3">
        <w:trPr>
          <w:jc w:val="center"/>
        </w:trPr>
        <w:tc>
          <w:tcPr>
            <w:tcW w:w="0" w:type="auto"/>
            <w:tcMar>
              <w:top w:w="15" w:type="dxa"/>
              <w:left w:w="75" w:type="dxa"/>
              <w:bottom w:w="15" w:type="dxa"/>
              <w:right w:w="75" w:type="dxa"/>
            </w:tcMar>
            <w:vAlign w:val="center"/>
            <w:hideMark/>
          </w:tcPr>
          <w:p w14:paraId="02B5820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Mar>
              <w:top w:w="15" w:type="dxa"/>
              <w:left w:w="75" w:type="dxa"/>
              <w:bottom w:w="15" w:type="dxa"/>
              <w:right w:w="75" w:type="dxa"/>
            </w:tcMar>
            <w:vAlign w:val="center"/>
            <w:hideMark/>
          </w:tcPr>
          <w:p w14:paraId="0848E45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6F6C82C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30E1B3F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5DC312A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(0.031)</w:t>
            </w:r>
          </w:p>
        </w:tc>
        <w:tc>
          <w:tcPr>
            <w:tcW w:w="0" w:type="auto"/>
            <w:tcMar>
              <w:top w:w="15" w:type="dxa"/>
              <w:left w:w="75" w:type="dxa"/>
              <w:bottom w:w="15" w:type="dxa"/>
              <w:right w:w="75" w:type="dxa"/>
            </w:tcMar>
            <w:vAlign w:val="center"/>
            <w:hideMark/>
          </w:tcPr>
          <w:p w14:paraId="1FB07D4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(0.032)</w:t>
            </w:r>
          </w:p>
        </w:tc>
        <w:tc>
          <w:tcPr>
            <w:tcW w:w="0" w:type="auto"/>
            <w:tcMar>
              <w:top w:w="15" w:type="dxa"/>
              <w:left w:w="75" w:type="dxa"/>
              <w:bottom w:w="15" w:type="dxa"/>
              <w:right w:w="75" w:type="dxa"/>
            </w:tcMar>
            <w:vAlign w:val="center"/>
            <w:hideMark/>
          </w:tcPr>
          <w:p w14:paraId="50C294A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(0.031)</w:t>
            </w:r>
          </w:p>
        </w:tc>
      </w:tr>
      <w:tr w:rsidR="009511B3" w:rsidRPr="002067C4" w14:paraId="0D6351AF" w14:textId="77777777" w:rsidTr="009511B3">
        <w:trPr>
          <w:jc w:val="center"/>
        </w:trPr>
        <w:tc>
          <w:tcPr>
            <w:tcW w:w="0" w:type="auto"/>
            <w:tcBorders>
              <w:bottom w:val="nil"/>
            </w:tcBorders>
            <w:tcMar>
              <w:top w:w="15" w:type="dxa"/>
              <w:left w:w="75" w:type="dxa"/>
              <w:bottom w:w="15" w:type="dxa"/>
              <w:right w:w="75" w:type="dxa"/>
            </w:tcMar>
            <w:vAlign w:val="center"/>
            <w:hideMark/>
          </w:tcPr>
          <w:p w14:paraId="1F16B7B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Constant</w:t>
            </w:r>
          </w:p>
        </w:tc>
        <w:tc>
          <w:tcPr>
            <w:tcW w:w="0" w:type="auto"/>
            <w:tcBorders>
              <w:bottom w:val="nil"/>
            </w:tcBorders>
            <w:tcMar>
              <w:top w:w="15" w:type="dxa"/>
              <w:left w:w="75" w:type="dxa"/>
              <w:bottom w:w="15" w:type="dxa"/>
              <w:right w:w="75" w:type="dxa"/>
            </w:tcMar>
            <w:vAlign w:val="center"/>
            <w:hideMark/>
          </w:tcPr>
          <w:p w14:paraId="45918EF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0.238</w:t>
            </w:r>
            <w:r w:rsidRPr="002067C4">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7C25694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0.237</w:t>
            </w:r>
            <w:r w:rsidRPr="002067C4">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4244855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0.241</w:t>
            </w:r>
            <w:r w:rsidRPr="002067C4">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59BC051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0.236</w:t>
            </w:r>
            <w:r w:rsidRPr="002067C4">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1D1C1CD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0.236</w:t>
            </w:r>
            <w:r w:rsidRPr="002067C4">
              <w:rPr>
                <w:rFonts w:ascii="Times New Roman" w:eastAsia="Times New Roman" w:hAnsi="Times New Roman" w:cs="Times New Roman"/>
                <w:color w:val="000000"/>
                <w:sz w:val="20"/>
                <w:szCs w:val="20"/>
                <w:vertAlign w:val="superscript"/>
              </w:rPr>
              <w:t>*</w:t>
            </w:r>
          </w:p>
        </w:tc>
        <w:tc>
          <w:tcPr>
            <w:tcW w:w="0" w:type="auto"/>
            <w:tcBorders>
              <w:bottom w:val="nil"/>
            </w:tcBorders>
            <w:tcMar>
              <w:top w:w="15" w:type="dxa"/>
              <w:left w:w="75" w:type="dxa"/>
              <w:bottom w:w="15" w:type="dxa"/>
              <w:right w:w="75" w:type="dxa"/>
            </w:tcMar>
            <w:vAlign w:val="center"/>
            <w:hideMark/>
          </w:tcPr>
          <w:p w14:paraId="5A8A797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0.235</w:t>
            </w:r>
            <w:r w:rsidRPr="002067C4">
              <w:rPr>
                <w:rFonts w:ascii="Times New Roman" w:eastAsia="Times New Roman" w:hAnsi="Times New Roman" w:cs="Times New Roman"/>
                <w:color w:val="000000"/>
                <w:sz w:val="20"/>
                <w:szCs w:val="20"/>
                <w:vertAlign w:val="superscript"/>
              </w:rPr>
              <w:t>*</w:t>
            </w:r>
          </w:p>
        </w:tc>
      </w:tr>
      <w:tr w:rsidR="009511B3" w:rsidRPr="002067C4" w14:paraId="1DA1FF59" w14:textId="77777777" w:rsidTr="009511B3">
        <w:trPr>
          <w:jc w:val="center"/>
        </w:trPr>
        <w:tc>
          <w:tcPr>
            <w:tcW w:w="0" w:type="auto"/>
            <w:tcBorders>
              <w:top w:val="nil"/>
              <w:bottom w:val="single" w:sz="4" w:space="0" w:color="auto"/>
            </w:tcBorders>
            <w:tcMar>
              <w:top w:w="15" w:type="dxa"/>
              <w:left w:w="75" w:type="dxa"/>
              <w:bottom w:w="15" w:type="dxa"/>
              <w:right w:w="75" w:type="dxa"/>
            </w:tcMar>
            <w:vAlign w:val="center"/>
            <w:hideMark/>
          </w:tcPr>
          <w:p w14:paraId="36414C9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 </w:t>
            </w:r>
          </w:p>
        </w:tc>
        <w:tc>
          <w:tcPr>
            <w:tcW w:w="0" w:type="auto"/>
            <w:tcBorders>
              <w:top w:val="nil"/>
              <w:bottom w:val="single" w:sz="4" w:space="0" w:color="auto"/>
            </w:tcBorders>
            <w:tcMar>
              <w:top w:w="15" w:type="dxa"/>
              <w:left w:w="75" w:type="dxa"/>
              <w:bottom w:w="15" w:type="dxa"/>
              <w:right w:w="75" w:type="dxa"/>
            </w:tcMar>
            <w:vAlign w:val="center"/>
            <w:hideMark/>
          </w:tcPr>
          <w:p w14:paraId="02230DA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(0.036)</w:t>
            </w:r>
          </w:p>
        </w:tc>
        <w:tc>
          <w:tcPr>
            <w:tcW w:w="0" w:type="auto"/>
            <w:tcBorders>
              <w:top w:val="nil"/>
              <w:bottom w:val="single" w:sz="4" w:space="0" w:color="auto"/>
            </w:tcBorders>
            <w:tcMar>
              <w:top w:w="15" w:type="dxa"/>
              <w:left w:w="75" w:type="dxa"/>
              <w:bottom w:w="15" w:type="dxa"/>
              <w:right w:w="75" w:type="dxa"/>
            </w:tcMar>
            <w:vAlign w:val="center"/>
            <w:hideMark/>
          </w:tcPr>
          <w:p w14:paraId="15D065C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(0.036)</w:t>
            </w:r>
          </w:p>
        </w:tc>
        <w:tc>
          <w:tcPr>
            <w:tcW w:w="0" w:type="auto"/>
            <w:tcBorders>
              <w:top w:val="nil"/>
              <w:bottom w:val="single" w:sz="4" w:space="0" w:color="auto"/>
            </w:tcBorders>
            <w:tcMar>
              <w:top w:w="15" w:type="dxa"/>
              <w:left w:w="75" w:type="dxa"/>
              <w:bottom w:w="15" w:type="dxa"/>
              <w:right w:w="75" w:type="dxa"/>
            </w:tcMar>
            <w:vAlign w:val="center"/>
            <w:hideMark/>
          </w:tcPr>
          <w:p w14:paraId="76DCC15B"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(0.037)</w:t>
            </w:r>
          </w:p>
        </w:tc>
        <w:tc>
          <w:tcPr>
            <w:tcW w:w="0" w:type="auto"/>
            <w:tcBorders>
              <w:top w:val="nil"/>
              <w:bottom w:val="single" w:sz="4" w:space="0" w:color="auto"/>
            </w:tcBorders>
            <w:tcMar>
              <w:top w:w="15" w:type="dxa"/>
              <w:left w:w="75" w:type="dxa"/>
              <w:bottom w:w="15" w:type="dxa"/>
              <w:right w:w="75" w:type="dxa"/>
            </w:tcMar>
            <w:vAlign w:val="center"/>
            <w:hideMark/>
          </w:tcPr>
          <w:p w14:paraId="0DF2B6E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(0.037)</w:t>
            </w:r>
          </w:p>
        </w:tc>
        <w:tc>
          <w:tcPr>
            <w:tcW w:w="0" w:type="auto"/>
            <w:tcBorders>
              <w:top w:val="nil"/>
              <w:bottom w:val="single" w:sz="4" w:space="0" w:color="auto"/>
            </w:tcBorders>
            <w:tcMar>
              <w:top w:w="15" w:type="dxa"/>
              <w:left w:w="75" w:type="dxa"/>
              <w:bottom w:w="15" w:type="dxa"/>
              <w:right w:w="75" w:type="dxa"/>
            </w:tcMar>
            <w:vAlign w:val="center"/>
            <w:hideMark/>
          </w:tcPr>
          <w:p w14:paraId="335F4C54"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(0.037)</w:t>
            </w:r>
          </w:p>
        </w:tc>
        <w:tc>
          <w:tcPr>
            <w:tcW w:w="0" w:type="auto"/>
            <w:tcBorders>
              <w:top w:val="nil"/>
              <w:bottom w:val="single" w:sz="4" w:space="0" w:color="auto"/>
            </w:tcBorders>
            <w:tcMar>
              <w:top w:w="15" w:type="dxa"/>
              <w:left w:w="75" w:type="dxa"/>
              <w:bottom w:w="15" w:type="dxa"/>
              <w:right w:w="75" w:type="dxa"/>
            </w:tcMar>
            <w:vAlign w:val="center"/>
            <w:hideMark/>
          </w:tcPr>
          <w:p w14:paraId="6A0003E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(0.037)</w:t>
            </w:r>
          </w:p>
        </w:tc>
      </w:tr>
      <w:tr w:rsidR="009511B3" w:rsidRPr="002067C4" w14:paraId="40163A19" w14:textId="77777777" w:rsidTr="009511B3">
        <w:trPr>
          <w:jc w:val="center"/>
        </w:trPr>
        <w:tc>
          <w:tcPr>
            <w:tcW w:w="0" w:type="auto"/>
            <w:tcBorders>
              <w:top w:val="single" w:sz="4" w:space="0" w:color="auto"/>
            </w:tcBorders>
            <w:tcMar>
              <w:top w:w="15" w:type="dxa"/>
              <w:left w:w="75" w:type="dxa"/>
              <w:bottom w:w="15" w:type="dxa"/>
              <w:right w:w="75" w:type="dxa"/>
            </w:tcMar>
            <w:vAlign w:val="center"/>
            <w:hideMark/>
          </w:tcPr>
          <w:p w14:paraId="6ACDB1A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R</w:t>
            </w:r>
            <w:r w:rsidRPr="002067C4">
              <w:rPr>
                <w:rFonts w:ascii="Times New Roman" w:eastAsia="Times New Roman" w:hAnsi="Times New Roman" w:cs="Times New Roman"/>
                <w:color w:val="000000"/>
                <w:sz w:val="20"/>
                <w:szCs w:val="20"/>
                <w:vertAlign w:val="superscript"/>
              </w:rPr>
              <w:t>2</w:t>
            </w:r>
          </w:p>
        </w:tc>
        <w:tc>
          <w:tcPr>
            <w:tcW w:w="0" w:type="auto"/>
            <w:tcBorders>
              <w:top w:val="single" w:sz="4" w:space="0" w:color="auto"/>
            </w:tcBorders>
            <w:tcMar>
              <w:top w:w="15" w:type="dxa"/>
              <w:left w:w="75" w:type="dxa"/>
              <w:bottom w:w="15" w:type="dxa"/>
              <w:right w:w="75" w:type="dxa"/>
            </w:tcMar>
            <w:vAlign w:val="center"/>
            <w:hideMark/>
          </w:tcPr>
          <w:p w14:paraId="70262A7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0.081</w:t>
            </w:r>
          </w:p>
        </w:tc>
        <w:tc>
          <w:tcPr>
            <w:tcW w:w="0" w:type="auto"/>
            <w:tcBorders>
              <w:top w:val="single" w:sz="4" w:space="0" w:color="auto"/>
            </w:tcBorders>
            <w:tcMar>
              <w:top w:w="15" w:type="dxa"/>
              <w:left w:w="75" w:type="dxa"/>
              <w:bottom w:w="15" w:type="dxa"/>
              <w:right w:w="75" w:type="dxa"/>
            </w:tcMar>
            <w:vAlign w:val="center"/>
            <w:hideMark/>
          </w:tcPr>
          <w:p w14:paraId="0337F16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0.081</w:t>
            </w:r>
          </w:p>
        </w:tc>
        <w:tc>
          <w:tcPr>
            <w:tcW w:w="0" w:type="auto"/>
            <w:tcBorders>
              <w:top w:val="single" w:sz="4" w:space="0" w:color="auto"/>
            </w:tcBorders>
            <w:tcMar>
              <w:top w:w="15" w:type="dxa"/>
              <w:left w:w="75" w:type="dxa"/>
              <w:bottom w:w="15" w:type="dxa"/>
              <w:right w:w="75" w:type="dxa"/>
            </w:tcMar>
            <w:vAlign w:val="center"/>
            <w:hideMark/>
          </w:tcPr>
          <w:p w14:paraId="143390C6"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0.082</w:t>
            </w:r>
          </w:p>
        </w:tc>
        <w:tc>
          <w:tcPr>
            <w:tcW w:w="0" w:type="auto"/>
            <w:tcBorders>
              <w:top w:val="single" w:sz="4" w:space="0" w:color="auto"/>
            </w:tcBorders>
            <w:tcMar>
              <w:top w:w="15" w:type="dxa"/>
              <w:left w:w="75" w:type="dxa"/>
              <w:bottom w:w="15" w:type="dxa"/>
              <w:right w:w="75" w:type="dxa"/>
            </w:tcMar>
            <w:vAlign w:val="center"/>
            <w:hideMark/>
          </w:tcPr>
          <w:p w14:paraId="1945A572"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0.073</w:t>
            </w:r>
          </w:p>
        </w:tc>
        <w:tc>
          <w:tcPr>
            <w:tcW w:w="0" w:type="auto"/>
            <w:tcBorders>
              <w:top w:val="single" w:sz="4" w:space="0" w:color="auto"/>
            </w:tcBorders>
            <w:tcMar>
              <w:top w:w="15" w:type="dxa"/>
              <w:left w:w="75" w:type="dxa"/>
              <w:bottom w:w="15" w:type="dxa"/>
              <w:right w:w="75" w:type="dxa"/>
            </w:tcMar>
            <w:vAlign w:val="center"/>
            <w:hideMark/>
          </w:tcPr>
          <w:p w14:paraId="1FE8C2A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0.073</w:t>
            </w:r>
          </w:p>
        </w:tc>
        <w:tc>
          <w:tcPr>
            <w:tcW w:w="0" w:type="auto"/>
            <w:tcBorders>
              <w:top w:val="single" w:sz="4" w:space="0" w:color="auto"/>
            </w:tcBorders>
            <w:tcMar>
              <w:top w:w="15" w:type="dxa"/>
              <w:left w:w="75" w:type="dxa"/>
              <w:bottom w:w="15" w:type="dxa"/>
              <w:right w:w="75" w:type="dxa"/>
            </w:tcMar>
            <w:vAlign w:val="center"/>
            <w:hideMark/>
          </w:tcPr>
          <w:p w14:paraId="3F80825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0.073</w:t>
            </w:r>
          </w:p>
        </w:tc>
      </w:tr>
      <w:tr w:rsidR="009511B3" w:rsidRPr="002067C4" w14:paraId="2162A313" w14:textId="77777777" w:rsidTr="009511B3">
        <w:trPr>
          <w:jc w:val="center"/>
        </w:trPr>
        <w:tc>
          <w:tcPr>
            <w:tcW w:w="0" w:type="auto"/>
            <w:tcBorders>
              <w:bottom w:val="nil"/>
            </w:tcBorders>
            <w:tcMar>
              <w:top w:w="15" w:type="dxa"/>
              <w:left w:w="75" w:type="dxa"/>
              <w:bottom w:w="15" w:type="dxa"/>
              <w:right w:w="75" w:type="dxa"/>
            </w:tcMar>
            <w:vAlign w:val="center"/>
            <w:hideMark/>
          </w:tcPr>
          <w:p w14:paraId="2FBFA4C7"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Adj. R</w:t>
            </w:r>
            <w:r w:rsidRPr="002067C4">
              <w:rPr>
                <w:rFonts w:ascii="Times New Roman" w:eastAsia="Times New Roman" w:hAnsi="Times New Roman" w:cs="Times New Roman"/>
                <w:color w:val="000000"/>
                <w:sz w:val="20"/>
                <w:szCs w:val="20"/>
                <w:vertAlign w:val="superscript"/>
              </w:rPr>
              <w:t>2</w:t>
            </w:r>
          </w:p>
        </w:tc>
        <w:tc>
          <w:tcPr>
            <w:tcW w:w="0" w:type="auto"/>
            <w:tcBorders>
              <w:bottom w:val="nil"/>
            </w:tcBorders>
            <w:tcMar>
              <w:top w:w="15" w:type="dxa"/>
              <w:left w:w="75" w:type="dxa"/>
              <w:bottom w:w="15" w:type="dxa"/>
              <w:right w:w="75" w:type="dxa"/>
            </w:tcMar>
            <w:vAlign w:val="center"/>
            <w:hideMark/>
          </w:tcPr>
          <w:p w14:paraId="66213C02"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0.073</w:t>
            </w:r>
          </w:p>
        </w:tc>
        <w:tc>
          <w:tcPr>
            <w:tcW w:w="0" w:type="auto"/>
            <w:tcBorders>
              <w:bottom w:val="nil"/>
            </w:tcBorders>
            <w:tcMar>
              <w:top w:w="15" w:type="dxa"/>
              <w:left w:w="75" w:type="dxa"/>
              <w:bottom w:w="15" w:type="dxa"/>
              <w:right w:w="75" w:type="dxa"/>
            </w:tcMar>
            <w:vAlign w:val="center"/>
            <w:hideMark/>
          </w:tcPr>
          <w:p w14:paraId="2408112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0.072</w:t>
            </w:r>
          </w:p>
        </w:tc>
        <w:tc>
          <w:tcPr>
            <w:tcW w:w="0" w:type="auto"/>
            <w:tcBorders>
              <w:bottom w:val="nil"/>
            </w:tcBorders>
            <w:tcMar>
              <w:top w:w="15" w:type="dxa"/>
              <w:left w:w="75" w:type="dxa"/>
              <w:bottom w:w="15" w:type="dxa"/>
              <w:right w:w="75" w:type="dxa"/>
            </w:tcMar>
            <w:vAlign w:val="center"/>
            <w:hideMark/>
          </w:tcPr>
          <w:p w14:paraId="64864195"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0.072</w:t>
            </w:r>
          </w:p>
        </w:tc>
        <w:tc>
          <w:tcPr>
            <w:tcW w:w="0" w:type="auto"/>
            <w:tcBorders>
              <w:bottom w:val="nil"/>
            </w:tcBorders>
            <w:tcMar>
              <w:top w:w="15" w:type="dxa"/>
              <w:left w:w="75" w:type="dxa"/>
              <w:bottom w:w="15" w:type="dxa"/>
              <w:right w:w="75" w:type="dxa"/>
            </w:tcMar>
            <w:vAlign w:val="center"/>
            <w:hideMark/>
          </w:tcPr>
          <w:p w14:paraId="0D8ED11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0.064</w:t>
            </w:r>
          </w:p>
        </w:tc>
        <w:tc>
          <w:tcPr>
            <w:tcW w:w="0" w:type="auto"/>
            <w:tcBorders>
              <w:bottom w:val="nil"/>
            </w:tcBorders>
            <w:tcMar>
              <w:top w:w="15" w:type="dxa"/>
              <w:left w:w="75" w:type="dxa"/>
              <w:bottom w:w="15" w:type="dxa"/>
              <w:right w:w="75" w:type="dxa"/>
            </w:tcMar>
            <w:vAlign w:val="center"/>
            <w:hideMark/>
          </w:tcPr>
          <w:p w14:paraId="3AF91329"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0.064</w:t>
            </w:r>
          </w:p>
        </w:tc>
        <w:tc>
          <w:tcPr>
            <w:tcW w:w="0" w:type="auto"/>
            <w:tcBorders>
              <w:bottom w:val="nil"/>
            </w:tcBorders>
            <w:tcMar>
              <w:top w:w="15" w:type="dxa"/>
              <w:left w:w="75" w:type="dxa"/>
              <w:bottom w:w="15" w:type="dxa"/>
              <w:right w:w="75" w:type="dxa"/>
            </w:tcMar>
            <w:vAlign w:val="center"/>
            <w:hideMark/>
          </w:tcPr>
          <w:p w14:paraId="0060ECA2"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0.064</w:t>
            </w:r>
          </w:p>
        </w:tc>
      </w:tr>
      <w:tr w:rsidR="009511B3" w:rsidRPr="002067C4" w14:paraId="0EBE24C3" w14:textId="77777777" w:rsidTr="009511B3">
        <w:trPr>
          <w:jc w:val="center"/>
        </w:trPr>
        <w:tc>
          <w:tcPr>
            <w:tcW w:w="0" w:type="auto"/>
            <w:tcBorders>
              <w:top w:val="nil"/>
              <w:bottom w:val="single" w:sz="4" w:space="0" w:color="auto"/>
            </w:tcBorders>
            <w:tcMar>
              <w:top w:w="15" w:type="dxa"/>
              <w:left w:w="75" w:type="dxa"/>
              <w:bottom w:w="15" w:type="dxa"/>
              <w:right w:w="75" w:type="dxa"/>
            </w:tcMar>
            <w:vAlign w:val="center"/>
            <w:hideMark/>
          </w:tcPr>
          <w:p w14:paraId="6016C76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Num. obs.</w:t>
            </w:r>
          </w:p>
        </w:tc>
        <w:tc>
          <w:tcPr>
            <w:tcW w:w="0" w:type="auto"/>
            <w:tcBorders>
              <w:top w:val="nil"/>
              <w:bottom w:val="single" w:sz="4" w:space="0" w:color="auto"/>
            </w:tcBorders>
            <w:tcMar>
              <w:top w:w="15" w:type="dxa"/>
              <w:left w:w="75" w:type="dxa"/>
              <w:bottom w:w="15" w:type="dxa"/>
              <w:right w:w="75" w:type="dxa"/>
            </w:tcMar>
            <w:vAlign w:val="center"/>
            <w:hideMark/>
          </w:tcPr>
          <w:p w14:paraId="64ED7950"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0553CE4E"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7B1E2A73"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4F4F6CBF"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350BB5AD"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1229</w:t>
            </w:r>
          </w:p>
        </w:tc>
        <w:tc>
          <w:tcPr>
            <w:tcW w:w="0" w:type="auto"/>
            <w:tcBorders>
              <w:top w:val="nil"/>
              <w:bottom w:val="single" w:sz="4" w:space="0" w:color="auto"/>
            </w:tcBorders>
            <w:tcMar>
              <w:top w:w="15" w:type="dxa"/>
              <w:left w:w="75" w:type="dxa"/>
              <w:bottom w:w="15" w:type="dxa"/>
              <w:right w:w="75" w:type="dxa"/>
            </w:tcMar>
            <w:vAlign w:val="center"/>
            <w:hideMark/>
          </w:tcPr>
          <w:p w14:paraId="1D4582F8" w14:textId="77777777" w:rsidR="009511B3" w:rsidRPr="002067C4" w:rsidRDefault="009511B3" w:rsidP="00BF3D0D">
            <w:pPr>
              <w:spacing w:before="45" w:after="45"/>
              <w:rPr>
                <w:rFonts w:ascii="Times New Roman" w:eastAsia="Times New Roman" w:hAnsi="Times New Roman" w:cs="Times New Roman"/>
                <w:color w:val="000000"/>
                <w:sz w:val="20"/>
                <w:szCs w:val="20"/>
              </w:rPr>
            </w:pPr>
            <w:r w:rsidRPr="002067C4">
              <w:rPr>
                <w:rFonts w:ascii="Times New Roman" w:eastAsia="Times New Roman" w:hAnsi="Times New Roman" w:cs="Times New Roman"/>
                <w:color w:val="000000"/>
                <w:sz w:val="20"/>
                <w:szCs w:val="20"/>
              </w:rPr>
              <w:t>1229</w:t>
            </w:r>
          </w:p>
        </w:tc>
      </w:tr>
      <w:tr w:rsidR="009511B3" w:rsidRPr="002067C4" w14:paraId="00D2A544" w14:textId="77777777" w:rsidTr="009511B3">
        <w:trPr>
          <w:jc w:val="center"/>
        </w:trPr>
        <w:tc>
          <w:tcPr>
            <w:tcW w:w="0" w:type="auto"/>
            <w:gridSpan w:val="7"/>
            <w:tcBorders>
              <w:top w:val="single" w:sz="4" w:space="0" w:color="auto"/>
            </w:tcBorders>
            <w:vAlign w:val="center"/>
            <w:hideMark/>
          </w:tcPr>
          <w:p w14:paraId="2F94F6F3" w14:textId="77777777" w:rsidR="009511B3" w:rsidRPr="00CA5C47" w:rsidRDefault="009511B3" w:rsidP="00BF3D0D">
            <w:pPr>
              <w:spacing w:before="45" w:after="45"/>
              <w:rPr>
                <w:rFonts w:ascii="Times New Roman" w:eastAsia="Times New Roman" w:hAnsi="Times New Roman" w:cs="Times New Roman"/>
                <w:color w:val="000000"/>
                <w:sz w:val="20"/>
                <w:szCs w:val="20"/>
              </w:rPr>
            </w:pPr>
            <w:r w:rsidRPr="00CA5C47">
              <w:rPr>
                <w:rFonts w:ascii="Times New Roman" w:eastAsia="Times New Roman" w:hAnsi="Times New Roman" w:cs="Times New Roman"/>
                <w:color w:val="000000"/>
                <w:sz w:val="20"/>
                <w:szCs w:val="20"/>
                <w:vertAlign w:val="superscript"/>
              </w:rPr>
              <w:t>*</w:t>
            </w:r>
            <w:r w:rsidRPr="00CA5C47">
              <w:rPr>
                <w:rFonts w:ascii="Times New Roman" w:eastAsia="Times New Roman" w:hAnsi="Times New Roman" w:cs="Times New Roman"/>
                <w:color w:val="000000"/>
                <w:sz w:val="20"/>
                <w:szCs w:val="20"/>
              </w:rPr>
              <w:t>p &lt; 0.05, one-tailed.</w:t>
            </w:r>
          </w:p>
        </w:tc>
      </w:tr>
    </w:tbl>
    <w:p w14:paraId="46B3AD6F" w14:textId="77777777" w:rsidR="00830542" w:rsidRPr="00430566" w:rsidRDefault="00830542" w:rsidP="006E757E">
      <w:pPr>
        <w:spacing w:line="480" w:lineRule="auto"/>
        <w:rPr>
          <w:rFonts w:ascii="Garamond" w:hAnsi="Garamond" w:cs="Times New Roman"/>
        </w:rPr>
      </w:pPr>
    </w:p>
    <w:p w14:paraId="26CD85EB" w14:textId="5BBD1446" w:rsidR="0003089E" w:rsidRPr="00430566" w:rsidRDefault="00965C66" w:rsidP="00965C66">
      <w:pPr>
        <w:spacing w:line="480" w:lineRule="auto"/>
        <w:jc w:val="center"/>
        <w:rPr>
          <w:rFonts w:ascii="Garamond" w:hAnsi="Garamond" w:cs="Times New Roman"/>
        </w:rPr>
      </w:pPr>
      <w:r w:rsidRPr="00430566">
        <w:rPr>
          <w:rFonts w:ascii="Garamond" w:hAnsi="Garamond" w:cs="Times New Roman"/>
          <w:b/>
          <w:i/>
          <w:iCs/>
        </w:rPr>
        <w:t xml:space="preserve">Table A6: </w:t>
      </w:r>
      <w:r w:rsidR="004F7AEE">
        <w:rPr>
          <w:rFonts w:ascii="Garamond" w:hAnsi="Garamond" w:cs="Times New Roman"/>
          <w:b/>
          <w:i/>
          <w:iCs/>
        </w:rPr>
        <w:t xml:space="preserve">Complete </w:t>
      </w:r>
      <w:r w:rsidRPr="00430566">
        <w:rPr>
          <w:rFonts w:ascii="Garamond" w:hAnsi="Garamond" w:cs="Times New Roman"/>
          <w:b/>
          <w:i/>
          <w:iCs/>
        </w:rPr>
        <w:t>Sequential Model Results for Models of NRC Tone</w:t>
      </w:r>
    </w:p>
    <w:p w14:paraId="7652651D" w14:textId="77777777" w:rsidR="004F7AEE" w:rsidRDefault="004F7AEE" w:rsidP="00EA7F66">
      <w:pPr>
        <w:rPr>
          <w:rFonts w:ascii="Garamond" w:hAnsi="Garamond" w:cs="Times New Roman"/>
          <w:b/>
        </w:rPr>
      </w:pPr>
    </w:p>
    <w:p w14:paraId="30AD45FC" w14:textId="7FBFA60E" w:rsidR="00516F25" w:rsidRPr="00430566" w:rsidRDefault="00AE489D" w:rsidP="00EA7F66">
      <w:pPr>
        <w:rPr>
          <w:rFonts w:ascii="Garamond" w:hAnsi="Garamond" w:cs="Times New Roman"/>
          <w:b/>
          <w:bCs/>
        </w:rPr>
      </w:pPr>
      <w:r w:rsidRPr="00430566">
        <w:rPr>
          <w:rFonts w:ascii="Garamond" w:hAnsi="Garamond" w:cs="Times New Roman"/>
          <w:b/>
        </w:rPr>
        <w:lastRenderedPageBreak/>
        <w:t>A</w:t>
      </w:r>
      <w:r w:rsidR="00604E71" w:rsidRPr="00430566">
        <w:rPr>
          <w:rFonts w:ascii="Garamond" w:hAnsi="Garamond" w:cs="Times New Roman"/>
          <w:b/>
        </w:rPr>
        <w:t>9</w:t>
      </w:r>
      <w:r w:rsidR="00516F25" w:rsidRPr="00430566">
        <w:rPr>
          <w:rFonts w:ascii="Garamond" w:hAnsi="Garamond" w:cs="Times New Roman"/>
          <w:b/>
        </w:rPr>
        <w:t xml:space="preserve">. </w:t>
      </w:r>
      <w:r w:rsidR="00516F25" w:rsidRPr="00430566">
        <w:rPr>
          <w:rFonts w:ascii="Garamond" w:hAnsi="Garamond" w:cs="Times New Roman"/>
          <w:b/>
          <w:bCs/>
        </w:rPr>
        <w:t>Qualitative Content Analysis: Approach, Design, Methods</w:t>
      </w:r>
    </w:p>
    <w:p w14:paraId="0262B4AF" w14:textId="2F1586F2" w:rsidR="00516F25" w:rsidRPr="00430566" w:rsidRDefault="00516F25" w:rsidP="00EA7F66">
      <w:pPr>
        <w:rPr>
          <w:rFonts w:ascii="Garamond" w:hAnsi="Garamond" w:cs="Times New Roman"/>
        </w:rPr>
      </w:pPr>
      <w:r w:rsidRPr="00430566">
        <w:rPr>
          <w:rFonts w:ascii="Garamond" w:hAnsi="Garamond" w:cs="Times New Roman"/>
        </w:rPr>
        <w:tab/>
        <w:t>Qualitative content analysis is a method “for describing the meaning of qualitative material in a systematic way” given a particular set of research questions and objectives (Schreier 2012</w:t>
      </w:r>
      <w:r w:rsidR="00D335E9" w:rsidRPr="00430566">
        <w:rPr>
          <w:rFonts w:ascii="Garamond" w:hAnsi="Garamond" w:cs="Times New Roman"/>
        </w:rPr>
        <w:t>,</w:t>
      </w:r>
      <w:r w:rsidRPr="00430566">
        <w:rPr>
          <w:rFonts w:ascii="Garamond" w:hAnsi="Garamond" w:cs="Times New Roman"/>
        </w:rPr>
        <w:t xml:space="preserve"> 1). The objective of qualitative content analysis is to render complex texts tractable for the research purposes at hand by constraining (some of) their content within a limited number of relevant categories or codes.</w:t>
      </w:r>
      <w:r w:rsidRPr="00430566">
        <w:rPr>
          <w:rStyle w:val="FootnoteReference"/>
          <w:rFonts w:ascii="Garamond" w:hAnsi="Garamond" w:cs="Times New Roman"/>
        </w:rPr>
        <w:footnoteReference w:id="1"/>
      </w:r>
      <w:r w:rsidRPr="00430566">
        <w:rPr>
          <w:rFonts w:ascii="Garamond" w:hAnsi="Garamond" w:cs="Times New Roman"/>
        </w:rPr>
        <w:t xml:space="preserve"> In qualitative content analysis, the analyst develops a frame of categories or codes for understanding parts of texts that are expected to be generally applicable (at least between the texts under investigation) given the research questions and objectives, and assigns successive parts of the texts to one or more categories (Saldana 2015</w:t>
      </w:r>
      <w:r w:rsidR="00D335E9" w:rsidRPr="00430566">
        <w:rPr>
          <w:rFonts w:ascii="Garamond" w:hAnsi="Garamond" w:cs="Times New Roman"/>
        </w:rPr>
        <w:t>,</w:t>
      </w:r>
      <w:r w:rsidRPr="00430566">
        <w:rPr>
          <w:rFonts w:ascii="Garamond" w:hAnsi="Garamond" w:cs="Times New Roman"/>
        </w:rPr>
        <w:t xml:space="preserve"> 5-6). Qualitative content analysis is most commonly employed in contexts where knowledge is still emergent, instances of categories are subject to debate, the meaning of material is potentially influenced by context, and describing material therefore requires more interpretation and judgment (e.g.</w:t>
      </w:r>
      <w:r w:rsidR="001E045D" w:rsidRPr="00430566">
        <w:rPr>
          <w:rFonts w:ascii="Garamond" w:hAnsi="Garamond" w:cs="Times New Roman"/>
        </w:rPr>
        <w:t>, Roller 2019;</w:t>
      </w:r>
      <w:r w:rsidRPr="00430566">
        <w:rPr>
          <w:rFonts w:ascii="Garamond" w:hAnsi="Garamond" w:cs="Times New Roman"/>
        </w:rPr>
        <w:t xml:space="preserve"> </w:t>
      </w:r>
      <w:r w:rsidR="001E045D" w:rsidRPr="00430566">
        <w:rPr>
          <w:rFonts w:ascii="Garamond" w:hAnsi="Garamond" w:cs="Times New Roman"/>
        </w:rPr>
        <w:t xml:space="preserve">Saldana 2015; </w:t>
      </w:r>
      <w:r w:rsidRPr="00430566">
        <w:rPr>
          <w:rFonts w:ascii="Garamond" w:hAnsi="Garamond" w:cs="Times New Roman"/>
        </w:rPr>
        <w:t>Schreier 2012</w:t>
      </w:r>
      <w:r w:rsidR="00D335E9" w:rsidRPr="00430566">
        <w:rPr>
          <w:rFonts w:ascii="Garamond" w:hAnsi="Garamond" w:cs="Times New Roman"/>
        </w:rPr>
        <w:t>,</w:t>
      </w:r>
      <w:r w:rsidR="001E045D" w:rsidRPr="00430566">
        <w:rPr>
          <w:rFonts w:ascii="Garamond" w:hAnsi="Garamond" w:cs="Times New Roman"/>
        </w:rPr>
        <w:t xml:space="preserve"> </w:t>
      </w:r>
      <w:r w:rsidRPr="00430566">
        <w:rPr>
          <w:rFonts w:ascii="Garamond" w:hAnsi="Garamond" w:cs="Times New Roman"/>
        </w:rPr>
        <w:t xml:space="preserve">16).  </w:t>
      </w:r>
    </w:p>
    <w:p w14:paraId="1FBA52C7" w14:textId="4CE16CAF" w:rsidR="00516F25" w:rsidRPr="00430566" w:rsidRDefault="00516F25" w:rsidP="00EA7F66">
      <w:pPr>
        <w:ind w:firstLine="720"/>
        <w:rPr>
          <w:rFonts w:ascii="Garamond" w:hAnsi="Garamond" w:cs="Times New Roman"/>
        </w:rPr>
      </w:pPr>
      <w:r w:rsidRPr="00430566">
        <w:rPr>
          <w:rFonts w:ascii="Garamond" w:hAnsi="Garamond" w:cs="Times New Roman"/>
        </w:rPr>
        <w:t xml:space="preserve">Qualitative content analysis is also distinctive in the ways it treats the relationship between category formation, coding of main texts, and evaluation of results. Qualitative content analysis typically begins with the inductive development of categories through </w:t>
      </w:r>
      <w:r w:rsidR="00211A56" w:rsidRPr="00430566">
        <w:rPr>
          <w:rFonts w:ascii="Garamond" w:hAnsi="Garamond" w:cs="Times New Roman"/>
        </w:rPr>
        <w:t>immersion in</w:t>
      </w:r>
      <w:r w:rsidRPr="00430566">
        <w:rPr>
          <w:rFonts w:ascii="Garamond" w:hAnsi="Garamond" w:cs="Times New Roman"/>
        </w:rPr>
        <w:t xml:space="preserve"> a sample of texts, which are then used to help structure initial interpretation and tagging of content in the full group texts of interest (Elo and </w:t>
      </w:r>
      <w:r w:rsidR="00211A56" w:rsidRPr="00430566">
        <w:rPr>
          <w:rFonts w:ascii="Garamond" w:hAnsi="Garamond" w:cs="Times New Roman"/>
        </w:rPr>
        <w:t>Kyngas 2008</w:t>
      </w:r>
      <w:r w:rsidRPr="00430566">
        <w:rPr>
          <w:rFonts w:ascii="Garamond" w:hAnsi="Garamond" w:cs="Times New Roman"/>
        </w:rPr>
        <w:t>). Critically, qualitative content analysis coding categories and processes may evolve during the process of investigation in response both to unexpected content and to the analyst’s developing understanding of the material. These new insights can be used to reassess and/or enhance coding of previously-reviewed texts during subsequent passes through those texts. This iterative “updating” of understanding of the evidence based on newly encountered information is central to effective qualitative research (</w:t>
      </w:r>
      <w:r w:rsidR="00B8683F" w:rsidRPr="00430566">
        <w:rPr>
          <w:rFonts w:ascii="Garamond" w:hAnsi="Garamond" w:cs="Times New Roman"/>
        </w:rPr>
        <w:t xml:space="preserve">Bennett, Charman, and Fairfield 2021; Fairfield and Charman 2019; </w:t>
      </w:r>
      <w:r w:rsidRPr="00430566">
        <w:rPr>
          <w:rFonts w:ascii="Garamond" w:hAnsi="Garamond" w:cs="Times New Roman"/>
        </w:rPr>
        <w:t xml:space="preserve">McKeown 1999).  </w:t>
      </w:r>
    </w:p>
    <w:p w14:paraId="4A064E6C" w14:textId="56AF78E6" w:rsidR="00516F25" w:rsidRDefault="00516F25" w:rsidP="00EA7F66">
      <w:pPr>
        <w:ind w:firstLine="720"/>
        <w:rPr>
          <w:rFonts w:ascii="Garamond" w:hAnsi="Garamond" w:cs="Times New Roman"/>
        </w:rPr>
      </w:pPr>
      <w:r w:rsidRPr="00430566">
        <w:rPr>
          <w:rFonts w:ascii="Garamond" w:hAnsi="Garamond" w:cs="Times New Roman"/>
        </w:rPr>
        <w:t>In our qualitative content analysis, our objective was to grasp the ways in which LGBTQ+ media contribute to how people understand judicial decisions and their related legal concerns on the issue of same-sex marriage. We began by inductively developing several preliminary coding categories for this specific research purpose based on a review of numerous articles not included in the analysis reported in this manuscript. These categories served as the initial “analytic lens” through which we sought to interpret the 15 articles most associated with the same-sex marriage topic (Saldana 2015</w:t>
      </w:r>
      <w:r w:rsidR="00D335E9" w:rsidRPr="00430566">
        <w:rPr>
          <w:rFonts w:ascii="Garamond" w:hAnsi="Garamond" w:cs="Times New Roman"/>
        </w:rPr>
        <w:t>,</w:t>
      </w:r>
      <w:r w:rsidR="000F1B22" w:rsidRPr="00430566">
        <w:rPr>
          <w:rFonts w:ascii="Garamond" w:hAnsi="Garamond" w:cs="Times New Roman"/>
        </w:rPr>
        <w:t xml:space="preserve"> </w:t>
      </w:r>
      <w:r w:rsidRPr="00430566">
        <w:rPr>
          <w:rFonts w:ascii="Garamond" w:hAnsi="Garamond" w:cs="Times New Roman"/>
        </w:rPr>
        <w:t>5-6).</w:t>
      </w:r>
      <w:r w:rsidRPr="00430566">
        <w:rPr>
          <w:rStyle w:val="FootnoteReference"/>
          <w:rFonts w:ascii="Garamond" w:hAnsi="Garamond" w:cs="Times New Roman"/>
        </w:rPr>
        <w:footnoteReference w:id="2"/>
      </w:r>
      <w:r w:rsidRPr="00430566">
        <w:rPr>
          <w:rFonts w:ascii="Garamond" w:hAnsi="Garamond" w:cs="Times New Roman"/>
        </w:rPr>
        <w:t xml:space="preserve"> Next, we successively worked through the selected articles, reading each article and applying the preliminary codes, but also revising our categories, adding additional categories, and deleting or combining others as we learned more about our texts. This process yielded the final coding categories described in the left-hand panel of Figure </w:t>
      </w:r>
      <w:r w:rsidR="003E7F33" w:rsidRPr="00430566">
        <w:rPr>
          <w:rFonts w:ascii="Garamond" w:hAnsi="Garamond" w:cs="Times New Roman"/>
        </w:rPr>
        <w:t>A4</w:t>
      </w:r>
      <w:r w:rsidRPr="00430566">
        <w:rPr>
          <w:rFonts w:ascii="Garamond" w:hAnsi="Garamond" w:cs="Times New Roman"/>
        </w:rPr>
        <w:t>, which we used for the remainder of the coding process.</w:t>
      </w:r>
      <w:r w:rsidRPr="00430566">
        <w:rPr>
          <w:rStyle w:val="FootnoteReference"/>
          <w:rFonts w:ascii="Garamond" w:hAnsi="Garamond" w:cs="Times New Roman"/>
        </w:rPr>
        <w:footnoteReference w:id="3"/>
      </w:r>
      <w:r w:rsidRPr="00430566">
        <w:rPr>
          <w:rFonts w:ascii="Garamond" w:hAnsi="Garamond" w:cs="Times New Roman"/>
        </w:rPr>
        <w:t xml:space="preserve"> </w:t>
      </w:r>
      <w:r w:rsidR="008F54C8" w:rsidRPr="00430566">
        <w:rPr>
          <w:rFonts w:ascii="Garamond" w:hAnsi="Garamond" w:cs="Times New Roman"/>
        </w:rPr>
        <w:t>We will make the articles with our qualitative coding tags available in the Qualitative Data Repository.</w:t>
      </w:r>
    </w:p>
    <w:p w14:paraId="33148365" w14:textId="77777777" w:rsidR="00430566" w:rsidRDefault="00430566" w:rsidP="00EA7F66">
      <w:pPr>
        <w:ind w:firstLine="720"/>
        <w:rPr>
          <w:rFonts w:ascii="Garamond" w:hAnsi="Garamond" w:cs="Times New Roman"/>
        </w:rPr>
      </w:pPr>
    </w:p>
    <w:p w14:paraId="1577BD42" w14:textId="77777777" w:rsidR="00430566" w:rsidRDefault="00430566" w:rsidP="00EA7F66">
      <w:pPr>
        <w:ind w:firstLine="720"/>
        <w:rPr>
          <w:rFonts w:ascii="Garamond" w:hAnsi="Garamond" w:cs="Times New Roman"/>
        </w:rPr>
      </w:pPr>
    </w:p>
    <w:p w14:paraId="127A261B" w14:textId="77777777" w:rsidR="00430566" w:rsidRDefault="00430566" w:rsidP="00EA7F66">
      <w:pPr>
        <w:ind w:firstLine="720"/>
        <w:rPr>
          <w:rFonts w:ascii="Garamond" w:hAnsi="Garamond" w:cs="Times New Roman"/>
        </w:rPr>
      </w:pPr>
    </w:p>
    <w:p w14:paraId="05A30AED" w14:textId="77777777" w:rsidR="0067656D" w:rsidRDefault="0067656D" w:rsidP="00EA7F66">
      <w:pPr>
        <w:ind w:firstLine="720"/>
        <w:rPr>
          <w:rFonts w:ascii="Garamond" w:hAnsi="Garamond" w:cs="Times New Roman"/>
        </w:rPr>
      </w:pPr>
    </w:p>
    <w:p w14:paraId="79F2535B" w14:textId="77777777" w:rsidR="00430566" w:rsidRDefault="00430566" w:rsidP="00EA7F66">
      <w:pPr>
        <w:ind w:firstLine="720"/>
        <w:rPr>
          <w:rFonts w:ascii="Garamond" w:hAnsi="Garamond" w:cs="Times New Roman"/>
        </w:rPr>
      </w:pPr>
    </w:p>
    <w:p w14:paraId="7AF6444A" w14:textId="77777777" w:rsidR="00430566" w:rsidRDefault="00430566" w:rsidP="00EA7F66">
      <w:pPr>
        <w:ind w:firstLine="720"/>
        <w:rPr>
          <w:rFonts w:ascii="Garamond" w:hAnsi="Garamond" w:cs="Times New Roman"/>
        </w:rPr>
      </w:pPr>
    </w:p>
    <w:p w14:paraId="1FA9E738" w14:textId="77777777" w:rsidR="00430566" w:rsidRDefault="00430566" w:rsidP="00EA7F66">
      <w:pPr>
        <w:ind w:firstLine="720"/>
        <w:rPr>
          <w:rFonts w:ascii="Garamond" w:hAnsi="Garamond" w:cs="Times New Roman"/>
        </w:rPr>
      </w:pPr>
    </w:p>
    <w:p w14:paraId="3A8F88AC" w14:textId="77777777" w:rsidR="00430566" w:rsidRPr="00430566" w:rsidRDefault="00430566" w:rsidP="00EA7F66">
      <w:pPr>
        <w:ind w:firstLine="720"/>
        <w:rPr>
          <w:rFonts w:ascii="Garamond" w:hAnsi="Garamond" w:cs="Times New Roman"/>
        </w:rPr>
      </w:pPr>
    </w:p>
    <w:p w14:paraId="43625FF4" w14:textId="77777777" w:rsidR="000A0F77" w:rsidRPr="00430566" w:rsidRDefault="000A0F77" w:rsidP="00EA7F66">
      <w:pPr>
        <w:ind w:firstLine="720"/>
        <w:rPr>
          <w:rFonts w:ascii="Garamond" w:hAnsi="Garamond" w:cs="Times New Roman"/>
        </w:rPr>
      </w:pPr>
    </w:p>
    <w:tbl>
      <w:tblPr>
        <w:tblStyle w:val="TableGrid"/>
        <w:tblW w:w="10001" w:type="dxa"/>
        <w:tblLook w:val="04A0" w:firstRow="1" w:lastRow="0" w:firstColumn="1" w:lastColumn="0" w:noHBand="0" w:noVBand="1"/>
      </w:tblPr>
      <w:tblGrid>
        <w:gridCol w:w="4785"/>
        <w:gridCol w:w="5216"/>
      </w:tblGrid>
      <w:tr w:rsidR="003E7F33" w:rsidRPr="00430566" w14:paraId="0BCA9F4D" w14:textId="77777777" w:rsidTr="00FC5A2C">
        <w:trPr>
          <w:trHeight w:val="607"/>
        </w:trPr>
        <w:tc>
          <w:tcPr>
            <w:tcW w:w="4785" w:type="dxa"/>
          </w:tcPr>
          <w:p w14:paraId="1C172F2C" w14:textId="77777777" w:rsidR="003E7F33" w:rsidRPr="00430566" w:rsidRDefault="003E7F33" w:rsidP="00FC5A2C">
            <w:pPr>
              <w:jc w:val="center"/>
              <w:rPr>
                <w:rFonts w:ascii="Garamond" w:hAnsi="Garamond"/>
                <w:b/>
                <w:bCs/>
                <w:sz w:val="22"/>
                <w:szCs w:val="22"/>
              </w:rPr>
            </w:pPr>
            <w:r w:rsidRPr="00430566">
              <w:rPr>
                <w:rFonts w:ascii="Garamond" w:hAnsi="Garamond"/>
                <w:b/>
                <w:bCs/>
                <w:sz w:val="22"/>
                <w:szCs w:val="22"/>
              </w:rPr>
              <w:lastRenderedPageBreak/>
              <w:t>Initial Coding Categories</w:t>
            </w:r>
          </w:p>
        </w:tc>
        <w:tc>
          <w:tcPr>
            <w:tcW w:w="5216" w:type="dxa"/>
          </w:tcPr>
          <w:p w14:paraId="407962A8" w14:textId="77777777" w:rsidR="003E7F33" w:rsidRPr="00430566" w:rsidRDefault="003E7F33" w:rsidP="00FC5A2C">
            <w:pPr>
              <w:jc w:val="center"/>
              <w:rPr>
                <w:rFonts w:ascii="Garamond" w:hAnsi="Garamond"/>
                <w:b/>
                <w:bCs/>
                <w:sz w:val="22"/>
                <w:szCs w:val="22"/>
              </w:rPr>
            </w:pPr>
            <w:r w:rsidRPr="00430566">
              <w:rPr>
                <w:rFonts w:ascii="Garamond" w:hAnsi="Garamond"/>
                <w:b/>
                <w:bCs/>
                <w:sz w:val="22"/>
                <w:szCs w:val="22"/>
              </w:rPr>
              <w:t>Consolidated Categories for Report</w:t>
            </w:r>
          </w:p>
        </w:tc>
      </w:tr>
      <w:tr w:rsidR="003E7F33" w:rsidRPr="00430566" w14:paraId="752FCE1A" w14:textId="77777777" w:rsidTr="00FC5A2C">
        <w:trPr>
          <w:trHeight w:val="8557"/>
        </w:trPr>
        <w:tc>
          <w:tcPr>
            <w:tcW w:w="4785" w:type="dxa"/>
          </w:tcPr>
          <w:p w14:paraId="774DFF65" w14:textId="77777777" w:rsidR="003E7F33" w:rsidRPr="00430566" w:rsidRDefault="003E7F33" w:rsidP="00FC5A2C">
            <w:pPr>
              <w:jc w:val="center"/>
              <w:rPr>
                <w:rFonts w:ascii="Garamond" w:hAnsi="Garamond"/>
                <w:b/>
                <w:bCs/>
                <w:sz w:val="22"/>
                <w:szCs w:val="22"/>
              </w:rPr>
            </w:pPr>
          </w:p>
          <w:p w14:paraId="064BCF43" w14:textId="77777777"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Discussion of Particular Cases:</w:t>
            </w:r>
          </w:p>
          <w:p w14:paraId="255B03B3" w14:textId="77777777" w:rsidR="003E7F33" w:rsidRPr="00430566" w:rsidRDefault="003E7F33" w:rsidP="00FC5A2C">
            <w:pPr>
              <w:rPr>
                <w:rFonts w:ascii="Garamond" w:hAnsi="Garamond"/>
                <w:b/>
                <w:bCs/>
                <w:sz w:val="22"/>
                <w:szCs w:val="22"/>
              </w:rPr>
            </w:pPr>
            <w:r w:rsidRPr="00430566">
              <w:rPr>
                <w:rFonts w:ascii="Garamond" w:hAnsi="Garamond"/>
                <w:sz w:val="22"/>
                <w:szCs w:val="22"/>
              </w:rPr>
              <w:t>Discussion of federal and/or state court decisions, including substance of decisions, implications, and responses by other actors</w:t>
            </w:r>
          </w:p>
          <w:p w14:paraId="2FA9B302" w14:textId="77777777"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 xml:space="preserve">Trends in Caselaw: </w:t>
            </w:r>
          </w:p>
          <w:p w14:paraId="1C452A6C" w14:textId="720156B0" w:rsidR="003E7F33" w:rsidRPr="00430566" w:rsidRDefault="00925DE9" w:rsidP="00FC5A2C">
            <w:pPr>
              <w:rPr>
                <w:rFonts w:ascii="Garamond" w:hAnsi="Garamond"/>
                <w:sz w:val="22"/>
                <w:szCs w:val="22"/>
              </w:rPr>
            </w:pPr>
            <w:r w:rsidRPr="00430566">
              <w:rPr>
                <w:rFonts w:ascii="Garamond" w:hAnsi="Garamond"/>
                <w:b/>
                <w:bCs/>
                <w:noProof/>
              </w:rPr>
              <mc:AlternateContent>
                <mc:Choice Requires="wps">
                  <w:drawing>
                    <wp:anchor distT="0" distB="0" distL="114300" distR="114300" simplePos="0" relativeHeight="251660288" behindDoc="0" locked="0" layoutInCell="1" allowOverlap="1" wp14:anchorId="13F4E18D" wp14:editId="7D1D1535">
                      <wp:simplePos x="0" y="0"/>
                      <wp:positionH relativeFrom="column">
                        <wp:posOffset>2751912</wp:posOffset>
                      </wp:positionH>
                      <wp:positionV relativeFrom="paragraph">
                        <wp:posOffset>118491</wp:posOffset>
                      </wp:positionV>
                      <wp:extent cx="634492" cy="348844"/>
                      <wp:effectExtent l="19050" t="19050" r="51435" b="51435"/>
                      <wp:wrapNone/>
                      <wp:docPr id="6" name="Straight Connector 6"/>
                      <wp:cNvGraphicFramePr/>
                      <a:graphic xmlns:a="http://schemas.openxmlformats.org/drawingml/2006/main">
                        <a:graphicData uri="http://schemas.microsoft.com/office/word/2010/wordprocessingShape">
                          <wps:wsp>
                            <wps:cNvCnPr/>
                            <wps:spPr>
                              <a:xfrm>
                                <a:off x="0" y="0"/>
                                <a:ext cx="634492" cy="348844"/>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5AD18"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7pt,9.35pt" to="266.6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" strokecolor="black [3213]" strokeweight="2.25pt">
                      <v:stroke endarrow="block" joinstyle="miter"/>
                    </v:line>
                  </w:pict>
                </mc:Fallback>
              </mc:AlternateContent>
            </w:r>
            <w:r w:rsidR="003E7F33" w:rsidRPr="00430566">
              <w:rPr>
                <w:rFonts w:ascii="Garamond" w:hAnsi="Garamond"/>
                <w:sz w:val="22"/>
                <w:szCs w:val="22"/>
              </w:rPr>
              <w:t>Discussion of trends in federal and/or state court decisions, including substance of decisions, implications, and responses by other actors</w:t>
            </w:r>
          </w:p>
          <w:p w14:paraId="24792AC8" w14:textId="77777777"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noProof/>
                <w:sz w:val="22"/>
                <w:szCs w:val="22"/>
              </w:rPr>
              <mc:AlternateContent>
                <mc:Choice Requires="wps">
                  <w:drawing>
                    <wp:anchor distT="0" distB="0" distL="114300" distR="114300" simplePos="0" relativeHeight="251661312" behindDoc="0" locked="0" layoutInCell="1" allowOverlap="1" wp14:anchorId="668FCDD1" wp14:editId="2777BAB4">
                      <wp:simplePos x="0" y="0"/>
                      <wp:positionH relativeFrom="column">
                        <wp:posOffset>2781174</wp:posOffset>
                      </wp:positionH>
                      <wp:positionV relativeFrom="paragraph">
                        <wp:posOffset>217272</wp:posOffset>
                      </wp:positionV>
                      <wp:extent cx="584632" cy="120091"/>
                      <wp:effectExtent l="19050" t="57150" r="25400" b="32385"/>
                      <wp:wrapNone/>
                      <wp:docPr id="4" name="Straight Connector 4"/>
                      <wp:cNvGraphicFramePr/>
                      <a:graphic xmlns:a="http://schemas.openxmlformats.org/drawingml/2006/main">
                        <a:graphicData uri="http://schemas.microsoft.com/office/word/2010/wordprocessingShape">
                          <wps:wsp>
                            <wps:cNvCnPr/>
                            <wps:spPr>
                              <a:xfrm flipV="1">
                                <a:off x="0" y="0"/>
                                <a:ext cx="584632" cy="120091"/>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6A47CE"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7.1pt" to="265.0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" strokecolor="black [3213]" strokeweight="2.25pt">
                      <v:stroke endarrow="block" joinstyle="miter"/>
                    </v:line>
                  </w:pict>
                </mc:Fallback>
              </mc:AlternateContent>
            </w:r>
            <w:r w:rsidRPr="00430566">
              <w:rPr>
                <w:rFonts w:ascii="Garamond" w:hAnsi="Garamond"/>
                <w:b/>
                <w:bCs/>
                <w:sz w:val="22"/>
                <w:szCs w:val="22"/>
              </w:rPr>
              <w:t xml:space="preserve">Discussion of Specific State Laws and Regulations: </w:t>
            </w:r>
          </w:p>
          <w:p w14:paraId="576B0150" w14:textId="77777777" w:rsidR="003E7F33" w:rsidRPr="00430566" w:rsidRDefault="003E7F33" w:rsidP="00FC5A2C">
            <w:pPr>
              <w:rPr>
                <w:rFonts w:ascii="Garamond" w:hAnsi="Garamond"/>
                <w:sz w:val="22"/>
                <w:szCs w:val="22"/>
              </w:rPr>
            </w:pPr>
            <w:r w:rsidRPr="00430566">
              <w:rPr>
                <w:rFonts w:ascii="Garamond" w:hAnsi="Garamond"/>
                <w:sz w:val="22"/>
                <w:szCs w:val="22"/>
              </w:rPr>
              <w:t>Discussion of particular state laws and/or regulations, including substance, politics surrounding enactment, and responses by other actors</w:t>
            </w:r>
          </w:p>
          <w:p w14:paraId="3F1E3EEB" w14:textId="77777777"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 xml:space="preserve">Trends in State Law and Regulations: </w:t>
            </w:r>
          </w:p>
          <w:p w14:paraId="06608395" w14:textId="77777777" w:rsidR="003E7F33" w:rsidRPr="00430566" w:rsidRDefault="003E7F33" w:rsidP="00FC5A2C">
            <w:pPr>
              <w:rPr>
                <w:rFonts w:ascii="Garamond" w:hAnsi="Garamond"/>
                <w:sz w:val="22"/>
                <w:szCs w:val="22"/>
              </w:rPr>
            </w:pPr>
            <w:r w:rsidRPr="00430566">
              <w:rPr>
                <w:rFonts w:ascii="Garamond" w:hAnsi="Garamond"/>
                <w:sz w:val="22"/>
                <w:szCs w:val="22"/>
              </w:rPr>
              <w:t>Discussion of trends in state laws and/or regulations, including substance, politics surrounding enactment, and responses by other actors</w:t>
            </w:r>
          </w:p>
          <w:p w14:paraId="3FA4A62C" w14:textId="77777777"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 xml:space="preserve">International Comparisons: </w:t>
            </w:r>
          </w:p>
          <w:p w14:paraId="2A87C4EC" w14:textId="77777777" w:rsidR="003E7F33" w:rsidRPr="00430566" w:rsidRDefault="003E7F33" w:rsidP="00FC5A2C">
            <w:pPr>
              <w:rPr>
                <w:rFonts w:ascii="Garamond" w:hAnsi="Garamond"/>
                <w:sz w:val="22"/>
                <w:szCs w:val="22"/>
              </w:rPr>
            </w:pPr>
            <w:r w:rsidRPr="00430566">
              <w:rPr>
                <w:rFonts w:ascii="Garamond" w:hAnsi="Garamond"/>
                <w:sz w:val="22"/>
                <w:szCs w:val="22"/>
              </w:rPr>
              <w:t>Discussion of legal decisions, laws, or regulations relating to marriage equality outside the United States</w:t>
            </w:r>
          </w:p>
          <w:p w14:paraId="359A4A88" w14:textId="77777777"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 xml:space="preserve">Human Interest Stories: </w:t>
            </w:r>
          </w:p>
          <w:p w14:paraId="7B2A111B" w14:textId="15BBAFCF" w:rsidR="003E7F33" w:rsidRPr="00430566" w:rsidRDefault="003E7F33" w:rsidP="00FC5A2C">
            <w:pPr>
              <w:rPr>
                <w:rFonts w:ascii="Garamond" w:hAnsi="Garamond"/>
                <w:sz w:val="22"/>
                <w:szCs w:val="22"/>
              </w:rPr>
            </w:pPr>
            <w:r w:rsidRPr="00430566">
              <w:rPr>
                <w:rFonts w:ascii="Garamond" w:hAnsi="Garamond"/>
                <w:sz w:val="22"/>
                <w:szCs w:val="22"/>
              </w:rPr>
              <w:t>Discussion of the stories of individuals and couples who were adversely affected by lack of access to marriage, civil unions, and/or domestic partnerships</w:t>
            </w:r>
          </w:p>
          <w:p w14:paraId="17DF2083" w14:textId="6D2DBA2E"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Allies and Adversaries</w:t>
            </w:r>
            <w:r w:rsidRPr="00430566">
              <w:rPr>
                <w:rFonts w:ascii="Garamond" w:hAnsi="Garamond"/>
                <w:sz w:val="22"/>
                <w:szCs w:val="22"/>
              </w:rPr>
              <w:t xml:space="preserve">: </w:t>
            </w:r>
          </w:p>
          <w:p w14:paraId="65EF040D" w14:textId="39945BF7" w:rsidR="003E7F33" w:rsidRPr="00430566" w:rsidRDefault="003E7F33" w:rsidP="00FC5A2C">
            <w:pPr>
              <w:rPr>
                <w:rFonts w:ascii="Garamond" w:hAnsi="Garamond"/>
                <w:b/>
                <w:bCs/>
                <w:sz w:val="22"/>
                <w:szCs w:val="22"/>
              </w:rPr>
            </w:pPr>
            <w:r w:rsidRPr="00430566">
              <w:rPr>
                <w:rFonts w:ascii="Garamond" w:hAnsi="Garamond"/>
                <w:sz w:val="22"/>
                <w:szCs w:val="22"/>
              </w:rPr>
              <w:t>Descriptions of, and discussions of the positions and actions of, individuals and organizations that support and oppose same-sex marriage, civil unions, and/or domestic partnerships</w:t>
            </w:r>
          </w:p>
          <w:p w14:paraId="1D7B44FC" w14:textId="77777777"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 xml:space="preserve">Partisan and Ideological Struggles: </w:t>
            </w:r>
          </w:p>
          <w:p w14:paraId="1D123E5B" w14:textId="77777777" w:rsidR="003E7F33" w:rsidRPr="00430566" w:rsidRDefault="003E7F33" w:rsidP="00FC5A2C">
            <w:pPr>
              <w:rPr>
                <w:rFonts w:ascii="Garamond" w:hAnsi="Garamond"/>
                <w:sz w:val="22"/>
                <w:szCs w:val="22"/>
              </w:rPr>
            </w:pPr>
            <w:r w:rsidRPr="00430566">
              <w:rPr>
                <w:rFonts w:ascii="Garamond" w:hAnsi="Garamond"/>
                <w:sz w:val="22"/>
                <w:szCs w:val="22"/>
              </w:rPr>
              <w:t>Discussion of the ways in which struggles over marriage equality relate to broader partisan and ideological conflicts over role of government, partisan strategy in elections, and the like</w:t>
            </w:r>
          </w:p>
          <w:p w14:paraId="5FEEF57C" w14:textId="77777777"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 xml:space="preserve">Explanation of Important Legal Concepts: </w:t>
            </w:r>
          </w:p>
          <w:p w14:paraId="29FF9708" w14:textId="4E3F8924" w:rsidR="003E7F33" w:rsidRPr="00430566" w:rsidRDefault="003E7F33" w:rsidP="00FC5A2C">
            <w:pPr>
              <w:rPr>
                <w:rFonts w:ascii="Garamond" w:hAnsi="Garamond"/>
                <w:b/>
                <w:bCs/>
                <w:sz w:val="22"/>
                <w:szCs w:val="22"/>
              </w:rPr>
            </w:pPr>
            <w:r w:rsidRPr="00430566">
              <w:rPr>
                <w:rFonts w:ascii="Garamond" w:hAnsi="Garamond"/>
                <w:sz w:val="22"/>
                <w:szCs w:val="22"/>
              </w:rPr>
              <w:t>Explanation, typically in form of quotations from LGBTQ+ legal activists, attorneys, or academics, explaining how judicial decisions and/or laws and regulations relate to or illustrate general legal concepts; or explanation of how judicial decisions and/or laws and regulations likely impact the ongoing development of important legal rights, constraints, or relations</w:t>
            </w:r>
          </w:p>
          <w:p w14:paraId="4D51E5F2" w14:textId="77777777" w:rsidR="003E7F33" w:rsidRPr="00430566" w:rsidRDefault="003E7F33" w:rsidP="00FC5A2C">
            <w:pPr>
              <w:rPr>
                <w:rFonts w:ascii="Garamond" w:hAnsi="Garamond"/>
                <w:b/>
                <w:bCs/>
                <w:sz w:val="22"/>
                <w:szCs w:val="22"/>
              </w:rPr>
            </w:pPr>
          </w:p>
        </w:tc>
        <w:tc>
          <w:tcPr>
            <w:tcW w:w="5216" w:type="dxa"/>
          </w:tcPr>
          <w:p w14:paraId="59EF5F29" w14:textId="77777777" w:rsidR="003E7F33" w:rsidRPr="00430566" w:rsidRDefault="003E7F33" w:rsidP="00FC5A2C">
            <w:pPr>
              <w:jc w:val="center"/>
              <w:rPr>
                <w:rFonts w:ascii="Garamond" w:hAnsi="Garamond"/>
                <w:b/>
                <w:bCs/>
                <w:sz w:val="22"/>
                <w:szCs w:val="22"/>
              </w:rPr>
            </w:pPr>
          </w:p>
          <w:p w14:paraId="4F229776" w14:textId="056046C0" w:rsidR="003E7F33" w:rsidRPr="00430566" w:rsidRDefault="003E7F33" w:rsidP="00FC5A2C">
            <w:pPr>
              <w:rPr>
                <w:rFonts w:ascii="Garamond" w:hAnsi="Garamond"/>
                <w:b/>
                <w:bCs/>
                <w:sz w:val="22"/>
                <w:szCs w:val="22"/>
              </w:rPr>
            </w:pPr>
          </w:p>
          <w:p w14:paraId="7D197576" w14:textId="2B62C9F9" w:rsidR="003E7F33" w:rsidRPr="00430566" w:rsidRDefault="003E7F33" w:rsidP="00FC5A2C">
            <w:pPr>
              <w:rPr>
                <w:rFonts w:ascii="Garamond" w:hAnsi="Garamond"/>
                <w:b/>
                <w:bCs/>
                <w:sz w:val="22"/>
                <w:szCs w:val="22"/>
              </w:rPr>
            </w:pPr>
          </w:p>
          <w:p w14:paraId="54BC29C6" w14:textId="3898F690" w:rsidR="003E7F33" w:rsidRPr="00430566" w:rsidRDefault="00925DE9" w:rsidP="00FC5A2C">
            <w:pPr>
              <w:rPr>
                <w:rFonts w:ascii="Garamond" w:hAnsi="Garamond"/>
                <w:b/>
                <w:bCs/>
                <w:sz w:val="22"/>
                <w:szCs w:val="22"/>
              </w:rPr>
            </w:pPr>
            <w:r w:rsidRPr="00430566">
              <w:rPr>
                <w:rFonts w:ascii="Garamond" w:hAnsi="Garamond"/>
                <w:noProof/>
              </w:rPr>
              <mc:AlternateContent>
                <mc:Choice Requires="wps">
                  <w:drawing>
                    <wp:anchor distT="0" distB="0" distL="114300" distR="114300" simplePos="0" relativeHeight="251659264" behindDoc="0" locked="0" layoutInCell="1" allowOverlap="1" wp14:anchorId="08BEF4C3" wp14:editId="7036E429">
                      <wp:simplePos x="0" y="0"/>
                      <wp:positionH relativeFrom="column">
                        <wp:posOffset>-257302</wp:posOffset>
                      </wp:positionH>
                      <wp:positionV relativeFrom="paragraph">
                        <wp:posOffset>73711</wp:posOffset>
                      </wp:positionV>
                      <wp:extent cx="1130579" cy="856793"/>
                      <wp:effectExtent l="19050" t="19050" r="69850" b="38735"/>
                      <wp:wrapNone/>
                      <wp:docPr id="5" name="Straight Connector 5"/>
                      <wp:cNvGraphicFramePr/>
                      <a:graphic xmlns:a="http://schemas.openxmlformats.org/drawingml/2006/main">
                        <a:graphicData uri="http://schemas.microsoft.com/office/word/2010/wordprocessingShape">
                          <wps:wsp>
                            <wps:cNvCnPr/>
                            <wps:spPr>
                              <a:xfrm>
                                <a:off x="0" y="0"/>
                                <a:ext cx="1130579" cy="856793"/>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F0A71"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5.8pt" to="68.7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" strokecolor="black [3213]" strokeweight="2.25pt">
                      <v:stroke endarrow="block" joinstyle="miter"/>
                    </v:line>
                  </w:pict>
                </mc:Fallback>
              </mc:AlternateContent>
            </w:r>
          </w:p>
          <w:p w14:paraId="519B7F26" w14:textId="0A5D4E7E" w:rsidR="003E7F33" w:rsidRPr="00430566" w:rsidRDefault="003E7F33" w:rsidP="00FC5A2C">
            <w:pPr>
              <w:rPr>
                <w:rFonts w:ascii="Garamond" w:hAnsi="Garamond"/>
                <w:b/>
                <w:bCs/>
                <w:sz w:val="22"/>
                <w:szCs w:val="22"/>
              </w:rPr>
            </w:pPr>
          </w:p>
          <w:p w14:paraId="5569B610" w14:textId="02C263E8" w:rsidR="003E7F33" w:rsidRPr="00430566" w:rsidRDefault="003E7F33" w:rsidP="00FC5A2C">
            <w:pPr>
              <w:rPr>
                <w:rFonts w:ascii="Garamond" w:hAnsi="Garamond"/>
                <w:b/>
                <w:bCs/>
                <w:sz w:val="22"/>
                <w:szCs w:val="22"/>
              </w:rPr>
            </w:pPr>
          </w:p>
          <w:p w14:paraId="537A54CF" w14:textId="518B8F32" w:rsidR="003E7F33" w:rsidRPr="00430566" w:rsidRDefault="003E7F33" w:rsidP="00FC5A2C">
            <w:pPr>
              <w:rPr>
                <w:rFonts w:ascii="Garamond" w:hAnsi="Garamond"/>
                <w:b/>
                <w:bCs/>
                <w:sz w:val="22"/>
                <w:szCs w:val="22"/>
              </w:rPr>
            </w:pPr>
          </w:p>
          <w:p w14:paraId="1714709A" w14:textId="77777777" w:rsidR="003E7F33" w:rsidRPr="00430566" w:rsidRDefault="003E7F33" w:rsidP="00FC5A2C">
            <w:pPr>
              <w:rPr>
                <w:rFonts w:ascii="Garamond" w:hAnsi="Garamond"/>
                <w:b/>
                <w:bCs/>
                <w:sz w:val="22"/>
                <w:szCs w:val="22"/>
              </w:rPr>
            </w:pPr>
          </w:p>
          <w:p w14:paraId="063090E7" w14:textId="77777777" w:rsidR="003E7F33" w:rsidRPr="00430566" w:rsidRDefault="003E7F33" w:rsidP="00FC5A2C">
            <w:pPr>
              <w:rPr>
                <w:rFonts w:ascii="Garamond" w:hAnsi="Garamond"/>
                <w:b/>
                <w:bCs/>
                <w:sz w:val="22"/>
                <w:szCs w:val="22"/>
              </w:rPr>
            </w:pPr>
          </w:p>
          <w:p w14:paraId="10338FF0" w14:textId="77777777"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Informing Readers about Relevant Legal Episodes and Trends</w:t>
            </w:r>
          </w:p>
          <w:p w14:paraId="2525AF80" w14:textId="77777777" w:rsidR="003E7F33" w:rsidRPr="00430566" w:rsidRDefault="003E7F33" w:rsidP="00FC5A2C">
            <w:pPr>
              <w:rPr>
                <w:rFonts w:ascii="Garamond" w:hAnsi="Garamond"/>
                <w:b/>
                <w:bCs/>
                <w:sz w:val="22"/>
                <w:szCs w:val="22"/>
              </w:rPr>
            </w:pPr>
            <w:r w:rsidRPr="00430566">
              <w:rPr>
                <w:rFonts w:ascii="Garamond" w:hAnsi="Garamond"/>
                <w:noProof/>
              </w:rPr>
              <mc:AlternateContent>
                <mc:Choice Requires="wps">
                  <w:drawing>
                    <wp:anchor distT="0" distB="0" distL="114300" distR="114300" simplePos="0" relativeHeight="251663360" behindDoc="0" locked="0" layoutInCell="1" allowOverlap="1" wp14:anchorId="53DD6893" wp14:editId="7001A2A5">
                      <wp:simplePos x="0" y="0"/>
                      <wp:positionH relativeFrom="column">
                        <wp:posOffset>-230938</wp:posOffset>
                      </wp:positionH>
                      <wp:positionV relativeFrom="paragraph">
                        <wp:posOffset>44932</wp:posOffset>
                      </wp:positionV>
                      <wp:extent cx="1275741" cy="1167333"/>
                      <wp:effectExtent l="19050" t="38100" r="38735" b="33020"/>
                      <wp:wrapNone/>
                      <wp:docPr id="8" name="Straight Connector 8"/>
                      <wp:cNvGraphicFramePr/>
                      <a:graphic xmlns:a="http://schemas.openxmlformats.org/drawingml/2006/main">
                        <a:graphicData uri="http://schemas.microsoft.com/office/word/2010/wordprocessingShape">
                          <wps:wsp>
                            <wps:cNvCnPr/>
                            <wps:spPr>
                              <a:xfrm flipV="1">
                                <a:off x="0" y="0"/>
                                <a:ext cx="1275741" cy="1167333"/>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A4401" id="Straight Connector 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pt,3.55pt" to="82.25pt,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" strokecolor="black [3213]" strokeweight="2.25pt">
                      <v:stroke endarrow="block" joinstyle="miter"/>
                    </v:line>
                  </w:pict>
                </mc:Fallback>
              </mc:AlternateContent>
            </w:r>
            <w:r w:rsidRPr="00430566">
              <w:rPr>
                <w:rFonts w:ascii="Garamond" w:hAnsi="Garamond"/>
                <w:b/>
                <w:bCs/>
                <w:noProof/>
              </w:rPr>
              <mc:AlternateContent>
                <mc:Choice Requires="wps">
                  <w:drawing>
                    <wp:anchor distT="0" distB="0" distL="114300" distR="114300" simplePos="0" relativeHeight="251662336" behindDoc="0" locked="0" layoutInCell="1" allowOverlap="1" wp14:anchorId="09C98C94" wp14:editId="1422CE54">
                      <wp:simplePos x="0" y="0"/>
                      <wp:positionH relativeFrom="column">
                        <wp:posOffset>-198780</wp:posOffset>
                      </wp:positionH>
                      <wp:positionV relativeFrom="paragraph">
                        <wp:posOffset>44932</wp:posOffset>
                      </wp:positionV>
                      <wp:extent cx="665530" cy="517855"/>
                      <wp:effectExtent l="19050" t="38100" r="39370" b="15875"/>
                      <wp:wrapNone/>
                      <wp:docPr id="9" name="Straight Connector 9"/>
                      <wp:cNvGraphicFramePr/>
                      <a:graphic xmlns:a="http://schemas.openxmlformats.org/drawingml/2006/main">
                        <a:graphicData uri="http://schemas.microsoft.com/office/word/2010/wordprocessingShape">
                          <wps:wsp>
                            <wps:cNvCnPr/>
                            <wps:spPr>
                              <a:xfrm flipV="1">
                                <a:off x="0" y="0"/>
                                <a:ext cx="665530" cy="517855"/>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4CF9B" id="Straight Connector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5pt,3.55pt" to="36.7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" strokecolor="black [3213]" strokeweight="2.25pt">
                      <v:stroke endarrow="block" joinstyle="miter"/>
                    </v:line>
                  </w:pict>
                </mc:Fallback>
              </mc:AlternateContent>
            </w:r>
          </w:p>
          <w:p w14:paraId="31CA75A7" w14:textId="77777777" w:rsidR="003E7F33" w:rsidRPr="00430566" w:rsidRDefault="003E7F33" w:rsidP="00FC5A2C">
            <w:pPr>
              <w:rPr>
                <w:rFonts w:ascii="Garamond" w:hAnsi="Garamond"/>
                <w:b/>
                <w:bCs/>
                <w:sz w:val="22"/>
                <w:szCs w:val="22"/>
              </w:rPr>
            </w:pPr>
          </w:p>
          <w:p w14:paraId="3F104B54" w14:textId="77777777" w:rsidR="003E7F33" w:rsidRPr="00430566" w:rsidRDefault="003E7F33" w:rsidP="00FC5A2C">
            <w:pPr>
              <w:rPr>
                <w:rFonts w:ascii="Garamond" w:hAnsi="Garamond"/>
                <w:b/>
                <w:bCs/>
                <w:sz w:val="22"/>
                <w:szCs w:val="22"/>
              </w:rPr>
            </w:pPr>
          </w:p>
          <w:p w14:paraId="6F26B02D" w14:textId="77777777" w:rsidR="003E7F33" w:rsidRPr="00430566" w:rsidRDefault="003E7F33" w:rsidP="00FC5A2C">
            <w:pPr>
              <w:rPr>
                <w:rFonts w:ascii="Garamond" w:hAnsi="Garamond"/>
                <w:b/>
                <w:bCs/>
                <w:sz w:val="22"/>
                <w:szCs w:val="22"/>
              </w:rPr>
            </w:pPr>
          </w:p>
          <w:p w14:paraId="3A41A64F" w14:textId="77777777" w:rsidR="003E7F33" w:rsidRPr="00430566" w:rsidRDefault="003E7F33" w:rsidP="00FC5A2C">
            <w:pPr>
              <w:rPr>
                <w:rFonts w:ascii="Garamond" w:hAnsi="Garamond"/>
                <w:b/>
                <w:bCs/>
                <w:sz w:val="22"/>
                <w:szCs w:val="22"/>
              </w:rPr>
            </w:pPr>
          </w:p>
          <w:p w14:paraId="0395F733" w14:textId="77777777" w:rsidR="003E7F33" w:rsidRPr="00430566" w:rsidRDefault="003E7F33" w:rsidP="00FC5A2C">
            <w:pPr>
              <w:rPr>
                <w:rFonts w:ascii="Garamond" w:hAnsi="Garamond"/>
                <w:b/>
                <w:bCs/>
                <w:sz w:val="22"/>
                <w:szCs w:val="22"/>
              </w:rPr>
            </w:pPr>
          </w:p>
          <w:p w14:paraId="2B39127B" w14:textId="77777777" w:rsidR="003E7F33" w:rsidRPr="00430566" w:rsidRDefault="003E7F33" w:rsidP="00FC5A2C">
            <w:pPr>
              <w:pStyle w:val="ListParagraph"/>
              <w:rPr>
                <w:rFonts w:ascii="Garamond" w:hAnsi="Garamond"/>
                <w:b/>
                <w:bCs/>
                <w:sz w:val="22"/>
                <w:szCs w:val="22"/>
              </w:rPr>
            </w:pPr>
          </w:p>
          <w:p w14:paraId="4786BFF1" w14:textId="77777777" w:rsidR="003E7F33" w:rsidRPr="00430566" w:rsidRDefault="003E7F33" w:rsidP="00FC5A2C">
            <w:pPr>
              <w:pStyle w:val="ListParagraph"/>
              <w:rPr>
                <w:rFonts w:ascii="Garamond" w:hAnsi="Garamond"/>
                <w:b/>
                <w:bCs/>
                <w:sz w:val="22"/>
                <w:szCs w:val="22"/>
              </w:rPr>
            </w:pPr>
          </w:p>
          <w:p w14:paraId="177E506D" w14:textId="66FB7C74" w:rsidR="003E7F33" w:rsidRPr="00430566" w:rsidRDefault="003E7F33" w:rsidP="00FC5A2C">
            <w:pPr>
              <w:pStyle w:val="ListParagraph"/>
              <w:numPr>
                <w:ilvl w:val="0"/>
                <w:numId w:val="1"/>
              </w:numPr>
              <w:rPr>
                <w:rFonts w:ascii="Garamond" w:hAnsi="Garamond"/>
                <w:b/>
                <w:bCs/>
                <w:sz w:val="22"/>
                <w:szCs w:val="22"/>
              </w:rPr>
            </w:pPr>
            <w:r w:rsidRPr="00430566">
              <w:rPr>
                <w:rFonts w:ascii="Garamond" w:hAnsi="Garamond"/>
                <w:b/>
                <w:bCs/>
                <w:sz w:val="22"/>
                <w:szCs w:val="22"/>
              </w:rPr>
              <w:t xml:space="preserve">Highlighting Sympathetic “Victims” of Exclusionary Marriage Laws </w:t>
            </w:r>
          </w:p>
          <w:p w14:paraId="63E03133" w14:textId="6455E0DF" w:rsidR="003E7F33" w:rsidRPr="00430566" w:rsidRDefault="00197B1A" w:rsidP="00FC5A2C">
            <w:pPr>
              <w:rPr>
                <w:rFonts w:ascii="Garamond" w:hAnsi="Garamond"/>
                <w:b/>
                <w:bCs/>
                <w:sz w:val="22"/>
                <w:szCs w:val="22"/>
              </w:rPr>
            </w:pPr>
            <w:r w:rsidRPr="00430566">
              <w:rPr>
                <w:rFonts w:ascii="Garamond" w:hAnsi="Garamond"/>
                <w:noProof/>
              </w:rPr>
              <mc:AlternateContent>
                <mc:Choice Requires="wps">
                  <w:drawing>
                    <wp:anchor distT="0" distB="0" distL="114300" distR="114300" simplePos="0" relativeHeight="251665408" behindDoc="0" locked="0" layoutInCell="1" allowOverlap="1" wp14:anchorId="323C86CD" wp14:editId="340ED3DC">
                      <wp:simplePos x="0" y="0"/>
                      <wp:positionH relativeFrom="column">
                        <wp:posOffset>-163831</wp:posOffset>
                      </wp:positionH>
                      <wp:positionV relativeFrom="paragraph">
                        <wp:posOffset>71119</wp:posOffset>
                      </wp:positionV>
                      <wp:extent cx="575945" cy="313055"/>
                      <wp:effectExtent l="12700" t="25400" r="20955" b="17145"/>
                      <wp:wrapNone/>
                      <wp:docPr id="7" name="Straight Connector 7"/>
                      <wp:cNvGraphicFramePr/>
                      <a:graphic xmlns:a="http://schemas.openxmlformats.org/drawingml/2006/main">
                        <a:graphicData uri="http://schemas.microsoft.com/office/word/2010/wordprocessingShape">
                          <wps:wsp>
                            <wps:cNvCnPr/>
                            <wps:spPr>
                              <a:xfrm flipV="1">
                                <a:off x="0" y="0"/>
                                <a:ext cx="575945" cy="313055"/>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E8DB16" id="Straight Connector 7"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5.6pt" to="32.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" strokecolor="black [3213]" strokeweight="2.25pt">
                      <v:stroke endarrow="block" joinstyle="miter"/>
                    </v:line>
                  </w:pict>
                </mc:Fallback>
              </mc:AlternateContent>
            </w:r>
          </w:p>
          <w:p w14:paraId="2ACC55EF" w14:textId="3174AE77" w:rsidR="003E7F33" w:rsidRPr="00430566" w:rsidRDefault="003E7F33" w:rsidP="00FC5A2C">
            <w:pPr>
              <w:rPr>
                <w:rFonts w:ascii="Garamond" w:hAnsi="Garamond"/>
                <w:b/>
                <w:bCs/>
                <w:sz w:val="22"/>
                <w:szCs w:val="22"/>
              </w:rPr>
            </w:pPr>
          </w:p>
          <w:p w14:paraId="7C097495" w14:textId="6D493ADC" w:rsidR="003E7F33" w:rsidRPr="00430566" w:rsidRDefault="003E7F33" w:rsidP="00FC5A2C">
            <w:pPr>
              <w:rPr>
                <w:rFonts w:ascii="Garamond" w:hAnsi="Garamond"/>
                <w:b/>
                <w:bCs/>
                <w:sz w:val="22"/>
                <w:szCs w:val="22"/>
              </w:rPr>
            </w:pPr>
          </w:p>
          <w:p w14:paraId="11CA7244" w14:textId="71E01BC5" w:rsidR="003E7F33" w:rsidRPr="00430566" w:rsidRDefault="00197B1A" w:rsidP="00FC5A2C">
            <w:pPr>
              <w:pStyle w:val="ListParagraph"/>
              <w:numPr>
                <w:ilvl w:val="0"/>
                <w:numId w:val="1"/>
              </w:numPr>
              <w:rPr>
                <w:rFonts w:ascii="Garamond" w:hAnsi="Garamond"/>
                <w:b/>
                <w:bCs/>
                <w:sz w:val="22"/>
                <w:szCs w:val="22"/>
              </w:rPr>
            </w:pPr>
            <w:r w:rsidRPr="00430566">
              <w:rPr>
                <w:rFonts w:ascii="Garamond" w:hAnsi="Garamond"/>
                <w:noProof/>
                <w:sz w:val="22"/>
                <w:szCs w:val="22"/>
              </w:rPr>
              <mc:AlternateContent>
                <mc:Choice Requires="wps">
                  <w:drawing>
                    <wp:anchor distT="0" distB="0" distL="114300" distR="114300" simplePos="0" relativeHeight="251668480" behindDoc="0" locked="0" layoutInCell="1" allowOverlap="1" wp14:anchorId="5DB64612" wp14:editId="510E3601">
                      <wp:simplePos x="0" y="0"/>
                      <wp:positionH relativeFrom="column">
                        <wp:posOffset>1270</wp:posOffset>
                      </wp:positionH>
                      <wp:positionV relativeFrom="paragraph">
                        <wp:posOffset>298449</wp:posOffset>
                      </wp:positionV>
                      <wp:extent cx="323215" cy="236855"/>
                      <wp:effectExtent l="12700" t="25400" r="32385" b="17145"/>
                      <wp:wrapNone/>
                      <wp:docPr id="12" name="Straight Connector 12"/>
                      <wp:cNvGraphicFramePr/>
                      <a:graphic xmlns:a="http://schemas.openxmlformats.org/drawingml/2006/main">
                        <a:graphicData uri="http://schemas.microsoft.com/office/word/2010/wordprocessingShape">
                          <wps:wsp>
                            <wps:cNvCnPr/>
                            <wps:spPr>
                              <a:xfrm flipV="1">
                                <a:off x="0" y="0"/>
                                <a:ext cx="323215" cy="236855"/>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A6A1C8" id="Straight Connector 1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3.5pt" to="25.5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" strokecolor="black [3213]" strokeweight="2.25pt">
                      <v:stroke endarrow="block" joinstyle="miter"/>
                    </v:line>
                  </w:pict>
                </mc:Fallback>
              </mc:AlternateContent>
            </w:r>
            <w:r w:rsidR="003E7F33" w:rsidRPr="00430566">
              <w:rPr>
                <w:rFonts w:ascii="Garamond" w:hAnsi="Garamond"/>
                <w:b/>
                <w:bCs/>
                <w:sz w:val="22"/>
                <w:szCs w:val="22"/>
              </w:rPr>
              <w:t>Creating Understandable Stories Featuring “Heroes” and “Villains”</w:t>
            </w:r>
          </w:p>
          <w:p w14:paraId="1E8E512E" w14:textId="332F3CBA" w:rsidR="003E7F33" w:rsidRPr="00430566" w:rsidRDefault="003E7F33" w:rsidP="00FC5A2C">
            <w:pPr>
              <w:rPr>
                <w:rFonts w:ascii="Garamond" w:hAnsi="Garamond"/>
                <w:b/>
                <w:bCs/>
                <w:sz w:val="22"/>
                <w:szCs w:val="22"/>
              </w:rPr>
            </w:pPr>
          </w:p>
          <w:p w14:paraId="54CD0735" w14:textId="28E19A10" w:rsidR="003E7F33" w:rsidRPr="00430566" w:rsidRDefault="003E7F33" w:rsidP="00FC5A2C">
            <w:pPr>
              <w:rPr>
                <w:rFonts w:ascii="Garamond" w:hAnsi="Garamond"/>
                <w:b/>
                <w:bCs/>
                <w:sz w:val="22"/>
                <w:szCs w:val="22"/>
              </w:rPr>
            </w:pPr>
          </w:p>
          <w:p w14:paraId="589A709E" w14:textId="4B9B6CCB" w:rsidR="003E7F33" w:rsidRPr="00430566" w:rsidRDefault="00197B1A" w:rsidP="00FC5A2C">
            <w:pPr>
              <w:pStyle w:val="ListParagraph"/>
              <w:numPr>
                <w:ilvl w:val="0"/>
                <w:numId w:val="1"/>
              </w:numPr>
              <w:rPr>
                <w:rFonts w:ascii="Garamond" w:hAnsi="Garamond"/>
                <w:b/>
                <w:bCs/>
                <w:sz w:val="22"/>
                <w:szCs w:val="22"/>
              </w:rPr>
            </w:pPr>
            <w:r w:rsidRPr="00430566">
              <w:rPr>
                <w:rFonts w:ascii="Garamond" w:hAnsi="Garamond"/>
                <w:noProof/>
                <w:sz w:val="22"/>
                <w:szCs w:val="22"/>
              </w:rPr>
              <mc:AlternateContent>
                <mc:Choice Requires="wps">
                  <w:drawing>
                    <wp:anchor distT="0" distB="0" distL="114300" distR="114300" simplePos="0" relativeHeight="251667456" behindDoc="0" locked="0" layoutInCell="1" allowOverlap="1" wp14:anchorId="2025D7F6" wp14:editId="63290A6F">
                      <wp:simplePos x="0" y="0"/>
                      <wp:positionH relativeFrom="column">
                        <wp:posOffset>-379730</wp:posOffset>
                      </wp:positionH>
                      <wp:positionV relativeFrom="paragraph">
                        <wp:posOffset>297180</wp:posOffset>
                      </wp:positionV>
                      <wp:extent cx="704215" cy="469900"/>
                      <wp:effectExtent l="12700" t="25400" r="32385" b="12700"/>
                      <wp:wrapNone/>
                      <wp:docPr id="13" name="Straight Connector 13"/>
                      <wp:cNvGraphicFramePr/>
                      <a:graphic xmlns:a="http://schemas.openxmlformats.org/drawingml/2006/main">
                        <a:graphicData uri="http://schemas.microsoft.com/office/word/2010/wordprocessingShape">
                          <wps:wsp>
                            <wps:cNvCnPr/>
                            <wps:spPr>
                              <a:xfrm flipV="1">
                                <a:off x="0" y="0"/>
                                <a:ext cx="704215" cy="469900"/>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6AF88"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23.4pt" to="25.5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" strokecolor="black [3213]" strokeweight="2.25pt">
                      <v:stroke endarrow="block" joinstyle="miter"/>
                    </v:line>
                  </w:pict>
                </mc:Fallback>
              </mc:AlternateContent>
            </w:r>
            <w:r w:rsidR="003E7F33" w:rsidRPr="00430566">
              <w:rPr>
                <w:rFonts w:ascii="Garamond" w:hAnsi="Garamond"/>
                <w:b/>
                <w:bCs/>
                <w:sz w:val="22"/>
                <w:szCs w:val="22"/>
              </w:rPr>
              <w:t>Linking Coverage of Court Cases to Broader Legal and Political Struggles</w:t>
            </w:r>
          </w:p>
          <w:p w14:paraId="37DF3A9C" w14:textId="27863D9A" w:rsidR="003E7F33" w:rsidRPr="00430566" w:rsidRDefault="003E7F33" w:rsidP="00FC5A2C">
            <w:pPr>
              <w:rPr>
                <w:rFonts w:ascii="Garamond" w:hAnsi="Garamond"/>
                <w:b/>
                <w:bCs/>
                <w:sz w:val="22"/>
                <w:szCs w:val="22"/>
              </w:rPr>
            </w:pPr>
          </w:p>
          <w:p w14:paraId="09D84B04" w14:textId="61E1D471" w:rsidR="003E7F33" w:rsidRPr="00430566" w:rsidRDefault="003E7F33" w:rsidP="00FC5A2C">
            <w:pPr>
              <w:rPr>
                <w:rFonts w:ascii="Garamond" w:hAnsi="Garamond"/>
                <w:b/>
                <w:bCs/>
                <w:sz w:val="22"/>
                <w:szCs w:val="22"/>
              </w:rPr>
            </w:pPr>
          </w:p>
          <w:p w14:paraId="49C291D9" w14:textId="765F931B" w:rsidR="003E7F33" w:rsidRPr="00430566" w:rsidRDefault="00197B1A" w:rsidP="00FC5A2C">
            <w:pPr>
              <w:pStyle w:val="ListParagraph"/>
              <w:numPr>
                <w:ilvl w:val="0"/>
                <w:numId w:val="1"/>
              </w:numPr>
              <w:rPr>
                <w:rFonts w:ascii="Garamond" w:hAnsi="Garamond"/>
                <w:b/>
                <w:bCs/>
                <w:sz w:val="22"/>
                <w:szCs w:val="22"/>
              </w:rPr>
            </w:pPr>
            <w:r w:rsidRPr="00190AFD">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A795D8E" wp14:editId="1E761CE2">
                      <wp:simplePos x="0" y="0"/>
                      <wp:positionH relativeFrom="column">
                        <wp:posOffset>-531267</wp:posOffset>
                      </wp:positionH>
                      <wp:positionV relativeFrom="paragraph">
                        <wp:posOffset>240767</wp:posOffset>
                      </wp:positionV>
                      <wp:extent cx="971550" cy="622300"/>
                      <wp:effectExtent l="12700" t="25400" r="31750" b="12700"/>
                      <wp:wrapNone/>
                      <wp:docPr id="106512788" name="Straight Connector 106512788"/>
                      <wp:cNvGraphicFramePr/>
                      <a:graphic xmlns:a="http://schemas.openxmlformats.org/drawingml/2006/main">
                        <a:graphicData uri="http://schemas.microsoft.com/office/word/2010/wordprocessingShape">
                          <wps:wsp>
                            <wps:cNvCnPr/>
                            <wps:spPr>
                              <a:xfrm flipV="1">
                                <a:off x="0" y="0"/>
                                <a:ext cx="971550" cy="622300"/>
                              </a:xfrm>
                              <a:prstGeom prst="line">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2223C8" id="Straight Connector 106512788"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18.95pt" to="34.65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" strokecolor="black [3213]" strokeweight="2.25pt">
                      <v:stroke endarrow="block" joinstyle="miter"/>
                    </v:line>
                  </w:pict>
                </mc:Fallback>
              </mc:AlternateContent>
            </w:r>
            <w:r w:rsidR="003E7F33" w:rsidRPr="00430566">
              <w:rPr>
                <w:rFonts w:ascii="Garamond" w:hAnsi="Garamond"/>
                <w:b/>
                <w:bCs/>
                <w:sz w:val="22"/>
                <w:szCs w:val="22"/>
              </w:rPr>
              <w:t>Explaining Important Legal Concepts</w:t>
            </w:r>
          </w:p>
          <w:p w14:paraId="486210EA" w14:textId="38C65E77" w:rsidR="003E7F33" w:rsidRPr="00430566" w:rsidRDefault="003E7F33" w:rsidP="00FC5A2C">
            <w:pPr>
              <w:rPr>
                <w:rFonts w:ascii="Garamond" w:hAnsi="Garamond"/>
                <w:b/>
                <w:bCs/>
                <w:sz w:val="22"/>
                <w:szCs w:val="22"/>
              </w:rPr>
            </w:pPr>
          </w:p>
        </w:tc>
      </w:tr>
    </w:tbl>
    <w:p w14:paraId="4602A744" w14:textId="77777777" w:rsidR="003E7F33" w:rsidRPr="00430566" w:rsidRDefault="003E7F33" w:rsidP="003E7F33">
      <w:pPr>
        <w:jc w:val="center"/>
        <w:rPr>
          <w:rFonts w:ascii="Garamond" w:hAnsi="Garamond"/>
          <w:b/>
          <w:bCs/>
        </w:rPr>
      </w:pPr>
    </w:p>
    <w:p w14:paraId="6ED7C43A" w14:textId="77777777" w:rsidR="003E7F33" w:rsidRDefault="003E7F33" w:rsidP="003E7F33">
      <w:pPr>
        <w:jc w:val="center"/>
        <w:rPr>
          <w:rFonts w:ascii="Garamond" w:hAnsi="Garamond"/>
          <w:b/>
          <w:bCs/>
          <w:i/>
          <w:iCs/>
        </w:rPr>
      </w:pPr>
      <w:r w:rsidRPr="00430566">
        <w:rPr>
          <w:rFonts w:ascii="Garamond" w:hAnsi="Garamond"/>
          <w:b/>
          <w:bCs/>
          <w:i/>
          <w:iCs/>
        </w:rPr>
        <w:t>Figure A4: Coding Categories and Consolidated Categories for Report</w:t>
      </w:r>
    </w:p>
    <w:p w14:paraId="3D27A5D1" w14:textId="77777777" w:rsidR="00516F25" w:rsidRPr="00430566" w:rsidRDefault="00516F25" w:rsidP="00EA7F66">
      <w:pPr>
        <w:ind w:firstLine="720"/>
        <w:rPr>
          <w:rFonts w:ascii="Garamond" w:hAnsi="Garamond" w:cs="Times New Roman"/>
        </w:rPr>
      </w:pPr>
      <w:r w:rsidRPr="00430566">
        <w:rPr>
          <w:rFonts w:ascii="Garamond" w:hAnsi="Garamond" w:cs="Times New Roman"/>
        </w:rPr>
        <w:lastRenderedPageBreak/>
        <w:t xml:space="preserve">After our first pass through all of the articles, we took stock of our categories and decisions, and made a second complete pass through all of the articles in order to incorporate the adjustments to the coding categories we made on the first pass and ensure we applied them consistently to all 15 articles. Following the second pass, we examined the content we had associated with each of the codes to confirm that the coding adjustments represented the data well, and reflect on the patterns we had observed so far. </w:t>
      </w:r>
    </w:p>
    <w:p w14:paraId="35110B62" w14:textId="5138F0AD" w:rsidR="00516F25" w:rsidRPr="00430566" w:rsidRDefault="00516F25" w:rsidP="00EA7F66">
      <w:pPr>
        <w:ind w:firstLine="720"/>
        <w:rPr>
          <w:rFonts w:ascii="Garamond" w:hAnsi="Garamond" w:cs="Times New Roman"/>
        </w:rPr>
      </w:pPr>
      <w:r w:rsidRPr="00430566">
        <w:rPr>
          <w:rFonts w:ascii="Garamond" w:hAnsi="Garamond" w:cs="Times New Roman"/>
        </w:rPr>
        <w:t>Next, a third pass was undertaken to promote full confidence and remove any errors that may have emerged in the first two rounds. Finally, after the third complete pass through the articles, we examined the coding results with an eye to how best to report our findings, consolidating some similar categories to facilitate ease of presentation and renaming overarching categories to better represent the included instances (e.g.</w:t>
      </w:r>
      <w:r w:rsidR="001F3EE0" w:rsidRPr="00430566">
        <w:rPr>
          <w:rFonts w:ascii="Garamond" w:hAnsi="Garamond" w:cs="Times New Roman"/>
        </w:rPr>
        <w:t>,</w:t>
      </w:r>
      <w:r w:rsidRPr="00430566">
        <w:rPr>
          <w:rFonts w:ascii="Garamond" w:hAnsi="Garamond" w:cs="Times New Roman"/>
        </w:rPr>
        <w:t xml:space="preserve"> Creswell 2013</w:t>
      </w:r>
      <w:r w:rsidR="00D335E9" w:rsidRPr="00430566">
        <w:rPr>
          <w:rFonts w:ascii="Garamond" w:hAnsi="Garamond" w:cs="Times New Roman"/>
        </w:rPr>
        <w:t>,</w:t>
      </w:r>
      <w:r w:rsidRPr="00430566">
        <w:rPr>
          <w:rFonts w:ascii="Garamond" w:hAnsi="Garamond" w:cs="Times New Roman"/>
        </w:rPr>
        <w:t xml:space="preserve"> 184-185; Saldana 2015</w:t>
      </w:r>
      <w:r w:rsidR="00D335E9" w:rsidRPr="00430566">
        <w:rPr>
          <w:rFonts w:ascii="Garamond" w:hAnsi="Garamond" w:cs="Times New Roman"/>
        </w:rPr>
        <w:t>,</w:t>
      </w:r>
      <w:r w:rsidRPr="00430566">
        <w:rPr>
          <w:rFonts w:ascii="Garamond" w:hAnsi="Garamond" w:cs="Times New Roman"/>
        </w:rPr>
        <w:t xml:space="preserve"> 24). </w:t>
      </w:r>
      <w:r w:rsidR="00AC1916" w:rsidRPr="00430566">
        <w:rPr>
          <w:rFonts w:ascii="Garamond" w:hAnsi="Garamond" w:cs="Times New Roman"/>
        </w:rPr>
        <w:t>The major consolidation was of five categories that described patterns in judicial decisions and state lawmaking into a single category, “Informing Readers about Relevant Legal Episodes and Trends</w:t>
      </w:r>
      <w:r w:rsidR="003E7F33" w:rsidRPr="00430566">
        <w:rPr>
          <w:rFonts w:ascii="Garamond" w:hAnsi="Garamond" w:cs="Times New Roman"/>
        </w:rPr>
        <w:t>.</w:t>
      </w:r>
      <w:r w:rsidR="00AC1916" w:rsidRPr="00430566">
        <w:rPr>
          <w:rFonts w:ascii="Garamond" w:hAnsi="Garamond" w:cs="Times New Roman"/>
        </w:rPr>
        <w:t xml:space="preserve">” </w:t>
      </w:r>
      <w:r w:rsidRPr="00430566">
        <w:rPr>
          <w:rFonts w:ascii="Garamond" w:hAnsi="Garamond" w:cs="Times New Roman"/>
        </w:rPr>
        <w:t xml:space="preserve">We represent how we consolidated categories in the right-hand panel of Figure </w:t>
      </w:r>
      <w:r w:rsidR="003E7F33" w:rsidRPr="00430566">
        <w:rPr>
          <w:rFonts w:ascii="Garamond" w:hAnsi="Garamond" w:cs="Times New Roman"/>
        </w:rPr>
        <w:t>A4</w:t>
      </w:r>
      <w:r w:rsidRPr="00430566">
        <w:rPr>
          <w:rFonts w:ascii="Garamond" w:hAnsi="Garamond" w:cs="Times New Roman"/>
        </w:rPr>
        <w:t>.</w:t>
      </w:r>
    </w:p>
    <w:p w14:paraId="25C4ACB6" w14:textId="77777777" w:rsidR="00EA7F66" w:rsidRPr="00430566" w:rsidRDefault="00EA7F66" w:rsidP="00EA7F66">
      <w:pPr>
        <w:ind w:firstLine="720"/>
        <w:rPr>
          <w:rFonts w:ascii="Garamond" w:hAnsi="Garamond" w:cs="Times New Roman"/>
        </w:rPr>
      </w:pPr>
    </w:p>
    <w:p w14:paraId="545E33E8" w14:textId="635B7B31" w:rsidR="00516F25" w:rsidRPr="00430566" w:rsidRDefault="00516F25" w:rsidP="00516F25">
      <w:pPr>
        <w:rPr>
          <w:rFonts w:ascii="Garamond" w:hAnsi="Garamond" w:cs="Times New Roman"/>
          <w:b/>
          <w:bCs/>
        </w:rPr>
      </w:pPr>
      <w:r w:rsidRPr="00430566">
        <w:rPr>
          <w:rFonts w:ascii="Garamond" w:hAnsi="Garamond" w:cs="Times New Roman"/>
          <w:b/>
        </w:rPr>
        <w:t>A</w:t>
      </w:r>
      <w:r w:rsidR="007B0381" w:rsidRPr="00430566">
        <w:rPr>
          <w:rFonts w:ascii="Garamond" w:hAnsi="Garamond" w:cs="Times New Roman"/>
          <w:b/>
        </w:rPr>
        <w:t>6</w:t>
      </w:r>
      <w:r w:rsidRPr="00430566">
        <w:rPr>
          <w:rFonts w:ascii="Garamond" w:hAnsi="Garamond" w:cs="Times New Roman"/>
          <w:b/>
        </w:rPr>
        <w:t xml:space="preserve">. </w:t>
      </w:r>
      <w:r w:rsidRPr="00430566">
        <w:rPr>
          <w:rFonts w:ascii="Garamond" w:hAnsi="Garamond" w:cs="Times New Roman"/>
          <w:b/>
          <w:bCs/>
        </w:rPr>
        <w:t>Annotations for Transparent Inquiry</w:t>
      </w:r>
    </w:p>
    <w:p w14:paraId="183B10CD" w14:textId="3D516FE3" w:rsidR="00EC5C97" w:rsidRPr="00430566" w:rsidRDefault="00EC5C97" w:rsidP="00EA7F66">
      <w:pPr>
        <w:ind w:firstLine="720"/>
        <w:rPr>
          <w:rFonts w:ascii="Garamond" w:hAnsi="Garamond" w:cs="Times New Roman"/>
        </w:rPr>
      </w:pPr>
      <w:r w:rsidRPr="00430566">
        <w:rPr>
          <w:rFonts w:ascii="Garamond" w:hAnsi="Garamond" w:cs="Times New Roman"/>
        </w:rPr>
        <w:t xml:space="preserve">Below, we report our annotations for transparent inquiry </w:t>
      </w:r>
      <w:r w:rsidR="0070061E" w:rsidRPr="00430566">
        <w:rPr>
          <w:rFonts w:ascii="Garamond" w:hAnsi="Garamond" w:cs="Times New Roman"/>
        </w:rPr>
        <w:t xml:space="preserve">(ATI) </w:t>
      </w:r>
      <w:r w:rsidRPr="00430566">
        <w:rPr>
          <w:rFonts w:ascii="Garamond" w:hAnsi="Garamond" w:cs="Times New Roman"/>
        </w:rPr>
        <w:t xml:space="preserve">corresponding to our qualitative data analysis </w:t>
      </w:r>
      <w:r w:rsidR="0070061E" w:rsidRPr="00430566">
        <w:rPr>
          <w:rFonts w:ascii="Garamond" w:hAnsi="Garamond" w:cs="Times New Roman"/>
        </w:rPr>
        <w:t>and identified in the text of the manuscript. For more information on ATI see</w:t>
      </w:r>
      <w:r w:rsidR="001F3031" w:rsidRPr="00430566">
        <w:rPr>
          <w:rFonts w:ascii="Garamond" w:hAnsi="Garamond" w:cs="Times New Roman"/>
        </w:rPr>
        <w:t>, for example,</w:t>
      </w:r>
      <w:r w:rsidR="0070061E" w:rsidRPr="00430566">
        <w:rPr>
          <w:rFonts w:ascii="Garamond" w:hAnsi="Garamond" w:cs="Times New Roman"/>
        </w:rPr>
        <w:t xml:space="preserve"> Qualitative Data Repository (2022)</w:t>
      </w:r>
      <w:r w:rsidR="001F3031" w:rsidRPr="00430566">
        <w:rPr>
          <w:rFonts w:ascii="Garamond" w:hAnsi="Garamond" w:cs="Times New Roman"/>
        </w:rPr>
        <w:t xml:space="preserve"> and Kapiszewski and Karcher. (2021).</w:t>
      </w:r>
    </w:p>
    <w:p w14:paraId="39183018" w14:textId="77777777" w:rsidR="00AB551C" w:rsidRPr="00430566" w:rsidRDefault="00AB551C" w:rsidP="00516F25">
      <w:pPr>
        <w:rPr>
          <w:rFonts w:ascii="Garamond" w:hAnsi="Garamond" w:cs="Times New Roman"/>
          <w:b/>
          <w:bCs/>
        </w:rPr>
      </w:pPr>
    </w:p>
    <w:p w14:paraId="678538DB" w14:textId="77777777" w:rsidR="00516F25" w:rsidRPr="00430566" w:rsidRDefault="00516F25" w:rsidP="00516F25">
      <w:pPr>
        <w:rPr>
          <w:rFonts w:ascii="Garamond" w:hAnsi="Garamond" w:cs="Times New Roman"/>
          <w:b/>
          <w:bCs/>
        </w:rPr>
      </w:pPr>
      <w:r w:rsidRPr="00430566">
        <w:rPr>
          <w:rFonts w:ascii="Garamond" w:hAnsi="Garamond" w:cs="Times New Roman"/>
          <w:b/>
          <w:bCs/>
        </w:rPr>
        <w:t>[ATI 1]</w:t>
      </w:r>
    </w:p>
    <w:p w14:paraId="311F3704" w14:textId="77777777" w:rsidR="00516F25" w:rsidRPr="00430566" w:rsidRDefault="00516F25" w:rsidP="00516F25">
      <w:pPr>
        <w:rPr>
          <w:rFonts w:ascii="Garamond" w:hAnsi="Garamond" w:cs="Times New Roman"/>
        </w:rPr>
      </w:pPr>
      <w:r w:rsidRPr="00430566">
        <w:rPr>
          <w:rFonts w:ascii="Garamond" w:hAnsi="Garamond" w:cs="Times New Roman"/>
        </w:rPr>
        <w:t xml:space="preserve">The articles closely associated with the marriage topic extensively covered the Massachusetts Supreme Judicial Court’s 2003 ruling in </w:t>
      </w:r>
      <w:r w:rsidRPr="00430566">
        <w:rPr>
          <w:rFonts w:ascii="Garamond" w:hAnsi="Garamond" w:cs="Times New Roman"/>
          <w:i/>
          <w:iCs/>
        </w:rPr>
        <w:t xml:space="preserve">Goodridge v. Department of Public Health </w:t>
      </w:r>
      <w:r w:rsidRPr="00430566">
        <w:rPr>
          <w:rFonts w:ascii="Garamond" w:hAnsi="Garamond" w:cs="Times New Roman"/>
        </w:rPr>
        <w:t xml:space="preserve">ordering the state legislature to take steps to legally recognize same-sex relationships; as well as struggles among state officials about whether to respond to the decision by granting marriage equality, providing civil unions, or enacting a constitutional amendment banning same-sex marriages altogether; and the jubilation of Massachusetts gay and lesbian couples completing wedding vows following enactment of same-sex marriage legislation. </w:t>
      </w:r>
    </w:p>
    <w:p w14:paraId="158E5053" w14:textId="77777777" w:rsidR="00516F25" w:rsidRPr="00430566" w:rsidRDefault="00516F25" w:rsidP="00516F25">
      <w:pPr>
        <w:rPr>
          <w:rFonts w:ascii="Garamond" w:hAnsi="Garamond" w:cs="Times New Roman"/>
        </w:rPr>
      </w:pPr>
    </w:p>
    <w:p w14:paraId="0FAC38A7" w14:textId="77777777" w:rsidR="00516F25" w:rsidRPr="00430566" w:rsidRDefault="00516F25" w:rsidP="00516F25">
      <w:pPr>
        <w:rPr>
          <w:rFonts w:ascii="Garamond" w:hAnsi="Garamond" w:cs="Times New Roman"/>
        </w:rPr>
      </w:pPr>
      <w:r w:rsidRPr="00430566">
        <w:rPr>
          <w:rFonts w:ascii="Garamond" w:hAnsi="Garamond" w:cs="Times New Roman"/>
        </w:rPr>
        <w:t xml:space="preserve">For example, </w:t>
      </w:r>
      <w:r w:rsidRPr="00430566">
        <w:rPr>
          <w:rFonts w:ascii="Garamond" w:hAnsi="Garamond" w:cs="Times New Roman"/>
          <w:b/>
          <w:bCs/>
        </w:rPr>
        <w:t>Our Wedding Album 2004</w:t>
      </w:r>
      <w:r w:rsidRPr="00430566">
        <w:rPr>
          <w:rFonts w:ascii="Garamond" w:hAnsi="Garamond" w:cs="Times New Roman"/>
        </w:rPr>
        <w:t xml:space="preserve"> provided a comprehensive timeline of major events surrounding the </w:t>
      </w:r>
      <w:r w:rsidRPr="00430566">
        <w:rPr>
          <w:rFonts w:ascii="Garamond" w:hAnsi="Garamond" w:cs="Times New Roman"/>
          <w:i/>
          <w:iCs/>
        </w:rPr>
        <w:t>Goodridge</w:t>
      </w:r>
      <w:r w:rsidRPr="00430566">
        <w:rPr>
          <w:rFonts w:ascii="Garamond" w:hAnsi="Garamond" w:cs="Times New Roman"/>
        </w:rPr>
        <w:t xml:space="preserve"> decision. </w:t>
      </w:r>
    </w:p>
    <w:p w14:paraId="5D06107E" w14:textId="77777777" w:rsidR="00516F25" w:rsidRPr="00430566" w:rsidRDefault="00516F25" w:rsidP="00516F25">
      <w:pPr>
        <w:rPr>
          <w:rFonts w:ascii="Garamond" w:hAnsi="Garamond" w:cs="Times New Roman"/>
        </w:rPr>
      </w:pPr>
      <w:r w:rsidRPr="00430566">
        <w:rPr>
          <w:rFonts w:ascii="Garamond" w:hAnsi="Garamond" w:cs="Times New Roman"/>
        </w:rPr>
        <w:t>“4.11.2001</w:t>
      </w:r>
    </w:p>
    <w:p w14:paraId="4CB3A9F5" w14:textId="77777777" w:rsidR="00516F25" w:rsidRPr="00430566" w:rsidRDefault="00516F25" w:rsidP="00516F25">
      <w:pPr>
        <w:rPr>
          <w:rFonts w:ascii="Garamond" w:hAnsi="Garamond" w:cs="Times New Roman"/>
        </w:rPr>
      </w:pPr>
      <w:r w:rsidRPr="00430566">
        <w:rPr>
          <w:rFonts w:ascii="Garamond" w:hAnsi="Garamond" w:cs="Times New Roman"/>
        </w:rPr>
        <w:t>In Boston seven same-sex couples sue to challenge Massachusetts’s ban on gay marriage after being denied marriage licenses.</w:t>
      </w:r>
    </w:p>
    <w:p w14:paraId="238C0355" w14:textId="77777777" w:rsidR="00516F25" w:rsidRPr="00430566" w:rsidRDefault="00516F25" w:rsidP="00516F25">
      <w:pPr>
        <w:rPr>
          <w:rFonts w:ascii="Garamond" w:hAnsi="Garamond" w:cs="Times New Roman"/>
        </w:rPr>
      </w:pPr>
      <w:r w:rsidRPr="00430566">
        <w:rPr>
          <w:rFonts w:ascii="Garamond" w:hAnsi="Garamond" w:cs="Times New Roman"/>
        </w:rPr>
        <w:t>5.8.2002</w:t>
      </w:r>
    </w:p>
    <w:p w14:paraId="4D6899DD" w14:textId="77777777" w:rsidR="00516F25" w:rsidRPr="00430566" w:rsidRDefault="00516F25" w:rsidP="00516F25">
      <w:pPr>
        <w:rPr>
          <w:rFonts w:ascii="Garamond" w:hAnsi="Garamond" w:cs="Times New Roman"/>
        </w:rPr>
      </w:pPr>
      <w:r w:rsidRPr="00430566">
        <w:rPr>
          <w:rFonts w:ascii="Garamond" w:hAnsi="Garamond" w:cs="Times New Roman"/>
        </w:rPr>
        <w:t>A superior court judge rules that the legality of same-sex marriage should be decided by the legislature and rules against granting marriage licenses to the seven couples.</w:t>
      </w:r>
    </w:p>
    <w:p w14:paraId="40E37FCA" w14:textId="77777777" w:rsidR="00516F25" w:rsidRPr="00430566" w:rsidRDefault="00516F25" w:rsidP="00516F25">
      <w:pPr>
        <w:rPr>
          <w:rFonts w:ascii="Garamond" w:hAnsi="Garamond" w:cs="Times New Roman"/>
        </w:rPr>
      </w:pPr>
      <w:r w:rsidRPr="00430566">
        <w:rPr>
          <w:rFonts w:ascii="Garamond" w:hAnsi="Garamond" w:cs="Times New Roman"/>
        </w:rPr>
        <w:t>3.4.2003</w:t>
      </w:r>
    </w:p>
    <w:p w14:paraId="72AA2D50" w14:textId="77777777" w:rsidR="00516F25" w:rsidRPr="00430566" w:rsidRDefault="00516F25" w:rsidP="00516F25">
      <w:pPr>
        <w:rPr>
          <w:rFonts w:ascii="Garamond" w:hAnsi="Garamond" w:cs="Times New Roman"/>
        </w:rPr>
      </w:pPr>
      <w:r w:rsidRPr="00430566">
        <w:rPr>
          <w:rFonts w:ascii="Garamond" w:hAnsi="Garamond" w:cs="Times New Roman"/>
        </w:rPr>
        <w:t>The Massachusetts supreme judicial court hears arguments in the case brought by the seven gay couples who wish to obtain marriage licenses.</w:t>
      </w:r>
    </w:p>
    <w:p w14:paraId="05995A77" w14:textId="77777777" w:rsidR="00516F25" w:rsidRPr="00430566" w:rsidRDefault="00516F25" w:rsidP="00516F25">
      <w:pPr>
        <w:rPr>
          <w:rFonts w:ascii="Garamond" w:hAnsi="Garamond" w:cs="Times New Roman"/>
        </w:rPr>
      </w:pPr>
      <w:r w:rsidRPr="00430566">
        <w:rPr>
          <w:rFonts w:ascii="Garamond" w:hAnsi="Garamond" w:cs="Times New Roman"/>
        </w:rPr>
        <w:t>11.18.2003</w:t>
      </w:r>
    </w:p>
    <w:p w14:paraId="67303935" w14:textId="77777777" w:rsidR="00516F25" w:rsidRPr="00430566" w:rsidRDefault="00516F25" w:rsidP="00516F25">
      <w:pPr>
        <w:rPr>
          <w:rFonts w:ascii="Garamond" w:hAnsi="Garamond" w:cs="Times New Roman"/>
        </w:rPr>
      </w:pPr>
      <w:r w:rsidRPr="00430566">
        <w:rPr>
          <w:rFonts w:ascii="Garamond" w:hAnsi="Garamond" w:cs="Times New Roman"/>
        </w:rPr>
        <w:t>The supreme judicial court rules it is unconstitutional to bar gay couples from getting married, and it gives the legislature 180 days to come up with a solution to allow gay marriage.</w:t>
      </w:r>
    </w:p>
    <w:p w14:paraId="400F8603" w14:textId="77777777" w:rsidR="00516F25" w:rsidRPr="00430566" w:rsidRDefault="00516F25" w:rsidP="00516F25">
      <w:pPr>
        <w:rPr>
          <w:rFonts w:ascii="Garamond" w:hAnsi="Garamond" w:cs="Times New Roman"/>
        </w:rPr>
      </w:pPr>
      <w:r w:rsidRPr="00430566">
        <w:rPr>
          <w:rFonts w:ascii="Garamond" w:hAnsi="Garamond" w:cs="Times New Roman"/>
        </w:rPr>
        <w:t>12.11.2003</w:t>
      </w:r>
    </w:p>
    <w:p w14:paraId="2E95002D" w14:textId="77777777" w:rsidR="00516F25" w:rsidRPr="00430566" w:rsidRDefault="00516F25" w:rsidP="00516F25">
      <w:pPr>
        <w:rPr>
          <w:rFonts w:ascii="Garamond" w:hAnsi="Garamond" w:cs="Times New Roman"/>
        </w:rPr>
      </w:pPr>
      <w:r w:rsidRPr="00430566">
        <w:rPr>
          <w:rFonts w:ascii="Garamond" w:hAnsi="Garamond" w:cs="Times New Roman"/>
        </w:rPr>
        <w:t>The Massachusetts senate votes to ask the supreme judicial court if Vermont-style civil unions would satisfy the court's order to permit same-sex marriage.</w:t>
      </w:r>
    </w:p>
    <w:p w14:paraId="25348515" w14:textId="77777777" w:rsidR="00516F25" w:rsidRPr="00430566" w:rsidRDefault="00516F25" w:rsidP="00516F25">
      <w:pPr>
        <w:rPr>
          <w:rFonts w:ascii="Garamond" w:hAnsi="Garamond" w:cs="Times New Roman"/>
        </w:rPr>
      </w:pPr>
      <w:r w:rsidRPr="00430566">
        <w:rPr>
          <w:rFonts w:ascii="Garamond" w:hAnsi="Garamond" w:cs="Times New Roman"/>
        </w:rPr>
        <w:t>2.4.2004</w:t>
      </w:r>
    </w:p>
    <w:p w14:paraId="6AE23C16" w14:textId="77777777" w:rsidR="00516F25" w:rsidRPr="00430566" w:rsidRDefault="00516F25" w:rsidP="00516F25">
      <w:pPr>
        <w:rPr>
          <w:rFonts w:ascii="Garamond" w:hAnsi="Garamond" w:cs="Times New Roman"/>
        </w:rPr>
      </w:pPr>
      <w:r w:rsidRPr="00430566">
        <w:rPr>
          <w:rFonts w:ascii="Garamond" w:hAnsi="Garamond" w:cs="Times New Roman"/>
        </w:rPr>
        <w:t>The supreme judicial court clarifies its earlier ruling, saying that only full, equal marriage rights for gay couples   not civil unions   will satisfy constitutional requirements.</w:t>
      </w:r>
    </w:p>
    <w:p w14:paraId="04280072" w14:textId="77777777" w:rsidR="00516F25" w:rsidRPr="00430566" w:rsidRDefault="00516F25" w:rsidP="00516F25">
      <w:pPr>
        <w:rPr>
          <w:rFonts w:ascii="Garamond" w:hAnsi="Garamond" w:cs="Times New Roman"/>
        </w:rPr>
      </w:pPr>
      <w:r w:rsidRPr="00430566">
        <w:rPr>
          <w:rFonts w:ascii="Garamond" w:hAnsi="Garamond" w:cs="Times New Roman"/>
        </w:rPr>
        <w:t>2.6.2004</w:t>
      </w:r>
    </w:p>
    <w:p w14:paraId="0DA5D0FC" w14:textId="77777777" w:rsidR="00516F25" w:rsidRPr="00430566" w:rsidRDefault="00516F25" w:rsidP="00516F25">
      <w:pPr>
        <w:rPr>
          <w:rFonts w:ascii="Garamond" w:hAnsi="Garamond" w:cs="Times New Roman"/>
        </w:rPr>
      </w:pPr>
      <w:r w:rsidRPr="00430566">
        <w:rPr>
          <w:rFonts w:ascii="Garamond" w:hAnsi="Garamond" w:cs="Times New Roman"/>
        </w:rPr>
        <w:t>Presumed Democratic presidential candidate John Kerry announces his opposition to gay marriage in Massachusetts. He endorses civil unions as an alternative.</w:t>
      </w:r>
    </w:p>
    <w:p w14:paraId="2D4F1689" w14:textId="77777777" w:rsidR="00516F25" w:rsidRPr="00430566" w:rsidRDefault="00516F25" w:rsidP="00516F25">
      <w:pPr>
        <w:rPr>
          <w:rFonts w:ascii="Garamond" w:hAnsi="Garamond" w:cs="Times New Roman"/>
        </w:rPr>
      </w:pPr>
      <w:r w:rsidRPr="00430566">
        <w:rPr>
          <w:rFonts w:ascii="Garamond" w:hAnsi="Garamond" w:cs="Times New Roman"/>
        </w:rPr>
        <w:t>2.11.2004</w:t>
      </w:r>
    </w:p>
    <w:p w14:paraId="4E204815" w14:textId="77777777" w:rsidR="00516F25" w:rsidRPr="00430566" w:rsidRDefault="00516F25" w:rsidP="00516F25">
      <w:pPr>
        <w:rPr>
          <w:rFonts w:ascii="Garamond" w:hAnsi="Garamond" w:cs="Times New Roman"/>
        </w:rPr>
      </w:pPr>
      <w:r w:rsidRPr="00430566">
        <w:rPr>
          <w:rFonts w:ascii="Garamond" w:hAnsi="Garamond" w:cs="Times New Roman"/>
        </w:rPr>
        <w:lastRenderedPageBreak/>
        <w:t>The Massachusetts legislature opens its constitutional convention with debate on a proposed constitutional ban on gay marriage.</w:t>
      </w:r>
    </w:p>
    <w:p w14:paraId="477A1DF4" w14:textId="77777777" w:rsidR="00516F25" w:rsidRPr="00430566" w:rsidRDefault="00516F25" w:rsidP="00516F25">
      <w:pPr>
        <w:rPr>
          <w:rFonts w:ascii="Garamond" w:hAnsi="Garamond" w:cs="Times New Roman"/>
        </w:rPr>
      </w:pPr>
      <w:r w:rsidRPr="00430566">
        <w:rPr>
          <w:rFonts w:ascii="Garamond" w:hAnsi="Garamond" w:cs="Times New Roman"/>
        </w:rPr>
        <w:t>2.12.2004</w:t>
      </w:r>
    </w:p>
    <w:p w14:paraId="32DBE8B1" w14:textId="77777777" w:rsidR="00516F25" w:rsidRPr="00430566" w:rsidRDefault="00516F25" w:rsidP="00516F25">
      <w:pPr>
        <w:rPr>
          <w:rFonts w:ascii="Garamond" w:hAnsi="Garamond" w:cs="Times New Roman"/>
        </w:rPr>
      </w:pPr>
      <w:r w:rsidRPr="00430566">
        <w:rPr>
          <w:rFonts w:ascii="Garamond" w:hAnsi="Garamond" w:cs="Times New Roman"/>
        </w:rPr>
        <w:t>Lawmakers adjourn the convention amid debate after failing to pass three separate proposals to constitutionally ban same-sex marriage.</w:t>
      </w:r>
    </w:p>
    <w:p w14:paraId="397A99FB" w14:textId="77777777" w:rsidR="00516F25" w:rsidRPr="00430566" w:rsidRDefault="00516F25" w:rsidP="00516F25">
      <w:pPr>
        <w:rPr>
          <w:rFonts w:ascii="Garamond" w:hAnsi="Garamond" w:cs="Times New Roman"/>
        </w:rPr>
      </w:pPr>
      <w:r w:rsidRPr="00430566">
        <w:rPr>
          <w:rFonts w:ascii="Garamond" w:hAnsi="Garamond" w:cs="Times New Roman"/>
        </w:rPr>
        <w:t>3.11.2004</w:t>
      </w:r>
    </w:p>
    <w:p w14:paraId="2F71F732" w14:textId="77777777" w:rsidR="00516F25" w:rsidRPr="00430566" w:rsidRDefault="00516F25" w:rsidP="00516F25">
      <w:pPr>
        <w:rPr>
          <w:rFonts w:ascii="Garamond" w:hAnsi="Garamond" w:cs="Times New Roman"/>
        </w:rPr>
      </w:pPr>
      <w:r w:rsidRPr="00430566">
        <w:rPr>
          <w:rFonts w:ascii="Garamond" w:hAnsi="Garamond" w:cs="Times New Roman"/>
        </w:rPr>
        <w:t>Lawmakers recess the constitutional convention but come closer to passing a proposed constitutional amendment that would ban gay marriage and allow for civil unions.</w:t>
      </w:r>
    </w:p>
    <w:p w14:paraId="4224F7CE" w14:textId="77777777" w:rsidR="00516F25" w:rsidRPr="00430566" w:rsidRDefault="00516F25" w:rsidP="00516F25">
      <w:pPr>
        <w:rPr>
          <w:rFonts w:ascii="Garamond" w:hAnsi="Garamond" w:cs="Times New Roman"/>
        </w:rPr>
      </w:pPr>
      <w:r w:rsidRPr="00430566">
        <w:rPr>
          <w:rFonts w:ascii="Garamond" w:hAnsi="Garamond" w:cs="Times New Roman"/>
        </w:rPr>
        <w:t>3.29.2004</w:t>
      </w:r>
    </w:p>
    <w:p w14:paraId="1F436DFC" w14:textId="77777777" w:rsidR="00516F25" w:rsidRPr="00430566" w:rsidRDefault="00516F25" w:rsidP="00516F25">
      <w:pPr>
        <w:rPr>
          <w:rFonts w:ascii="Garamond" w:hAnsi="Garamond" w:cs="Times New Roman"/>
        </w:rPr>
      </w:pPr>
      <w:r w:rsidRPr="00430566">
        <w:rPr>
          <w:rFonts w:ascii="Garamond" w:hAnsi="Garamond" w:cs="Times New Roman"/>
        </w:rPr>
        <w:t>The state legislature approves a proposed constitutional amendment to ban gay marriage but legalize civil unions. If approved by the next legislative session, the amendment would go before voters on the November 2006 ballot.</w:t>
      </w:r>
    </w:p>
    <w:p w14:paraId="78DF0F58" w14:textId="77777777" w:rsidR="00516F25" w:rsidRPr="00430566" w:rsidRDefault="00516F25" w:rsidP="00516F25">
      <w:pPr>
        <w:rPr>
          <w:rFonts w:ascii="Garamond" w:hAnsi="Garamond" w:cs="Times New Roman"/>
        </w:rPr>
      </w:pPr>
      <w:r w:rsidRPr="00430566">
        <w:rPr>
          <w:rFonts w:ascii="Garamond" w:hAnsi="Garamond" w:cs="Times New Roman"/>
        </w:rPr>
        <w:t>4.15.2004</w:t>
      </w:r>
    </w:p>
    <w:p w14:paraId="205CA905" w14:textId="77777777" w:rsidR="00516F25" w:rsidRPr="00430566" w:rsidRDefault="00516F25" w:rsidP="00516F25">
      <w:pPr>
        <w:rPr>
          <w:rFonts w:ascii="Garamond" w:hAnsi="Garamond" w:cs="Times New Roman"/>
        </w:rPr>
      </w:pPr>
      <w:r w:rsidRPr="00430566">
        <w:rPr>
          <w:rFonts w:ascii="Garamond" w:hAnsi="Garamond" w:cs="Times New Roman"/>
        </w:rPr>
        <w:t>In an effort to get around his own attorney general, who favors allowing same-sex marriages, Gov. Mitt Romney files a legislative measure to permit him to appeal to the state’s high court directly. His effort fails.</w:t>
      </w:r>
    </w:p>
    <w:p w14:paraId="1DCCD6A5" w14:textId="77777777" w:rsidR="00516F25" w:rsidRPr="00430566" w:rsidRDefault="00516F25" w:rsidP="00516F25">
      <w:pPr>
        <w:rPr>
          <w:rFonts w:ascii="Garamond" w:hAnsi="Garamond" w:cs="Times New Roman"/>
        </w:rPr>
      </w:pPr>
      <w:r w:rsidRPr="00430566">
        <w:rPr>
          <w:rFonts w:ascii="Garamond" w:hAnsi="Garamond" w:cs="Times New Roman"/>
        </w:rPr>
        <w:t xml:space="preserve">4.29.2004 </w:t>
      </w:r>
    </w:p>
    <w:p w14:paraId="565349C3" w14:textId="77777777" w:rsidR="00516F25" w:rsidRPr="00430566" w:rsidRDefault="00516F25" w:rsidP="00516F25">
      <w:pPr>
        <w:rPr>
          <w:rFonts w:ascii="Garamond" w:hAnsi="Garamond" w:cs="Times New Roman"/>
        </w:rPr>
      </w:pPr>
      <w:r w:rsidRPr="00430566">
        <w:rPr>
          <w:rFonts w:ascii="Garamond" w:hAnsi="Garamond" w:cs="Times New Roman"/>
        </w:rPr>
        <w:t>Romney invokes a 1913 state law in an attempt to bar out-of-state same-sex couples from marrying in Massachusetts.</w:t>
      </w:r>
    </w:p>
    <w:p w14:paraId="5441A52A" w14:textId="77777777" w:rsidR="00516F25" w:rsidRPr="00430566" w:rsidRDefault="00516F25" w:rsidP="00516F25">
      <w:pPr>
        <w:rPr>
          <w:rFonts w:ascii="Garamond" w:hAnsi="Garamond" w:cs="Times New Roman"/>
        </w:rPr>
      </w:pPr>
      <w:r w:rsidRPr="00430566">
        <w:rPr>
          <w:rFonts w:ascii="Garamond" w:hAnsi="Garamond" w:cs="Times New Roman"/>
        </w:rPr>
        <w:t>5.14.2004</w:t>
      </w:r>
    </w:p>
    <w:p w14:paraId="756A289A" w14:textId="77777777" w:rsidR="00516F25" w:rsidRPr="00430566" w:rsidRDefault="00516F25" w:rsidP="00516F25">
      <w:pPr>
        <w:rPr>
          <w:rFonts w:ascii="Garamond" w:hAnsi="Garamond" w:cs="Times New Roman"/>
        </w:rPr>
      </w:pPr>
      <w:r w:rsidRPr="00430566">
        <w:rPr>
          <w:rFonts w:ascii="Garamond" w:hAnsi="Garamond" w:cs="Times New Roman"/>
        </w:rPr>
        <w:t>The U.S. Supreme Court refuses to block the country’s first state-sanctioned gay marriages from taking place starting May 17.</w:t>
      </w:r>
    </w:p>
    <w:p w14:paraId="04A48ED0" w14:textId="77777777" w:rsidR="00516F25" w:rsidRPr="00430566" w:rsidRDefault="00516F25" w:rsidP="00516F25">
      <w:pPr>
        <w:rPr>
          <w:rFonts w:ascii="Garamond" w:hAnsi="Garamond" w:cs="Times New Roman"/>
        </w:rPr>
      </w:pPr>
      <w:r w:rsidRPr="00430566">
        <w:rPr>
          <w:rFonts w:ascii="Garamond" w:hAnsi="Garamond" w:cs="Times New Roman"/>
        </w:rPr>
        <w:t>5.17.2004</w:t>
      </w:r>
    </w:p>
    <w:p w14:paraId="38078693" w14:textId="77777777" w:rsidR="00516F25" w:rsidRPr="00430566" w:rsidRDefault="00516F25" w:rsidP="00516F25">
      <w:pPr>
        <w:rPr>
          <w:rFonts w:ascii="Garamond" w:hAnsi="Garamond" w:cs="Times New Roman"/>
        </w:rPr>
      </w:pPr>
      <w:r w:rsidRPr="00430566">
        <w:rPr>
          <w:rFonts w:ascii="Garamond" w:hAnsi="Garamond" w:cs="Times New Roman"/>
        </w:rPr>
        <w:t>Marriages of gay couples commence in Massachusetts.”</w:t>
      </w:r>
    </w:p>
    <w:p w14:paraId="13C2740C" w14:textId="77777777" w:rsidR="00516F25" w:rsidRPr="00430566" w:rsidRDefault="00516F25" w:rsidP="00516F25">
      <w:pPr>
        <w:rPr>
          <w:rFonts w:ascii="Garamond" w:hAnsi="Garamond" w:cs="Times New Roman"/>
        </w:rPr>
      </w:pPr>
    </w:p>
    <w:p w14:paraId="25EA9E24" w14:textId="77777777" w:rsidR="00516F25" w:rsidRPr="00430566" w:rsidRDefault="00516F25" w:rsidP="00516F25">
      <w:pPr>
        <w:rPr>
          <w:rFonts w:ascii="Garamond" w:hAnsi="Garamond" w:cs="Times New Roman"/>
        </w:rPr>
      </w:pPr>
      <w:r w:rsidRPr="00430566">
        <w:rPr>
          <w:rFonts w:ascii="Garamond" w:hAnsi="Garamond" w:cs="Times New Roman"/>
        </w:rPr>
        <w:t xml:space="preserve">Meanwhile, </w:t>
      </w:r>
      <w:r w:rsidRPr="00430566">
        <w:rPr>
          <w:rFonts w:ascii="Garamond" w:hAnsi="Garamond" w:cs="Times New Roman"/>
          <w:b/>
          <w:bCs/>
        </w:rPr>
        <w:t xml:space="preserve">Kuhr 2004 </w:t>
      </w:r>
      <w:r w:rsidRPr="00430566">
        <w:rPr>
          <w:rFonts w:ascii="Garamond" w:hAnsi="Garamond" w:cs="Times New Roman"/>
        </w:rPr>
        <w:t xml:space="preserve">and </w:t>
      </w:r>
      <w:r w:rsidRPr="00430566">
        <w:rPr>
          <w:rFonts w:ascii="Garamond" w:hAnsi="Garamond" w:cs="Times New Roman"/>
          <w:b/>
          <w:bCs/>
        </w:rPr>
        <w:t xml:space="preserve">Not Giving Up </w:t>
      </w:r>
      <w:r w:rsidRPr="00430566">
        <w:rPr>
          <w:rFonts w:ascii="Garamond" w:hAnsi="Garamond" w:cs="Times New Roman"/>
        </w:rPr>
        <w:t xml:space="preserve">explained (ultimately futile) resistance from Massachusetts Governor Mitt Romney and conservative state legislators to marriage equality in the state in some detail. </w:t>
      </w:r>
    </w:p>
    <w:p w14:paraId="34C1A43E" w14:textId="77777777" w:rsidR="00516F25" w:rsidRPr="00430566" w:rsidRDefault="00516F25" w:rsidP="00516F25">
      <w:pPr>
        <w:rPr>
          <w:rFonts w:ascii="Garamond" w:hAnsi="Garamond" w:cs="Times New Roman"/>
        </w:rPr>
      </w:pPr>
    </w:p>
    <w:p w14:paraId="03C6BE36" w14:textId="3A0E71A0" w:rsidR="00516F25" w:rsidRPr="00430566" w:rsidRDefault="00516F25" w:rsidP="00516F25">
      <w:pPr>
        <w:rPr>
          <w:rFonts w:ascii="Garamond" w:hAnsi="Garamond" w:cs="Times New Roman"/>
        </w:rPr>
      </w:pPr>
      <w:r w:rsidRPr="00430566">
        <w:rPr>
          <w:rFonts w:ascii="Garamond" w:hAnsi="Garamond" w:cs="Times New Roman"/>
        </w:rPr>
        <w:t>Kuhr reported that “In Massachusetts Governor Mitt Romney continues to vow that he’ll derail the same-sex marriages scheduled to begin May 17. On April 15 he filed a request for emergency legislation to appoint special counsel to circumvent the state’s attorney general and petition the Massachusetts supreme judicial court for a stay of its decision granting same-sex couples marriage rights. Romney had sought Atty. Gen. Tom Reilly</w:t>
      </w:r>
      <w:r w:rsidR="0003621B" w:rsidRPr="00430566">
        <w:rPr>
          <w:rFonts w:ascii="Garamond" w:hAnsi="Garamond" w:cs="Times New Roman"/>
        </w:rPr>
        <w:t>’</w:t>
      </w:r>
      <w:r w:rsidRPr="00430566">
        <w:rPr>
          <w:rFonts w:ascii="Garamond" w:hAnsi="Garamond" w:cs="Times New Roman"/>
        </w:rPr>
        <w:t>s representation in front of the state’s high court, but Reilly urged Romney to accept defeat, calling same-sex marriage the law of the state.”</w:t>
      </w:r>
    </w:p>
    <w:p w14:paraId="7A7BCF5E" w14:textId="77777777" w:rsidR="00516F25" w:rsidRPr="00430566" w:rsidRDefault="00516F25" w:rsidP="00516F25">
      <w:pPr>
        <w:rPr>
          <w:rFonts w:ascii="Garamond" w:hAnsi="Garamond" w:cs="Times New Roman"/>
        </w:rPr>
      </w:pPr>
    </w:p>
    <w:p w14:paraId="7ACF3A5D" w14:textId="77777777" w:rsidR="00516F25" w:rsidRPr="00430566" w:rsidRDefault="00516F25" w:rsidP="00516F25">
      <w:pPr>
        <w:rPr>
          <w:rFonts w:ascii="Garamond" w:hAnsi="Garamond" w:cs="Times New Roman"/>
        </w:rPr>
      </w:pPr>
      <w:r w:rsidRPr="00430566">
        <w:rPr>
          <w:rFonts w:ascii="Garamond" w:hAnsi="Garamond" w:cs="Times New Roman"/>
        </w:rPr>
        <w:t>Not Giving Up noted that some state legislators sought to ban marriage equality. “In Massachusetts the legislature's marriage-ban proposal, which needs to be confirmed in a final vote March 29, would allow for civil unions. But it would take at least two years to implement and would not affect the state supreme judicial court’s ruling that same-sex marriages must be legal May 17.”</w:t>
      </w:r>
    </w:p>
    <w:p w14:paraId="7AFEED4E" w14:textId="77777777" w:rsidR="00516F25" w:rsidRPr="00430566" w:rsidRDefault="00516F25" w:rsidP="00516F25">
      <w:pPr>
        <w:rPr>
          <w:rFonts w:ascii="Garamond" w:hAnsi="Garamond" w:cs="Times New Roman"/>
        </w:rPr>
      </w:pPr>
    </w:p>
    <w:p w14:paraId="20E2BC5A" w14:textId="77777777" w:rsidR="00516F25" w:rsidRPr="00430566" w:rsidRDefault="00516F25" w:rsidP="00516F25">
      <w:pPr>
        <w:rPr>
          <w:rFonts w:ascii="Garamond" w:hAnsi="Garamond" w:cs="Times New Roman"/>
          <w:b/>
          <w:bCs/>
        </w:rPr>
      </w:pPr>
      <w:r w:rsidRPr="00430566">
        <w:rPr>
          <w:rFonts w:ascii="Garamond" w:hAnsi="Garamond" w:cs="Times New Roman"/>
          <w:b/>
          <w:bCs/>
        </w:rPr>
        <w:t>[ATI 2]</w:t>
      </w:r>
    </w:p>
    <w:p w14:paraId="563FBF57" w14:textId="77777777" w:rsidR="00516F25" w:rsidRPr="00430566" w:rsidRDefault="00516F25" w:rsidP="00516F25">
      <w:pPr>
        <w:rPr>
          <w:rFonts w:ascii="Garamond" w:hAnsi="Garamond" w:cs="Times New Roman"/>
        </w:rPr>
      </w:pPr>
      <w:r w:rsidRPr="00430566">
        <w:rPr>
          <w:rFonts w:ascii="Garamond" w:hAnsi="Garamond" w:cs="Times New Roman"/>
        </w:rPr>
        <w:t xml:space="preserve">The articles in our dataset provided considerable coverage of a similar development in New Jersey, in which a 2006 State Supreme Court ruling that the denial of equal rights to same-sex couples violated the state’s constitution led the state legislature to enact civil unions legislation in 2004. </w:t>
      </w:r>
    </w:p>
    <w:p w14:paraId="669C417F" w14:textId="77777777" w:rsidR="00516F25" w:rsidRPr="00430566" w:rsidRDefault="00516F25" w:rsidP="00516F25">
      <w:pPr>
        <w:rPr>
          <w:rFonts w:ascii="Garamond" w:hAnsi="Garamond" w:cs="Times New Roman"/>
        </w:rPr>
      </w:pPr>
    </w:p>
    <w:p w14:paraId="13899DA0" w14:textId="77777777" w:rsidR="00516F25" w:rsidRPr="00430566" w:rsidRDefault="00516F25" w:rsidP="00516F25">
      <w:pPr>
        <w:rPr>
          <w:rFonts w:ascii="Garamond" w:hAnsi="Garamond" w:cs="Times New Roman"/>
        </w:rPr>
      </w:pPr>
      <w:r w:rsidRPr="00430566">
        <w:rPr>
          <w:rFonts w:ascii="Garamond" w:hAnsi="Garamond" w:cs="Times New Roman"/>
        </w:rPr>
        <w:t xml:space="preserve">For example, </w:t>
      </w:r>
      <w:r w:rsidRPr="00430566">
        <w:rPr>
          <w:rFonts w:ascii="Garamond" w:hAnsi="Garamond" w:cs="Times New Roman"/>
          <w:b/>
          <w:bCs/>
        </w:rPr>
        <w:t xml:space="preserve">Bob 2007 </w:t>
      </w:r>
      <w:r w:rsidRPr="00430566">
        <w:rPr>
          <w:rFonts w:ascii="Garamond" w:hAnsi="Garamond" w:cs="Times New Roman"/>
        </w:rPr>
        <w:t>provided an overview of the politics surrounding enactment of the legislation, as well as an overview of its major features and the reactions of gay rights groups to its passage:</w:t>
      </w:r>
    </w:p>
    <w:p w14:paraId="2170B99A" w14:textId="77777777" w:rsidR="00516F25" w:rsidRPr="00430566" w:rsidRDefault="00516F25" w:rsidP="00516F25">
      <w:pPr>
        <w:rPr>
          <w:rFonts w:ascii="Garamond" w:hAnsi="Garamond" w:cs="Times New Roman"/>
        </w:rPr>
      </w:pPr>
    </w:p>
    <w:p w14:paraId="7C8CFE71" w14:textId="186B877B" w:rsidR="00516F25" w:rsidRPr="00430566" w:rsidRDefault="00516F25" w:rsidP="00516F25">
      <w:pPr>
        <w:rPr>
          <w:rFonts w:ascii="Garamond" w:hAnsi="Garamond" w:cs="Times New Roman"/>
        </w:rPr>
      </w:pPr>
      <w:r w:rsidRPr="00430566">
        <w:rPr>
          <w:rFonts w:ascii="Garamond" w:hAnsi="Garamond" w:cs="Times New Roman"/>
        </w:rPr>
        <w:t xml:space="preserve">“The Governor of </w:t>
      </w:r>
      <w:r w:rsidR="006B3259" w:rsidRPr="00430566">
        <w:rPr>
          <w:rFonts w:ascii="Garamond" w:hAnsi="Garamond" w:cs="Times New Roman"/>
        </w:rPr>
        <w:t>N</w:t>
      </w:r>
      <w:r w:rsidRPr="00430566">
        <w:rPr>
          <w:rFonts w:ascii="Garamond" w:hAnsi="Garamond" w:cs="Times New Roman"/>
        </w:rPr>
        <w:t>ew Jersey has signed a new civil unions law giving the state’s gay couples all the rights and responsibilities of marriage. New Jersey becomes the third state to institute civil unions and the fifth to offer some version of marriage.</w:t>
      </w:r>
    </w:p>
    <w:p w14:paraId="480A296A" w14:textId="77777777" w:rsidR="00516F25" w:rsidRPr="00430566" w:rsidRDefault="00516F25" w:rsidP="00516F25">
      <w:pPr>
        <w:rPr>
          <w:rFonts w:ascii="Garamond" w:hAnsi="Garamond" w:cs="Times New Roman"/>
        </w:rPr>
      </w:pPr>
    </w:p>
    <w:p w14:paraId="48E3A4CB" w14:textId="77777777" w:rsidR="00516F25" w:rsidRPr="00430566" w:rsidRDefault="00516F25" w:rsidP="00516F25">
      <w:pPr>
        <w:rPr>
          <w:rFonts w:ascii="Garamond" w:hAnsi="Garamond" w:cs="Times New Roman"/>
        </w:rPr>
      </w:pPr>
      <w:r w:rsidRPr="00430566">
        <w:rPr>
          <w:rFonts w:ascii="Garamond" w:hAnsi="Garamond" w:cs="Times New Roman"/>
        </w:rPr>
        <w:lastRenderedPageBreak/>
        <w:t>Gov Jon S. Corzine, a Democrat, signed the civil unions bill which takes effect Feb. 19, making New Jersey, Connecticut and Vermont the three states that allow civil unions for gay couples. Massachusetts allows gay couples to marry, while California has domestic partnerships.</w:t>
      </w:r>
    </w:p>
    <w:p w14:paraId="6035DF0E" w14:textId="77777777" w:rsidR="00516F25" w:rsidRPr="00430566" w:rsidRDefault="00516F25" w:rsidP="00516F25">
      <w:pPr>
        <w:rPr>
          <w:rFonts w:ascii="Garamond" w:hAnsi="Garamond" w:cs="Times New Roman"/>
        </w:rPr>
      </w:pPr>
    </w:p>
    <w:p w14:paraId="0DBAF7BA" w14:textId="77777777" w:rsidR="00516F25" w:rsidRPr="00430566" w:rsidRDefault="00516F25" w:rsidP="00516F25">
      <w:pPr>
        <w:rPr>
          <w:rFonts w:ascii="Garamond" w:hAnsi="Garamond" w:cs="Times New Roman"/>
        </w:rPr>
      </w:pPr>
      <w:r w:rsidRPr="00430566">
        <w:rPr>
          <w:rFonts w:ascii="Garamond" w:hAnsi="Garamond" w:cs="Times New Roman"/>
        </w:rPr>
        <w:t>Under the New Jersey law, gay couples are also granted adoption, inheritance, hospital visitation and medical decision-making rights and the right not to testify against a partner in state court.</w:t>
      </w:r>
    </w:p>
    <w:p w14:paraId="58BE53AA" w14:textId="77777777" w:rsidR="00516F25" w:rsidRPr="00430566" w:rsidRDefault="00516F25" w:rsidP="00516F25">
      <w:pPr>
        <w:rPr>
          <w:rFonts w:ascii="Garamond" w:hAnsi="Garamond" w:cs="Times New Roman"/>
        </w:rPr>
      </w:pPr>
      <w:r w:rsidRPr="00430566">
        <w:rPr>
          <w:rFonts w:ascii="Garamond" w:hAnsi="Garamond" w:cs="Times New Roman"/>
        </w:rPr>
        <w:t>The Legislature passed the civil unions bill in response to an October state Supreme Court order</w:t>
      </w:r>
    </w:p>
    <w:p w14:paraId="189C8A56" w14:textId="77777777" w:rsidR="00516F25" w:rsidRPr="00430566" w:rsidRDefault="00516F25" w:rsidP="00516F25">
      <w:pPr>
        <w:rPr>
          <w:rFonts w:ascii="Garamond" w:hAnsi="Garamond" w:cs="Times New Roman"/>
        </w:rPr>
      </w:pPr>
      <w:r w:rsidRPr="00430566">
        <w:rPr>
          <w:rFonts w:ascii="Garamond" w:hAnsi="Garamond" w:cs="Times New Roman"/>
        </w:rPr>
        <w:t>that gay couples be granted the same rights as married couples. The court gave lawmakers six months to act but left it to them to decide whether to call the unions, marriage, or something else.</w:t>
      </w:r>
    </w:p>
    <w:p w14:paraId="4873B618" w14:textId="77777777" w:rsidR="00516F25" w:rsidRPr="00430566" w:rsidRDefault="00516F25" w:rsidP="00516F25">
      <w:pPr>
        <w:rPr>
          <w:rFonts w:ascii="Garamond" w:hAnsi="Garamond" w:cs="Times New Roman"/>
        </w:rPr>
      </w:pPr>
      <w:r w:rsidRPr="00430566">
        <w:rPr>
          <w:rFonts w:ascii="Garamond" w:hAnsi="Garamond" w:cs="Times New Roman"/>
        </w:rPr>
        <w:t>While activists welcome the law, some argue that not calling the relationship “marriage” creates a different, inferior institution. Even though the state law provides gays with the benefits of married couples, they won’t be entitled to the same federal benefits because of the 1996 federal law that defines marriage as being between a man and a woman. For example, surviving partners won’t be able to collect deceased partners    Social Security benefits.</w:t>
      </w:r>
    </w:p>
    <w:p w14:paraId="1A1DA10B" w14:textId="77777777" w:rsidR="00516F25" w:rsidRPr="00430566" w:rsidRDefault="00516F25" w:rsidP="00516F25">
      <w:pPr>
        <w:rPr>
          <w:rFonts w:ascii="Garamond" w:hAnsi="Garamond" w:cs="Times New Roman"/>
        </w:rPr>
      </w:pPr>
    </w:p>
    <w:p w14:paraId="7DB7F32A" w14:textId="6F998129" w:rsidR="00516F25" w:rsidRPr="00430566" w:rsidRDefault="00516F25" w:rsidP="00516F25">
      <w:pPr>
        <w:rPr>
          <w:rFonts w:ascii="Garamond" w:hAnsi="Garamond" w:cs="Times New Roman"/>
        </w:rPr>
      </w:pPr>
      <w:r w:rsidRPr="00430566">
        <w:rPr>
          <w:rFonts w:ascii="Garamond" w:hAnsi="Garamond" w:cs="Times New Roman"/>
        </w:rPr>
        <w:t>The gay rights group Garden State Equality has promised to push lawmakers to change the terminology to marriage. Others are considering lawsuits to force full recognition of gay marriage. The bill creates a commission that will regularly review the law and recommend possible changes.”</w:t>
      </w:r>
    </w:p>
    <w:p w14:paraId="14F8A01A" w14:textId="77777777" w:rsidR="00516F25" w:rsidRPr="00430566" w:rsidRDefault="00516F25" w:rsidP="00516F25">
      <w:pPr>
        <w:rPr>
          <w:rFonts w:ascii="Garamond" w:hAnsi="Garamond" w:cs="Times New Roman"/>
        </w:rPr>
      </w:pPr>
    </w:p>
    <w:p w14:paraId="2122B314" w14:textId="77777777" w:rsidR="00516F25" w:rsidRPr="00430566" w:rsidRDefault="00516F25" w:rsidP="00516F25">
      <w:pPr>
        <w:rPr>
          <w:rFonts w:ascii="Garamond" w:hAnsi="Garamond" w:cs="Times New Roman"/>
        </w:rPr>
      </w:pPr>
      <w:r w:rsidRPr="00430566">
        <w:rPr>
          <w:rFonts w:ascii="Garamond" w:hAnsi="Garamond" w:cs="Times New Roman"/>
          <w:b/>
          <w:bCs/>
        </w:rPr>
        <w:t xml:space="preserve">Dahir 2004 </w:t>
      </w:r>
      <w:r w:rsidRPr="00430566">
        <w:rPr>
          <w:rFonts w:ascii="Garamond" w:hAnsi="Garamond" w:cs="Times New Roman"/>
        </w:rPr>
        <w:t>provides a similarly detailed discussion of the politics around enactment of New Jersey’s civil union legislation, while also providing quotations from state legislators and legal authorities to shed light on the bill’s features:</w:t>
      </w:r>
    </w:p>
    <w:p w14:paraId="4B3CD17E" w14:textId="77777777" w:rsidR="00516F25" w:rsidRPr="00430566" w:rsidRDefault="00516F25" w:rsidP="00516F25">
      <w:pPr>
        <w:rPr>
          <w:rFonts w:ascii="Garamond" w:hAnsi="Garamond" w:cs="Times New Roman"/>
        </w:rPr>
      </w:pPr>
    </w:p>
    <w:p w14:paraId="773DB6B2" w14:textId="77777777" w:rsidR="00516F25" w:rsidRPr="00430566" w:rsidRDefault="00516F25" w:rsidP="00516F25">
      <w:pPr>
        <w:rPr>
          <w:rFonts w:ascii="Garamond" w:hAnsi="Garamond" w:cs="Times New Roman"/>
        </w:rPr>
      </w:pPr>
      <w:r w:rsidRPr="00430566">
        <w:rPr>
          <w:rFonts w:ascii="Garamond" w:hAnsi="Garamond" w:cs="Times New Roman"/>
        </w:rPr>
        <w:t>“Already in the news for an ongoing court battle that could legalize same-sex marriage in the state, New Jersey has now become only the fifth state in the nation to legally recognize gay and lesbian relationships. Signed into law by Gov. James McGreevey on January 12, the new law will give registered domestic partners hospital visitation rights, the ability to make medical decisions for their partners, an exemption from state inheritance taxes, and equal access to spousal benefits from insurance companies. The law covers not only same-sex couples but also unmarried heterosexual couples age 62 and older. Vermont, Hawaii, and California already have partnership laws, while Massachusetts’s highest court recently ordered that same-sex marriages be made legal before next summer.</w:t>
      </w:r>
    </w:p>
    <w:p w14:paraId="1596C866" w14:textId="77777777" w:rsidR="00516F25" w:rsidRPr="00430566" w:rsidRDefault="00516F25" w:rsidP="00516F25">
      <w:pPr>
        <w:rPr>
          <w:rFonts w:ascii="Garamond" w:hAnsi="Garamond" w:cs="Times New Roman"/>
        </w:rPr>
      </w:pPr>
    </w:p>
    <w:p w14:paraId="54929CBD" w14:textId="77777777" w:rsidR="00516F25" w:rsidRPr="00430566" w:rsidRDefault="00516F25" w:rsidP="00516F25">
      <w:pPr>
        <w:rPr>
          <w:rFonts w:ascii="Garamond" w:hAnsi="Garamond" w:cs="Times New Roman"/>
        </w:rPr>
      </w:pPr>
      <w:r w:rsidRPr="00430566">
        <w:rPr>
          <w:rFonts w:ascii="Garamond" w:hAnsi="Garamond" w:cs="Times New Roman"/>
        </w:rPr>
        <w:t xml:space="preserve">“Influencing that case wasn’t the intention of passing the domestic partnership law,” said Loretta Weinberg, a state assemblywoman and lead sponsor of the bill.  “For me, it is simply to recognize many people I know who don’t have as much equality under the law as they should have.”   </w:t>
      </w:r>
    </w:p>
    <w:p w14:paraId="1793D488" w14:textId="77777777" w:rsidR="00516F25" w:rsidRPr="00430566" w:rsidRDefault="00516F25" w:rsidP="00516F25">
      <w:pPr>
        <w:rPr>
          <w:rFonts w:ascii="Garamond" w:hAnsi="Garamond" w:cs="Times New Roman"/>
        </w:rPr>
      </w:pPr>
    </w:p>
    <w:p w14:paraId="1D4D1F07" w14:textId="77777777" w:rsidR="00516F25" w:rsidRPr="00430566" w:rsidRDefault="00516F25" w:rsidP="00516F25">
      <w:pPr>
        <w:rPr>
          <w:rFonts w:ascii="Garamond" w:hAnsi="Garamond" w:cs="Times New Roman"/>
        </w:rPr>
      </w:pPr>
      <w:r w:rsidRPr="00430566">
        <w:rPr>
          <w:rFonts w:ascii="Garamond" w:hAnsi="Garamond" w:cs="Times New Roman"/>
        </w:rPr>
        <w:t xml:space="preserve">Suzanne Goldberg, a law professor at Rutgers University in New Jersey, who helped draft an early version of the bill in 1999, said the new law still doesn’t give same-sex couples recognition as traditional families under many government programs.   Strong opposition in tire state assembly [which barely passed the measure] caused the legislature to strip back the bill, she said. But the New Jersey law was never intended to be a substitute for marriage, she added. Though it doesn’t come close to comprehensive measures like Vermont’s civil unions or California’s sweeping domestic-partnership law, it’s a big step forward, she said, and an important nod to New Jersey’s gay population.”  </w:t>
      </w:r>
    </w:p>
    <w:p w14:paraId="32AC1D2B" w14:textId="77777777" w:rsidR="00516F25" w:rsidRDefault="00516F25" w:rsidP="00516F25">
      <w:pPr>
        <w:rPr>
          <w:rFonts w:ascii="Garamond" w:hAnsi="Garamond" w:cs="Times New Roman"/>
        </w:rPr>
      </w:pPr>
    </w:p>
    <w:p w14:paraId="0FE7DB5B" w14:textId="77777777" w:rsidR="00516F25" w:rsidRPr="00430566" w:rsidRDefault="00516F25" w:rsidP="00516F25">
      <w:pPr>
        <w:rPr>
          <w:rFonts w:ascii="Garamond" w:hAnsi="Garamond" w:cs="Times New Roman"/>
          <w:b/>
          <w:bCs/>
        </w:rPr>
      </w:pPr>
      <w:r w:rsidRPr="00430566">
        <w:rPr>
          <w:rFonts w:ascii="Garamond" w:hAnsi="Garamond" w:cs="Times New Roman"/>
          <w:b/>
          <w:bCs/>
        </w:rPr>
        <w:t>[ATI 3]</w:t>
      </w:r>
    </w:p>
    <w:p w14:paraId="6E0D8976" w14:textId="77777777" w:rsidR="00516F25" w:rsidRPr="00430566" w:rsidRDefault="00516F25" w:rsidP="00516F25">
      <w:pPr>
        <w:rPr>
          <w:rFonts w:ascii="Garamond" w:hAnsi="Garamond" w:cs="Times New Roman"/>
        </w:rPr>
      </w:pPr>
      <w:r w:rsidRPr="00430566">
        <w:rPr>
          <w:rFonts w:ascii="Garamond" w:hAnsi="Garamond" w:cs="Times New Roman"/>
        </w:rPr>
        <w:t xml:space="preserve">The articles informed readers of developments in marriage-related lawmaking and court decisions in other nations, helping to provide context for understanding the (lack of) development of marriage equality throughout the United States prior to the </w:t>
      </w:r>
      <w:r w:rsidRPr="00430566">
        <w:rPr>
          <w:rFonts w:ascii="Garamond" w:hAnsi="Garamond" w:cs="Times New Roman"/>
          <w:i/>
          <w:iCs/>
        </w:rPr>
        <w:t xml:space="preserve">Obergefell </w:t>
      </w:r>
      <w:r w:rsidRPr="00430566">
        <w:rPr>
          <w:rFonts w:ascii="Garamond" w:hAnsi="Garamond" w:cs="Times New Roman"/>
        </w:rPr>
        <w:t>decision in 2015.</w:t>
      </w:r>
    </w:p>
    <w:p w14:paraId="185F6490" w14:textId="77777777" w:rsidR="00516F25" w:rsidRPr="00430566" w:rsidRDefault="00516F25" w:rsidP="00516F25">
      <w:pPr>
        <w:rPr>
          <w:rFonts w:ascii="Garamond" w:hAnsi="Garamond" w:cs="Times New Roman"/>
        </w:rPr>
      </w:pPr>
    </w:p>
    <w:p w14:paraId="1EA1A2FC" w14:textId="77777777" w:rsidR="00516F25" w:rsidRPr="00430566" w:rsidRDefault="00516F25" w:rsidP="00516F25">
      <w:pPr>
        <w:rPr>
          <w:rFonts w:ascii="Garamond" w:hAnsi="Garamond" w:cs="Times New Roman"/>
        </w:rPr>
      </w:pPr>
      <w:r w:rsidRPr="00430566">
        <w:rPr>
          <w:rFonts w:ascii="Garamond" w:hAnsi="Garamond" w:cs="Times New Roman"/>
        </w:rPr>
        <w:t xml:space="preserve">For example, </w:t>
      </w:r>
      <w:r w:rsidRPr="00430566">
        <w:rPr>
          <w:rFonts w:ascii="Garamond" w:hAnsi="Garamond" w:cs="Times New Roman"/>
          <w:b/>
          <w:bCs/>
        </w:rPr>
        <w:t xml:space="preserve">Allen 2005 </w:t>
      </w:r>
      <w:r w:rsidRPr="00430566">
        <w:rPr>
          <w:rFonts w:ascii="Garamond" w:hAnsi="Garamond" w:cs="Times New Roman"/>
        </w:rPr>
        <w:t xml:space="preserve">reported that: </w:t>
      </w:r>
    </w:p>
    <w:p w14:paraId="39F659A4" w14:textId="78D58AAE" w:rsidR="00516F25" w:rsidRPr="00430566" w:rsidRDefault="00516F25" w:rsidP="00516F25">
      <w:pPr>
        <w:rPr>
          <w:rFonts w:ascii="Garamond" w:hAnsi="Garamond" w:cs="Times New Roman"/>
        </w:rPr>
      </w:pPr>
      <w:r w:rsidRPr="00430566">
        <w:rPr>
          <w:rFonts w:ascii="Garamond" w:hAnsi="Garamond" w:cs="Times New Roman"/>
        </w:rPr>
        <w:br/>
        <w:t xml:space="preserve">“In the last two months the United Kingdom and New Zealand sanctioned civil unions for gay and lesbian </w:t>
      </w:r>
      <w:r w:rsidRPr="00430566">
        <w:rPr>
          <w:rFonts w:ascii="Garamond" w:hAnsi="Garamond" w:cs="Times New Roman"/>
        </w:rPr>
        <w:lastRenderedPageBreak/>
        <w:t>couples, which will take effect this year. And full legal gay marriage is expected in Spain, South Africa, and Canada, perhaps by year</w:t>
      </w:r>
      <w:r w:rsidR="006241D4" w:rsidRPr="00430566">
        <w:rPr>
          <w:rFonts w:ascii="Garamond" w:hAnsi="Garamond" w:cs="Times New Roman"/>
        </w:rPr>
        <w:t>’</w:t>
      </w:r>
      <w:r w:rsidRPr="00430566">
        <w:rPr>
          <w:rFonts w:ascii="Garamond" w:hAnsi="Garamond" w:cs="Times New Roman"/>
        </w:rPr>
        <w:t>s end. The Canadian supreme court on December 9 gave approval to the introduction of legislation that would legalize same-sex marriage nationwide. Prime Minister Paul Martin and his justice minister, Irwin Cotier, have pledged to offer a same-sex marriage bill as soon as the parliament reconvenes January 31. After a period of debate, the first vote will likely occur within a couple of months.</w:t>
      </w:r>
    </w:p>
    <w:p w14:paraId="3AD9B5FB" w14:textId="77777777" w:rsidR="00516F25" w:rsidRPr="00430566" w:rsidRDefault="00516F25" w:rsidP="00516F25">
      <w:pPr>
        <w:rPr>
          <w:rFonts w:ascii="Garamond" w:hAnsi="Garamond" w:cs="Times New Roman"/>
        </w:rPr>
      </w:pPr>
    </w:p>
    <w:p w14:paraId="4D272A03" w14:textId="77777777" w:rsidR="00516F25" w:rsidRPr="00430566" w:rsidRDefault="00516F25" w:rsidP="00516F25">
      <w:pPr>
        <w:rPr>
          <w:rFonts w:ascii="Garamond" w:hAnsi="Garamond" w:cs="Times New Roman"/>
        </w:rPr>
      </w:pPr>
      <w:r w:rsidRPr="00430566">
        <w:rPr>
          <w:rFonts w:ascii="Garamond" w:hAnsi="Garamond" w:cs="Times New Roman"/>
        </w:rPr>
        <w:t>Despite organized opposition from some well-funded religious groups and a call for a national referendum on same-sex marriage by conservative Canadian lawmakers, at this point it looks like it will pass, said Laurie Arron, director of advocacy for Egale Canada, a national gay rights group. Seven provinces and the Yukon Territory have declared same-sex marriage laws to be legal, and polls consistently show that a majority of Canadians approve.</w:t>
      </w:r>
    </w:p>
    <w:p w14:paraId="72838808" w14:textId="77777777" w:rsidR="00516F25" w:rsidRPr="00430566" w:rsidRDefault="00516F25" w:rsidP="00516F25">
      <w:pPr>
        <w:rPr>
          <w:rFonts w:ascii="Garamond" w:hAnsi="Garamond" w:cs="Times New Roman"/>
        </w:rPr>
      </w:pPr>
    </w:p>
    <w:p w14:paraId="3B069E08" w14:textId="77777777" w:rsidR="00516F25" w:rsidRPr="00430566" w:rsidRDefault="00516F25" w:rsidP="00516F25">
      <w:pPr>
        <w:rPr>
          <w:rFonts w:ascii="Garamond" w:hAnsi="Garamond" w:cs="Times New Roman"/>
        </w:rPr>
      </w:pPr>
      <w:r w:rsidRPr="00430566">
        <w:rPr>
          <w:rFonts w:ascii="Garamond" w:hAnsi="Garamond" w:cs="Times New Roman"/>
        </w:rPr>
        <w:t>In October, Spain’s ruling Socialist Party approved legislation to legalize same-sex marriage, and the bill is expected to pass the legislature later this year. And in a case brought by a lesbian couple in South Africa, that country’s highest court ruled on November 30 in favor of providing marriage rights to gay and lesbian couples.”</w:t>
      </w:r>
    </w:p>
    <w:p w14:paraId="07E96DF4" w14:textId="77777777" w:rsidR="00516F25" w:rsidRPr="00430566" w:rsidRDefault="00516F25" w:rsidP="00516F25">
      <w:pPr>
        <w:rPr>
          <w:rFonts w:ascii="Garamond" w:hAnsi="Garamond" w:cs="Times New Roman"/>
        </w:rPr>
      </w:pPr>
    </w:p>
    <w:p w14:paraId="212BE356" w14:textId="77777777" w:rsidR="00516F25" w:rsidRPr="00430566" w:rsidRDefault="00516F25" w:rsidP="00516F25">
      <w:pPr>
        <w:rPr>
          <w:rFonts w:ascii="Garamond" w:hAnsi="Garamond" w:cs="Times New Roman"/>
        </w:rPr>
      </w:pPr>
      <w:r w:rsidRPr="00430566">
        <w:rPr>
          <w:rFonts w:ascii="Garamond" w:hAnsi="Garamond" w:cs="Times New Roman"/>
          <w:b/>
          <w:bCs/>
        </w:rPr>
        <w:t xml:space="preserve">Hudson 2005 </w:t>
      </w:r>
      <w:r w:rsidRPr="00430566">
        <w:rPr>
          <w:rFonts w:ascii="Garamond" w:hAnsi="Garamond" w:cs="Times New Roman"/>
        </w:rPr>
        <w:t xml:space="preserve">also provided extensive information about developments in policymaking relating to marriage and civil unions in other parts of the world: </w:t>
      </w:r>
    </w:p>
    <w:p w14:paraId="2BBD2ED6" w14:textId="77777777" w:rsidR="00516F25" w:rsidRPr="00430566" w:rsidRDefault="00516F25" w:rsidP="00516F25">
      <w:pPr>
        <w:rPr>
          <w:rFonts w:ascii="Garamond" w:hAnsi="Garamond" w:cs="Times New Roman"/>
        </w:rPr>
      </w:pPr>
    </w:p>
    <w:p w14:paraId="13BAA45B" w14:textId="77777777" w:rsidR="00516F25" w:rsidRPr="00430566" w:rsidRDefault="00516F25" w:rsidP="00516F25">
      <w:pPr>
        <w:rPr>
          <w:rFonts w:ascii="Garamond" w:hAnsi="Garamond" w:cs="Times New Roman"/>
        </w:rPr>
      </w:pPr>
      <w:r w:rsidRPr="00430566">
        <w:rPr>
          <w:rFonts w:ascii="Garamond" w:hAnsi="Garamond" w:cs="Times New Roman"/>
        </w:rPr>
        <w:t>“Spain is just one of a half dozen countries worldwide that have made crucial strides toward marriage rights - or at least civil union-like protections - during the past year.</w:t>
      </w:r>
    </w:p>
    <w:p w14:paraId="7A3FFE03" w14:textId="77777777" w:rsidR="00516F25" w:rsidRPr="00430566" w:rsidRDefault="00516F25" w:rsidP="00516F25">
      <w:pPr>
        <w:rPr>
          <w:rFonts w:ascii="Garamond" w:hAnsi="Garamond" w:cs="Times New Roman"/>
        </w:rPr>
      </w:pPr>
      <w:r w:rsidRPr="00430566">
        <w:rPr>
          <w:rFonts w:ascii="Garamond" w:hAnsi="Garamond" w:cs="Times New Roman"/>
        </w:rPr>
        <w:t xml:space="preserve">In April, New Zealand’ s Civil Union Bill gave unmarried couples crucial rights in such areas as child custody, taxation, and welfare. Brazil has also extended rights to same-sex couples. In December same-sex couples in the United Kingdom will get the same tax and pension rights as straight couples under the Civil Partnership Bill.    </w:t>
      </w:r>
    </w:p>
    <w:p w14:paraId="0400B9D2" w14:textId="77777777" w:rsidR="00516F25" w:rsidRPr="00430566" w:rsidRDefault="00516F25" w:rsidP="00516F25">
      <w:pPr>
        <w:rPr>
          <w:rFonts w:ascii="Garamond" w:hAnsi="Garamond" w:cs="Times New Roman"/>
        </w:rPr>
      </w:pPr>
    </w:p>
    <w:p w14:paraId="2AE5632A" w14:textId="77777777" w:rsidR="00516F25" w:rsidRPr="00430566" w:rsidRDefault="00516F25" w:rsidP="00516F25">
      <w:pPr>
        <w:rPr>
          <w:rFonts w:ascii="Garamond" w:hAnsi="Garamond" w:cs="Times New Roman"/>
        </w:rPr>
      </w:pPr>
      <w:r w:rsidRPr="00430566">
        <w:rPr>
          <w:rFonts w:ascii="Garamond" w:hAnsi="Garamond" w:cs="Times New Roman"/>
        </w:rPr>
        <w:t>What country will be next to offer protections to gay and lesbian couples?  It seems that Sweden will be the next country after Spain to open up marriage. It’s difficult to say which country will follow after that, says Kees Waaldijk, law professor at Leiden University in the Netherlands.</w:t>
      </w:r>
    </w:p>
    <w:p w14:paraId="3D1A0CBD" w14:textId="77777777" w:rsidR="00516F25" w:rsidRPr="00430566" w:rsidRDefault="00516F25" w:rsidP="00516F25">
      <w:pPr>
        <w:rPr>
          <w:rFonts w:ascii="Garamond" w:hAnsi="Garamond" w:cs="Times New Roman"/>
        </w:rPr>
      </w:pPr>
      <w:r w:rsidRPr="00430566">
        <w:rPr>
          <w:rFonts w:ascii="Garamond" w:hAnsi="Garamond" w:cs="Times New Roman"/>
        </w:rPr>
        <w:t>Still, Spain continues to represent the most dramatic turn for gay equality. In March 2004, just days after the Madrid train bombings, voters tossed out the Popular Party for the Socialists, led by Prime Minister Jose Luis Rodriguez Zapatero. He immediately promised liberal reform.</w:t>
      </w:r>
    </w:p>
    <w:p w14:paraId="2B677744" w14:textId="77777777" w:rsidR="00516F25" w:rsidRPr="00430566" w:rsidRDefault="00516F25" w:rsidP="00516F25">
      <w:pPr>
        <w:rPr>
          <w:rFonts w:ascii="Garamond" w:hAnsi="Garamond" w:cs="Times New Roman"/>
        </w:rPr>
      </w:pPr>
    </w:p>
    <w:p w14:paraId="3B5745EB" w14:textId="77777777" w:rsidR="00516F25" w:rsidRPr="00430566" w:rsidRDefault="00516F25" w:rsidP="00516F25">
      <w:pPr>
        <w:rPr>
          <w:rFonts w:ascii="Garamond" w:hAnsi="Garamond" w:cs="Times New Roman"/>
        </w:rPr>
      </w:pPr>
      <w:r w:rsidRPr="00430566">
        <w:rPr>
          <w:rFonts w:ascii="Garamond" w:hAnsi="Garamond" w:cs="Times New Roman"/>
        </w:rPr>
        <w:t xml:space="preserve">“Spain is different from the first countries who led the way,” says Lee Badgett, economics professor at the University of Massachusetts Amherst and research director of the Institute for Gay and Lesbian Strategic Studies.  “Because it is very religious, it’s more like the countries that have been slow to act. That’s why it’s interesting to see what is happening there.”   </w:t>
      </w:r>
    </w:p>
    <w:p w14:paraId="1CC6D777" w14:textId="77777777" w:rsidR="00516F25" w:rsidRDefault="00516F25" w:rsidP="00516F25">
      <w:pPr>
        <w:rPr>
          <w:rFonts w:ascii="Garamond" w:hAnsi="Garamond" w:cs="Times New Roman"/>
          <w:b/>
          <w:bCs/>
        </w:rPr>
      </w:pPr>
    </w:p>
    <w:p w14:paraId="1344C055" w14:textId="77777777" w:rsidR="00516F25" w:rsidRPr="00430566" w:rsidRDefault="00516F25" w:rsidP="00516F25">
      <w:pPr>
        <w:rPr>
          <w:rFonts w:ascii="Garamond" w:hAnsi="Garamond" w:cs="Times New Roman"/>
          <w:b/>
          <w:bCs/>
        </w:rPr>
      </w:pPr>
      <w:r w:rsidRPr="00430566">
        <w:rPr>
          <w:rFonts w:ascii="Garamond" w:hAnsi="Garamond" w:cs="Times New Roman"/>
          <w:b/>
          <w:bCs/>
        </w:rPr>
        <w:t>[ATI 4]</w:t>
      </w:r>
    </w:p>
    <w:p w14:paraId="5DB2B938" w14:textId="77777777" w:rsidR="00516F25" w:rsidRPr="00430566" w:rsidRDefault="00516F25" w:rsidP="00516F25">
      <w:pPr>
        <w:rPr>
          <w:rFonts w:ascii="Garamond" w:hAnsi="Garamond" w:cs="Times New Roman"/>
        </w:rPr>
      </w:pPr>
      <w:r w:rsidRPr="00430566">
        <w:rPr>
          <w:rFonts w:ascii="Garamond" w:hAnsi="Garamond" w:cs="Times New Roman"/>
        </w:rPr>
        <w:t xml:space="preserve">The articles closely associated with the marriage equality topic consistently took for granted that same-sex marriage should be a primary objective of the LGBTQ+ movement, and that marriage equality – and not mere civil unions – was the end goal of the movement. </w:t>
      </w:r>
    </w:p>
    <w:p w14:paraId="2C788398" w14:textId="77777777" w:rsidR="00516F25" w:rsidRPr="00430566" w:rsidRDefault="00516F25" w:rsidP="00516F25">
      <w:pPr>
        <w:rPr>
          <w:rFonts w:ascii="Garamond" w:hAnsi="Garamond" w:cs="Times New Roman"/>
        </w:rPr>
      </w:pPr>
    </w:p>
    <w:p w14:paraId="265D276D" w14:textId="77777777" w:rsidR="00516F25" w:rsidRPr="00430566" w:rsidRDefault="00516F25" w:rsidP="00516F25">
      <w:pPr>
        <w:rPr>
          <w:rFonts w:ascii="Garamond" w:hAnsi="Garamond" w:cs="Times New Roman"/>
        </w:rPr>
      </w:pPr>
      <w:r w:rsidRPr="00430566">
        <w:rPr>
          <w:rFonts w:ascii="Garamond" w:hAnsi="Garamond" w:cs="Times New Roman"/>
        </w:rPr>
        <w:t xml:space="preserve">A primary way in which the articles emphasized the primacy of marriage equality was by repeatedly citing and quoting Evan Wolfson of Freedom to Marry and Mary Bonauto of Gay and Lesbian Defenders – two of the staunchest proponents of marriage equality in the LGBTQ+ legal movement (Frank 2017) – in their coverage of legal and political developments relating to marriage. </w:t>
      </w:r>
    </w:p>
    <w:p w14:paraId="5EBE45D4" w14:textId="77777777" w:rsidR="00516F25" w:rsidRDefault="00516F25" w:rsidP="00516F25">
      <w:pPr>
        <w:rPr>
          <w:rFonts w:ascii="Garamond" w:hAnsi="Garamond" w:cs="Times New Roman"/>
        </w:rPr>
      </w:pPr>
    </w:p>
    <w:p w14:paraId="3EB008E9" w14:textId="77777777" w:rsidR="0067656D" w:rsidRDefault="0067656D" w:rsidP="00516F25">
      <w:pPr>
        <w:rPr>
          <w:rFonts w:ascii="Garamond" w:hAnsi="Garamond" w:cs="Times New Roman"/>
        </w:rPr>
      </w:pPr>
    </w:p>
    <w:p w14:paraId="35CD23F5" w14:textId="77777777" w:rsidR="0067656D" w:rsidRDefault="0067656D" w:rsidP="00516F25">
      <w:pPr>
        <w:rPr>
          <w:rFonts w:ascii="Garamond" w:hAnsi="Garamond" w:cs="Times New Roman"/>
        </w:rPr>
      </w:pPr>
    </w:p>
    <w:p w14:paraId="23230CEB" w14:textId="77777777" w:rsidR="0067656D" w:rsidRPr="00430566" w:rsidRDefault="0067656D" w:rsidP="00516F25">
      <w:pPr>
        <w:rPr>
          <w:rFonts w:ascii="Garamond" w:hAnsi="Garamond" w:cs="Times New Roman"/>
        </w:rPr>
      </w:pPr>
    </w:p>
    <w:p w14:paraId="4489CFED" w14:textId="77777777" w:rsidR="00516F25" w:rsidRPr="00430566" w:rsidRDefault="00516F25" w:rsidP="00516F25">
      <w:pPr>
        <w:rPr>
          <w:rFonts w:ascii="Garamond" w:hAnsi="Garamond" w:cs="Times New Roman"/>
          <w:b/>
          <w:bCs/>
        </w:rPr>
      </w:pPr>
      <w:r w:rsidRPr="00430566">
        <w:rPr>
          <w:rFonts w:ascii="Garamond" w:hAnsi="Garamond" w:cs="Times New Roman"/>
          <w:b/>
          <w:bCs/>
        </w:rPr>
        <w:lastRenderedPageBreak/>
        <w:t>[ATI 5]</w:t>
      </w:r>
    </w:p>
    <w:p w14:paraId="25E25807" w14:textId="77777777" w:rsidR="00516F25" w:rsidRPr="00430566" w:rsidRDefault="00516F25" w:rsidP="00516F25">
      <w:pPr>
        <w:rPr>
          <w:rFonts w:ascii="Garamond" w:hAnsi="Garamond" w:cs="Times New Roman"/>
        </w:rPr>
      </w:pPr>
      <w:r w:rsidRPr="00430566">
        <w:rPr>
          <w:rFonts w:ascii="Garamond" w:hAnsi="Garamond" w:cs="Times New Roman"/>
        </w:rPr>
        <w:t xml:space="preserve">In one striking example of the articles’ highlighting of the activities of pro-marriage actors, </w:t>
      </w:r>
      <w:r w:rsidRPr="00430566">
        <w:rPr>
          <w:rFonts w:ascii="Garamond" w:hAnsi="Garamond" w:cs="Times New Roman"/>
          <w:b/>
          <w:bCs/>
        </w:rPr>
        <w:t xml:space="preserve">On the Towns 2004 </w:t>
      </w:r>
      <w:r w:rsidRPr="00430566">
        <w:rPr>
          <w:rFonts w:ascii="Garamond" w:hAnsi="Garamond" w:cs="Times New Roman"/>
        </w:rPr>
        <w:t xml:space="preserve">approvingly profiled local registrars who granted marriage licenses to same-sex couples despite a lack of clear authorization from their states’ legislatures: </w:t>
      </w:r>
    </w:p>
    <w:p w14:paraId="7757D9BC" w14:textId="77777777" w:rsidR="00516F25" w:rsidRPr="00430566" w:rsidRDefault="00516F25" w:rsidP="00516F25">
      <w:pPr>
        <w:rPr>
          <w:rFonts w:ascii="Garamond" w:hAnsi="Garamond" w:cs="Times New Roman"/>
        </w:rPr>
      </w:pPr>
    </w:p>
    <w:p w14:paraId="0048EF4C" w14:textId="77777777" w:rsidR="00516F25" w:rsidRPr="00430566" w:rsidRDefault="00516F25" w:rsidP="00516F25">
      <w:pPr>
        <w:rPr>
          <w:rFonts w:ascii="Garamond" w:hAnsi="Garamond" w:cs="Times New Roman"/>
        </w:rPr>
      </w:pPr>
      <w:r w:rsidRPr="00430566">
        <w:rPr>
          <w:rFonts w:ascii="Garamond" w:hAnsi="Garamond" w:cs="Times New Roman"/>
        </w:rPr>
        <w:t>“Want to get married in your hometown? Urge your local officials to follow the path of these cities    defiant leaders.</w:t>
      </w:r>
    </w:p>
    <w:p w14:paraId="0910DC9A" w14:textId="77777777" w:rsidR="00516F25" w:rsidRPr="00430566" w:rsidRDefault="00516F25" w:rsidP="00516F25">
      <w:pPr>
        <w:rPr>
          <w:rFonts w:ascii="Garamond" w:hAnsi="Garamond" w:cs="Times New Roman"/>
        </w:rPr>
      </w:pPr>
    </w:p>
    <w:p w14:paraId="66EBB6F1" w14:textId="77777777" w:rsidR="00516F25" w:rsidRPr="00430566" w:rsidRDefault="00516F25" w:rsidP="00516F25">
      <w:pPr>
        <w:rPr>
          <w:rFonts w:ascii="Garamond" w:hAnsi="Garamond" w:cs="Times New Roman"/>
        </w:rPr>
      </w:pPr>
      <w:r w:rsidRPr="00430566">
        <w:rPr>
          <w:rFonts w:ascii="Garamond" w:hAnsi="Garamond" w:cs="Times New Roman"/>
        </w:rPr>
        <w:t>ASBURY PARK, N.J.</w:t>
      </w:r>
    </w:p>
    <w:p w14:paraId="7BD63034" w14:textId="77777777" w:rsidR="00516F25" w:rsidRPr="00430566" w:rsidRDefault="00516F25" w:rsidP="00516F25">
      <w:pPr>
        <w:rPr>
          <w:rFonts w:ascii="Garamond" w:hAnsi="Garamond" w:cs="Times New Roman"/>
        </w:rPr>
      </w:pPr>
      <w:r w:rsidRPr="00430566">
        <w:rPr>
          <w:rFonts w:ascii="Garamond" w:hAnsi="Garamond" w:cs="Times New Roman"/>
        </w:rPr>
        <w:t>population: 16,930 Percentage in heterosexual marriages: 29.2</w:t>
      </w:r>
    </w:p>
    <w:p w14:paraId="630424B0" w14:textId="77777777" w:rsidR="00516F25" w:rsidRPr="00430566" w:rsidRDefault="00516F25" w:rsidP="00516F25">
      <w:pPr>
        <w:rPr>
          <w:rFonts w:ascii="Garamond" w:hAnsi="Garamond" w:cs="Times New Roman"/>
        </w:rPr>
      </w:pPr>
      <w:r w:rsidRPr="00430566">
        <w:rPr>
          <w:rFonts w:ascii="Garamond" w:hAnsi="Garamond" w:cs="Times New Roman"/>
        </w:rPr>
        <w:t>Marriage advocate: Deputy Mayor James Bruno, a divorced father of two, married his first same-sex couple on March 8.</w:t>
      </w:r>
    </w:p>
    <w:p w14:paraId="3100600F" w14:textId="77777777" w:rsidR="00516F25" w:rsidRPr="00430566" w:rsidRDefault="00516F25" w:rsidP="00516F25">
      <w:pPr>
        <w:rPr>
          <w:rFonts w:ascii="Garamond" w:hAnsi="Garamond" w:cs="Times New Roman"/>
        </w:rPr>
      </w:pPr>
      <w:r w:rsidRPr="00430566">
        <w:rPr>
          <w:rFonts w:ascii="Garamond" w:hAnsi="Garamond" w:cs="Times New Roman"/>
        </w:rPr>
        <w:t xml:space="preserve">Quote:    “It felt like any other wedding I’ve done,” Bruno told The New York Times. “It was a very cool thing - the atmosphere, the friends. I have gay neighbors and gay friends. They’re like anybody else. They cut their grass. They walk the dog. They pay their taxes.”   </w:t>
      </w:r>
    </w:p>
    <w:p w14:paraId="7671FD68" w14:textId="77777777" w:rsidR="00516F25" w:rsidRPr="00430566" w:rsidRDefault="00516F25" w:rsidP="00516F25">
      <w:pPr>
        <w:rPr>
          <w:rFonts w:ascii="Garamond" w:hAnsi="Garamond" w:cs="Times New Roman"/>
        </w:rPr>
      </w:pPr>
      <w:r w:rsidRPr="00430566">
        <w:rPr>
          <w:rFonts w:ascii="Garamond" w:hAnsi="Garamond" w:cs="Times New Roman"/>
        </w:rPr>
        <w:t>Can same-sex couples get MARRIED THERE NOW? No. On March 9, New Jersey attorney general Peter C. Harvey ordered city officials to stop issuing marriage licenses to gay couples and ruled that any such licenses already issued were invalid.</w:t>
      </w:r>
    </w:p>
    <w:p w14:paraId="0E137672" w14:textId="77777777" w:rsidR="00516F25" w:rsidRPr="00430566" w:rsidRDefault="00516F25" w:rsidP="00516F25">
      <w:pPr>
        <w:rPr>
          <w:rFonts w:ascii="Garamond" w:hAnsi="Garamond" w:cs="Times New Roman"/>
        </w:rPr>
      </w:pPr>
    </w:p>
    <w:p w14:paraId="1BB3AA0A" w14:textId="77777777" w:rsidR="00516F25" w:rsidRPr="00430566" w:rsidRDefault="00516F25" w:rsidP="00516F25">
      <w:pPr>
        <w:rPr>
          <w:rFonts w:ascii="Garamond" w:hAnsi="Garamond" w:cs="Times New Roman"/>
        </w:rPr>
      </w:pPr>
      <w:r w:rsidRPr="00430566">
        <w:rPr>
          <w:rFonts w:ascii="Garamond" w:hAnsi="Garamond" w:cs="Times New Roman"/>
        </w:rPr>
        <w:t>BERNALILLO, N.M.</w:t>
      </w:r>
    </w:p>
    <w:p w14:paraId="568F0511" w14:textId="77777777" w:rsidR="00516F25" w:rsidRPr="00430566" w:rsidRDefault="00516F25" w:rsidP="00516F25">
      <w:pPr>
        <w:rPr>
          <w:rFonts w:ascii="Garamond" w:hAnsi="Garamond" w:cs="Times New Roman"/>
        </w:rPr>
      </w:pPr>
      <w:r w:rsidRPr="00430566">
        <w:rPr>
          <w:rFonts w:ascii="Garamond" w:hAnsi="Garamond" w:cs="Times New Roman"/>
        </w:rPr>
        <w:t>population: 6,611</w:t>
      </w:r>
    </w:p>
    <w:p w14:paraId="47C2494C" w14:textId="77777777" w:rsidR="00516F25" w:rsidRPr="00430566" w:rsidRDefault="00516F25" w:rsidP="00516F25">
      <w:pPr>
        <w:rPr>
          <w:rFonts w:ascii="Garamond" w:hAnsi="Garamond" w:cs="Times New Roman"/>
        </w:rPr>
      </w:pPr>
      <w:r w:rsidRPr="00430566">
        <w:rPr>
          <w:rFonts w:ascii="Garamond" w:hAnsi="Garamond" w:cs="Times New Roman"/>
        </w:rPr>
        <w:t>PERCENTAGE IN HETEROSEXUAL marriages: 48.7</w:t>
      </w:r>
    </w:p>
    <w:p w14:paraId="0382C693" w14:textId="77777777" w:rsidR="00516F25" w:rsidRPr="00430566" w:rsidRDefault="00516F25" w:rsidP="00516F25">
      <w:pPr>
        <w:rPr>
          <w:rFonts w:ascii="Garamond" w:hAnsi="Garamond" w:cs="Times New Roman"/>
        </w:rPr>
      </w:pPr>
      <w:r w:rsidRPr="00430566">
        <w:rPr>
          <w:rFonts w:ascii="Garamond" w:hAnsi="Garamond" w:cs="Times New Roman"/>
        </w:rPr>
        <w:t>MARRIAGE ADVOCATE:</w:t>
      </w:r>
    </w:p>
    <w:p w14:paraId="4B08A056" w14:textId="77777777" w:rsidR="00516F25" w:rsidRPr="00430566" w:rsidRDefault="00516F25" w:rsidP="00516F25">
      <w:pPr>
        <w:rPr>
          <w:rFonts w:ascii="Garamond" w:hAnsi="Garamond" w:cs="Times New Roman"/>
        </w:rPr>
      </w:pPr>
      <w:r w:rsidRPr="00430566">
        <w:rPr>
          <w:rFonts w:ascii="Garamond" w:hAnsi="Garamond" w:cs="Times New Roman"/>
        </w:rPr>
        <w:t>Sandoval County clerk Victoria Dunlap, who on February 20 issued marriage licenses to at least 26 same-sex couples after the county attorney said New Mexico marriage laws do not specify gender.</w:t>
      </w:r>
    </w:p>
    <w:p w14:paraId="24FBE028" w14:textId="77777777" w:rsidR="00516F25" w:rsidRPr="00430566" w:rsidRDefault="00516F25" w:rsidP="00516F25">
      <w:pPr>
        <w:rPr>
          <w:rFonts w:ascii="Garamond" w:hAnsi="Garamond" w:cs="Times New Roman"/>
        </w:rPr>
      </w:pPr>
      <w:r w:rsidRPr="00430566">
        <w:rPr>
          <w:rFonts w:ascii="Garamond" w:hAnsi="Garamond" w:cs="Times New Roman"/>
        </w:rPr>
        <w:t xml:space="preserve">Quote:  “This has nothing to do with politics or morals. If there are no legal grounds that say this should be prohibited, I can’t withhold it.”   </w:t>
      </w:r>
    </w:p>
    <w:p w14:paraId="6DD31AFF" w14:textId="77777777" w:rsidR="00516F25" w:rsidRPr="00430566" w:rsidRDefault="00516F25" w:rsidP="00516F25">
      <w:pPr>
        <w:rPr>
          <w:rFonts w:ascii="Garamond" w:hAnsi="Garamond" w:cs="Times New Roman"/>
        </w:rPr>
      </w:pPr>
      <w:r w:rsidRPr="00430566">
        <w:rPr>
          <w:rFonts w:ascii="Garamond" w:hAnsi="Garamond" w:cs="Times New Roman"/>
        </w:rPr>
        <w:t>Can same-sex couples get MARRIED THERE NOW? No. On February 20, New Mexico attorney general Patricia Madrid issued an opinion saying the licenses were invalid under state law. A crowd reacted with boos as a deputy clerk read Madrid's ruling, which ended Dunlap’s civil disobedience.</w:t>
      </w:r>
    </w:p>
    <w:p w14:paraId="56BF98E1" w14:textId="77777777" w:rsidR="00516F25" w:rsidRPr="00430566" w:rsidRDefault="00516F25" w:rsidP="00516F25">
      <w:pPr>
        <w:rPr>
          <w:rFonts w:ascii="Garamond" w:hAnsi="Garamond" w:cs="Times New Roman"/>
        </w:rPr>
      </w:pPr>
    </w:p>
    <w:p w14:paraId="0F58CD7A" w14:textId="77777777" w:rsidR="00516F25" w:rsidRPr="00430566" w:rsidRDefault="00516F25" w:rsidP="00516F25">
      <w:pPr>
        <w:rPr>
          <w:rFonts w:ascii="Garamond" w:hAnsi="Garamond" w:cs="Times New Roman"/>
        </w:rPr>
      </w:pPr>
      <w:r w:rsidRPr="00430566">
        <w:rPr>
          <w:rFonts w:ascii="Garamond" w:hAnsi="Garamond" w:cs="Times New Roman"/>
        </w:rPr>
        <w:t xml:space="preserve">NEW PALTZ, N.Y. </w:t>
      </w:r>
    </w:p>
    <w:p w14:paraId="5CCF7DB6" w14:textId="77777777" w:rsidR="00516F25" w:rsidRPr="00430566" w:rsidRDefault="00516F25" w:rsidP="00516F25">
      <w:pPr>
        <w:rPr>
          <w:rFonts w:ascii="Garamond" w:hAnsi="Garamond" w:cs="Times New Roman"/>
        </w:rPr>
      </w:pPr>
      <w:r w:rsidRPr="00430566">
        <w:rPr>
          <w:rFonts w:ascii="Garamond" w:hAnsi="Garamond" w:cs="Times New Roman"/>
        </w:rPr>
        <w:t xml:space="preserve">Population: 6,034 </w:t>
      </w:r>
    </w:p>
    <w:p w14:paraId="1F169865" w14:textId="77777777" w:rsidR="00516F25" w:rsidRPr="00430566" w:rsidRDefault="00516F25" w:rsidP="00516F25">
      <w:pPr>
        <w:rPr>
          <w:rFonts w:ascii="Garamond" w:hAnsi="Garamond" w:cs="Times New Roman"/>
        </w:rPr>
      </w:pPr>
      <w:r w:rsidRPr="00430566">
        <w:rPr>
          <w:rFonts w:ascii="Garamond" w:hAnsi="Garamond" w:cs="Times New Roman"/>
        </w:rPr>
        <w:t xml:space="preserve">Percentage in heterosexual marriages: 25.5 </w:t>
      </w:r>
    </w:p>
    <w:p w14:paraId="40E11609" w14:textId="77777777" w:rsidR="00516F25" w:rsidRPr="00430566" w:rsidRDefault="00516F25" w:rsidP="00516F25">
      <w:pPr>
        <w:rPr>
          <w:rFonts w:ascii="Garamond" w:hAnsi="Garamond" w:cs="Times New Roman"/>
        </w:rPr>
      </w:pPr>
      <w:r w:rsidRPr="00430566">
        <w:rPr>
          <w:rFonts w:ascii="Garamond" w:hAnsi="Garamond" w:cs="Times New Roman"/>
        </w:rPr>
        <w:t>Marriage advocate: Mayor Jason West, 26, of the Green Party, earned multiple misdemeanor counts for marrying 25 same-sex couples on February 27; 40 licenses were issued before West was pressured to stop.</w:t>
      </w:r>
    </w:p>
    <w:p w14:paraId="16172BB7" w14:textId="77777777" w:rsidR="00516F25" w:rsidRPr="00430566" w:rsidRDefault="00516F25" w:rsidP="00516F25">
      <w:pPr>
        <w:rPr>
          <w:rFonts w:ascii="Garamond" w:hAnsi="Garamond" w:cs="Times New Roman"/>
        </w:rPr>
      </w:pPr>
      <w:r w:rsidRPr="00430566">
        <w:rPr>
          <w:rFonts w:ascii="Garamond" w:hAnsi="Garamond" w:cs="Times New Roman"/>
        </w:rPr>
        <w:t xml:space="preserve">Quote: "I firmly believe that it would be both unfair and contrary to the New York constitution to deny the benefits and responsibilities afforded by marriage to same-sex couples.”  </w:t>
      </w:r>
    </w:p>
    <w:p w14:paraId="11F4DA29" w14:textId="77777777" w:rsidR="00516F25" w:rsidRPr="00430566" w:rsidRDefault="00516F25" w:rsidP="00516F25">
      <w:pPr>
        <w:rPr>
          <w:rFonts w:ascii="Garamond" w:hAnsi="Garamond" w:cs="Times New Roman"/>
        </w:rPr>
      </w:pPr>
      <w:r w:rsidRPr="00430566">
        <w:rPr>
          <w:rFonts w:ascii="Garamond" w:hAnsi="Garamond" w:cs="Times New Roman"/>
        </w:rPr>
        <w:t>Can same-sex couples get married there now? No. but as of March 4. the same-sex marriage waiting list was 1,400 names deep.</w:t>
      </w:r>
    </w:p>
    <w:p w14:paraId="7961FFBA" w14:textId="77777777" w:rsidR="00516F25" w:rsidRPr="00430566" w:rsidRDefault="00516F25" w:rsidP="00516F25">
      <w:pPr>
        <w:rPr>
          <w:rFonts w:ascii="Garamond" w:hAnsi="Garamond" w:cs="Times New Roman"/>
        </w:rPr>
      </w:pPr>
    </w:p>
    <w:p w14:paraId="3F9C828C" w14:textId="77777777" w:rsidR="00516F25" w:rsidRPr="00430566" w:rsidRDefault="00516F25" w:rsidP="00516F25">
      <w:pPr>
        <w:rPr>
          <w:rFonts w:ascii="Garamond" w:hAnsi="Garamond" w:cs="Times New Roman"/>
        </w:rPr>
      </w:pPr>
      <w:r w:rsidRPr="00430566">
        <w:rPr>
          <w:rFonts w:ascii="Garamond" w:hAnsi="Garamond" w:cs="Times New Roman"/>
        </w:rPr>
        <w:t>NYACK, N.Y.</w:t>
      </w:r>
    </w:p>
    <w:p w14:paraId="724917FD" w14:textId="77777777" w:rsidR="00516F25" w:rsidRPr="00430566" w:rsidRDefault="00516F25" w:rsidP="00516F25">
      <w:pPr>
        <w:rPr>
          <w:rFonts w:ascii="Garamond" w:hAnsi="Garamond" w:cs="Times New Roman"/>
        </w:rPr>
      </w:pPr>
      <w:r w:rsidRPr="00430566">
        <w:rPr>
          <w:rFonts w:ascii="Garamond" w:hAnsi="Garamond" w:cs="Times New Roman"/>
        </w:rPr>
        <w:t>Population: 6,737</w:t>
      </w:r>
    </w:p>
    <w:p w14:paraId="792A2AA9" w14:textId="77777777" w:rsidR="00516F25" w:rsidRPr="00430566" w:rsidRDefault="00516F25" w:rsidP="00516F25">
      <w:pPr>
        <w:rPr>
          <w:rFonts w:ascii="Garamond" w:hAnsi="Garamond" w:cs="Times New Roman"/>
        </w:rPr>
      </w:pPr>
      <w:r w:rsidRPr="00430566">
        <w:rPr>
          <w:rFonts w:ascii="Garamond" w:hAnsi="Garamond" w:cs="Times New Roman"/>
        </w:rPr>
        <w:t>Percentage in heterosexual marriages: 40</w:t>
      </w:r>
    </w:p>
    <w:p w14:paraId="61B38902" w14:textId="77777777" w:rsidR="00516F25" w:rsidRPr="00430566" w:rsidRDefault="00516F25" w:rsidP="00516F25">
      <w:pPr>
        <w:rPr>
          <w:rFonts w:ascii="Garamond" w:hAnsi="Garamond" w:cs="Times New Roman"/>
        </w:rPr>
      </w:pPr>
      <w:r w:rsidRPr="00430566">
        <w:rPr>
          <w:rFonts w:ascii="Garamond" w:hAnsi="Garamond" w:cs="Times New Roman"/>
        </w:rPr>
        <w:t>Marriage advocate: Openly gay mayor John Shields on March 3 announced that Nyack would sue the New York State Department of Health to force it to allow the town to issue marriage licenses to same-sex couples including Shields and his partner.</w:t>
      </w:r>
    </w:p>
    <w:p w14:paraId="3F9BF60E" w14:textId="77777777" w:rsidR="00516F25" w:rsidRPr="00430566" w:rsidRDefault="00516F25" w:rsidP="00516F25">
      <w:pPr>
        <w:rPr>
          <w:rFonts w:ascii="Garamond" w:hAnsi="Garamond" w:cs="Times New Roman"/>
        </w:rPr>
      </w:pPr>
      <w:r w:rsidRPr="00430566">
        <w:rPr>
          <w:rFonts w:ascii="Garamond" w:hAnsi="Garamond" w:cs="Times New Roman"/>
        </w:rPr>
        <w:t xml:space="preserve">Quote:  “As time has gone on, I've realized more and more it’s time for me to fight for people such as ourselves.”   </w:t>
      </w:r>
    </w:p>
    <w:p w14:paraId="5D3B593E" w14:textId="77777777" w:rsidR="00516F25" w:rsidRPr="00430566" w:rsidRDefault="00516F25" w:rsidP="00516F25">
      <w:pPr>
        <w:rPr>
          <w:rFonts w:ascii="Garamond" w:hAnsi="Garamond" w:cs="Times New Roman"/>
        </w:rPr>
      </w:pPr>
      <w:r w:rsidRPr="00430566">
        <w:rPr>
          <w:rFonts w:ascii="Garamond" w:hAnsi="Garamond" w:cs="Times New Roman"/>
        </w:rPr>
        <w:t>Can same-sex couples get MARRIED THERE NOW? No.</w:t>
      </w:r>
    </w:p>
    <w:p w14:paraId="48DB776A" w14:textId="77777777" w:rsidR="00516F25" w:rsidRPr="00430566" w:rsidRDefault="00516F25" w:rsidP="00516F25">
      <w:pPr>
        <w:rPr>
          <w:rFonts w:ascii="Garamond" w:hAnsi="Garamond" w:cs="Times New Roman"/>
        </w:rPr>
      </w:pPr>
    </w:p>
    <w:p w14:paraId="2680F9D2" w14:textId="77777777" w:rsidR="00516F25" w:rsidRPr="00430566" w:rsidRDefault="00516F25" w:rsidP="00516F25">
      <w:pPr>
        <w:rPr>
          <w:rFonts w:ascii="Garamond" w:hAnsi="Garamond" w:cs="Times New Roman"/>
        </w:rPr>
      </w:pPr>
      <w:r w:rsidRPr="00430566">
        <w:rPr>
          <w:rFonts w:ascii="Garamond" w:hAnsi="Garamond" w:cs="Times New Roman"/>
        </w:rPr>
        <w:t>PORTLAND, ORE.</w:t>
      </w:r>
    </w:p>
    <w:p w14:paraId="3CFCBEBD" w14:textId="77777777" w:rsidR="00516F25" w:rsidRPr="00430566" w:rsidRDefault="00516F25" w:rsidP="00516F25">
      <w:pPr>
        <w:rPr>
          <w:rFonts w:ascii="Garamond" w:hAnsi="Garamond" w:cs="Times New Roman"/>
        </w:rPr>
      </w:pPr>
      <w:r w:rsidRPr="00430566">
        <w:rPr>
          <w:rFonts w:ascii="Garamond" w:hAnsi="Garamond" w:cs="Times New Roman"/>
        </w:rPr>
        <w:lastRenderedPageBreak/>
        <w:t>Population: 529,121</w:t>
      </w:r>
    </w:p>
    <w:p w14:paraId="472E1D25" w14:textId="77777777" w:rsidR="00516F25" w:rsidRPr="00430566" w:rsidRDefault="00516F25" w:rsidP="00516F25">
      <w:pPr>
        <w:rPr>
          <w:rFonts w:ascii="Garamond" w:hAnsi="Garamond" w:cs="Times New Roman"/>
        </w:rPr>
      </w:pPr>
      <w:r w:rsidRPr="00430566">
        <w:rPr>
          <w:rFonts w:ascii="Garamond" w:hAnsi="Garamond" w:cs="Times New Roman"/>
        </w:rPr>
        <w:t>Percentage in heterosexual MARRIAGES: 44.1</w:t>
      </w:r>
    </w:p>
    <w:p w14:paraId="4F20EF07" w14:textId="77777777" w:rsidR="00516F25" w:rsidRPr="00430566" w:rsidRDefault="00516F25" w:rsidP="00516F25">
      <w:pPr>
        <w:rPr>
          <w:rFonts w:ascii="Garamond" w:hAnsi="Garamond" w:cs="Times New Roman"/>
        </w:rPr>
      </w:pPr>
      <w:r w:rsidRPr="00430566">
        <w:rPr>
          <w:rFonts w:ascii="Garamond" w:hAnsi="Garamond" w:cs="Times New Roman"/>
        </w:rPr>
        <w:t xml:space="preserve">Marriage advocates: The Multnomah County commissioners decided on March 3 that Oregon’s law compelled them to provide marriage licenses to same-sex couples. As many as 2.000 licenses were issued within two weeks. </w:t>
      </w:r>
    </w:p>
    <w:p w14:paraId="3D7ED089" w14:textId="77777777" w:rsidR="00516F25" w:rsidRPr="00430566" w:rsidRDefault="00516F25" w:rsidP="00516F25">
      <w:pPr>
        <w:rPr>
          <w:rFonts w:ascii="Garamond" w:hAnsi="Garamond" w:cs="Times New Roman"/>
        </w:rPr>
      </w:pPr>
      <w:r w:rsidRPr="00430566">
        <w:rPr>
          <w:rFonts w:ascii="Garamond" w:hAnsi="Garamond" w:cs="Times New Roman"/>
        </w:rPr>
        <w:t>Quote:  “This decision really was an interpretation of what the law in Oregon really is. And that is, we cannot discriminate,”  said county commissioner Lisa Naito.</w:t>
      </w:r>
    </w:p>
    <w:p w14:paraId="4512EE50" w14:textId="77777777" w:rsidR="00516F25" w:rsidRPr="00430566" w:rsidRDefault="00516F25" w:rsidP="00516F25">
      <w:pPr>
        <w:rPr>
          <w:rFonts w:ascii="Garamond" w:hAnsi="Garamond" w:cs="Times New Roman"/>
        </w:rPr>
      </w:pPr>
      <w:r w:rsidRPr="00430566">
        <w:rPr>
          <w:rFonts w:ascii="Garamond" w:hAnsi="Garamond" w:cs="Times New Roman"/>
        </w:rPr>
        <w:t>Can same-sex couples get MARRIED THERE NOW? As Of press time, yes. On March 8 a judge denied a request for a preliminary injunction brought by a conservative group to stop the weddings. To find out the current status, call (503) 988-3027.</w:t>
      </w:r>
    </w:p>
    <w:p w14:paraId="024D450A" w14:textId="77777777" w:rsidR="00516F25" w:rsidRPr="00430566" w:rsidRDefault="00516F25" w:rsidP="00516F25">
      <w:pPr>
        <w:rPr>
          <w:rFonts w:ascii="Garamond" w:hAnsi="Garamond" w:cs="Times New Roman"/>
        </w:rPr>
      </w:pPr>
    </w:p>
    <w:p w14:paraId="695E392B" w14:textId="77777777" w:rsidR="00516F25" w:rsidRPr="00430566" w:rsidRDefault="00516F25" w:rsidP="00516F25">
      <w:pPr>
        <w:rPr>
          <w:rFonts w:ascii="Garamond" w:hAnsi="Garamond" w:cs="Times New Roman"/>
        </w:rPr>
      </w:pPr>
      <w:r w:rsidRPr="00430566">
        <w:rPr>
          <w:rFonts w:ascii="Garamond" w:hAnsi="Garamond" w:cs="Times New Roman"/>
        </w:rPr>
        <w:t xml:space="preserve">SAN FRANCISCO </w:t>
      </w:r>
    </w:p>
    <w:p w14:paraId="5EC40ABA" w14:textId="77777777" w:rsidR="00516F25" w:rsidRPr="00430566" w:rsidRDefault="00516F25" w:rsidP="00516F25">
      <w:pPr>
        <w:rPr>
          <w:rFonts w:ascii="Garamond" w:hAnsi="Garamond" w:cs="Times New Roman"/>
        </w:rPr>
      </w:pPr>
      <w:r w:rsidRPr="00430566">
        <w:rPr>
          <w:rFonts w:ascii="Garamond" w:hAnsi="Garamond" w:cs="Times New Roman"/>
        </w:rPr>
        <w:t xml:space="preserve">Population: 776,733 </w:t>
      </w:r>
    </w:p>
    <w:p w14:paraId="21DC65D4" w14:textId="77777777" w:rsidR="00516F25" w:rsidRPr="00430566" w:rsidRDefault="00516F25" w:rsidP="00516F25">
      <w:pPr>
        <w:rPr>
          <w:rFonts w:ascii="Garamond" w:hAnsi="Garamond" w:cs="Times New Roman"/>
        </w:rPr>
      </w:pPr>
      <w:r w:rsidRPr="00430566">
        <w:rPr>
          <w:rFonts w:ascii="Garamond" w:hAnsi="Garamond" w:cs="Times New Roman"/>
        </w:rPr>
        <w:t>Percentage in heterosexual marriages: 38.7</w:t>
      </w:r>
    </w:p>
    <w:p w14:paraId="1F3B2AD8" w14:textId="77777777" w:rsidR="00516F25" w:rsidRPr="00430566" w:rsidRDefault="00516F25" w:rsidP="00516F25">
      <w:pPr>
        <w:rPr>
          <w:rFonts w:ascii="Garamond" w:hAnsi="Garamond" w:cs="Times New Roman"/>
        </w:rPr>
      </w:pPr>
      <w:r w:rsidRPr="00430566">
        <w:rPr>
          <w:rFonts w:ascii="Garamond" w:hAnsi="Garamond" w:cs="Times New Roman"/>
        </w:rPr>
        <w:t xml:space="preserve">Marriage advocate: Newly elected mayor Gavin Newsom, 36, has overseen more than 4,000 same-sex marriages. </w:t>
      </w:r>
    </w:p>
    <w:p w14:paraId="3BE7561E" w14:textId="77777777" w:rsidR="00516F25" w:rsidRPr="00430566" w:rsidRDefault="00516F25" w:rsidP="00516F25">
      <w:pPr>
        <w:rPr>
          <w:rFonts w:ascii="Garamond" w:hAnsi="Garamond" w:cs="Times New Roman"/>
        </w:rPr>
      </w:pPr>
      <w:r w:rsidRPr="00430566">
        <w:rPr>
          <w:rFonts w:ascii="Garamond" w:hAnsi="Garamond" w:cs="Times New Roman"/>
        </w:rPr>
        <w:t xml:space="preserve">Quote:  “I am reacting to President Bush's divisiveness on this issue, and I am responding to my oath of office. I felt what we are doing is consistent with the [California] constitution, and from a legal perspective we think we are on a firm basis.”    [Find the full interview with Newsom at www.advocate.com] </w:t>
      </w:r>
    </w:p>
    <w:p w14:paraId="34DF98D6" w14:textId="77777777" w:rsidR="00516F25" w:rsidRPr="00430566" w:rsidRDefault="00516F25" w:rsidP="00516F25">
      <w:pPr>
        <w:rPr>
          <w:rFonts w:ascii="Garamond" w:hAnsi="Garamond" w:cs="Times New Roman"/>
        </w:rPr>
      </w:pPr>
      <w:r w:rsidRPr="00430566">
        <w:rPr>
          <w:rFonts w:ascii="Garamond" w:hAnsi="Garamond" w:cs="Times New Roman"/>
        </w:rPr>
        <w:t>Can same-sex couples get MARRIED THERE NOW? No. After 4,161 weddings, on March 11 the California supreme court ordered a halt to the issuing of marriage licenses to same-sex couples.”</w:t>
      </w:r>
    </w:p>
    <w:p w14:paraId="00F71EB7" w14:textId="77777777" w:rsidR="00516F25" w:rsidRPr="00430566" w:rsidRDefault="00516F25" w:rsidP="00516F25">
      <w:pPr>
        <w:rPr>
          <w:rFonts w:ascii="Garamond" w:hAnsi="Garamond" w:cs="Times New Roman"/>
        </w:rPr>
      </w:pPr>
    </w:p>
    <w:p w14:paraId="23620536" w14:textId="77777777" w:rsidR="00516F25" w:rsidRPr="00430566" w:rsidRDefault="00516F25" w:rsidP="00516F25">
      <w:pPr>
        <w:rPr>
          <w:rFonts w:ascii="Garamond" w:hAnsi="Garamond" w:cs="Times New Roman"/>
          <w:b/>
          <w:bCs/>
        </w:rPr>
      </w:pPr>
      <w:r w:rsidRPr="00430566">
        <w:rPr>
          <w:rFonts w:ascii="Garamond" w:hAnsi="Garamond" w:cs="Times New Roman"/>
          <w:b/>
          <w:bCs/>
        </w:rPr>
        <w:t>[ATI 6]</w:t>
      </w:r>
    </w:p>
    <w:p w14:paraId="026E9AF9" w14:textId="77777777" w:rsidR="00516F25" w:rsidRPr="00430566" w:rsidRDefault="00516F25" w:rsidP="00516F25">
      <w:pPr>
        <w:rPr>
          <w:rFonts w:ascii="Garamond" w:hAnsi="Garamond" w:cs="Times New Roman"/>
          <w:i/>
          <w:iCs/>
        </w:rPr>
      </w:pPr>
      <w:r w:rsidRPr="00430566">
        <w:rPr>
          <w:rFonts w:ascii="Garamond" w:hAnsi="Garamond" w:cs="Times New Roman"/>
        </w:rPr>
        <w:t xml:space="preserve">In addition to the legal discussions cited in the text, </w:t>
      </w:r>
      <w:r w:rsidRPr="00430566">
        <w:rPr>
          <w:rFonts w:ascii="Garamond" w:hAnsi="Garamond" w:cs="Times New Roman"/>
          <w:b/>
          <w:bCs/>
        </w:rPr>
        <w:t xml:space="preserve">Dahir 2003 </w:t>
      </w:r>
      <w:r w:rsidRPr="00430566">
        <w:rPr>
          <w:rFonts w:ascii="Garamond" w:hAnsi="Garamond" w:cs="Times New Roman"/>
        </w:rPr>
        <w:t xml:space="preserve">provided a detailed overview of the debate between legal analysts over the meaning of the Massachusetts Supreme Judicial Court’s ruling in </w:t>
      </w:r>
      <w:r w:rsidRPr="00430566">
        <w:rPr>
          <w:rFonts w:ascii="Garamond" w:hAnsi="Garamond" w:cs="Times New Roman"/>
          <w:i/>
          <w:iCs/>
        </w:rPr>
        <w:t xml:space="preserve">Goodridge, </w:t>
      </w:r>
      <w:r w:rsidRPr="00430566">
        <w:rPr>
          <w:rFonts w:ascii="Garamond" w:hAnsi="Garamond" w:cs="Times New Roman"/>
        </w:rPr>
        <w:t>noting the variation in analysts’ interpretation of the language of the decision</w:t>
      </w:r>
      <w:r w:rsidRPr="00430566">
        <w:rPr>
          <w:rFonts w:ascii="Garamond" w:hAnsi="Garamond" w:cs="Times New Roman"/>
          <w:i/>
          <w:iCs/>
        </w:rPr>
        <w:t>:</w:t>
      </w:r>
    </w:p>
    <w:p w14:paraId="683C03D4" w14:textId="77777777" w:rsidR="00516F25" w:rsidRPr="00430566" w:rsidRDefault="00516F25" w:rsidP="00516F25">
      <w:pPr>
        <w:rPr>
          <w:rFonts w:ascii="Garamond" w:hAnsi="Garamond" w:cs="Times New Roman"/>
          <w:i/>
          <w:iCs/>
        </w:rPr>
      </w:pPr>
    </w:p>
    <w:p w14:paraId="616BDB82" w14:textId="77777777" w:rsidR="00516F25" w:rsidRPr="00430566" w:rsidRDefault="00516F25" w:rsidP="00516F25">
      <w:pPr>
        <w:rPr>
          <w:rFonts w:ascii="Garamond" w:hAnsi="Garamond" w:cs="Times New Roman"/>
        </w:rPr>
      </w:pPr>
      <w:r w:rsidRPr="00430566">
        <w:rPr>
          <w:rFonts w:ascii="Garamond" w:hAnsi="Garamond" w:cs="Times New Roman"/>
        </w:rPr>
        <w:t>“There’s only one way to read this, from my perspective,” says Mary Bonauto the day after the Massachusetts Supreme Judicial Court ruled that it was unconstitutional to exclude gay couples from marriage. “We won the right to marry.” Bonauto, an attorney at the Boston organization Gay and Lesbian Advocates and Defenders, was lead counsel in the case, so she could be excused for having a biased perspective. But most advocates for same-sex marriage say no excuse is necessary.</w:t>
      </w:r>
    </w:p>
    <w:p w14:paraId="01D0EA37" w14:textId="77777777" w:rsidR="00516F25" w:rsidRPr="00430566" w:rsidRDefault="00516F25" w:rsidP="00516F25">
      <w:pPr>
        <w:rPr>
          <w:rFonts w:ascii="Garamond" w:hAnsi="Garamond" w:cs="Times New Roman"/>
        </w:rPr>
      </w:pPr>
    </w:p>
    <w:p w14:paraId="46B5E73E" w14:textId="77777777" w:rsidR="00516F25" w:rsidRPr="00430566" w:rsidRDefault="00516F25" w:rsidP="00516F25">
      <w:pPr>
        <w:rPr>
          <w:rFonts w:ascii="Garamond" w:hAnsi="Garamond" w:cs="Times New Roman"/>
        </w:rPr>
      </w:pPr>
      <w:r w:rsidRPr="00430566">
        <w:rPr>
          <w:rFonts w:ascii="Garamond" w:hAnsi="Garamond" w:cs="Times New Roman"/>
        </w:rPr>
        <w:t xml:space="preserve">“There’s no wiggle room here,” says David Buckel, director of Lambda Legal Defense and Education Fund’s Marriage Project and the lead attorney on a similar marriage case in New Jersey. “There’s no ambiguity: Marriage is the remedy.”  And Evan Wolfson, executive director of New York City-based Freedom to Marry, declares, “This is it, it’s done, it’s marriage!”   </w:t>
      </w:r>
    </w:p>
    <w:p w14:paraId="4B751642" w14:textId="77777777" w:rsidR="00516F25" w:rsidRPr="00430566" w:rsidRDefault="00516F25" w:rsidP="00516F25">
      <w:pPr>
        <w:rPr>
          <w:rFonts w:ascii="Garamond" w:hAnsi="Garamond" w:cs="Times New Roman"/>
        </w:rPr>
      </w:pPr>
    </w:p>
    <w:p w14:paraId="65E3BF8F" w14:textId="77777777" w:rsidR="00516F25" w:rsidRPr="00430566" w:rsidRDefault="00516F25" w:rsidP="00516F25">
      <w:pPr>
        <w:rPr>
          <w:rFonts w:ascii="Garamond" w:hAnsi="Garamond" w:cs="Times New Roman"/>
        </w:rPr>
      </w:pPr>
      <w:r w:rsidRPr="00430566">
        <w:rPr>
          <w:rFonts w:ascii="Garamond" w:hAnsi="Garamond" w:cs="Times New Roman"/>
        </w:rPr>
        <w:t>Marriage opponents, however, find less clarity in the November 18 decision. The sticking point, they say, is the 180 days justices gave the legislature to respond to the ruling. They say the six-month stay is the court’s way of providing lawmakers enough leeway to pass nonmarriage legislation such as civil unions or domestic-partnership packages and still meet its mandate.</w:t>
      </w:r>
    </w:p>
    <w:p w14:paraId="6D38CC21" w14:textId="77777777" w:rsidR="00516F25" w:rsidRPr="00430566" w:rsidRDefault="00516F25" w:rsidP="00516F25">
      <w:pPr>
        <w:rPr>
          <w:rFonts w:ascii="Garamond" w:hAnsi="Garamond" w:cs="Times New Roman"/>
        </w:rPr>
      </w:pPr>
    </w:p>
    <w:p w14:paraId="36FBFF81" w14:textId="77777777" w:rsidR="00516F25" w:rsidRPr="00430566" w:rsidRDefault="00516F25" w:rsidP="00516F25">
      <w:pPr>
        <w:rPr>
          <w:rFonts w:ascii="Garamond" w:hAnsi="Garamond" w:cs="Times New Roman"/>
        </w:rPr>
      </w:pPr>
      <w:r w:rsidRPr="00430566">
        <w:rPr>
          <w:rFonts w:ascii="Garamond" w:hAnsi="Garamond" w:cs="Times New Roman"/>
        </w:rPr>
        <w:t xml:space="preserve">Republican governor Mitt Romney immediately declared his opposition to the court’s ruling.  “Marriage is an institution between a man and a woman,” he said in a prepared statement. “I will support an amendment to the Massachusetts constitution to make that expressly clear. Of course, we must provide basic civil rights and appropriate benefits to nontraditional couples, but marriage is a special institution that should be reserved for a man and a woman.”  </w:t>
      </w:r>
    </w:p>
    <w:p w14:paraId="7C85D8E4" w14:textId="77777777" w:rsidR="00516F25" w:rsidRPr="00430566" w:rsidRDefault="00516F25" w:rsidP="00516F25">
      <w:pPr>
        <w:rPr>
          <w:rFonts w:ascii="Garamond" w:hAnsi="Garamond" w:cs="Times New Roman"/>
        </w:rPr>
      </w:pPr>
      <w:r w:rsidRPr="00430566">
        <w:rPr>
          <w:rFonts w:ascii="Garamond" w:hAnsi="Garamond" w:cs="Times New Roman"/>
        </w:rPr>
        <w:t xml:space="preserve"> </w:t>
      </w:r>
    </w:p>
    <w:p w14:paraId="35DEABA6" w14:textId="77777777" w:rsidR="00516F25" w:rsidRPr="00430566" w:rsidRDefault="00516F25" w:rsidP="00516F25">
      <w:pPr>
        <w:rPr>
          <w:rFonts w:ascii="Garamond" w:hAnsi="Garamond" w:cs="Times New Roman"/>
        </w:rPr>
      </w:pPr>
      <w:r w:rsidRPr="00430566">
        <w:rPr>
          <w:rFonts w:ascii="Garamond" w:hAnsi="Garamond" w:cs="Times New Roman"/>
        </w:rPr>
        <w:t xml:space="preserve">Romney has strong allies in the legislature, including the powerful speaker of the house, Democrat Tom Finneran, who also favors a constitutional amendment banning gay marriage. A Finneran spokesman tells The Advocate, We don’t know what the legislative response will be at this time. I don’t think anyone does.  </w:t>
      </w:r>
    </w:p>
    <w:p w14:paraId="3A6BCCDB" w14:textId="77777777" w:rsidR="00516F25" w:rsidRPr="00430566" w:rsidRDefault="00516F25" w:rsidP="00516F25">
      <w:pPr>
        <w:rPr>
          <w:rFonts w:ascii="Garamond" w:hAnsi="Garamond" w:cs="Times New Roman"/>
        </w:rPr>
      </w:pPr>
      <w:r w:rsidRPr="00430566">
        <w:rPr>
          <w:rFonts w:ascii="Garamond" w:hAnsi="Garamond" w:cs="Times New Roman"/>
        </w:rPr>
        <w:lastRenderedPageBreak/>
        <w:t xml:space="preserve"> </w:t>
      </w:r>
    </w:p>
    <w:p w14:paraId="549EC752" w14:textId="77777777" w:rsidR="00516F25" w:rsidRPr="00430566" w:rsidRDefault="00516F25" w:rsidP="00516F25">
      <w:pPr>
        <w:rPr>
          <w:rFonts w:ascii="Garamond" w:hAnsi="Garamond" w:cs="Times New Roman"/>
        </w:rPr>
      </w:pPr>
      <w:r w:rsidRPr="00430566">
        <w:rPr>
          <w:rFonts w:ascii="Garamond" w:hAnsi="Garamond" w:cs="Times New Roman"/>
        </w:rPr>
        <w:t>Unlike in Alaska and Hawaii where court rulings in favor of gay marriage were nullified by legislative action amending those states constitutions it would take at least three years for such an amendment to take effect in Massachusetts. It first must be approved during two legislative sessions (one in 2004 and another in 2005), and it then would have to go before voters in November 2006 at the earliest. A joint session of the legislature, called a constitutional convention, has been scheduled for February 11 to take up the proposed amendment.</w:t>
      </w:r>
    </w:p>
    <w:p w14:paraId="6A5185DB" w14:textId="77777777" w:rsidR="00516F25" w:rsidRPr="00430566" w:rsidRDefault="00516F25" w:rsidP="00516F25">
      <w:pPr>
        <w:rPr>
          <w:rFonts w:ascii="Garamond" w:hAnsi="Garamond" w:cs="Times New Roman"/>
        </w:rPr>
      </w:pPr>
    </w:p>
    <w:p w14:paraId="54890011" w14:textId="77777777" w:rsidR="00516F25" w:rsidRPr="00430566" w:rsidRDefault="00516F25" w:rsidP="00516F25">
      <w:pPr>
        <w:rPr>
          <w:rFonts w:ascii="Garamond" w:hAnsi="Garamond" w:cs="Times New Roman"/>
        </w:rPr>
      </w:pPr>
      <w:r w:rsidRPr="00430566">
        <w:rPr>
          <w:rFonts w:ascii="Garamond" w:hAnsi="Garamond" w:cs="Times New Roman"/>
        </w:rPr>
        <w:t xml:space="preserve">Even some legal scholars supportive of same-sex marriage say the ruling could be interpreted to allow a solution that falls short of full marriage equality. “The court said that those in same-sex unions have to be ensured the same privileges and responsibilities" as married heterosexuals, says Nathaniel Persily, a constitutional law professor at the University of Pennsylvania. “It does not say it has to grant gay marriages per se.”   </w:t>
      </w:r>
    </w:p>
    <w:p w14:paraId="26D48064" w14:textId="77777777" w:rsidR="00516F25" w:rsidRPr="00430566" w:rsidRDefault="00516F25" w:rsidP="00516F25">
      <w:pPr>
        <w:rPr>
          <w:rFonts w:ascii="Garamond" w:hAnsi="Garamond" w:cs="Times New Roman"/>
        </w:rPr>
      </w:pPr>
    </w:p>
    <w:p w14:paraId="414E4B9A" w14:textId="77777777" w:rsidR="00516F25" w:rsidRPr="00430566" w:rsidRDefault="00516F25" w:rsidP="00516F25">
      <w:pPr>
        <w:rPr>
          <w:rFonts w:ascii="Garamond" w:hAnsi="Garamond" w:cs="Times New Roman"/>
        </w:rPr>
      </w:pPr>
      <w:r w:rsidRPr="00430566">
        <w:rPr>
          <w:rFonts w:ascii="Garamond" w:hAnsi="Garamond" w:cs="Times New Roman"/>
        </w:rPr>
        <w:t>Adds Shari Levitan of the Boston-based law firm Holland and Knight:  “I personally don’t read civil unions as passing muster under this court ruling. But who’s to say the legislature won’t purposely thumb its nose at the court and pass something like a civil unions bill just to force a showdown?"</w:t>
      </w:r>
    </w:p>
    <w:p w14:paraId="73B73386" w14:textId="77777777" w:rsidR="00516F25" w:rsidRPr="00430566" w:rsidRDefault="00516F25" w:rsidP="00516F25">
      <w:pPr>
        <w:rPr>
          <w:rFonts w:ascii="Garamond" w:hAnsi="Garamond" w:cs="Times New Roman"/>
        </w:rPr>
      </w:pPr>
    </w:p>
    <w:p w14:paraId="5640A10D" w14:textId="77777777" w:rsidR="00516F25" w:rsidRPr="00430566" w:rsidRDefault="00516F25" w:rsidP="00516F25">
      <w:pPr>
        <w:rPr>
          <w:rFonts w:ascii="Garamond" w:hAnsi="Garamond" w:cs="Times New Roman"/>
        </w:rPr>
      </w:pPr>
      <w:r w:rsidRPr="00430566">
        <w:rPr>
          <w:rFonts w:ascii="Garamond" w:hAnsi="Garamond" w:cs="Times New Roman"/>
        </w:rPr>
        <w:t>That’s exactly what Greg Johnson, associate professor at Vermont Law School and cocounsel on the Alaska marriage case, worries opponents might try in order to drag out the legal battles until the constitutional amendment can pass. “This whole tiling could be tied up in the courts for years and we won’t see civil marriage or civil union or anything come out of it,” he says.</w:t>
      </w:r>
    </w:p>
    <w:p w14:paraId="086F55DB" w14:textId="77777777" w:rsidR="00516F25" w:rsidRPr="00430566" w:rsidRDefault="00516F25" w:rsidP="00516F25">
      <w:pPr>
        <w:rPr>
          <w:rFonts w:ascii="Garamond" w:hAnsi="Garamond" w:cs="Times New Roman"/>
        </w:rPr>
      </w:pPr>
    </w:p>
    <w:p w14:paraId="323D55C7" w14:textId="77777777" w:rsidR="00516F25" w:rsidRPr="00430566" w:rsidRDefault="00516F25" w:rsidP="00516F25">
      <w:pPr>
        <w:rPr>
          <w:rFonts w:ascii="Garamond" w:hAnsi="Garamond" w:cs="Times New Roman"/>
        </w:rPr>
      </w:pPr>
      <w:r w:rsidRPr="00430566">
        <w:rPr>
          <w:rFonts w:ascii="Garamond" w:hAnsi="Garamond" w:cs="Times New Roman"/>
        </w:rPr>
        <w:t>Emphasizing that the Massachusetts ruling is a bold, courageous opinion that represents the strongest American court statement on gay marriage, Johnson points to Hawaii, Alaska, and even Vermont in cautioning, “There is always a difference between legal intent and political reality. I don’t think any of us knows what will happen in 180 days.”</w:t>
      </w:r>
    </w:p>
    <w:p w14:paraId="76107501" w14:textId="77777777" w:rsidR="00516F25" w:rsidRPr="00430566" w:rsidRDefault="00516F25" w:rsidP="00516F25">
      <w:pPr>
        <w:rPr>
          <w:rFonts w:ascii="Garamond" w:hAnsi="Garamond" w:cs="Times New Roman"/>
        </w:rPr>
      </w:pPr>
      <w:r w:rsidRPr="00430566">
        <w:rPr>
          <w:rFonts w:ascii="Garamond" w:hAnsi="Garamond" w:cs="Times New Roman"/>
        </w:rPr>
        <w:t xml:space="preserve">   </w:t>
      </w:r>
    </w:p>
    <w:p w14:paraId="70658CAA" w14:textId="77777777" w:rsidR="00516F25" w:rsidRPr="00430566" w:rsidRDefault="00516F25" w:rsidP="00516F25">
      <w:pPr>
        <w:rPr>
          <w:rFonts w:ascii="Garamond" w:hAnsi="Garamond" w:cs="Times New Roman"/>
        </w:rPr>
      </w:pPr>
      <w:r w:rsidRPr="00430566">
        <w:rPr>
          <w:rFonts w:ascii="Garamond" w:hAnsi="Garamond" w:cs="Times New Roman"/>
        </w:rPr>
        <w:t xml:space="preserve">But Bonauto is sure of one thing that will happen on May 16. “If gay and lesbian people can’t walk through the doors and get marriage licenses,” she says, “we’ll be back in court.” </w:t>
      </w:r>
      <w:r w:rsidRPr="00430566">
        <w:rPr>
          <w:rFonts w:ascii="Garamond" w:hAnsi="Garamond" w:cs="Times New Roman"/>
          <w:i/>
          <w:iCs/>
        </w:rPr>
        <w:t xml:space="preserve"> </w:t>
      </w:r>
    </w:p>
    <w:p w14:paraId="02D245C8" w14:textId="77777777" w:rsidR="00516F25" w:rsidRPr="00430566" w:rsidRDefault="00516F25" w:rsidP="00516F25">
      <w:pPr>
        <w:rPr>
          <w:rFonts w:ascii="Garamond" w:hAnsi="Garamond" w:cs="Times New Roman"/>
          <w:i/>
          <w:iCs/>
        </w:rPr>
      </w:pPr>
    </w:p>
    <w:p w14:paraId="57CBAC0C" w14:textId="77777777" w:rsidR="00516F25" w:rsidRPr="00430566" w:rsidRDefault="00516F25" w:rsidP="00516F25">
      <w:pPr>
        <w:rPr>
          <w:rFonts w:ascii="Garamond" w:hAnsi="Garamond" w:cs="Times New Roman"/>
          <w:u w:val="single"/>
        </w:rPr>
      </w:pPr>
    </w:p>
    <w:p w14:paraId="3B943083" w14:textId="77777777" w:rsidR="00516F25" w:rsidRPr="00430566" w:rsidRDefault="00516F25" w:rsidP="00516F25">
      <w:pPr>
        <w:spacing w:line="480" w:lineRule="auto"/>
        <w:rPr>
          <w:rFonts w:ascii="Garamond" w:hAnsi="Garamond" w:cs="Times New Roman"/>
          <w:b/>
        </w:rPr>
      </w:pPr>
    </w:p>
    <w:p w14:paraId="098507F4" w14:textId="58513F99" w:rsidR="00AD0661" w:rsidRPr="00430566" w:rsidRDefault="00AD0661">
      <w:pPr>
        <w:rPr>
          <w:rFonts w:ascii="Garamond" w:hAnsi="Garamond"/>
        </w:rPr>
      </w:pPr>
    </w:p>
    <w:p w14:paraId="4001C76B" w14:textId="1F4C30DC" w:rsidR="0070061E" w:rsidRPr="00430566" w:rsidRDefault="0070061E">
      <w:pPr>
        <w:rPr>
          <w:rFonts w:ascii="Garamond" w:hAnsi="Garamond"/>
        </w:rPr>
      </w:pPr>
    </w:p>
    <w:p w14:paraId="48FB2B5B" w14:textId="66BB2E2E" w:rsidR="0070061E" w:rsidRPr="00430566" w:rsidRDefault="0070061E">
      <w:pPr>
        <w:rPr>
          <w:rFonts w:ascii="Garamond" w:hAnsi="Garamond"/>
        </w:rPr>
      </w:pPr>
    </w:p>
    <w:p w14:paraId="35E778AC" w14:textId="0C0D2FC9" w:rsidR="0070061E" w:rsidRPr="00430566" w:rsidRDefault="0070061E">
      <w:pPr>
        <w:rPr>
          <w:rFonts w:ascii="Garamond" w:hAnsi="Garamond"/>
        </w:rPr>
      </w:pPr>
    </w:p>
    <w:p w14:paraId="70EEE891" w14:textId="185CE582" w:rsidR="0070061E" w:rsidRPr="00430566" w:rsidRDefault="0070061E">
      <w:pPr>
        <w:rPr>
          <w:rFonts w:ascii="Garamond" w:hAnsi="Garamond"/>
        </w:rPr>
      </w:pPr>
    </w:p>
    <w:p w14:paraId="3EDD762E" w14:textId="510BA744" w:rsidR="0070061E" w:rsidRPr="00430566" w:rsidRDefault="0070061E">
      <w:pPr>
        <w:rPr>
          <w:rFonts w:ascii="Garamond" w:hAnsi="Garamond"/>
        </w:rPr>
      </w:pPr>
    </w:p>
    <w:p w14:paraId="471CAC67" w14:textId="320EB6F2" w:rsidR="0070061E" w:rsidRPr="00430566" w:rsidRDefault="0070061E">
      <w:pPr>
        <w:rPr>
          <w:rFonts w:ascii="Garamond" w:hAnsi="Garamond"/>
        </w:rPr>
      </w:pPr>
    </w:p>
    <w:p w14:paraId="798D3F59" w14:textId="3AC42694" w:rsidR="0070061E" w:rsidRPr="00430566" w:rsidRDefault="0070061E">
      <w:pPr>
        <w:rPr>
          <w:rFonts w:ascii="Garamond" w:hAnsi="Garamond"/>
        </w:rPr>
      </w:pPr>
    </w:p>
    <w:p w14:paraId="1208CF50" w14:textId="7705F7D7" w:rsidR="0070061E" w:rsidRPr="00430566" w:rsidRDefault="0070061E">
      <w:pPr>
        <w:rPr>
          <w:rFonts w:ascii="Garamond" w:hAnsi="Garamond"/>
        </w:rPr>
      </w:pPr>
    </w:p>
    <w:p w14:paraId="3B01F3C2" w14:textId="54F12EAB" w:rsidR="0070061E" w:rsidRPr="00430566" w:rsidRDefault="0070061E">
      <w:pPr>
        <w:rPr>
          <w:rFonts w:ascii="Garamond" w:hAnsi="Garamond"/>
        </w:rPr>
      </w:pPr>
    </w:p>
    <w:p w14:paraId="4398441E" w14:textId="4379FF40" w:rsidR="0070061E" w:rsidRPr="00430566" w:rsidRDefault="0070061E">
      <w:pPr>
        <w:rPr>
          <w:rFonts w:ascii="Garamond" w:hAnsi="Garamond"/>
        </w:rPr>
      </w:pPr>
    </w:p>
    <w:p w14:paraId="3A42179C" w14:textId="1490A1F4" w:rsidR="0070061E" w:rsidRPr="00430566" w:rsidRDefault="0070061E">
      <w:pPr>
        <w:rPr>
          <w:rFonts w:ascii="Garamond" w:hAnsi="Garamond"/>
        </w:rPr>
      </w:pPr>
    </w:p>
    <w:p w14:paraId="0BA1BECC" w14:textId="57215194" w:rsidR="0070061E" w:rsidRPr="00430566" w:rsidRDefault="0070061E">
      <w:pPr>
        <w:rPr>
          <w:rFonts w:ascii="Garamond" w:hAnsi="Garamond"/>
        </w:rPr>
      </w:pPr>
    </w:p>
    <w:p w14:paraId="344380D2" w14:textId="1CB1BAE7" w:rsidR="0070061E" w:rsidRPr="00430566" w:rsidRDefault="0070061E">
      <w:pPr>
        <w:rPr>
          <w:rFonts w:ascii="Garamond" w:hAnsi="Garamond"/>
        </w:rPr>
      </w:pPr>
    </w:p>
    <w:p w14:paraId="695BF5C0" w14:textId="07EFABAF" w:rsidR="0070061E" w:rsidRPr="00430566" w:rsidRDefault="0070061E">
      <w:pPr>
        <w:rPr>
          <w:rFonts w:ascii="Garamond" w:hAnsi="Garamond"/>
        </w:rPr>
      </w:pPr>
    </w:p>
    <w:p w14:paraId="1099FF64" w14:textId="7EE7563F" w:rsidR="0070061E" w:rsidRPr="00430566" w:rsidRDefault="0070061E">
      <w:pPr>
        <w:rPr>
          <w:rFonts w:ascii="Garamond" w:hAnsi="Garamond"/>
        </w:rPr>
      </w:pPr>
    </w:p>
    <w:p w14:paraId="0BE4B490" w14:textId="5FEFAD96" w:rsidR="0070061E" w:rsidRPr="00430566" w:rsidRDefault="0070061E">
      <w:pPr>
        <w:rPr>
          <w:rFonts w:ascii="Garamond" w:hAnsi="Garamond"/>
        </w:rPr>
      </w:pPr>
    </w:p>
    <w:p w14:paraId="08E332F4" w14:textId="0F267DDB" w:rsidR="0070061E" w:rsidRPr="00430566" w:rsidRDefault="0070061E">
      <w:pPr>
        <w:rPr>
          <w:rFonts w:ascii="Garamond" w:hAnsi="Garamond"/>
        </w:rPr>
      </w:pPr>
    </w:p>
    <w:p w14:paraId="52B6EB69" w14:textId="4E720578" w:rsidR="0070061E" w:rsidRPr="00430566" w:rsidRDefault="0070061E">
      <w:pPr>
        <w:rPr>
          <w:rFonts w:ascii="Garamond" w:hAnsi="Garamond"/>
        </w:rPr>
      </w:pPr>
    </w:p>
    <w:p w14:paraId="497FBC6E" w14:textId="33AAA74D" w:rsidR="0070061E" w:rsidRPr="00430566" w:rsidRDefault="0070061E" w:rsidP="00EA7F66">
      <w:pPr>
        <w:jc w:val="center"/>
        <w:rPr>
          <w:rFonts w:ascii="Garamond" w:hAnsi="Garamond"/>
          <w:b/>
          <w:bCs/>
        </w:rPr>
      </w:pPr>
      <w:r w:rsidRPr="00430566">
        <w:rPr>
          <w:rFonts w:ascii="Garamond" w:hAnsi="Garamond"/>
          <w:b/>
          <w:bCs/>
        </w:rPr>
        <w:lastRenderedPageBreak/>
        <w:t>References</w:t>
      </w:r>
    </w:p>
    <w:p w14:paraId="34E11089" w14:textId="39443043" w:rsidR="0070061E" w:rsidRPr="00430566" w:rsidRDefault="0070061E" w:rsidP="00EA7F66">
      <w:pPr>
        <w:jc w:val="center"/>
        <w:rPr>
          <w:rFonts w:ascii="Garamond" w:hAnsi="Garamond"/>
          <w:b/>
          <w:bCs/>
        </w:rPr>
      </w:pPr>
    </w:p>
    <w:p w14:paraId="47DE68F7" w14:textId="561E2B44" w:rsidR="000C0266" w:rsidRPr="00430566" w:rsidRDefault="000C0266" w:rsidP="0067656D">
      <w:pPr>
        <w:spacing w:after="120"/>
        <w:ind w:left="720" w:hanging="720"/>
        <w:rPr>
          <w:rFonts w:ascii="Garamond" w:hAnsi="Garamond"/>
        </w:rPr>
      </w:pPr>
      <w:r w:rsidRPr="00430566">
        <w:rPr>
          <w:rFonts w:ascii="Garamond" w:hAnsi="Garamond"/>
        </w:rPr>
        <w:t xml:space="preserve">Abelson, Reed. 2000. “Out Magazine Acquired by The Advocate, A Key Rival.” </w:t>
      </w:r>
      <w:r w:rsidRPr="00430566">
        <w:rPr>
          <w:rFonts w:ascii="Garamond" w:hAnsi="Garamond"/>
          <w:i/>
          <w:iCs/>
        </w:rPr>
        <w:t>New York Times</w:t>
      </w:r>
      <w:r w:rsidRPr="00430566">
        <w:rPr>
          <w:rFonts w:ascii="Garamond" w:hAnsi="Garamond"/>
        </w:rPr>
        <w:t xml:space="preserve">, February 21. </w:t>
      </w:r>
    </w:p>
    <w:p w14:paraId="26BDCF99" w14:textId="537197EE" w:rsidR="00C77481" w:rsidRPr="00430566" w:rsidRDefault="00C77481" w:rsidP="0067656D">
      <w:pPr>
        <w:spacing w:after="120"/>
        <w:ind w:left="720" w:hanging="720"/>
        <w:rPr>
          <w:rFonts w:ascii="Garamond" w:hAnsi="Garamond"/>
        </w:rPr>
      </w:pPr>
      <w:r w:rsidRPr="00430566">
        <w:rPr>
          <w:rFonts w:ascii="Garamond" w:hAnsi="Garamond"/>
        </w:rPr>
        <w:t xml:space="preserve">Allen, Dan. 2005. “Global Marriage Boom.” </w:t>
      </w:r>
      <w:r w:rsidRPr="00430566">
        <w:rPr>
          <w:rFonts w:ascii="Garamond" w:hAnsi="Garamond"/>
          <w:i/>
          <w:iCs/>
        </w:rPr>
        <w:t xml:space="preserve">The Advocate, </w:t>
      </w:r>
      <w:r w:rsidRPr="00430566">
        <w:rPr>
          <w:rFonts w:ascii="Garamond" w:hAnsi="Garamond"/>
        </w:rPr>
        <w:t>February 1.</w:t>
      </w:r>
    </w:p>
    <w:p w14:paraId="20CEA8CB" w14:textId="0B49BBFF" w:rsidR="00CE374B" w:rsidRPr="00430566" w:rsidRDefault="00CE374B" w:rsidP="0067656D">
      <w:pPr>
        <w:spacing w:after="120"/>
        <w:ind w:left="720" w:hanging="720"/>
        <w:rPr>
          <w:rFonts w:ascii="Garamond" w:hAnsi="Garamond"/>
        </w:rPr>
      </w:pPr>
      <w:r w:rsidRPr="00430566">
        <w:rPr>
          <w:rFonts w:ascii="Garamond" w:hAnsi="Garamond"/>
        </w:rPr>
        <w:t xml:space="preserve">Adams, Ira. 2007. “Your America: Focus on New Jersey.” </w:t>
      </w:r>
      <w:r w:rsidRPr="00430566">
        <w:rPr>
          <w:rFonts w:ascii="Garamond" w:hAnsi="Garamond"/>
          <w:i/>
          <w:iCs/>
        </w:rPr>
        <w:t xml:space="preserve">Rainbow Wedding Network Magazine </w:t>
      </w:r>
      <w:r w:rsidRPr="00430566">
        <w:rPr>
          <w:rFonts w:ascii="Garamond" w:hAnsi="Garamond"/>
        </w:rPr>
        <w:t xml:space="preserve">2(1): 17-19. </w:t>
      </w:r>
    </w:p>
    <w:p w14:paraId="3621BCFC" w14:textId="49035B34" w:rsidR="00E00BC3" w:rsidRPr="00430566" w:rsidRDefault="00E00BC3" w:rsidP="0067656D">
      <w:pPr>
        <w:spacing w:after="120"/>
        <w:ind w:left="720" w:hanging="720"/>
        <w:rPr>
          <w:rFonts w:ascii="Garamond" w:hAnsi="Garamond"/>
        </w:rPr>
      </w:pPr>
      <w:r w:rsidRPr="00430566">
        <w:rPr>
          <w:rFonts w:ascii="Garamond" w:hAnsi="Garamond"/>
        </w:rPr>
        <w:t>Bennett, Andrew, Andrew E. Charman, and Tasha Fairfield. 2022. “Understanding Bayesianism: Fundamentals for Process Tracers.” </w:t>
      </w:r>
      <w:r w:rsidRPr="00430566">
        <w:rPr>
          <w:rFonts w:ascii="Garamond" w:hAnsi="Garamond"/>
          <w:i/>
          <w:iCs/>
        </w:rPr>
        <w:t>Political Analysis</w:t>
      </w:r>
      <w:r w:rsidRPr="00430566">
        <w:rPr>
          <w:rFonts w:ascii="Garamond" w:hAnsi="Garamond"/>
        </w:rPr>
        <w:t> 30(2): 298-305.</w:t>
      </w:r>
    </w:p>
    <w:p w14:paraId="38B3E7C5" w14:textId="0F444478" w:rsidR="00CE374B" w:rsidRPr="00430566" w:rsidRDefault="00CE374B" w:rsidP="0067656D">
      <w:pPr>
        <w:spacing w:after="120"/>
        <w:ind w:left="720" w:hanging="720"/>
        <w:rPr>
          <w:rFonts w:ascii="Garamond" w:hAnsi="Garamond"/>
        </w:rPr>
      </w:pPr>
      <w:r w:rsidRPr="00430566">
        <w:rPr>
          <w:rFonts w:ascii="Garamond" w:hAnsi="Garamond"/>
        </w:rPr>
        <w:t xml:space="preserve">Bob. 2007. “Civil Unions Legal in New Jersey.” </w:t>
      </w:r>
      <w:r w:rsidRPr="00430566">
        <w:rPr>
          <w:rFonts w:ascii="Garamond" w:hAnsi="Garamond"/>
          <w:i/>
          <w:iCs/>
        </w:rPr>
        <w:t xml:space="preserve">Erie Gay News, </w:t>
      </w:r>
      <w:r w:rsidRPr="00430566">
        <w:rPr>
          <w:rFonts w:ascii="Garamond" w:hAnsi="Garamond"/>
        </w:rPr>
        <w:t xml:space="preserve">February. </w:t>
      </w:r>
    </w:p>
    <w:p w14:paraId="7092F661" w14:textId="1D1C2D07" w:rsidR="00CE374B" w:rsidRPr="00430566" w:rsidRDefault="00CE374B" w:rsidP="0067656D">
      <w:pPr>
        <w:spacing w:after="120"/>
        <w:ind w:left="720" w:hanging="720"/>
        <w:rPr>
          <w:rFonts w:ascii="Garamond" w:hAnsi="Garamond"/>
        </w:rPr>
      </w:pPr>
      <w:r w:rsidRPr="00430566">
        <w:rPr>
          <w:rFonts w:ascii="Garamond" w:hAnsi="Garamond"/>
        </w:rPr>
        <w:t xml:space="preserve">Caldwell, John. 2004. “New England Nuptials?” </w:t>
      </w:r>
      <w:r w:rsidRPr="00430566">
        <w:rPr>
          <w:rFonts w:ascii="Garamond" w:hAnsi="Garamond"/>
          <w:i/>
          <w:iCs/>
        </w:rPr>
        <w:t xml:space="preserve">The Advocate, </w:t>
      </w:r>
      <w:r w:rsidRPr="00430566">
        <w:rPr>
          <w:rFonts w:ascii="Garamond" w:hAnsi="Garamond"/>
        </w:rPr>
        <w:t xml:space="preserve">March 16. </w:t>
      </w:r>
    </w:p>
    <w:p w14:paraId="5CF821A2" w14:textId="640E2D23" w:rsidR="002A6772" w:rsidRPr="00430566" w:rsidRDefault="002A6772" w:rsidP="0067656D">
      <w:pPr>
        <w:spacing w:after="120"/>
        <w:ind w:left="720" w:hanging="720"/>
        <w:rPr>
          <w:rFonts w:ascii="Garamond" w:hAnsi="Garamond"/>
        </w:rPr>
      </w:pPr>
      <w:r w:rsidRPr="00430566">
        <w:rPr>
          <w:rFonts w:ascii="Garamond" w:hAnsi="Garamond"/>
        </w:rPr>
        <w:t xml:space="preserve">Clark, Tom S. 2009. “The Separation of Powers, Court Curbing, and Judicial Legitimacy.” </w:t>
      </w:r>
      <w:r w:rsidRPr="00591E33">
        <w:rPr>
          <w:rFonts w:ascii="Garamond" w:hAnsi="Garamond"/>
          <w:i/>
        </w:rPr>
        <w:t>American Journal of Political Science</w:t>
      </w:r>
      <w:r w:rsidRPr="00430566">
        <w:rPr>
          <w:rFonts w:ascii="Garamond" w:hAnsi="Garamond"/>
        </w:rPr>
        <w:t xml:space="preserve"> 53</w:t>
      </w:r>
      <w:r w:rsidR="00C31C29">
        <w:rPr>
          <w:rFonts w:ascii="Garamond" w:hAnsi="Garamond"/>
        </w:rPr>
        <w:t>(4)</w:t>
      </w:r>
      <w:r w:rsidRPr="00430566">
        <w:rPr>
          <w:rFonts w:ascii="Garamond" w:hAnsi="Garamond"/>
        </w:rPr>
        <w:t>: 971-989.</w:t>
      </w:r>
    </w:p>
    <w:p w14:paraId="037D4FEE" w14:textId="5FEB7261" w:rsidR="00265073" w:rsidRPr="00430566" w:rsidRDefault="00265073" w:rsidP="0067656D">
      <w:pPr>
        <w:spacing w:after="120"/>
        <w:ind w:left="720" w:hanging="720"/>
        <w:rPr>
          <w:rFonts w:ascii="Garamond" w:hAnsi="Garamond"/>
        </w:rPr>
      </w:pPr>
      <w:r w:rsidRPr="00430566">
        <w:rPr>
          <w:rFonts w:ascii="Garamond" w:hAnsi="Garamond"/>
        </w:rPr>
        <w:t xml:space="preserve">COLAGE. 2023. “Our Story.” </w:t>
      </w:r>
      <w:hyperlink r:id="rId29" w:history="1">
        <w:r w:rsidRPr="00430566">
          <w:rPr>
            <w:rStyle w:val="Hyperlink"/>
            <w:rFonts w:ascii="Garamond" w:hAnsi="Garamond"/>
          </w:rPr>
          <w:t>https://colage.org/our-story/</w:t>
        </w:r>
      </w:hyperlink>
      <w:r w:rsidRPr="00430566">
        <w:rPr>
          <w:rFonts w:ascii="Garamond" w:hAnsi="Garamond"/>
        </w:rPr>
        <w:t xml:space="preserve"> (June 22). </w:t>
      </w:r>
    </w:p>
    <w:p w14:paraId="12FFA6F5" w14:textId="2CE53AEF" w:rsidR="00CD3B7E" w:rsidRPr="00430566" w:rsidRDefault="00CD3B7E" w:rsidP="0067656D">
      <w:pPr>
        <w:spacing w:after="120"/>
        <w:ind w:left="720" w:hanging="720"/>
        <w:rPr>
          <w:rFonts w:ascii="Garamond" w:hAnsi="Garamond"/>
        </w:rPr>
      </w:pPr>
      <w:r w:rsidRPr="00430566">
        <w:rPr>
          <w:rFonts w:ascii="Garamond" w:hAnsi="Garamond"/>
        </w:rPr>
        <w:t xml:space="preserve">Creswell, John W. 2013. </w:t>
      </w:r>
      <w:r w:rsidRPr="00430566">
        <w:rPr>
          <w:rFonts w:ascii="Garamond" w:hAnsi="Garamond"/>
          <w:i/>
          <w:iCs/>
        </w:rPr>
        <w:t xml:space="preserve">Qualitative Inquiry and Research Design: Choosing Among Five Approaches. </w:t>
      </w:r>
      <w:r w:rsidRPr="00430566">
        <w:rPr>
          <w:rFonts w:ascii="Garamond" w:hAnsi="Garamond"/>
        </w:rPr>
        <w:t>3</w:t>
      </w:r>
      <w:r w:rsidRPr="00430566">
        <w:rPr>
          <w:rFonts w:ascii="Garamond" w:hAnsi="Garamond"/>
          <w:vertAlign w:val="superscript"/>
        </w:rPr>
        <w:t>rd</w:t>
      </w:r>
      <w:r w:rsidRPr="00430566">
        <w:rPr>
          <w:rFonts w:ascii="Garamond" w:hAnsi="Garamond"/>
        </w:rPr>
        <w:t xml:space="preserve"> Edition. New York: Sage. </w:t>
      </w:r>
    </w:p>
    <w:p w14:paraId="766F5C57" w14:textId="77777777" w:rsidR="00C671C6" w:rsidRPr="00430566" w:rsidRDefault="00C671C6" w:rsidP="0067656D">
      <w:pPr>
        <w:spacing w:after="120"/>
        <w:ind w:left="720" w:hanging="720"/>
        <w:rPr>
          <w:rFonts w:ascii="Garamond" w:eastAsia="Garamond" w:hAnsi="Garamond" w:cs="Garamond"/>
          <w:color w:val="000000" w:themeColor="text1"/>
        </w:rPr>
      </w:pPr>
      <w:r w:rsidRPr="00430566">
        <w:rPr>
          <w:rFonts w:ascii="Garamond" w:eastAsia="Garamond" w:hAnsi="Garamond" w:cs="Garamond"/>
          <w:color w:val="000000" w:themeColor="text1"/>
        </w:rPr>
        <w:t xml:space="preserve">Dahir, Mubarak. 2003. “Waiting at the Alter,” </w:t>
      </w:r>
      <w:r w:rsidRPr="00430566">
        <w:rPr>
          <w:rFonts w:ascii="Garamond" w:eastAsia="Garamond" w:hAnsi="Garamond" w:cs="Garamond"/>
          <w:i/>
          <w:iCs/>
          <w:color w:val="000000" w:themeColor="text1"/>
        </w:rPr>
        <w:t>The Advocate</w:t>
      </w:r>
      <w:r w:rsidRPr="00430566">
        <w:rPr>
          <w:rFonts w:ascii="Garamond" w:eastAsia="Garamond" w:hAnsi="Garamond" w:cs="Garamond"/>
          <w:color w:val="000000" w:themeColor="text1"/>
        </w:rPr>
        <w:t xml:space="preserve">, December 23. </w:t>
      </w:r>
    </w:p>
    <w:p w14:paraId="1584278F" w14:textId="1ECD4F52" w:rsidR="00C77481" w:rsidRPr="00430566" w:rsidRDefault="00C77481" w:rsidP="0067656D">
      <w:pPr>
        <w:spacing w:after="120"/>
        <w:ind w:left="720" w:hanging="720"/>
        <w:rPr>
          <w:rFonts w:ascii="Garamond" w:hAnsi="Garamond"/>
        </w:rPr>
      </w:pPr>
      <w:r w:rsidRPr="00430566">
        <w:rPr>
          <w:rFonts w:ascii="Garamond" w:hAnsi="Garamond"/>
        </w:rPr>
        <w:t xml:space="preserve">Dahir, Mubarak. 2004. “Garden State of Bliss.” </w:t>
      </w:r>
      <w:r w:rsidRPr="00430566">
        <w:rPr>
          <w:rFonts w:ascii="Garamond" w:hAnsi="Garamond"/>
          <w:i/>
          <w:iCs/>
        </w:rPr>
        <w:t xml:space="preserve">The Advocate, </w:t>
      </w:r>
      <w:r w:rsidRPr="00430566">
        <w:rPr>
          <w:rFonts w:ascii="Garamond" w:hAnsi="Garamond"/>
        </w:rPr>
        <w:t xml:space="preserve">February 17. </w:t>
      </w:r>
    </w:p>
    <w:p w14:paraId="61357936" w14:textId="77777777" w:rsidR="0087679F" w:rsidRPr="00430566" w:rsidRDefault="0087679F" w:rsidP="0067656D">
      <w:pPr>
        <w:spacing w:after="120"/>
        <w:ind w:left="720" w:hanging="720"/>
        <w:rPr>
          <w:rFonts w:ascii="Garamond" w:hAnsi="Garamond"/>
        </w:rPr>
      </w:pPr>
      <w:r w:rsidRPr="00430566">
        <w:rPr>
          <w:rFonts w:ascii="Garamond" w:hAnsi="Garamond"/>
        </w:rPr>
        <w:t xml:space="preserve">Edgington, Eugene, and Patrick Onghena. 2007. </w:t>
      </w:r>
      <w:r w:rsidRPr="00430566">
        <w:rPr>
          <w:rFonts w:ascii="Garamond" w:hAnsi="Garamond"/>
          <w:i/>
          <w:iCs/>
        </w:rPr>
        <w:t>Randomization Tests</w:t>
      </w:r>
      <w:r w:rsidRPr="00430566">
        <w:rPr>
          <w:rFonts w:ascii="Garamond" w:hAnsi="Garamond"/>
        </w:rPr>
        <w:t>. Boca Raton, FL: Chapman &amp; Hall/CRC Press.</w:t>
      </w:r>
    </w:p>
    <w:p w14:paraId="5CF3B39D" w14:textId="6A3B0E42" w:rsidR="00D76E3C" w:rsidRPr="00430566" w:rsidRDefault="00D76E3C" w:rsidP="0067656D">
      <w:pPr>
        <w:spacing w:after="120"/>
        <w:ind w:left="720" w:hanging="720"/>
        <w:rPr>
          <w:rFonts w:ascii="Garamond" w:hAnsi="Garamond"/>
        </w:rPr>
      </w:pPr>
      <w:r w:rsidRPr="00430566">
        <w:rPr>
          <w:rFonts w:ascii="Garamond" w:hAnsi="Garamond"/>
        </w:rPr>
        <w:t xml:space="preserve">Elo, Satu, and Helvi Kyngas. 2008. “The Qualitative Content Analysis Process.” </w:t>
      </w:r>
      <w:r w:rsidRPr="00430566">
        <w:rPr>
          <w:rFonts w:ascii="Garamond" w:hAnsi="Garamond"/>
          <w:i/>
          <w:iCs/>
        </w:rPr>
        <w:t xml:space="preserve">Advanced Nursing </w:t>
      </w:r>
      <w:r w:rsidRPr="00430566">
        <w:rPr>
          <w:rFonts w:ascii="Garamond" w:hAnsi="Garamond"/>
        </w:rPr>
        <w:t xml:space="preserve">62(1): 107-115. </w:t>
      </w:r>
    </w:p>
    <w:p w14:paraId="769EDC21" w14:textId="4880684F" w:rsidR="000C4AEB" w:rsidRPr="00430566" w:rsidRDefault="000C4AEB" w:rsidP="0067656D">
      <w:pPr>
        <w:spacing w:after="120"/>
        <w:ind w:left="720" w:hanging="720"/>
        <w:rPr>
          <w:rFonts w:ascii="Garamond" w:hAnsi="Garamond"/>
        </w:rPr>
      </w:pPr>
      <w:r w:rsidRPr="00430566">
        <w:rPr>
          <w:rFonts w:ascii="Garamond" w:hAnsi="Garamond"/>
        </w:rPr>
        <w:t xml:space="preserve">Erie Gay News. 2023. “About Erie Gay News.” </w:t>
      </w:r>
      <w:hyperlink r:id="rId30" w:history="1">
        <w:r w:rsidRPr="00430566">
          <w:rPr>
            <w:rStyle w:val="Hyperlink"/>
            <w:rFonts w:ascii="Garamond" w:hAnsi="Garamond"/>
          </w:rPr>
          <w:t>https://www.eriegaynews.com/news/article.php?recordid=aboutegn.html</w:t>
        </w:r>
      </w:hyperlink>
      <w:r w:rsidRPr="00430566">
        <w:rPr>
          <w:rFonts w:ascii="Garamond" w:hAnsi="Garamond"/>
        </w:rPr>
        <w:t xml:space="preserve"> (June 22). </w:t>
      </w:r>
    </w:p>
    <w:p w14:paraId="4243F935" w14:textId="3CAF18CA" w:rsidR="00276635" w:rsidRPr="00430566" w:rsidRDefault="00276635" w:rsidP="0067656D">
      <w:pPr>
        <w:spacing w:after="120"/>
        <w:ind w:left="720" w:hanging="720"/>
        <w:rPr>
          <w:rFonts w:ascii="Garamond" w:hAnsi="Garamond"/>
        </w:rPr>
      </w:pPr>
      <w:r w:rsidRPr="00430566">
        <w:rPr>
          <w:rFonts w:ascii="Garamond" w:hAnsi="Garamond"/>
        </w:rPr>
        <w:t>Fairfield, Tasha, and Andrew Charman. 2019. “A Dialogue with the Data: The Bayesian Foundations of Iterative Research in Qualitative Social Science.” </w:t>
      </w:r>
      <w:r w:rsidRPr="00430566">
        <w:rPr>
          <w:rFonts w:ascii="Garamond" w:hAnsi="Garamond"/>
          <w:i/>
          <w:iCs/>
        </w:rPr>
        <w:t>Perspectives on Politics</w:t>
      </w:r>
      <w:r w:rsidRPr="00430566">
        <w:rPr>
          <w:rFonts w:ascii="Garamond" w:hAnsi="Garamond"/>
        </w:rPr>
        <w:t> 17(1): 154-167.</w:t>
      </w:r>
    </w:p>
    <w:p w14:paraId="2456D68D" w14:textId="5B2ACF4D" w:rsidR="00A71992" w:rsidRPr="00430566" w:rsidRDefault="00A71992" w:rsidP="0067656D">
      <w:pPr>
        <w:spacing w:after="120"/>
        <w:ind w:left="720" w:hanging="720"/>
        <w:rPr>
          <w:rFonts w:ascii="Garamond" w:hAnsi="Garamond"/>
        </w:rPr>
      </w:pPr>
      <w:r w:rsidRPr="00430566">
        <w:rPr>
          <w:rFonts w:ascii="Garamond" w:hAnsi="Garamond"/>
        </w:rPr>
        <w:t xml:space="preserve">Gadd, Christianne Anastasia. 2012. “The Advocate and The Making of a Gay Model Minority.” Ph.D. Dissertation. Lehigh University. </w:t>
      </w:r>
    </w:p>
    <w:p w14:paraId="2181EC25" w14:textId="5CF01384" w:rsidR="00CE374B" w:rsidRPr="00430566" w:rsidRDefault="00CE374B" w:rsidP="0067656D">
      <w:pPr>
        <w:spacing w:after="120"/>
        <w:ind w:left="720" w:hanging="720"/>
        <w:rPr>
          <w:rFonts w:ascii="Garamond" w:hAnsi="Garamond"/>
        </w:rPr>
      </w:pPr>
      <w:r w:rsidRPr="00430566">
        <w:rPr>
          <w:rFonts w:ascii="Garamond" w:hAnsi="Garamond"/>
        </w:rPr>
        <w:t xml:space="preserve">Hudson, Mike. </w:t>
      </w:r>
      <w:r w:rsidR="00C77481" w:rsidRPr="00430566">
        <w:rPr>
          <w:rFonts w:ascii="Garamond" w:hAnsi="Garamond"/>
        </w:rPr>
        <w:t xml:space="preserve">“You and Me Against the World.” </w:t>
      </w:r>
      <w:r w:rsidR="00C77481" w:rsidRPr="00430566">
        <w:rPr>
          <w:rFonts w:ascii="Garamond" w:hAnsi="Garamond"/>
          <w:i/>
          <w:iCs/>
        </w:rPr>
        <w:t xml:space="preserve">The Advocate, </w:t>
      </w:r>
      <w:r w:rsidR="00C77481" w:rsidRPr="00430566">
        <w:rPr>
          <w:rFonts w:ascii="Garamond" w:hAnsi="Garamond"/>
        </w:rPr>
        <w:t>June 21.</w:t>
      </w:r>
    </w:p>
    <w:p w14:paraId="01299F20" w14:textId="20246088" w:rsidR="008D16AF" w:rsidRPr="00430566" w:rsidRDefault="008D16AF" w:rsidP="0067656D">
      <w:pPr>
        <w:spacing w:after="120"/>
        <w:ind w:left="720" w:hanging="720"/>
        <w:rPr>
          <w:rFonts w:ascii="Garamond" w:hAnsi="Garamond"/>
        </w:rPr>
      </w:pPr>
      <w:r w:rsidRPr="00430566">
        <w:rPr>
          <w:rFonts w:ascii="Garamond" w:hAnsi="Garamond"/>
        </w:rPr>
        <w:t xml:space="preserve">International Foundation for Gender Education. 2023. “Transgender Tapestry.” </w:t>
      </w:r>
      <w:hyperlink r:id="rId31" w:history="1">
        <w:r w:rsidRPr="00430566">
          <w:rPr>
            <w:rStyle w:val="Hyperlink"/>
            <w:rFonts w:ascii="Garamond" w:hAnsi="Garamond"/>
          </w:rPr>
          <w:t>http://www.ifge.org/tgmag/tgmagtop.htm</w:t>
        </w:r>
      </w:hyperlink>
      <w:r w:rsidRPr="00430566">
        <w:rPr>
          <w:rFonts w:ascii="Garamond" w:hAnsi="Garamond"/>
        </w:rPr>
        <w:t xml:space="preserve"> (June 22). </w:t>
      </w:r>
    </w:p>
    <w:p w14:paraId="275DE698" w14:textId="6F459C68" w:rsidR="00C671C6" w:rsidRPr="00430566" w:rsidRDefault="00C671C6" w:rsidP="0067656D">
      <w:pPr>
        <w:spacing w:after="120"/>
        <w:ind w:left="720" w:hanging="720"/>
        <w:rPr>
          <w:rFonts w:ascii="Garamond" w:eastAsia="Garamond" w:hAnsi="Garamond" w:cs="Garamond"/>
          <w:color w:val="000000" w:themeColor="text1"/>
        </w:rPr>
      </w:pPr>
      <w:r w:rsidRPr="00430566">
        <w:rPr>
          <w:rFonts w:ascii="Garamond" w:eastAsia="Garamond" w:hAnsi="Garamond" w:cs="Garamond"/>
          <w:color w:val="000000" w:themeColor="text1"/>
        </w:rPr>
        <w:t xml:space="preserve">Kuhr, Fred. 2004. “Gay Marriages in Limbo,” </w:t>
      </w:r>
      <w:r w:rsidRPr="00430566">
        <w:rPr>
          <w:rFonts w:ascii="Garamond" w:eastAsia="Garamond" w:hAnsi="Garamond" w:cs="Garamond"/>
          <w:i/>
          <w:iCs/>
          <w:color w:val="000000" w:themeColor="text1"/>
        </w:rPr>
        <w:t>The Advocate</w:t>
      </w:r>
      <w:r w:rsidRPr="00430566">
        <w:rPr>
          <w:rFonts w:ascii="Garamond" w:eastAsia="Garamond" w:hAnsi="Garamond" w:cs="Garamond"/>
          <w:color w:val="000000" w:themeColor="text1"/>
        </w:rPr>
        <w:t>, May 25.</w:t>
      </w:r>
    </w:p>
    <w:p w14:paraId="571C0296" w14:textId="1BC3A043" w:rsidR="0087679F" w:rsidRPr="00430566" w:rsidRDefault="0087679F" w:rsidP="0067656D">
      <w:pPr>
        <w:spacing w:after="120"/>
        <w:ind w:left="720" w:hanging="720"/>
        <w:rPr>
          <w:rFonts w:ascii="Garamond" w:eastAsia="Garamond" w:hAnsi="Garamond" w:cs="Garamond"/>
          <w:color w:val="000000" w:themeColor="text1"/>
        </w:rPr>
      </w:pPr>
      <w:r w:rsidRPr="00430566">
        <w:rPr>
          <w:rFonts w:ascii="Garamond" w:eastAsia="Garamond" w:hAnsi="Garamond" w:cs="Garamond"/>
          <w:color w:val="000000" w:themeColor="text1"/>
        </w:rPr>
        <w:t xml:space="preserve">Lax, Jeffrey R., and Kelly T. Rader. 2010. “Legal Constraints on Supreme Court Decision Making: Do Jurisprudential Regimes Exist?” </w:t>
      </w:r>
      <w:r w:rsidRPr="00430566">
        <w:rPr>
          <w:rFonts w:ascii="Garamond" w:eastAsia="Garamond" w:hAnsi="Garamond" w:cs="Garamond"/>
          <w:i/>
          <w:color w:val="000000" w:themeColor="text1"/>
        </w:rPr>
        <w:t>Journal of Politics</w:t>
      </w:r>
      <w:r w:rsidRPr="00430566">
        <w:rPr>
          <w:rFonts w:ascii="Garamond" w:eastAsia="Garamond" w:hAnsi="Garamond" w:cs="Garamond"/>
          <w:color w:val="000000" w:themeColor="text1"/>
        </w:rPr>
        <w:t xml:space="preserve"> 72</w:t>
      </w:r>
      <w:r w:rsidR="00C31C29">
        <w:rPr>
          <w:rFonts w:ascii="Garamond" w:eastAsia="Garamond" w:hAnsi="Garamond" w:cs="Garamond"/>
          <w:color w:val="000000" w:themeColor="text1"/>
        </w:rPr>
        <w:t>(2)</w:t>
      </w:r>
      <w:r w:rsidRPr="00430566">
        <w:rPr>
          <w:rFonts w:ascii="Garamond" w:eastAsia="Garamond" w:hAnsi="Garamond" w:cs="Garamond"/>
          <w:color w:val="000000" w:themeColor="text1"/>
        </w:rPr>
        <w:t>: 273-284.</w:t>
      </w:r>
    </w:p>
    <w:p w14:paraId="5B3E9061" w14:textId="7C2008CA" w:rsidR="000F5D9A" w:rsidRPr="00430566" w:rsidRDefault="000F5D9A" w:rsidP="0067656D">
      <w:pPr>
        <w:spacing w:after="120"/>
        <w:ind w:left="720" w:hanging="720"/>
        <w:rPr>
          <w:rFonts w:ascii="Garamond" w:hAnsi="Garamond"/>
        </w:rPr>
      </w:pPr>
      <w:r w:rsidRPr="00430566">
        <w:rPr>
          <w:rFonts w:ascii="Garamond" w:hAnsi="Garamond"/>
        </w:rPr>
        <w:t xml:space="preserve">Lisotta, Christopher. 2004. “Can Mass. Dodge Marriage?” </w:t>
      </w:r>
      <w:r w:rsidRPr="00430566">
        <w:rPr>
          <w:rFonts w:ascii="Garamond" w:hAnsi="Garamond"/>
          <w:i/>
          <w:iCs/>
        </w:rPr>
        <w:t xml:space="preserve">The Advocate, </w:t>
      </w:r>
      <w:r w:rsidR="00CE374B" w:rsidRPr="00430566">
        <w:rPr>
          <w:rFonts w:ascii="Garamond" w:hAnsi="Garamond"/>
        </w:rPr>
        <w:t>February 3.</w:t>
      </w:r>
    </w:p>
    <w:p w14:paraId="14FBB2A0" w14:textId="3AE7FA10" w:rsidR="001F3031" w:rsidRPr="00430566" w:rsidRDefault="001F3031" w:rsidP="0067656D">
      <w:pPr>
        <w:spacing w:after="120"/>
        <w:ind w:left="720" w:hanging="720"/>
        <w:rPr>
          <w:rFonts w:ascii="Garamond" w:hAnsi="Garamond"/>
        </w:rPr>
      </w:pPr>
      <w:r w:rsidRPr="00430566">
        <w:rPr>
          <w:rFonts w:ascii="Garamond" w:hAnsi="Garamond"/>
        </w:rPr>
        <w:t>Kapiszewski, Diana, and Sebastian Karcher. 2021. “Empowering Transparency: Annotation for Transparent Inquiry (ATI).” </w:t>
      </w:r>
      <w:r w:rsidRPr="00430566">
        <w:rPr>
          <w:rFonts w:ascii="Garamond" w:hAnsi="Garamond"/>
          <w:i/>
          <w:iCs/>
        </w:rPr>
        <w:t>PS: Political Science &amp; Politics</w:t>
      </w:r>
      <w:r w:rsidRPr="00430566">
        <w:rPr>
          <w:rFonts w:ascii="Garamond" w:hAnsi="Garamond"/>
        </w:rPr>
        <w:t xml:space="preserve"> 54(3): 473-478. </w:t>
      </w:r>
    </w:p>
    <w:p w14:paraId="0349211A" w14:textId="3CCC99B9" w:rsidR="00CE374B" w:rsidRPr="00430566" w:rsidRDefault="00CE374B" w:rsidP="0067656D">
      <w:pPr>
        <w:spacing w:after="120"/>
        <w:ind w:left="720" w:hanging="720"/>
        <w:rPr>
          <w:rFonts w:ascii="Garamond" w:hAnsi="Garamond"/>
        </w:rPr>
      </w:pPr>
      <w:r w:rsidRPr="00430566">
        <w:rPr>
          <w:rFonts w:ascii="Garamond" w:hAnsi="Garamond"/>
        </w:rPr>
        <w:t xml:space="preserve">Kuhr, Fred. 2004. “Gay Marriages in Limbo.” </w:t>
      </w:r>
      <w:r w:rsidRPr="00430566">
        <w:rPr>
          <w:rFonts w:ascii="Garamond" w:hAnsi="Garamond"/>
          <w:i/>
          <w:iCs/>
        </w:rPr>
        <w:t xml:space="preserve">The Advocate, </w:t>
      </w:r>
      <w:r w:rsidRPr="00430566">
        <w:rPr>
          <w:rFonts w:ascii="Garamond" w:hAnsi="Garamond"/>
        </w:rPr>
        <w:t>May 25.</w:t>
      </w:r>
    </w:p>
    <w:p w14:paraId="62351D15" w14:textId="100AA42E" w:rsidR="00276635" w:rsidRPr="00430566" w:rsidRDefault="00276635" w:rsidP="0067656D">
      <w:pPr>
        <w:spacing w:after="120"/>
        <w:ind w:left="720" w:hanging="720"/>
        <w:rPr>
          <w:rFonts w:ascii="Garamond" w:hAnsi="Garamond"/>
        </w:rPr>
      </w:pPr>
      <w:r w:rsidRPr="00430566">
        <w:rPr>
          <w:rFonts w:ascii="Garamond" w:hAnsi="Garamond"/>
        </w:rPr>
        <w:t xml:space="preserve">McKeown, Timothy J. 1999. “Case Studies and the Statistical Worldview: Review of King, Keohane, and Verba's </w:t>
      </w:r>
      <w:r w:rsidRPr="00430566">
        <w:rPr>
          <w:rFonts w:ascii="Garamond" w:hAnsi="Garamond"/>
          <w:i/>
          <w:iCs/>
        </w:rPr>
        <w:t>Designing Social Inquiry: Scientific Inference in Qualitative Research</w:t>
      </w:r>
      <w:r w:rsidRPr="00430566">
        <w:rPr>
          <w:rFonts w:ascii="Garamond" w:hAnsi="Garamond"/>
        </w:rPr>
        <w:t>.” </w:t>
      </w:r>
      <w:r w:rsidRPr="00430566">
        <w:rPr>
          <w:rFonts w:ascii="Garamond" w:hAnsi="Garamond"/>
          <w:i/>
          <w:iCs/>
        </w:rPr>
        <w:t>International Organization</w:t>
      </w:r>
      <w:r w:rsidRPr="00430566">
        <w:rPr>
          <w:rFonts w:ascii="Garamond" w:hAnsi="Garamond"/>
        </w:rPr>
        <w:t> 53(1): 161-190.</w:t>
      </w:r>
    </w:p>
    <w:p w14:paraId="76BDA0F7" w14:textId="2061AD6D" w:rsidR="00CE374B" w:rsidRPr="00430566" w:rsidRDefault="00CE374B" w:rsidP="0067656D">
      <w:pPr>
        <w:spacing w:after="120"/>
        <w:ind w:left="720" w:hanging="720"/>
        <w:rPr>
          <w:rFonts w:ascii="Garamond" w:hAnsi="Garamond"/>
        </w:rPr>
      </w:pPr>
      <w:r w:rsidRPr="00430566">
        <w:rPr>
          <w:rFonts w:ascii="Garamond" w:hAnsi="Garamond"/>
        </w:rPr>
        <w:t xml:space="preserve">“Not Giving Up.” 2004. </w:t>
      </w:r>
      <w:r w:rsidRPr="00430566">
        <w:rPr>
          <w:rFonts w:ascii="Garamond" w:hAnsi="Garamond"/>
          <w:i/>
          <w:iCs/>
        </w:rPr>
        <w:t xml:space="preserve">The Advocate. </w:t>
      </w:r>
      <w:r w:rsidRPr="00430566">
        <w:rPr>
          <w:rFonts w:ascii="Garamond" w:hAnsi="Garamond"/>
        </w:rPr>
        <w:t>April 13.</w:t>
      </w:r>
    </w:p>
    <w:p w14:paraId="5E46F63A" w14:textId="7B9488A2" w:rsidR="00C77481" w:rsidRPr="00430566" w:rsidRDefault="00C77481" w:rsidP="0067656D">
      <w:pPr>
        <w:spacing w:after="120"/>
        <w:ind w:left="720" w:hanging="720"/>
        <w:rPr>
          <w:rFonts w:ascii="Garamond" w:hAnsi="Garamond"/>
        </w:rPr>
      </w:pPr>
      <w:r w:rsidRPr="00430566">
        <w:rPr>
          <w:rFonts w:ascii="Garamond" w:hAnsi="Garamond"/>
        </w:rPr>
        <w:lastRenderedPageBreak/>
        <w:t xml:space="preserve">“On the Towns.” 2004. </w:t>
      </w:r>
      <w:r w:rsidRPr="00430566">
        <w:rPr>
          <w:rFonts w:ascii="Garamond" w:hAnsi="Garamond"/>
          <w:i/>
          <w:iCs/>
        </w:rPr>
        <w:t xml:space="preserve">The Advocate, </w:t>
      </w:r>
      <w:r w:rsidRPr="00430566">
        <w:rPr>
          <w:rFonts w:ascii="Garamond" w:hAnsi="Garamond"/>
        </w:rPr>
        <w:t>April 13.</w:t>
      </w:r>
    </w:p>
    <w:p w14:paraId="6ED82272" w14:textId="1B7C160A" w:rsidR="000F5D9A" w:rsidRPr="00430566" w:rsidRDefault="000F5D9A" w:rsidP="0067656D">
      <w:pPr>
        <w:spacing w:after="120"/>
        <w:ind w:left="720" w:hanging="720"/>
        <w:rPr>
          <w:rFonts w:ascii="Garamond" w:hAnsi="Garamond"/>
        </w:rPr>
      </w:pPr>
      <w:r w:rsidRPr="00430566">
        <w:rPr>
          <w:rFonts w:ascii="Garamond" w:hAnsi="Garamond"/>
        </w:rPr>
        <w:t xml:space="preserve">“Our Wedding Album”. 2004. </w:t>
      </w:r>
      <w:r w:rsidRPr="00430566">
        <w:rPr>
          <w:rFonts w:ascii="Garamond" w:hAnsi="Garamond"/>
          <w:i/>
          <w:iCs/>
        </w:rPr>
        <w:t xml:space="preserve">The Advocate, </w:t>
      </w:r>
      <w:r w:rsidRPr="00430566">
        <w:rPr>
          <w:rFonts w:ascii="Garamond" w:hAnsi="Garamond"/>
        </w:rPr>
        <w:t xml:space="preserve">June 22. </w:t>
      </w:r>
    </w:p>
    <w:p w14:paraId="02663D1A" w14:textId="0CB115BD" w:rsidR="00CE374B" w:rsidRPr="00430566" w:rsidRDefault="00CE374B" w:rsidP="0067656D">
      <w:pPr>
        <w:spacing w:after="120"/>
        <w:ind w:left="720" w:hanging="720"/>
        <w:rPr>
          <w:rFonts w:ascii="Garamond" w:hAnsi="Garamond"/>
        </w:rPr>
      </w:pPr>
      <w:r w:rsidRPr="00430566">
        <w:rPr>
          <w:rFonts w:ascii="Garamond" w:hAnsi="Garamond"/>
        </w:rPr>
        <w:t xml:space="preserve">Qualitative Data Repository. 2022. “Annotation for Transparent Inquiry (ATI) at a Glance.” </w:t>
      </w:r>
      <w:hyperlink r:id="rId32" w:history="1">
        <w:r w:rsidRPr="00430566">
          <w:rPr>
            <w:rStyle w:val="Hyperlink"/>
            <w:rFonts w:ascii="Garamond" w:hAnsi="Garamond"/>
          </w:rPr>
          <w:t>https://qdr.syr.edu/ati</w:t>
        </w:r>
      </w:hyperlink>
      <w:r w:rsidRPr="00430566">
        <w:rPr>
          <w:rFonts w:ascii="Garamond" w:hAnsi="Garamond"/>
        </w:rPr>
        <w:t xml:space="preserve"> (September 1). </w:t>
      </w:r>
    </w:p>
    <w:p w14:paraId="009BB0BB" w14:textId="3D66FB81" w:rsidR="00B3706C" w:rsidRPr="00430566" w:rsidRDefault="00B3706C" w:rsidP="0067656D">
      <w:pPr>
        <w:spacing w:after="120"/>
        <w:ind w:left="720" w:hanging="720"/>
        <w:rPr>
          <w:rFonts w:ascii="Garamond" w:hAnsi="Garamond"/>
        </w:rPr>
      </w:pPr>
      <w:r w:rsidRPr="00430566">
        <w:rPr>
          <w:rFonts w:ascii="Garamond" w:hAnsi="Garamond"/>
        </w:rPr>
        <w:t xml:space="preserve">RainbowWeddingNetwork. 2023. “Advertise.” </w:t>
      </w:r>
      <w:hyperlink r:id="rId33" w:history="1">
        <w:r w:rsidRPr="00430566">
          <w:rPr>
            <w:rStyle w:val="Hyperlink"/>
            <w:rFonts w:ascii="Garamond" w:hAnsi="Garamond"/>
          </w:rPr>
          <w:t>https://www.rainbowweddingnetwork.com/advertise</w:t>
        </w:r>
      </w:hyperlink>
      <w:r w:rsidRPr="00430566">
        <w:rPr>
          <w:rFonts w:ascii="Garamond" w:hAnsi="Garamond"/>
        </w:rPr>
        <w:t xml:space="preserve"> (June 22). </w:t>
      </w:r>
    </w:p>
    <w:p w14:paraId="6F2E5068" w14:textId="6ABDB361" w:rsidR="0075142F" w:rsidRPr="00430566" w:rsidRDefault="0075142F" w:rsidP="0067656D">
      <w:pPr>
        <w:spacing w:after="120"/>
        <w:ind w:left="720" w:hanging="720"/>
        <w:rPr>
          <w:rFonts w:ascii="Garamond" w:hAnsi="Garamond"/>
        </w:rPr>
      </w:pPr>
      <w:r w:rsidRPr="00430566">
        <w:rPr>
          <w:rFonts w:ascii="Garamond" w:hAnsi="Garamond"/>
        </w:rPr>
        <w:t xml:space="preserve">Roller, Margaret R. 2019. </w:t>
      </w:r>
      <w:r w:rsidR="00A932CE" w:rsidRPr="00430566">
        <w:rPr>
          <w:rFonts w:ascii="Garamond" w:hAnsi="Garamond"/>
        </w:rPr>
        <w:t>“</w:t>
      </w:r>
      <w:r w:rsidRPr="00430566">
        <w:rPr>
          <w:rFonts w:ascii="Garamond" w:hAnsi="Garamond"/>
        </w:rPr>
        <w:t>A Quality Approach to Qualitative Content Analysis: Similarities and Differences Compared to Other Qualitative Methods.</w:t>
      </w:r>
      <w:r w:rsidR="00A932CE" w:rsidRPr="00430566">
        <w:rPr>
          <w:rFonts w:ascii="Garamond" w:hAnsi="Garamond"/>
        </w:rPr>
        <w:t>”</w:t>
      </w:r>
      <w:r w:rsidRPr="00430566">
        <w:rPr>
          <w:rFonts w:ascii="Garamond" w:hAnsi="Garamond"/>
        </w:rPr>
        <w:t xml:space="preserve"> </w:t>
      </w:r>
      <w:r w:rsidR="00A932CE" w:rsidRPr="00430566">
        <w:rPr>
          <w:rFonts w:ascii="Garamond" w:hAnsi="Garamond"/>
          <w:i/>
          <w:iCs/>
        </w:rPr>
        <w:t>Forum: Qualitative Social Research</w:t>
      </w:r>
      <w:r w:rsidR="00A932CE" w:rsidRPr="00430566">
        <w:rPr>
          <w:rFonts w:ascii="Garamond" w:hAnsi="Garamond"/>
        </w:rPr>
        <w:t xml:space="preserve"> 20(3): DOI:10.17169/fqs-20.3.3385. </w:t>
      </w:r>
    </w:p>
    <w:p w14:paraId="451AAA4A" w14:textId="0DE019AC" w:rsidR="00CE374B" w:rsidRPr="00430566" w:rsidRDefault="00CE374B" w:rsidP="0067656D">
      <w:pPr>
        <w:spacing w:after="120"/>
        <w:ind w:left="720" w:hanging="720"/>
        <w:rPr>
          <w:rFonts w:ascii="Garamond" w:hAnsi="Garamond"/>
        </w:rPr>
      </w:pPr>
      <w:r w:rsidRPr="00430566">
        <w:rPr>
          <w:rFonts w:ascii="Garamond" w:hAnsi="Garamond"/>
        </w:rPr>
        <w:t xml:space="preserve">Ryan, Benjamin. 2004. “Bordering on Equality.” </w:t>
      </w:r>
      <w:r w:rsidRPr="00430566">
        <w:rPr>
          <w:rFonts w:ascii="Garamond" w:hAnsi="Garamond"/>
          <w:i/>
          <w:iCs/>
        </w:rPr>
        <w:t xml:space="preserve">The Advocate, </w:t>
      </w:r>
      <w:r w:rsidRPr="00430566">
        <w:rPr>
          <w:rFonts w:ascii="Garamond" w:hAnsi="Garamond"/>
        </w:rPr>
        <w:t>June 8.</w:t>
      </w:r>
    </w:p>
    <w:p w14:paraId="250E58F1" w14:textId="4BC7A53B" w:rsidR="00955182" w:rsidRPr="00430566" w:rsidRDefault="00955182" w:rsidP="0067656D">
      <w:pPr>
        <w:spacing w:after="120"/>
        <w:ind w:left="720" w:hanging="720"/>
        <w:rPr>
          <w:rFonts w:ascii="Garamond" w:hAnsi="Garamond"/>
        </w:rPr>
      </w:pPr>
      <w:r w:rsidRPr="00430566">
        <w:rPr>
          <w:rFonts w:ascii="Garamond" w:hAnsi="Garamond"/>
        </w:rPr>
        <w:t xml:space="preserve">Saldana, Johnny. 2015. </w:t>
      </w:r>
      <w:r w:rsidRPr="00430566">
        <w:rPr>
          <w:rFonts w:ascii="Garamond" w:hAnsi="Garamond"/>
          <w:i/>
          <w:iCs/>
        </w:rPr>
        <w:t>The Coding Manual for Qualitative Researchers.</w:t>
      </w:r>
      <w:r w:rsidRPr="00430566">
        <w:rPr>
          <w:rFonts w:ascii="Garamond" w:hAnsi="Garamond"/>
        </w:rPr>
        <w:t xml:space="preserve"> London, UK: Sage.</w:t>
      </w:r>
    </w:p>
    <w:p w14:paraId="76228E2F" w14:textId="77777777" w:rsidR="00334224" w:rsidRPr="00430566" w:rsidRDefault="00E91930" w:rsidP="0067656D">
      <w:pPr>
        <w:spacing w:after="120"/>
        <w:ind w:left="720" w:hanging="720"/>
        <w:rPr>
          <w:rFonts w:ascii="Garamond" w:hAnsi="Garamond"/>
        </w:rPr>
      </w:pPr>
      <w:r w:rsidRPr="00430566">
        <w:rPr>
          <w:rFonts w:ascii="Garamond" w:hAnsi="Garamond"/>
        </w:rPr>
        <w:t xml:space="preserve">Schreier, Margrit. 2012. </w:t>
      </w:r>
      <w:r w:rsidRPr="00430566">
        <w:rPr>
          <w:rFonts w:ascii="Garamond" w:hAnsi="Garamond"/>
          <w:i/>
          <w:iCs/>
        </w:rPr>
        <w:t>Qualitative Content Analysis in Practice</w:t>
      </w:r>
      <w:r w:rsidRPr="00430566">
        <w:rPr>
          <w:rFonts w:ascii="Garamond" w:hAnsi="Garamond"/>
        </w:rPr>
        <w:t xml:space="preserve">. </w:t>
      </w:r>
      <w:r w:rsidR="00955182" w:rsidRPr="00430566">
        <w:rPr>
          <w:rFonts w:ascii="Garamond" w:hAnsi="Garamond"/>
        </w:rPr>
        <w:t>London, UK</w:t>
      </w:r>
      <w:r w:rsidRPr="00430566">
        <w:rPr>
          <w:rFonts w:ascii="Garamond" w:hAnsi="Garamond"/>
        </w:rPr>
        <w:t>: Sage.</w:t>
      </w:r>
    </w:p>
    <w:p w14:paraId="4E4FC285" w14:textId="77777777" w:rsidR="00334224" w:rsidRPr="00430566" w:rsidRDefault="00C77481" w:rsidP="0067656D">
      <w:pPr>
        <w:spacing w:after="120"/>
        <w:ind w:left="720" w:hanging="720"/>
        <w:rPr>
          <w:rFonts w:ascii="Garamond" w:hAnsi="Garamond"/>
        </w:rPr>
      </w:pPr>
      <w:r w:rsidRPr="00430566">
        <w:rPr>
          <w:rFonts w:ascii="Garamond" w:hAnsi="Garamond"/>
        </w:rPr>
        <w:t xml:space="preserve">Simmons, Todd. 2005. “Civil Compromise.” </w:t>
      </w:r>
      <w:r w:rsidRPr="00430566">
        <w:rPr>
          <w:rFonts w:ascii="Garamond" w:hAnsi="Garamond"/>
          <w:i/>
          <w:iCs/>
        </w:rPr>
        <w:t xml:space="preserve">The Advocate, </w:t>
      </w:r>
      <w:r w:rsidRPr="00430566">
        <w:rPr>
          <w:rFonts w:ascii="Garamond" w:hAnsi="Garamond"/>
        </w:rPr>
        <w:t xml:space="preserve">May 24. </w:t>
      </w:r>
    </w:p>
    <w:p w14:paraId="0BF328DF" w14:textId="3543153F" w:rsidR="00334224" w:rsidRPr="00430566" w:rsidRDefault="00334224" w:rsidP="0067656D">
      <w:pPr>
        <w:spacing w:after="120"/>
        <w:ind w:left="720" w:hanging="720"/>
        <w:rPr>
          <w:rFonts w:ascii="Garamond" w:hAnsi="Garamond"/>
        </w:rPr>
      </w:pPr>
      <w:r w:rsidRPr="00430566">
        <w:rPr>
          <w:rFonts w:ascii="Garamond" w:hAnsi="Garamond"/>
        </w:rPr>
        <w:t xml:space="preserve">Vining Jr, Richard L., and Teena Wilhelm. 2011. “Measuring Case </w:t>
      </w:r>
      <w:r w:rsidR="00C31C29">
        <w:rPr>
          <w:rFonts w:ascii="Garamond" w:hAnsi="Garamond"/>
        </w:rPr>
        <w:t>S</w:t>
      </w:r>
      <w:r w:rsidRPr="00430566">
        <w:rPr>
          <w:rFonts w:ascii="Garamond" w:hAnsi="Garamond"/>
        </w:rPr>
        <w:t xml:space="preserve">alience in State Courts of Last Resort.” </w:t>
      </w:r>
      <w:r w:rsidRPr="00430566">
        <w:rPr>
          <w:rFonts w:ascii="Garamond" w:hAnsi="Garamond"/>
          <w:i/>
          <w:iCs/>
        </w:rPr>
        <w:t>Political Research Quarterly</w:t>
      </w:r>
      <w:r w:rsidRPr="00430566">
        <w:rPr>
          <w:rFonts w:ascii="Garamond" w:hAnsi="Garamond"/>
        </w:rPr>
        <w:t xml:space="preserve"> 64</w:t>
      </w:r>
      <w:r w:rsidR="00C31C29">
        <w:rPr>
          <w:rFonts w:ascii="Garamond" w:hAnsi="Garamond"/>
        </w:rPr>
        <w:t>(3)</w:t>
      </w:r>
      <w:r w:rsidRPr="00430566">
        <w:rPr>
          <w:rFonts w:ascii="Garamond" w:hAnsi="Garamond"/>
        </w:rPr>
        <w:t>: 559-572.</w:t>
      </w:r>
    </w:p>
    <w:sectPr w:rsidR="00334224" w:rsidRPr="00430566" w:rsidSect="00FC5A2C">
      <w:footerReference w:type="default" r:id="rId3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6F7A2" w14:textId="77777777" w:rsidR="00115A28" w:rsidRDefault="00115A28" w:rsidP="00516F25">
      <w:r>
        <w:separator/>
      </w:r>
    </w:p>
  </w:endnote>
  <w:endnote w:type="continuationSeparator" w:id="0">
    <w:p w14:paraId="56DD88C4" w14:textId="77777777" w:rsidR="00115A28" w:rsidRDefault="00115A28" w:rsidP="00516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9095338"/>
      <w:docPartObj>
        <w:docPartGallery w:val="Page Numbers (Bottom of Page)"/>
        <w:docPartUnique/>
      </w:docPartObj>
    </w:sdtPr>
    <w:sdtEndPr>
      <w:rPr>
        <w:noProof/>
      </w:rPr>
    </w:sdtEndPr>
    <w:sdtContent>
      <w:p w14:paraId="5232F1BC" w14:textId="034E0876" w:rsidR="000E5BA0" w:rsidRDefault="000E5BA0">
        <w:pPr>
          <w:pStyle w:val="Footer"/>
          <w:jc w:val="center"/>
        </w:pPr>
        <w:r w:rsidRPr="005E1F27">
          <w:rPr>
            <w:rFonts w:ascii="Garamond" w:hAnsi="Garamond"/>
            <w:sz w:val="24"/>
            <w:szCs w:val="24"/>
          </w:rPr>
          <w:fldChar w:fldCharType="begin"/>
        </w:r>
        <w:r w:rsidRPr="005E1F27">
          <w:rPr>
            <w:rFonts w:ascii="Garamond" w:hAnsi="Garamond"/>
            <w:sz w:val="24"/>
            <w:szCs w:val="24"/>
          </w:rPr>
          <w:instrText xml:space="preserve"> PAGE   \* MERGEFORMAT </w:instrText>
        </w:r>
        <w:r w:rsidRPr="005E1F27">
          <w:rPr>
            <w:rFonts w:ascii="Garamond" w:hAnsi="Garamond"/>
            <w:sz w:val="24"/>
            <w:szCs w:val="24"/>
          </w:rPr>
          <w:fldChar w:fldCharType="separate"/>
        </w:r>
        <w:r w:rsidRPr="005E1F27">
          <w:rPr>
            <w:rFonts w:ascii="Garamond" w:hAnsi="Garamond"/>
            <w:noProof/>
            <w:sz w:val="24"/>
            <w:szCs w:val="24"/>
          </w:rPr>
          <w:t>2</w:t>
        </w:r>
        <w:r w:rsidRPr="005E1F27">
          <w:rPr>
            <w:rFonts w:ascii="Garamond" w:hAnsi="Garamond"/>
            <w:noProof/>
            <w:sz w:val="24"/>
            <w:szCs w:val="24"/>
          </w:rPr>
          <w:fldChar w:fldCharType="end"/>
        </w:r>
      </w:p>
    </w:sdtContent>
  </w:sdt>
  <w:p w14:paraId="36E1D0FC" w14:textId="77777777" w:rsidR="000E5BA0" w:rsidRDefault="000E5B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A546C" w14:textId="77777777" w:rsidR="00115A28" w:rsidRDefault="00115A28" w:rsidP="00516F25">
      <w:r>
        <w:separator/>
      </w:r>
    </w:p>
  </w:footnote>
  <w:footnote w:type="continuationSeparator" w:id="0">
    <w:p w14:paraId="1986BF71" w14:textId="77777777" w:rsidR="00115A28" w:rsidRDefault="00115A28" w:rsidP="00516F25">
      <w:r>
        <w:continuationSeparator/>
      </w:r>
    </w:p>
  </w:footnote>
  <w:footnote w:id="1">
    <w:p w14:paraId="68B08015" w14:textId="77777777" w:rsidR="000E5BA0" w:rsidRPr="00430566" w:rsidRDefault="000E5BA0" w:rsidP="00EA7F66">
      <w:pPr>
        <w:pStyle w:val="FootnoteText"/>
        <w:rPr>
          <w:rFonts w:ascii="Garamond" w:hAnsi="Garamond" w:cs="Times New Roman"/>
          <w:szCs w:val="22"/>
        </w:rPr>
      </w:pPr>
      <w:r w:rsidRPr="00430566">
        <w:rPr>
          <w:rStyle w:val="FootnoteReference"/>
          <w:rFonts w:ascii="Garamond" w:hAnsi="Garamond" w:cs="Times New Roman"/>
          <w:szCs w:val="22"/>
        </w:rPr>
        <w:footnoteRef/>
      </w:r>
      <w:r w:rsidRPr="00430566">
        <w:rPr>
          <w:rFonts w:ascii="Garamond" w:hAnsi="Garamond" w:cs="Times New Roman"/>
          <w:szCs w:val="22"/>
        </w:rPr>
        <w:t xml:space="preserve"> We do not claim to exhaustively code all of the content of each article, but rather only the content that is relevant to our research purposes. </w:t>
      </w:r>
    </w:p>
  </w:footnote>
  <w:footnote w:id="2">
    <w:p w14:paraId="562E8490" w14:textId="4E319344" w:rsidR="000E5BA0" w:rsidRPr="00430566" w:rsidRDefault="000E5BA0" w:rsidP="00EA7F66">
      <w:pPr>
        <w:pStyle w:val="FootnoteText"/>
        <w:rPr>
          <w:rFonts w:ascii="Garamond" w:hAnsi="Garamond" w:cs="Times New Roman"/>
          <w:szCs w:val="22"/>
        </w:rPr>
      </w:pPr>
      <w:r w:rsidRPr="00430566">
        <w:rPr>
          <w:rStyle w:val="FootnoteReference"/>
          <w:rFonts w:ascii="Garamond" w:hAnsi="Garamond" w:cs="Times New Roman"/>
          <w:szCs w:val="22"/>
        </w:rPr>
        <w:footnoteRef/>
      </w:r>
      <w:r w:rsidRPr="00430566">
        <w:rPr>
          <w:rFonts w:ascii="Garamond" w:hAnsi="Garamond" w:cs="Times New Roman"/>
          <w:szCs w:val="22"/>
        </w:rPr>
        <w:t xml:space="preserve"> In our qualitative content analysis, we assigned codes while reading the full text of each article. Because the unit of analysis was the article, codes could be assigned to blocks of text of different length. In this project, the minimum acceptable length was one sentence, but the more common length of a coded segment was several sentences (i.e., a paragraph). </w:t>
      </w:r>
    </w:p>
  </w:footnote>
  <w:footnote w:id="3">
    <w:p w14:paraId="51A06778" w14:textId="74BE62C6" w:rsidR="000E5BA0" w:rsidRPr="00430566" w:rsidRDefault="000E5BA0" w:rsidP="00EA7F66">
      <w:pPr>
        <w:pStyle w:val="FootnoteText"/>
        <w:rPr>
          <w:rFonts w:ascii="Garamond" w:hAnsi="Garamond" w:cs="Times New Roman"/>
          <w:szCs w:val="22"/>
        </w:rPr>
      </w:pPr>
      <w:r w:rsidRPr="00430566">
        <w:rPr>
          <w:rStyle w:val="FootnoteReference"/>
          <w:rFonts w:ascii="Garamond" w:hAnsi="Garamond" w:cs="Times New Roman"/>
          <w:szCs w:val="22"/>
        </w:rPr>
        <w:footnoteRef/>
      </w:r>
      <w:r w:rsidRPr="00430566">
        <w:rPr>
          <w:rFonts w:ascii="Garamond" w:hAnsi="Garamond" w:cs="Times New Roman"/>
          <w:szCs w:val="22"/>
        </w:rPr>
        <w:t xml:space="preserve"> The categories are not mutually exclusive – a unit of text could be assigned to more than one category.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317AB"/>
    <w:multiLevelType w:val="hybridMultilevel"/>
    <w:tmpl w:val="40A4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5575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F25"/>
    <w:rsid w:val="0003089E"/>
    <w:rsid w:val="0003621B"/>
    <w:rsid w:val="00040CAA"/>
    <w:rsid w:val="0005247D"/>
    <w:rsid w:val="000A0F77"/>
    <w:rsid w:val="000B6B5D"/>
    <w:rsid w:val="000C0266"/>
    <w:rsid w:val="000C4AEB"/>
    <w:rsid w:val="000D0FF7"/>
    <w:rsid w:val="000E5BA0"/>
    <w:rsid w:val="000F1B22"/>
    <w:rsid w:val="000F5D9A"/>
    <w:rsid w:val="00100BE8"/>
    <w:rsid w:val="001102AD"/>
    <w:rsid w:val="00115A28"/>
    <w:rsid w:val="00132A11"/>
    <w:rsid w:val="00135394"/>
    <w:rsid w:val="00191A9A"/>
    <w:rsid w:val="00197B1A"/>
    <w:rsid w:val="001A4DB9"/>
    <w:rsid w:val="001E045D"/>
    <w:rsid w:val="001F3031"/>
    <w:rsid w:val="001F3EE0"/>
    <w:rsid w:val="002032BF"/>
    <w:rsid w:val="00211A56"/>
    <w:rsid w:val="00211B6A"/>
    <w:rsid w:val="0024220D"/>
    <w:rsid w:val="00261E31"/>
    <w:rsid w:val="00264EC1"/>
    <w:rsid w:val="00265073"/>
    <w:rsid w:val="00276635"/>
    <w:rsid w:val="0028019F"/>
    <w:rsid w:val="002A6772"/>
    <w:rsid w:val="002B56D5"/>
    <w:rsid w:val="00334224"/>
    <w:rsid w:val="00347891"/>
    <w:rsid w:val="00361866"/>
    <w:rsid w:val="003C7804"/>
    <w:rsid w:val="003E17F8"/>
    <w:rsid w:val="003E6C7A"/>
    <w:rsid w:val="003E6F74"/>
    <w:rsid w:val="003E7F33"/>
    <w:rsid w:val="00421900"/>
    <w:rsid w:val="00427E04"/>
    <w:rsid w:val="00430566"/>
    <w:rsid w:val="00462360"/>
    <w:rsid w:val="004A4C2A"/>
    <w:rsid w:val="004C2BCF"/>
    <w:rsid w:val="004C6737"/>
    <w:rsid w:val="004E42BD"/>
    <w:rsid w:val="004E7428"/>
    <w:rsid w:val="004F4321"/>
    <w:rsid w:val="004F7AEE"/>
    <w:rsid w:val="00516F25"/>
    <w:rsid w:val="00533658"/>
    <w:rsid w:val="0057355F"/>
    <w:rsid w:val="00591E33"/>
    <w:rsid w:val="005978CB"/>
    <w:rsid w:val="005B4D98"/>
    <w:rsid w:val="005E1F27"/>
    <w:rsid w:val="00604E71"/>
    <w:rsid w:val="006241D4"/>
    <w:rsid w:val="006443D5"/>
    <w:rsid w:val="00647A58"/>
    <w:rsid w:val="00647B31"/>
    <w:rsid w:val="0067010E"/>
    <w:rsid w:val="0067656D"/>
    <w:rsid w:val="006A396D"/>
    <w:rsid w:val="006B3259"/>
    <w:rsid w:val="006B62C5"/>
    <w:rsid w:val="006B65D6"/>
    <w:rsid w:val="006E757E"/>
    <w:rsid w:val="006E7DB2"/>
    <w:rsid w:val="006F5D13"/>
    <w:rsid w:val="0070061E"/>
    <w:rsid w:val="00732A8B"/>
    <w:rsid w:val="007443A4"/>
    <w:rsid w:val="00750D95"/>
    <w:rsid w:val="0075142F"/>
    <w:rsid w:val="0077531C"/>
    <w:rsid w:val="007767F4"/>
    <w:rsid w:val="00781EF4"/>
    <w:rsid w:val="00791DA0"/>
    <w:rsid w:val="00793B91"/>
    <w:rsid w:val="00794B21"/>
    <w:rsid w:val="007B0381"/>
    <w:rsid w:val="007C0C35"/>
    <w:rsid w:val="007C1B55"/>
    <w:rsid w:val="007C2D98"/>
    <w:rsid w:val="007C3B99"/>
    <w:rsid w:val="007E2D2A"/>
    <w:rsid w:val="00817CF8"/>
    <w:rsid w:val="00824681"/>
    <w:rsid w:val="00824910"/>
    <w:rsid w:val="00830542"/>
    <w:rsid w:val="00844517"/>
    <w:rsid w:val="0087679F"/>
    <w:rsid w:val="0088366C"/>
    <w:rsid w:val="008A36A0"/>
    <w:rsid w:val="008B7A89"/>
    <w:rsid w:val="008D01CD"/>
    <w:rsid w:val="008D16AF"/>
    <w:rsid w:val="008D3422"/>
    <w:rsid w:val="008E4110"/>
    <w:rsid w:val="008F54C8"/>
    <w:rsid w:val="0091570A"/>
    <w:rsid w:val="00925DE9"/>
    <w:rsid w:val="009265E6"/>
    <w:rsid w:val="00950D58"/>
    <w:rsid w:val="009511B3"/>
    <w:rsid w:val="00952807"/>
    <w:rsid w:val="009547CE"/>
    <w:rsid w:val="00955182"/>
    <w:rsid w:val="009656D2"/>
    <w:rsid w:val="00965C66"/>
    <w:rsid w:val="00972A5F"/>
    <w:rsid w:val="00980E7F"/>
    <w:rsid w:val="00990479"/>
    <w:rsid w:val="009B1120"/>
    <w:rsid w:val="009E0026"/>
    <w:rsid w:val="009E1997"/>
    <w:rsid w:val="009F1BDB"/>
    <w:rsid w:val="00A406F9"/>
    <w:rsid w:val="00A40C3A"/>
    <w:rsid w:val="00A464E1"/>
    <w:rsid w:val="00A63CE7"/>
    <w:rsid w:val="00A71992"/>
    <w:rsid w:val="00A806E4"/>
    <w:rsid w:val="00A932CE"/>
    <w:rsid w:val="00AA2233"/>
    <w:rsid w:val="00AB551C"/>
    <w:rsid w:val="00AC1916"/>
    <w:rsid w:val="00AC3294"/>
    <w:rsid w:val="00AD0661"/>
    <w:rsid w:val="00AD5A93"/>
    <w:rsid w:val="00AE280C"/>
    <w:rsid w:val="00AE489D"/>
    <w:rsid w:val="00B05BD4"/>
    <w:rsid w:val="00B148F6"/>
    <w:rsid w:val="00B241D7"/>
    <w:rsid w:val="00B33A6A"/>
    <w:rsid w:val="00B3706C"/>
    <w:rsid w:val="00B52C0C"/>
    <w:rsid w:val="00B60430"/>
    <w:rsid w:val="00B62D6E"/>
    <w:rsid w:val="00B63586"/>
    <w:rsid w:val="00B8158E"/>
    <w:rsid w:val="00B8683F"/>
    <w:rsid w:val="00B96AC6"/>
    <w:rsid w:val="00BE4989"/>
    <w:rsid w:val="00BF2087"/>
    <w:rsid w:val="00C227BC"/>
    <w:rsid w:val="00C31C29"/>
    <w:rsid w:val="00C44704"/>
    <w:rsid w:val="00C531C7"/>
    <w:rsid w:val="00C53E46"/>
    <w:rsid w:val="00C671C6"/>
    <w:rsid w:val="00C77481"/>
    <w:rsid w:val="00CA5C47"/>
    <w:rsid w:val="00CB1BED"/>
    <w:rsid w:val="00CD3023"/>
    <w:rsid w:val="00CD3B7E"/>
    <w:rsid w:val="00CE374B"/>
    <w:rsid w:val="00D03390"/>
    <w:rsid w:val="00D335E9"/>
    <w:rsid w:val="00D43BC5"/>
    <w:rsid w:val="00D57CDF"/>
    <w:rsid w:val="00D62190"/>
    <w:rsid w:val="00D63349"/>
    <w:rsid w:val="00D6448C"/>
    <w:rsid w:val="00D76E3C"/>
    <w:rsid w:val="00D775E4"/>
    <w:rsid w:val="00DD3FE1"/>
    <w:rsid w:val="00DD7E46"/>
    <w:rsid w:val="00E00BC3"/>
    <w:rsid w:val="00E01C6B"/>
    <w:rsid w:val="00E674A8"/>
    <w:rsid w:val="00E91930"/>
    <w:rsid w:val="00E93CCC"/>
    <w:rsid w:val="00E97734"/>
    <w:rsid w:val="00EA7F66"/>
    <w:rsid w:val="00EB2A19"/>
    <w:rsid w:val="00EB3DA1"/>
    <w:rsid w:val="00EB67A5"/>
    <w:rsid w:val="00EC2B52"/>
    <w:rsid w:val="00EC5C97"/>
    <w:rsid w:val="00F16FFF"/>
    <w:rsid w:val="00F53F3A"/>
    <w:rsid w:val="00F642B5"/>
    <w:rsid w:val="00F84F15"/>
    <w:rsid w:val="00F86944"/>
    <w:rsid w:val="00FC2B08"/>
    <w:rsid w:val="00FC5A2C"/>
    <w:rsid w:val="00FE0972"/>
    <w:rsid w:val="00FF6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80D75"/>
  <w15:chartTrackingRefBased/>
  <w15:docId w15:val="{7FBC7156-D88B-46C1-8A83-2681880F0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F2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16F25"/>
    <w:rPr>
      <w:sz w:val="16"/>
      <w:szCs w:val="16"/>
    </w:rPr>
  </w:style>
  <w:style w:type="paragraph" w:styleId="FootnoteText">
    <w:name w:val="footnote text"/>
    <w:basedOn w:val="Normal"/>
    <w:link w:val="FootnoteTextChar"/>
    <w:uiPriority w:val="99"/>
    <w:semiHidden/>
    <w:unhideWhenUsed/>
    <w:rsid w:val="00516F25"/>
    <w:rPr>
      <w:szCs w:val="20"/>
    </w:rPr>
  </w:style>
  <w:style w:type="character" w:customStyle="1" w:styleId="FootnoteTextChar">
    <w:name w:val="Footnote Text Char"/>
    <w:basedOn w:val="DefaultParagraphFont"/>
    <w:link w:val="FootnoteText"/>
    <w:uiPriority w:val="99"/>
    <w:semiHidden/>
    <w:rsid w:val="00516F25"/>
    <w:rPr>
      <w:szCs w:val="20"/>
    </w:rPr>
  </w:style>
  <w:style w:type="character" w:styleId="FootnoteReference">
    <w:name w:val="footnote reference"/>
    <w:basedOn w:val="DefaultParagraphFont"/>
    <w:uiPriority w:val="99"/>
    <w:semiHidden/>
    <w:unhideWhenUsed/>
    <w:rsid w:val="00516F25"/>
    <w:rPr>
      <w:vertAlign w:val="superscript"/>
    </w:rPr>
  </w:style>
  <w:style w:type="paragraph" w:styleId="Footer">
    <w:name w:val="footer"/>
    <w:basedOn w:val="Normal"/>
    <w:link w:val="FooterChar"/>
    <w:uiPriority w:val="99"/>
    <w:unhideWhenUsed/>
    <w:rsid w:val="00516F25"/>
    <w:pPr>
      <w:tabs>
        <w:tab w:val="center" w:pos="4680"/>
        <w:tab w:val="right" w:pos="9360"/>
      </w:tabs>
    </w:pPr>
  </w:style>
  <w:style w:type="character" w:customStyle="1" w:styleId="FooterChar">
    <w:name w:val="Footer Char"/>
    <w:basedOn w:val="DefaultParagraphFont"/>
    <w:link w:val="Footer"/>
    <w:uiPriority w:val="99"/>
    <w:rsid w:val="00516F25"/>
  </w:style>
  <w:style w:type="character" w:styleId="Hyperlink">
    <w:name w:val="Hyperlink"/>
    <w:basedOn w:val="DefaultParagraphFont"/>
    <w:uiPriority w:val="99"/>
    <w:unhideWhenUsed/>
    <w:rsid w:val="0070061E"/>
    <w:rPr>
      <w:color w:val="0563C1" w:themeColor="hyperlink"/>
      <w:u w:val="single"/>
    </w:rPr>
  </w:style>
  <w:style w:type="character" w:styleId="UnresolvedMention">
    <w:name w:val="Unresolved Mention"/>
    <w:basedOn w:val="DefaultParagraphFont"/>
    <w:uiPriority w:val="99"/>
    <w:semiHidden/>
    <w:unhideWhenUsed/>
    <w:rsid w:val="0070061E"/>
    <w:rPr>
      <w:color w:val="605E5C"/>
      <w:shd w:val="clear" w:color="auto" w:fill="E1DFDD"/>
    </w:rPr>
  </w:style>
  <w:style w:type="table" w:styleId="TableGrid">
    <w:name w:val="Table Grid"/>
    <w:basedOn w:val="TableNormal"/>
    <w:uiPriority w:val="39"/>
    <w:rsid w:val="003E7F3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7F33"/>
    <w:pPr>
      <w:ind w:left="720"/>
      <w:contextualSpacing/>
    </w:pPr>
    <w:rPr>
      <w:sz w:val="24"/>
      <w:szCs w:val="24"/>
    </w:rPr>
  </w:style>
  <w:style w:type="paragraph" w:styleId="Header">
    <w:name w:val="header"/>
    <w:basedOn w:val="Normal"/>
    <w:link w:val="HeaderChar"/>
    <w:uiPriority w:val="99"/>
    <w:unhideWhenUsed/>
    <w:rsid w:val="005E1F27"/>
    <w:pPr>
      <w:tabs>
        <w:tab w:val="center" w:pos="4680"/>
        <w:tab w:val="right" w:pos="9360"/>
      </w:tabs>
    </w:pPr>
  </w:style>
  <w:style w:type="character" w:customStyle="1" w:styleId="HeaderChar">
    <w:name w:val="Header Char"/>
    <w:basedOn w:val="DefaultParagraphFont"/>
    <w:link w:val="Header"/>
    <w:uiPriority w:val="99"/>
    <w:rsid w:val="005E1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815530">
      <w:bodyDiv w:val="1"/>
      <w:marLeft w:val="0"/>
      <w:marRight w:val="0"/>
      <w:marTop w:val="0"/>
      <w:marBottom w:val="0"/>
      <w:divBdr>
        <w:top w:val="none" w:sz="0" w:space="0" w:color="auto"/>
        <w:left w:val="none" w:sz="0" w:space="0" w:color="auto"/>
        <w:bottom w:val="none" w:sz="0" w:space="0" w:color="auto"/>
        <w:right w:val="none" w:sz="0" w:space="0" w:color="auto"/>
      </w:divBdr>
      <w:divsChild>
        <w:div w:id="654339916">
          <w:marLeft w:val="0"/>
          <w:marRight w:val="0"/>
          <w:marTop w:val="0"/>
          <w:marBottom w:val="0"/>
          <w:divBdr>
            <w:top w:val="none" w:sz="0" w:space="0" w:color="auto"/>
            <w:left w:val="none" w:sz="0" w:space="0" w:color="auto"/>
            <w:bottom w:val="none" w:sz="0" w:space="0" w:color="auto"/>
            <w:right w:val="none" w:sz="0" w:space="0" w:color="auto"/>
          </w:divBdr>
        </w:div>
        <w:div w:id="1765684836">
          <w:marLeft w:val="0"/>
          <w:marRight w:val="0"/>
          <w:marTop w:val="0"/>
          <w:marBottom w:val="0"/>
          <w:divBdr>
            <w:top w:val="none" w:sz="0" w:space="0" w:color="auto"/>
            <w:left w:val="none" w:sz="0" w:space="0" w:color="auto"/>
            <w:bottom w:val="none" w:sz="0" w:space="0" w:color="auto"/>
            <w:right w:val="none" w:sz="0" w:space="0" w:color="auto"/>
          </w:divBdr>
        </w:div>
      </w:divsChild>
    </w:div>
    <w:div w:id="1442332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rainbowweddingnetwork.com/advertis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colage.org/our-sto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qdr.syr.edu/ati"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ifge.org/tgmag/tgmagtop.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eriegaynews.com/news/article.php?recordid=aboutegn.html"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29</Pages>
  <Words>8538</Words>
  <Characters>48669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Rice</dc:creator>
  <cp:keywords/>
  <dc:description/>
  <cp:lastModifiedBy>Paul Collins</cp:lastModifiedBy>
  <cp:revision>35</cp:revision>
  <dcterms:created xsi:type="dcterms:W3CDTF">2023-07-25T12:13:00Z</dcterms:created>
  <dcterms:modified xsi:type="dcterms:W3CDTF">2023-12-21T18:19:00Z</dcterms:modified>
</cp:coreProperties>
</file>