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45" w:rsidRDefault="00F86445" w:rsidP="00F86445">
      <w:pPr>
        <w:pStyle w:val="Body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9C25DBD" wp14:editId="4093072F">
            <wp:extent cx="4480560" cy="3583014"/>
            <wp:effectExtent l="0" t="0" r="0" b="0"/>
            <wp:docPr id="19520139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58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45" w:rsidRDefault="00F86445" w:rsidP="00F86445">
      <w:pPr>
        <w:pStyle w:val="Body"/>
        <w:jc w:val="center"/>
        <w:rPr>
          <w:rFonts w:ascii="Times New Roman" w:hAnsi="Times New Roman" w:cs="Times New Roman"/>
          <w:noProof/>
        </w:rPr>
      </w:pPr>
    </w:p>
    <w:p w:rsidR="00F86445" w:rsidRDefault="00F86445" w:rsidP="00F86445">
      <w:pPr>
        <w:pStyle w:val="Body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38762A6" wp14:editId="5BE06C92">
            <wp:extent cx="4480560" cy="2989918"/>
            <wp:effectExtent l="0" t="0" r="0" b="1270"/>
            <wp:docPr id="231425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9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45" w:rsidRDefault="00F86445" w:rsidP="00F86445">
      <w:pPr>
        <w:pStyle w:val="Body"/>
        <w:rPr>
          <w:rFonts w:ascii="Times New Roman" w:hAnsi="Times New Roman" w:cs="Times New Roman"/>
          <w:noProof/>
        </w:rPr>
      </w:pPr>
    </w:p>
    <w:p w:rsidR="00F86445" w:rsidRPr="005D635F" w:rsidRDefault="00F86445" w:rsidP="00F86445">
      <w:pPr>
        <w:pStyle w:val="Body"/>
        <w:rPr>
          <w:rFonts w:ascii="Times New Roman" w:hAnsi="Times New Roman" w:cs="Times New Roman"/>
          <w:highlight w:val="magenta"/>
        </w:rPr>
      </w:pPr>
      <w:bookmarkStart w:id="0" w:name="_Hlk218680901"/>
      <w:r w:rsidRPr="00C72C7C">
        <w:rPr>
          <w:rFonts w:ascii="Times New Roman" w:hAnsi="Times New Roman" w:cs="Times New Roman"/>
        </w:rPr>
        <w:t>Supplemental Figure 8</w:t>
      </w:r>
      <w:r w:rsidRPr="00196157">
        <w:rPr>
          <w:rFonts w:ascii="Times New Roman" w:hAnsi="Times New Roman" w:cs="Times New Roman"/>
        </w:rPr>
        <w:t>.  On panel 5 of Picture</w:t>
      </w:r>
      <w:r w:rsidRPr="00C72C7C">
        <w:rPr>
          <w:rFonts w:ascii="Times New Roman" w:hAnsi="Times New Roman" w:cs="Times New Roman"/>
        </w:rPr>
        <w:t xml:space="preserve"> Cave 1, glyph 212 </w:t>
      </w:r>
      <w:r>
        <w:rPr>
          <w:rFonts w:ascii="Times New Roman" w:hAnsi="Times New Roman" w:cs="Times New Roman"/>
        </w:rPr>
        <w:t>is approximately 55 cm tall and depicts</w:t>
      </w:r>
      <w:r w:rsidRPr="00C72C7C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n in-filled</w:t>
      </w:r>
      <w:r w:rsidRPr="00C72C7C">
        <w:rPr>
          <w:rFonts w:ascii="Times New Roman" w:hAnsi="Times New Roman" w:cs="Times New Roman"/>
        </w:rPr>
        <w:t xml:space="preserve"> bent arm </w:t>
      </w:r>
      <w:r>
        <w:rPr>
          <w:rFonts w:ascii="Times New Roman" w:hAnsi="Times New Roman" w:cs="Times New Roman"/>
        </w:rPr>
        <w:t>reaching out from a crack in the cave wall. (top) The arm has a pelt hanging off the wrist area and an animal hand</w:t>
      </w:r>
      <w:r w:rsidRPr="00C72C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(bottom) This in-filled arm is associated with an outlined leg also coming out of the crack in the cave wall. </w:t>
      </w:r>
      <w:r w:rsidRPr="00C72C7C">
        <w:rPr>
          <w:rFonts w:ascii="Times New Roman" w:hAnsi="Times New Roman" w:cs="Times New Roman"/>
        </w:rPr>
        <w:t>Rowe obtained two radiocarbon dates</w:t>
      </w:r>
      <w:r>
        <w:rPr>
          <w:rFonts w:ascii="Times New Roman" w:hAnsi="Times New Roman" w:cs="Times New Roman"/>
        </w:rPr>
        <w:t xml:space="preserve"> </w:t>
      </w:r>
      <w:r w:rsidRPr="00C72C7C">
        <w:rPr>
          <w:rFonts w:ascii="Times New Roman" w:hAnsi="Times New Roman" w:cs="Times New Roman"/>
        </w:rPr>
        <w:t>1000±70 (CAMS</w:t>
      </w:r>
      <w:r>
        <w:rPr>
          <w:rFonts w:ascii="Times New Roman" w:hAnsi="Times New Roman" w:cs="Times New Roman"/>
        </w:rPr>
        <w:t xml:space="preserve"> 38458)</w:t>
      </w:r>
      <w:r w:rsidRPr="00C72C7C">
        <w:rPr>
          <w:rFonts w:ascii="Times New Roman" w:hAnsi="Times New Roman" w:cs="Times New Roman"/>
        </w:rPr>
        <w:t xml:space="preserve"> and 1090±110 </w:t>
      </w:r>
      <w:r>
        <w:rPr>
          <w:rFonts w:ascii="Times New Roman" w:hAnsi="Times New Roman" w:cs="Times New Roman"/>
        </w:rPr>
        <w:t xml:space="preserve">(CAMS 41466) </w:t>
      </w:r>
      <w:r w:rsidRPr="00C72C7C">
        <w:rPr>
          <w:rFonts w:ascii="Times New Roman" w:hAnsi="Times New Roman" w:cs="Times New Roman"/>
        </w:rPr>
        <w:t>RCYBP</w:t>
      </w:r>
      <w:r>
        <w:rPr>
          <w:rFonts w:ascii="Times New Roman" w:hAnsi="Times New Roman" w:cs="Times New Roman"/>
        </w:rPr>
        <w:t xml:space="preserve">, </w:t>
      </w:r>
      <w:r w:rsidRPr="00C72C7C">
        <w:rPr>
          <w:rFonts w:ascii="Times New Roman" w:hAnsi="Times New Roman" w:cs="Times New Roman"/>
        </w:rPr>
        <w:t>report</w:t>
      </w:r>
      <w:r>
        <w:rPr>
          <w:rFonts w:ascii="Times New Roman" w:hAnsi="Times New Roman" w:cs="Times New Roman"/>
        </w:rPr>
        <w:t>ing</w:t>
      </w:r>
      <w:r w:rsidRPr="00C72C7C">
        <w:rPr>
          <w:rFonts w:ascii="Times New Roman" w:hAnsi="Times New Roman" w:cs="Times New Roman"/>
        </w:rPr>
        <w:t xml:space="preserve"> a weighted average of 1035±55 RCYBP (</w:t>
      </w:r>
      <w:proofErr w:type="spellStart"/>
      <w:r w:rsidRPr="00C72C7C">
        <w:rPr>
          <w:rFonts w:ascii="Times New Roman" w:hAnsi="Times New Roman" w:cs="Times New Roman"/>
        </w:rPr>
        <w:t>cal</w:t>
      </w:r>
      <w:proofErr w:type="spellEnd"/>
      <w:r w:rsidRPr="00C72C7C">
        <w:rPr>
          <w:rFonts w:ascii="Times New Roman" w:hAnsi="Times New Roman" w:cs="Times New Roman"/>
        </w:rPr>
        <w:t xml:space="preserve"> AD 880-1160, 95.4%) for this black pictograph</w:t>
      </w:r>
      <w:r>
        <w:rPr>
          <w:rFonts w:ascii="Times New Roman" w:hAnsi="Times New Roman" w:cs="Times New Roman"/>
        </w:rPr>
        <w:t xml:space="preserve"> (</w:t>
      </w:r>
      <w:r w:rsidRPr="00C72C7C">
        <w:rPr>
          <w:rFonts w:ascii="Times New Roman" w:hAnsi="Times New Roman" w:cs="Times New Roman"/>
        </w:rPr>
        <w:t>Diaz-Granados et al. 2001 and Duncan et al. 2015</w:t>
      </w:r>
      <w:r>
        <w:rPr>
          <w:rFonts w:ascii="Times New Roman" w:hAnsi="Times New Roman" w:cs="Times New Roman"/>
        </w:rPr>
        <w:t>)</w:t>
      </w:r>
      <w:r w:rsidRPr="00C72C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F86445">
      <w:bookmarkStart w:id="1" w:name="_GoBack"/>
      <w:bookmarkEnd w:id="0"/>
      <w:bookmarkEnd w:id="1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5B"/>
    <w:rsid w:val="003168F7"/>
    <w:rsid w:val="00AC0863"/>
    <w:rsid w:val="00B1055B"/>
    <w:rsid w:val="00F8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D33D6-B567-436C-AAD1-975F6861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86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2026-07-21T06:39:00Z</dcterms:created>
  <dcterms:modified xsi:type="dcterms:W3CDTF">2026-07-21T06:40:00Z</dcterms:modified>
</cp:coreProperties>
</file>