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0"/>
        <w:gridCol w:w="1300"/>
        <w:gridCol w:w="1260"/>
        <w:tblGridChange w:id="0">
          <w:tblGrid>
            <w:gridCol w:w="3880"/>
            <w:gridCol w:w="1300"/>
            <w:gridCol w:w="12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Length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Width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TLW Average difference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0.34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Lohmann Average Difference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0.58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0.58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Stirling Average Difference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0.85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Stirling/Moorehead Average Difference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0.86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0.81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 time periods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0.68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keepNext w:val="1"/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0.62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  <w:rtl w:val="0"/>
        </w:rPr>
        <w:t xml:space="preserve">Table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  <w:rtl w:val="0"/>
        </w:rPr>
        <w:t xml:space="preserve">. Average difference in length and width measurements between basin and floor. Calculated from ESTL data (</w:t>
      </w:r>
      <w:r w:rsidDel="00000000" w:rsidR="00000000" w:rsidRPr="00000000">
        <w:rPr>
          <w:color w:val="44546a"/>
          <w:sz w:val="18"/>
          <w:szCs w:val="18"/>
          <w:rtl w:val="0"/>
        </w:rPr>
        <w:t xml:space="preserve">Brennan 2018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18"/>
          <w:szCs w:val="1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37F9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uiPriority w:val="35"/>
    <w:unhideWhenUsed w:val="1"/>
    <w:qFormat w:val="1"/>
    <w:rsid w:val="00E837F9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T9Ol3952XnxCcIyB0i6VXbF0g==">CgMxLjA4AHIhMXJBcmtfckF4aUhsWjZaa3hsTUVhaTl1M01EVEt5TWpE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2024-01-24T15:24:00Z</dcterms:created>
  <dc:creator>Baltus Zych, Melissa</dc:creator>
</cp:coreProperties>
</file>