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60A4" w14:textId="77777777" w:rsidR="00E43480" w:rsidRPr="00AF2010" w:rsidRDefault="00092168" w:rsidP="00E43480">
      <w:pPr>
        <w:rPr>
          <w:b/>
        </w:rPr>
      </w:pPr>
      <w:r w:rsidRPr="00AF2010">
        <w:rPr>
          <w:rFonts w:ascii="Arial" w:hAnsi="Arial" w:cs="Arial"/>
          <w:b/>
          <w:sz w:val="32"/>
          <w:szCs w:val="32"/>
        </w:rPr>
        <w:t xml:space="preserve">High-rate lithium ion </w:t>
      </w:r>
      <w:bookmarkStart w:id="0" w:name="_GoBack"/>
      <w:bookmarkEnd w:id="0"/>
      <w:r w:rsidRPr="00AF2010">
        <w:rPr>
          <w:rFonts w:ascii="Arial" w:hAnsi="Arial" w:cs="Arial"/>
          <w:b/>
          <w:sz w:val="32"/>
          <w:szCs w:val="32"/>
        </w:rPr>
        <w:t>energy storage to facilitate increased penetration of photovoltaic systems in electricity grids</w:t>
      </w:r>
    </w:p>
    <w:p w14:paraId="00151289" w14:textId="1CA7CCC4" w:rsidR="005675EE" w:rsidRPr="00AF2010" w:rsidRDefault="00AB6B01" w:rsidP="005675EE">
      <w:pPr>
        <w:rPr>
          <w:vertAlign w:val="superscript"/>
        </w:rPr>
      </w:pPr>
      <w:r w:rsidRPr="00AF2010">
        <w:t>Alison Lennon</w:t>
      </w:r>
      <w:r w:rsidRPr="00AF2010">
        <w:rPr>
          <w:vertAlign w:val="superscript"/>
        </w:rPr>
        <w:t>1</w:t>
      </w:r>
      <w:r w:rsidRPr="00AF2010">
        <w:t>, Yu Jiang</w:t>
      </w:r>
      <w:r w:rsidRPr="00AF2010">
        <w:rPr>
          <w:vertAlign w:val="superscript"/>
        </w:rPr>
        <w:t>1</w:t>
      </w:r>
      <w:r w:rsidRPr="00AF2010">
        <w:t>, Charles Hall</w:t>
      </w:r>
      <w:r w:rsidRPr="00AF2010">
        <w:rPr>
          <w:vertAlign w:val="superscript"/>
        </w:rPr>
        <w:t>1</w:t>
      </w:r>
      <w:r w:rsidRPr="00AF2010">
        <w:t>, Derwin Lau</w:t>
      </w:r>
      <w:r w:rsidRPr="00AF2010">
        <w:rPr>
          <w:vertAlign w:val="superscript"/>
        </w:rPr>
        <w:t>1</w:t>
      </w:r>
      <w:r w:rsidRPr="00AF2010">
        <w:t>, Ning Song</w:t>
      </w:r>
      <w:r w:rsidRPr="00AF2010">
        <w:rPr>
          <w:vertAlign w:val="superscript"/>
        </w:rPr>
        <w:t>1</w:t>
      </w:r>
      <w:r w:rsidRPr="00AF2010">
        <w:t>, Patrick Burr</w:t>
      </w:r>
      <w:r w:rsidRPr="00AF2010">
        <w:rPr>
          <w:vertAlign w:val="superscript"/>
        </w:rPr>
        <w:t>2</w:t>
      </w:r>
      <w:r w:rsidR="005675EE" w:rsidRPr="00AF2010">
        <w:t>, Clare P. Grey</w:t>
      </w:r>
      <w:r w:rsidR="005675EE" w:rsidRPr="00AF2010">
        <w:rPr>
          <w:vertAlign w:val="superscript"/>
        </w:rPr>
        <w:t>3</w:t>
      </w:r>
      <w:r w:rsidR="005675EE" w:rsidRPr="00AF2010">
        <w:t>, and Kent J. Griffith</w:t>
      </w:r>
      <w:r w:rsidR="005675EE" w:rsidRPr="00AF2010">
        <w:rPr>
          <w:vertAlign w:val="superscript"/>
        </w:rPr>
        <w:t>3</w:t>
      </w:r>
      <w:proofErr w:type="gramStart"/>
      <w:r w:rsidR="005675EE" w:rsidRPr="00AF2010">
        <w:rPr>
          <w:vertAlign w:val="superscript"/>
        </w:rPr>
        <w:t>,4</w:t>
      </w:r>
      <w:proofErr w:type="gramEnd"/>
    </w:p>
    <w:p w14:paraId="4AAA8E1C" w14:textId="13056EE3" w:rsidR="00AB6B01" w:rsidRPr="00AF2010" w:rsidRDefault="00AB6B01" w:rsidP="005675EE">
      <w:pPr>
        <w:spacing w:after="0"/>
      </w:pPr>
      <w:r w:rsidRPr="00AF2010">
        <w:rPr>
          <w:vertAlign w:val="superscript"/>
        </w:rPr>
        <w:t>1</w:t>
      </w:r>
      <w:r w:rsidRPr="00AF2010">
        <w:t>School of Photovoltaic and Renewable Energy Engineering, UNSW Sydney, NSW 2052, Australia.</w:t>
      </w:r>
    </w:p>
    <w:p w14:paraId="0C1AB44D" w14:textId="5B04287E" w:rsidR="00AB6B01" w:rsidRPr="00AF2010" w:rsidRDefault="00AB6B01" w:rsidP="005675EE">
      <w:pPr>
        <w:spacing w:after="0"/>
      </w:pPr>
      <w:r w:rsidRPr="00AF2010">
        <w:rPr>
          <w:vertAlign w:val="superscript"/>
        </w:rPr>
        <w:t>2</w:t>
      </w:r>
      <w:r w:rsidR="00D83183" w:rsidRPr="00AF2010">
        <w:t>School of Mechanical and Manufacturing Engineering</w:t>
      </w:r>
      <w:r w:rsidRPr="00AF2010">
        <w:t>, UNSW Sydney, NSW 2052, Australia.</w:t>
      </w:r>
    </w:p>
    <w:p w14:paraId="2A3C94ED" w14:textId="742BF67C" w:rsidR="005675EE" w:rsidRPr="00AF2010" w:rsidRDefault="005675EE" w:rsidP="005675EE">
      <w:pPr>
        <w:spacing w:after="0"/>
      </w:pPr>
      <w:r w:rsidRPr="00AF2010">
        <w:rPr>
          <w:vertAlign w:val="superscript"/>
        </w:rPr>
        <w:t>3</w:t>
      </w:r>
      <w:r w:rsidRPr="00AF2010">
        <w:t>Department of Chemistry, University of Cambridge, Cambridge CB2 1EW, UK</w:t>
      </w:r>
    </w:p>
    <w:p w14:paraId="0E265DDA" w14:textId="6AF1A8E2" w:rsidR="00E43480" w:rsidRPr="00AF2010" w:rsidRDefault="005675EE" w:rsidP="005675EE">
      <w:pPr>
        <w:spacing w:after="0"/>
      </w:pPr>
      <w:r w:rsidRPr="00AF2010">
        <w:rPr>
          <w:vertAlign w:val="superscript"/>
        </w:rPr>
        <w:t>4</w:t>
      </w:r>
      <w:r w:rsidRPr="00AF2010">
        <w:t>Department of Materials Science and Engineering, Northwestern University, Evanston, IL 60208, USA.</w:t>
      </w:r>
    </w:p>
    <w:p w14:paraId="53E8E4F4" w14:textId="77777777" w:rsidR="005675EE" w:rsidRPr="00AF2010" w:rsidRDefault="005675EE" w:rsidP="005675EE">
      <w:pPr>
        <w:spacing w:after="0"/>
      </w:pPr>
    </w:p>
    <w:p w14:paraId="70EB2B91" w14:textId="77777777" w:rsidR="00703490" w:rsidRPr="00AF2010" w:rsidRDefault="00E43480">
      <w:pPr>
        <w:rPr>
          <w:rFonts w:ascii="Arial" w:hAnsi="Arial" w:cs="Arial"/>
          <w:b/>
        </w:rPr>
      </w:pPr>
      <w:r w:rsidRPr="00AF2010">
        <w:rPr>
          <w:rFonts w:ascii="Arial" w:hAnsi="Arial" w:cs="Arial"/>
          <w:b/>
        </w:rPr>
        <w:t>Supporting Information</w:t>
      </w:r>
    </w:p>
    <w:p w14:paraId="08F33C6F" w14:textId="77777777" w:rsidR="0086544D" w:rsidRPr="00AF2010" w:rsidRDefault="004855C2" w:rsidP="004855C2">
      <w:pPr>
        <w:keepNext/>
        <w:jc w:val="center"/>
      </w:pPr>
      <w:r w:rsidRPr="00AF2010">
        <w:rPr>
          <w:noProof/>
        </w:rPr>
        <w:drawing>
          <wp:inline distT="0" distB="0" distL="0" distR="0" wp14:anchorId="772DB976" wp14:editId="5A2C276F">
            <wp:extent cx="4093616" cy="212218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82" cy="212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3162" w14:textId="6754F3CD" w:rsidR="00092168" w:rsidRPr="00AF2010" w:rsidRDefault="0086544D" w:rsidP="00E50776">
      <w:pPr>
        <w:pStyle w:val="Caption"/>
      </w:pPr>
      <w:r w:rsidRPr="00AF2010">
        <w:t>Figure S</w:t>
      </w:r>
      <w:r w:rsidRPr="00AF2010">
        <w:fldChar w:fldCharType="begin"/>
      </w:r>
      <w:r w:rsidRPr="00AF2010">
        <w:instrText xml:space="preserve"> SEQ Figure \* ARABIC </w:instrText>
      </w:r>
      <w:r w:rsidRPr="00AF2010">
        <w:fldChar w:fldCharType="separate"/>
      </w:r>
      <w:r w:rsidRPr="00AF2010">
        <w:rPr>
          <w:noProof/>
        </w:rPr>
        <w:t>1</w:t>
      </w:r>
      <w:r w:rsidRPr="00AF2010">
        <w:fldChar w:fldCharType="end"/>
      </w:r>
      <w:r w:rsidRPr="00AF2010">
        <w:t xml:space="preserve">. </w:t>
      </w:r>
      <w:r w:rsidR="00BC07BB" w:rsidRPr="00AF2010">
        <w:t xml:space="preserve">Ramp rate compliance of a PV array for different energy storage technologies. </w:t>
      </w:r>
      <w:r w:rsidR="00E46188" w:rsidRPr="00AF2010">
        <w:rPr>
          <w:b w:val="0"/>
        </w:rPr>
        <w:t xml:space="preserve">Compliance (%) of an energy storage system </w:t>
      </w:r>
      <w:r w:rsidR="00BC07BB" w:rsidRPr="00AF2010">
        <w:rPr>
          <w:b w:val="0"/>
        </w:rPr>
        <w:t xml:space="preserve">(ESS) </w:t>
      </w:r>
      <w:r w:rsidR="00E46188" w:rsidRPr="00AF2010">
        <w:rPr>
          <w:b w:val="0"/>
        </w:rPr>
        <w:t xml:space="preserve">of volume, </w:t>
      </w:r>
      <w:r w:rsidR="00E46188" w:rsidRPr="00AF2010">
        <w:rPr>
          <w:b w:val="0"/>
          <w:i/>
        </w:rPr>
        <w:t>V</w:t>
      </w:r>
      <w:r w:rsidR="00E46188" w:rsidRPr="00AF2010">
        <w:rPr>
          <w:b w:val="0"/>
          <w:i/>
          <w:vertAlign w:val="subscript"/>
        </w:rPr>
        <w:t>ESS</w:t>
      </w:r>
      <w:r w:rsidR="00BC07BB" w:rsidRPr="00AF2010">
        <w:rPr>
          <w:b w:val="0"/>
        </w:rPr>
        <w:t xml:space="preserve">, </w:t>
      </w:r>
      <w:r w:rsidR="00E46188" w:rsidRPr="00AF2010">
        <w:rPr>
          <w:b w:val="0"/>
        </w:rPr>
        <w:t xml:space="preserve">to limit the ramp rate of the generated power </w:t>
      </w:r>
      <w:r w:rsidR="00BC07BB" w:rsidRPr="00AF2010">
        <w:rPr>
          <w:b w:val="0"/>
        </w:rPr>
        <w:t xml:space="preserve">to ≤ 10% per min </w:t>
      </w:r>
      <w:r w:rsidR="00E46188" w:rsidRPr="00AF2010">
        <w:rPr>
          <w:b w:val="0"/>
        </w:rPr>
        <w:t>from a 7</w:t>
      </w:r>
      <w:r w:rsidR="00682FC1" w:rsidRPr="00AF2010">
        <w:rPr>
          <w:b w:val="0"/>
        </w:rPr>
        <w:t>.</w:t>
      </w:r>
      <w:r w:rsidR="00E46188" w:rsidRPr="00AF2010">
        <w:rPr>
          <w:b w:val="0"/>
        </w:rPr>
        <w:t>2 MW PV array (</w:t>
      </w:r>
      <w:r w:rsidR="00E46188" w:rsidRPr="00AF2010">
        <w:rPr>
          <w:b w:val="0"/>
          <w:i/>
        </w:rPr>
        <w:t>P</w:t>
      </w:r>
      <w:r w:rsidR="00E46188" w:rsidRPr="00AF2010">
        <w:rPr>
          <w:b w:val="0"/>
          <w:i/>
          <w:vertAlign w:val="subscript"/>
        </w:rPr>
        <w:t>N</w:t>
      </w:r>
      <w:r w:rsidR="00E46188" w:rsidRPr="00AF2010">
        <w:rPr>
          <w:b w:val="0"/>
        </w:rPr>
        <w:t xml:space="preserve"> = 7</w:t>
      </w:r>
      <w:r w:rsidR="00682FC1" w:rsidRPr="00AF2010">
        <w:rPr>
          <w:b w:val="0"/>
        </w:rPr>
        <w:t>.</w:t>
      </w:r>
      <w:r w:rsidR="00E46188" w:rsidRPr="00AF2010">
        <w:rPr>
          <w:b w:val="0"/>
        </w:rPr>
        <w:t xml:space="preserve">2 MW) for a period of 46 summer days </w:t>
      </w:r>
      <w:r w:rsidR="00A5356F" w:rsidRPr="00AF2010">
        <w:rPr>
          <w:b w:val="0"/>
        </w:rPr>
        <w:t>(using 1 s irradiance data) i</w:t>
      </w:r>
      <w:r w:rsidR="00E46188" w:rsidRPr="00AF2010">
        <w:rPr>
          <w:b w:val="0"/>
        </w:rPr>
        <w:t>n Sydney, Australia (adapted from Jiang et al.</w:t>
      </w:r>
      <w:r w:rsidR="00E46188" w:rsidRPr="00AF2010">
        <w:rPr>
          <w:b w:val="0"/>
        </w:rPr>
        <w:fldChar w:fldCharType="begin"/>
      </w:r>
      <w:r w:rsidR="00995B16" w:rsidRPr="00AF2010">
        <w:rPr>
          <w:b w:val="0"/>
        </w:rPr>
        <w:instrText xml:space="preserve"> ADDIN EN.CITE &lt;EndNote&gt;&lt;Cite&gt;&lt;Author&gt;Jiang&lt;/Author&gt;&lt;Year&gt;2018&lt;/Year&gt;&lt;RecNum&gt;3939&lt;/RecNum&gt;&lt;DisplayText&gt;&lt;style face="superscript"&gt;1&lt;/style&gt;&lt;/DisplayText&gt;&lt;record&gt;&lt;rec-number&gt;3939&lt;/rec-number&gt;&lt;foreign-keys&gt;&lt;key app="EN" db-id="22zdp2zfo9a9pzewe9cv9e5s2rtrsdfve90f" timestamp="1525567754"&gt;3939&lt;/key&gt;&lt;/foreign-keys&gt;&lt;ref-type name="Journal Article"&gt;17&lt;/ref-type&gt;&lt;contributors&gt;&lt;authors&gt;&lt;author&gt;Jiang, Yu&lt;/author&gt;&lt;author&gt;Fletcher, John&lt;/author&gt;&lt;author&gt;Burr, Patrick&lt;/author&gt;&lt;author&gt;Hall, Charles&lt;/author&gt;&lt;author&gt;Zheng, Bowen&lt;/author&gt;&lt;author&gt;Wang, Da-Wei&lt;/author&gt;&lt;author&gt;Ouyang, Zi&lt;/author&gt;&lt;author&gt;Lennon, Alison&lt;/author&gt;&lt;/authors&gt;&lt;/contributors&gt;&lt;titles&gt;&lt;title&gt;Suitability of representative electrochemical energy storage technologies for ramp-rate control of photovoltaic power&lt;/title&gt;&lt;secondary-title&gt;Journal of Power Sources&lt;/secondary-title&gt;&lt;/titles&gt;&lt;periodical&gt;&lt;full-title&gt;Journal of Power Sources&lt;/full-title&gt;&lt;abbr-1&gt;J. Power Sources&lt;/abbr-1&gt;&lt;/periodical&gt;&lt;pages&gt;396-407&lt;/pages&gt;&lt;volume&gt;384&lt;/volume&gt;&lt;keywords&gt;&lt;keyword&gt;Photovoltaic&lt;/keyword&gt;&lt;keyword&gt;Power intermittency&lt;/keyword&gt;&lt;keyword&gt;Grid integration&lt;/keyword&gt;&lt;keyword&gt;Ramp rate control&lt;/keyword&gt;&lt;keyword&gt;Electrochemical energy storage technologies&lt;/keyword&gt;&lt;keyword&gt;Volumetric energy and power densities&lt;/keyword&gt;&lt;/keywords&gt;&lt;dates&gt;&lt;year&gt;2018&lt;/year&gt;&lt;pub-dates&gt;&lt;date&gt;2018/04/30/&lt;/date&gt;&lt;/pub-dates&gt;&lt;/dates&gt;&lt;isbn&gt;0378-7753&lt;/isbn&gt;&lt;urls&gt;&lt;related-urls&gt;&lt;url&gt;http://www.sciencedirect.com/science/article/pii/S0378775318302374&lt;/url&gt;&lt;/related-urls&gt;&lt;/urls&gt;&lt;electronic-resource-num&gt;https://doi.org/10.1016/j.jpowsour.2018.03.013&lt;/electronic-resource-num&gt;&lt;/record&gt;&lt;/Cite&gt;&lt;/EndNote&gt;</w:instrText>
      </w:r>
      <w:r w:rsidR="00E46188" w:rsidRPr="00AF2010">
        <w:rPr>
          <w:b w:val="0"/>
        </w:rPr>
        <w:fldChar w:fldCharType="separate"/>
      </w:r>
      <w:r w:rsidR="00E46188" w:rsidRPr="00AF2010">
        <w:rPr>
          <w:b w:val="0"/>
          <w:noProof/>
          <w:vertAlign w:val="superscript"/>
        </w:rPr>
        <w:t>1</w:t>
      </w:r>
      <w:r w:rsidR="00E46188" w:rsidRPr="00AF2010">
        <w:rPr>
          <w:b w:val="0"/>
        </w:rPr>
        <w:fldChar w:fldCharType="end"/>
      </w:r>
      <w:r w:rsidR="00E46188" w:rsidRPr="00AF2010">
        <w:rPr>
          <w:b w:val="0"/>
        </w:rPr>
        <w:t>).</w:t>
      </w:r>
      <w:r w:rsidR="00A5356F" w:rsidRPr="00AF2010">
        <w:rPr>
          <w:b w:val="0"/>
        </w:rPr>
        <w:t xml:space="preserve"> Note the compliance (%) was calculated as the percentage of power ramps over the total time (including day and night) where the power ramping wa</w:t>
      </w:r>
      <w:r w:rsidR="007F6683" w:rsidRPr="00AF2010">
        <w:rPr>
          <w:b w:val="0"/>
        </w:rPr>
        <w:t>s limited</w:t>
      </w:r>
      <w:r w:rsidR="00CF6F6C" w:rsidRPr="00AF2010">
        <w:rPr>
          <w:b w:val="0"/>
        </w:rPr>
        <w:t xml:space="preserve"> to within the 10% </w:t>
      </w:r>
      <w:r w:rsidR="00A5356F" w:rsidRPr="00AF2010">
        <w:rPr>
          <w:b w:val="0"/>
        </w:rPr>
        <w:t>min</w:t>
      </w:r>
      <w:r w:rsidR="00CF6F6C" w:rsidRPr="00AF2010">
        <w:rPr>
          <w:b w:val="0"/>
          <w:vertAlign w:val="superscript"/>
        </w:rPr>
        <w:t>-1</w:t>
      </w:r>
      <w:r w:rsidR="00A5356F" w:rsidRPr="00AF2010">
        <w:rPr>
          <w:b w:val="0"/>
        </w:rPr>
        <w:t xml:space="preserve"> target.</w:t>
      </w:r>
    </w:p>
    <w:p w14:paraId="300D6C3F" w14:textId="77777777" w:rsidR="00E50776" w:rsidRPr="00AF2010" w:rsidRDefault="00E50776" w:rsidP="00E50776">
      <w:pPr>
        <w:pStyle w:val="Caption"/>
        <w:keepNext/>
      </w:pPr>
      <w:r w:rsidRPr="00AF2010">
        <w:t xml:space="preserve">Table </w:t>
      </w:r>
      <w:r w:rsidR="00E46188" w:rsidRPr="00AF2010">
        <w:t>S</w:t>
      </w:r>
      <w:r w:rsidRPr="00AF2010">
        <w:fldChar w:fldCharType="begin"/>
      </w:r>
      <w:r w:rsidRPr="00AF2010">
        <w:instrText xml:space="preserve"> SEQ Table \* ARABIC </w:instrText>
      </w:r>
      <w:r w:rsidRPr="00AF2010">
        <w:fldChar w:fldCharType="separate"/>
      </w:r>
      <w:r w:rsidRPr="00AF2010">
        <w:rPr>
          <w:noProof/>
        </w:rPr>
        <w:t>1</w:t>
      </w:r>
      <w:r w:rsidRPr="00AF2010">
        <w:fldChar w:fldCharType="end"/>
      </w:r>
      <w:r w:rsidRPr="00AF2010">
        <w:t>. Theoretical gravimetric and volumetric capacity of different anode materials.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1260"/>
        <w:gridCol w:w="913"/>
        <w:gridCol w:w="2268"/>
        <w:gridCol w:w="2268"/>
      </w:tblGrid>
      <w:tr w:rsidR="00E50776" w:rsidRPr="00AF2010" w14:paraId="0FBAA5EF" w14:textId="77777777" w:rsidTr="005675EE">
        <w:tc>
          <w:tcPr>
            <w:tcW w:w="2047" w:type="dxa"/>
            <w:vMerge w:val="restart"/>
          </w:tcPr>
          <w:p w14:paraId="0DFE793E" w14:textId="77777777" w:rsidR="00E50776" w:rsidRPr="00AF2010" w:rsidRDefault="00E50776" w:rsidP="00AA4DEC">
            <w:pPr>
              <w:jc w:val="center"/>
            </w:pPr>
            <w:r w:rsidRPr="00AF2010">
              <w:t>Anode Material</w:t>
            </w:r>
          </w:p>
        </w:tc>
        <w:tc>
          <w:tcPr>
            <w:tcW w:w="1260" w:type="dxa"/>
            <w:vMerge w:val="restart"/>
          </w:tcPr>
          <w:p w14:paraId="767DF685" w14:textId="77777777" w:rsidR="00E50776" w:rsidRPr="00AF2010" w:rsidRDefault="00E50776" w:rsidP="00AA4DEC">
            <w:pPr>
              <w:jc w:val="center"/>
              <w:rPr>
                <w:vertAlign w:val="superscript"/>
              </w:rPr>
            </w:pPr>
            <w:proofErr w:type="spellStart"/>
            <w:r w:rsidRPr="00AF2010">
              <w:t>Density</w:t>
            </w:r>
            <w:r w:rsidR="00577C78" w:rsidRPr="00AF2010">
              <w:rPr>
                <w:vertAlign w:val="superscript"/>
              </w:rPr>
              <w:t>a</w:t>
            </w:r>
            <w:proofErr w:type="spellEnd"/>
          </w:p>
          <w:p w14:paraId="59673298" w14:textId="321DF99F" w:rsidR="00E50776" w:rsidRPr="00AF2010" w:rsidRDefault="00E50776" w:rsidP="00AA4DEC">
            <w:pPr>
              <w:jc w:val="center"/>
            </w:pPr>
            <w:r w:rsidRPr="00AF2010">
              <w:t>(g cm</w:t>
            </w:r>
            <w:r w:rsidR="00577C78" w:rsidRPr="00AF2010">
              <w:rPr>
                <w:vertAlign w:val="superscript"/>
              </w:rPr>
              <w:t>–</w:t>
            </w:r>
            <w:r w:rsidRPr="00AF2010">
              <w:rPr>
                <w:vertAlign w:val="superscript"/>
              </w:rPr>
              <w:t>3</w:t>
            </w:r>
            <w:r w:rsidRPr="00AF2010">
              <w:t>)</w:t>
            </w:r>
          </w:p>
        </w:tc>
        <w:tc>
          <w:tcPr>
            <w:tcW w:w="913" w:type="dxa"/>
            <w:vMerge w:val="restart"/>
          </w:tcPr>
          <w:p w14:paraId="670CC8CF" w14:textId="6BF230F0" w:rsidR="00E50776" w:rsidRPr="00AF2010" w:rsidRDefault="00E50776" w:rsidP="00AA4DEC">
            <w:pPr>
              <w:jc w:val="center"/>
              <w:rPr>
                <w:i/>
              </w:rPr>
            </w:pPr>
            <w:proofErr w:type="spellStart"/>
            <w:r w:rsidRPr="00AF2010">
              <w:rPr>
                <w:i/>
              </w:rPr>
              <w:t>n</w:t>
            </w:r>
            <w:r w:rsidR="00AD4795" w:rsidRPr="00AF2010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36" w:type="dxa"/>
            <w:gridSpan w:val="2"/>
          </w:tcPr>
          <w:p w14:paraId="70809400" w14:textId="77777777" w:rsidR="00E50776" w:rsidRPr="00AF2010" w:rsidRDefault="00E50776" w:rsidP="00AA4DEC">
            <w:pPr>
              <w:jc w:val="center"/>
            </w:pPr>
            <w:r w:rsidRPr="00AF2010">
              <w:t>Theoretical Capacity</w:t>
            </w:r>
          </w:p>
        </w:tc>
      </w:tr>
      <w:tr w:rsidR="00E50776" w:rsidRPr="00AF2010" w14:paraId="4D6EBF97" w14:textId="77777777" w:rsidTr="005675EE">
        <w:tc>
          <w:tcPr>
            <w:tcW w:w="2047" w:type="dxa"/>
            <w:vMerge/>
          </w:tcPr>
          <w:p w14:paraId="067C84E4" w14:textId="77777777" w:rsidR="00E50776" w:rsidRPr="00AF2010" w:rsidRDefault="00E50776" w:rsidP="00AA4DEC">
            <w:pPr>
              <w:jc w:val="center"/>
            </w:pPr>
          </w:p>
        </w:tc>
        <w:tc>
          <w:tcPr>
            <w:tcW w:w="1260" w:type="dxa"/>
            <w:vMerge/>
          </w:tcPr>
          <w:p w14:paraId="7202C1BE" w14:textId="77777777" w:rsidR="00E50776" w:rsidRPr="00AF2010" w:rsidRDefault="00E50776" w:rsidP="00AA4DEC">
            <w:pPr>
              <w:jc w:val="center"/>
            </w:pPr>
          </w:p>
        </w:tc>
        <w:tc>
          <w:tcPr>
            <w:tcW w:w="913" w:type="dxa"/>
            <w:vMerge/>
          </w:tcPr>
          <w:p w14:paraId="6ECF8896" w14:textId="77777777" w:rsidR="00E50776" w:rsidRPr="00AF2010" w:rsidRDefault="00E50776" w:rsidP="00AA4DEC">
            <w:pPr>
              <w:jc w:val="center"/>
            </w:pPr>
          </w:p>
        </w:tc>
        <w:tc>
          <w:tcPr>
            <w:tcW w:w="2268" w:type="dxa"/>
          </w:tcPr>
          <w:p w14:paraId="2AB7D85B" w14:textId="42FE1D22" w:rsidR="00E50776" w:rsidRPr="00AF2010" w:rsidRDefault="00E50776" w:rsidP="00AA4DEC">
            <w:pPr>
              <w:jc w:val="center"/>
            </w:pPr>
            <w:r w:rsidRPr="00AF2010">
              <w:t>Gravimetric (</w:t>
            </w:r>
            <w:proofErr w:type="spellStart"/>
            <w:r w:rsidRPr="00AF2010">
              <w:t>mAh</w:t>
            </w:r>
            <w:proofErr w:type="spellEnd"/>
            <w:r w:rsidRPr="00AF2010">
              <w:t xml:space="preserve"> g</w:t>
            </w:r>
            <w:r w:rsidR="00577C78" w:rsidRPr="00AF2010">
              <w:rPr>
                <w:vertAlign w:val="superscript"/>
              </w:rPr>
              <w:t>–</w:t>
            </w:r>
            <w:r w:rsidRPr="00AF2010">
              <w:rPr>
                <w:vertAlign w:val="superscript"/>
              </w:rPr>
              <w:t>1</w:t>
            </w:r>
            <w:r w:rsidRPr="00AF2010">
              <w:t>)</w:t>
            </w:r>
          </w:p>
        </w:tc>
        <w:tc>
          <w:tcPr>
            <w:tcW w:w="2268" w:type="dxa"/>
          </w:tcPr>
          <w:p w14:paraId="69F3EA41" w14:textId="29B0690F" w:rsidR="00E50776" w:rsidRPr="00AF2010" w:rsidRDefault="00E50776" w:rsidP="00B52E5E">
            <w:pPr>
              <w:jc w:val="center"/>
            </w:pPr>
            <w:r w:rsidRPr="00AF2010">
              <w:t>Volumetric (</w:t>
            </w:r>
            <w:proofErr w:type="spellStart"/>
            <w:r w:rsidRPr="00AF2010">
              <w:t>mAh</w:t>
            </w:r>
            <w:proofErr w:type="spellEnd"/>
            <w:r w:rsidRPr="00AF2010">
              <w:t xml:space="preserve"> </w:t>
            </w:r>
            <w:r w:rsidR="00B52E5E" w:rsidRPr="00AF2010">
              <w:t>cm</w:t>
            </w:r>
            <w:r w:rsidR="00577C78" w:rsidRPr="00AF2010">
              <w:rPr>
                <w:vertAlign w:val="superscript"/>
              </w:rPr>
              <w:t>–</w:t>
            </w:r>
            <w:r w:rsidR="00B52E5E" w:rsidRPr="00AF2010">
              <w:rPr>
                <w:vertAlign w:val="superscript"/>
              </w:rPr>
              <w:t>3</w:t>
            </w:r>
            <w:r w:rsidRPr="00AF2010">
              <w:t>)</w:t>
            </w:r>
          </w:p>
        </w:tc>
      </w:tr>
      <w:tr w:rsidR="00E50776" w:rsidRPr="00AF2010" w14:paraId="79D45330" w14:textId="77777777" w:rsidTr="005675EE">
        <w:tc>
          <w:tcPr>
            <w:tcW w:w="2047" w:type="dxa"/>
          </w:tcPr>
          <w:p w14:paraId="2CB8E6FD" w14:textId="5FD12956" w:rsidR="00E50776" w:rsidRPr="00AF2010" w:rsidRDefault="00E50776" w:rsidP="00AA4DEC">
            <w:r w:rsidRPr="00AF2010">
              <w:t>Graphite</w:t>
            </w:r>
            <w:r w:rsidR="00AD4795" w:rsidRPr="00AF2010">
              <w:t xml:space="preserve"> (C</w:t>
            </w:r>
            <w:r w:rsidR="00AD4795" w:rsidRPr="00AF2010">
              <w:rPr>
                <w:vertAlign w:val="subscript"/>
              </w:rPr>
              <w:t>6</w:t>
            </w:r>
            <w:r w:rsidR="00AD4795" w:rsidRPr="00AF2010">
              <w:t>)</w:t>
            </w:r>
          </w:p>
        </w:tc>
        <w:tc>
          <w:tcPr>
            <w:tcW w:w="1260" w:type="dxa"/>
            <w:vAlign w:val="bottom"/>
          </w:tcPr>
          <w:p w14:paraId="4C82374D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2.27</w:t>
            </w:r>
          </w:p>
        </w:tc>
        <w:tc>
          <w:tcPr>
            <w:tcW w:w="913" w:type="dxa"/>
            <w:vAlign w:val="bottom"/>
          </w:tcPr>
          <w:p w14:paraId="3A905213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14:paraId="4DA97938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372</w:t>
            </w:r>
          </w:p>
        </w:tc>
        <w:tc>
          <w:tcPr>
            <w:tcW w:w="2268" w:type="dxa"/>
            <w:vAlign w:val="bottom"/>
          </w:tcPr>
          <w:p w14:paraId="799C3CC5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843</w:t>
            </w:r>
          </w:p>
        </w:tc>
      </w:tr>
      <w:tr w:rsidR="00E50776" w:rsidRPr="00AF2010" w14:paraId="454FB49A" w14:textId="77777777" w:rsidTr="005675EE">
        <w:tc>
          <w:tcPr>
            <w:tcW w:w="2047" w:type="dxa"/>
            <w:vAlign w:val="bottom"/>
          </w:tcPr>
          <w:p w14:paraId="618861EE" w14:textId="7777777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Li</w:t>
            </w:r>
            <w:r w:rsidRPr="00AF2010">
              <w:rPr>
                <w:color w:val="000000"/>
                <w:vertAlign w:val="subscript"/>
              </w:rPr>
              <w:t>4</w:t>
            </w:r>
            <w:r w:rsidRPr="00AF2010">
              <w:rPr>
                <w:color w:val="000000"/>
              </w:rPr>
              <w:t>Ti</w:t>
            </w:r>
            <w:r w:rsidRPr="00AF2010">
              <w:rPr>
                <w:color w:val="000000"/>
                <w:vertAlign w:val="subscript"/>
              </w:rPr>
              <w:t>5</w:t>
            </w:r>
            <w:r w:rsidRPr="00AF2010">
              <w:rPr>
                <w:color w:val="000000"/>
              </w:rPr>
              <w:t>O</w:t>
            </w:r>
            <w:r w:rsidRPr="00AF2010">
              <w:rPr>
                <w:color w:val="000000"/>
                <w:vertAlign w:val="subscript"/>
              </w:rPr>
              <w:t>12</w:t>
            </w:r>
          </w:p>
        </w:tc>
        <w:tc>
          <w:tcPr>
            <w:tcW w:w="1260" w:type="dxa"/>
            <w:vAlign w:val="bottom"/>
          </w:tcPr>
          <w:p w14:paraId="4821CD4A" w14:textId="29A4DCB1" w:rsidR="00E50776" w:rsidRPr="00AF2010" w:rsidRDefault="00E50776" w:rsidP="005675EE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3.42</w:t>
            </w:r>
          </w:p>
        </w:tc>
        <w:tc>
          <w:tcPr>
            <w:tcW w:w="913" w:type="dxa"/>
            <w:vAlign w:val="bottom"/>
          </w:tcPr>
          <w:p w14:paraId="53CD63F4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14:paraId="098059D7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175</w:t>
            </w:r>
          </w:p>
        </w:tc>
        <w:tc>
          <w:tcPr>
            <w:tcW w:w="2268" w:type="dxa"/>
            <w:vAlign w:val="bottom"/>
          </w:tcPr>
          <w:p w14:paraId="1C034A8D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611</w:t>
            </w:r>
          </w:p>
        </w:tc>
      </w:tr>
      <w:tr w:rsidR="00E50776" w:rsidRPr="00AF2010" w14:paraId="4DC74B67" w14:textId="77777777" w:rsidTr="005675EE">
        <w:tc>
          <w:tcPr>
            <w:tcW w:w="2047" w:type="dxa"/>
            <w:vAlign w:val="bottom"/>
          </w:tcPr>
          <w:p w14:paraId="1DD04653" w14:textId="7777777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TiO</w:t>
            </w:r>
            <w:r w:rsidRPr="00AF2010">
              <w:rPr>
                <w:color w:val="000000"/>
                <w:vertAlign w:val="subscript"/>
              </w:rPr>
              <w:t>2</w:t>
            </w:r>
            <w:r w:rsidRPr="00AF2010">
              <w:rPr>
                <w:color w:val="000000"/>
              </w:rPr>
              <w:t xml:space="preserve"> (Rutile)</w:t>
            </w:r>
          </w:p>
        </w:tc>
        <w:tc>
          <w:tcPr>
            <w:tcW w:w="1260" w:type="dxa"/>
            <w:vAlign w:val="bottom"/>
          </w:tcPr>
          <w:p w14:paraId="5A26917A" w14:textId="7C5759CD" w:rsidR="00E50776" w:rsidRPr="00AF2010" w:rsidRDefault="00E50776" w:rsidP="00995B16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4.13</w:t>
            </w:r>
          </w:p>
        </w:tc>
        <w:tc>
          <w:tcPr>
            <w:tcW w:w="913" w:type="dxa"/>
            <w:vAlign w:val="bottom"/>
          </w:tcPr>
          <w:p w14:paraId="14A7DF6C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14:paraId="0732ED82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335</w:t>
            </w:r>
          </w:p>
        </w:tc>
        <w:tc>
          <w:tcPr>
            <w:tcW w:w="2268" w:type="dxa"/>
            <w:vAlign w:val="bottom"/>
          </w:tcPr>
          <w:p w14:paraId="47CE3B57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1384</w:t>
            </w:r>
          </w:p>
        </w:tc>
      </w:tr>
      <w:tr w:rsidR="00E50776" w:rsidRPr="00AF2010" w14:paraId="362E7710" w14:textId="77777777" w:rsidTr="005675EE">
        <w:tc>
          <w:tcPr>
            <w:tcW w:w="2047" w:type="dxa"/>
            <w:vAlign w:val="bottom"/>
          </w:tcPr>
          <w:p w14:paraId="71A47D3D" w14:textId="7777777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TiO</w:t>
            </w:r>
            <w:r w:rsidRPr="00AF2010">
              <w:rPr>
                <w:color w:val="000000"/>
                <w:vertAlign w:val="subscript"/>
              </w:rPr>
              <w:t>2</w:t>
            </w:r>
            <w:r w:rsidRPr="00AF2010">
              <w:rPr>
                <w:color w:val="000000"/>
              </w:rPr>
              <w:t xml:space="preserve"> (Brookite)</w:t>
            </w:r>
          </w:p>
        </w:tc>
        <w:tc>
          <w:tcPr>
            <w:tcW w:w="1260" w:type="dxa"/>
            <w:vAlign w:val="bottom"/>
          </w:tcPr>
          <w:p w14:paraId="4E6590A9" w14:textId="3E1D1A90" w:rsidR="00E50776" w:rsidRPr="00AF2010" w:rsidRDefault="00E50776" w:rsidP="00995B16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3.99</w:t>
            </w:r>
          </w:p>
        </w:tc>
        <w:tc>
          <w:tcPr>
            <w:tcW w:w="913" w:type="dxa"/>
            <w:vAlign w:val="bottom"/>
          </w:tcPr>
          <w:p w14:paraId="296B74D8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14:paraId="1A6E46F5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335</w:t>
            </w:r>
          </w:p>
        </w:tc>
        <w:tc>
          <w:tcPr>
            <w:tcW w:w="2268" w:type="dxa"/>
            <w:vAlign w:val="bottom"/>
          </w:tcPr>
          <w:p w14:paraId="13A4D93B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1337</w:t>
            </w:r>
          </w:p>
        </w:tc>
      </w:tr>
      <w:tr w:rsidR="00E50776" w:rsidRPr="00AF2010" w14:paraId="3460A5BA" w14:textId="77777777" w:rsidTr="005675EE">
        <w:tc>
          <w:tcPr>
            <w:tcW w:w="2047" w:type="dxa"/>
            <w:vAlign w:val="bottom"/>
          </w:tcPr>
          <w:p w14:paraId="2F9A775B" w14:textId="7777777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TiO</w:t>
            </w:r>
            <w:r w:rsidRPr="00AF2010">
              <w:rPr>
                <w:color w:val="000000"/>
                <w:vertAlign w:val="subscript"/>
              </w:rPr>
              <w:t>2</w:t>
            </w:r>
            <w:r w:rsidRPr="00AF2010">
              <w:rPr>
                <w:color w:val="000000"/>
              </w:rPr>
              <w:t xml:space="preserve"> (Anatase)</w:t>
            </w:r>
          </w:p>
        </w:tc>
        <w:tc>
          <w:tcPr>
            <w:tcW w:w="1260" w:type="dxa"/>
            <w:vAlign w:val="bottom"/>
          </w:tcPr>
          <w:p w14:paraId="53E1B007" w14:textId="7D90E159" w:rsidR="00E50776" w:rsidRPr="00AF2010" w:rsidRDefault="00E50776" w:rsidP="00995B16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3.79</w:t>
            </w:r>
          </w:p>
        </w:tc>
        <w:tc>
          <w:tcPr>
            <w:tcW w:w="913" w:type="dxa"/>
            <w:vAlign w:val="bottom"/>
          </w:tcPr>
          <w:p w14:paraId="142AF1CF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14:paraId="4E8B4FF1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335</w:t>
            </w:r>
          </w:p>
        </w:tc>
        <w:tc>
          <w:tcPr>
            <w:tcW w:w="2268" w:type="dxa"/>
            <w:vAlign w:val="bottom"/>
          </w:tcPr>
          <w:p w14:paraId="51869DCD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1270</w:t>
            </w:r>
          </w:p>
        </w:tc>
      </w:tr>
      <w:tr w:rsidR="00E50776" w:rsidRPr="00AF2010" w14:paraId="0C47889B" w14:textId="77777777" w:rsidTr="005675EE">
        <w:tc>
          <w:tcPr>
            <w:tcW w:w="2047" w:type="dxa"/>
            <w:vAlign w:val="bottom"/>
          </w:tcPr>
          <w:p w14:paraId="7AC2ABC1" w14:textId="7777777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TiO</w:t>
            </w:r>
            <w:r w:rsidRPr="00AF2010">
              <w:rPr>
                <w:color w:val="000000"/>
                <w:vertAlign w:val="subscript"/>
              </w:rPr>
              <w:t xml:space="preserve">2 </w:t>
            </w:r>
            <w:r w:rsidRPr="00AF2010">
              <w:rPr>
                <w:color w:val="000000"/>
              </w:rPr>
              <w:t>(Bronze)</w:t>
            </w:r>
          </w:p>
        </w:tc>
        <w:tc>
          <w:tcPr>
            <w:tcW w:w="1260" w:type="dxa"/>
            <w:vAlign w:val="bottom"/>
          </w:tcPr>
          <w:p w14:paraId="19440D7E" w14:textId="3A2207C5" w:rsidR="00E50776" w:rsidRPr="00AF2010" w:rsidRDefault="00E50776" w:rsidP="00995B16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3.64</w:t>
            </w:r>
          </w:p>
        </w:tc>
        <w:tc>
          <w:tcPr>
            <w:tcW w:w="913" w:type="dxa"/>
            <w:vAlign w:val="bottom"/>
          </w:tcPr>
          <w:p w14:paraId="62C65058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14:paraId="6D053B4C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335</w:t>
            </w:r>
          </w:p>
        </w:tc>
        <w:tc>
          <w:tcPr>
            <w:tcW w:w="2268" w:type="dxa"/>
            <w:vAlign w:val="bottom"/>
          </w:tcPr>
          <w:p w14:paraId="7CC0D20F" w14:textId="77777777" w:rsidR="00E50776" w:rsidRPr="00AF2010" w:rsidRDefault="00E50776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1219</w:t>
            </w:r>
          </w:p>
        </w:tc>
      </w:tr>
      <w:tr w:rsidR="00E50776" w:rsidRPr="00AF2010" w14:paraId="23B3AA0B" w14:textId="77777777" w:rsidTr="005675EE">
        <w:tc>
          <w:tcPr>
            <w:tcW w:w="2047" w:type="dxa"/>
            <w:vAlign w:val="bottom"/>
          </w:tcPr>
          <w:p w14:paraId="2F505F3A" w14:textId="77777777" w:rsidR="00E50776" w:rsidRPr="00AF2010" w:rsidRDefault="00E50776" w:rsidP="00E46188">
            <w:pPr>
              <w:rPr>
                <w:color w:val="000000"/>
              </w:rPr>
            </w:pPr>
            <w:r w:rsidRPr="00AF2010">
              <w:rPr>
                <w:color w:val="000000"/>
              </w:rPr>
              <w:t>TiNb</w:t>
            </w:r>
            <w:r w:rsidRPr="00AF2010">
              <w:rPr>
                <w:color w:val="000000"/>
                <w:vertAlign w:val="subscript"/>
              </w:rPr>
              <w:t>2</w:t>
            </w:r>
            <w:r w:rsidRPr="00AF2010">
              <w:rPr>
                <w:color w:val="000000"/>
              </w:rPr>
              <w:t>O</w:t>
            </w:r>
            <w:r w:rsidR="00E46188" w:rsidRPr="00AF2010">
              <w:rPr>
                <w:color w:val="000000"/>
                <w:vertAlign w:val="subscript"/>
              </w:rPr>
              <w:t>7</w:t>
            </w:r>
            <w:r w:rsidRPr="00AF2010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39620166" w14:textId="18387572" w:rsidR="00E50776" w:rsidRPr="00AF2010" w:rsidRDefault="00E50776" w:rsidP="00123F3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4.</w:t>
            </w:r>
            <w:r w:rsidR="0025685F" w:rsidRPr="00AF2010">
              <w:rPr>
                <w:color w:val="000000"/>
              </w:rPr>
              <w:t>29</w:t>
            </w:r>
          </w:p>
        </w:tc>
        <w:tc>
          <w:tcPr>
            <w:tcW w:w="913" w:type="dxa"/>
            <w:vAlign w:val="bottom"/>
          </w:tcPr>
          <w:p w14:paraId="7FDC6AE9" w14:textId="1C4A39FB" w:rsidR="00E50776" w:rsidRPr="00AF2010" w:rsidRDefault="00AD4795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3/</w:t>
            </w:r>
            <w:r w:rsidR="00E50776" w:rsidRPr="00AF2010">
              <w:rPr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14:paraId="45FE6A13" w14:textId="48FE4B9D" w:rsidR="00E50776" w:rsidRPr="00AF2010" w:rsidRDefault="0025685F" w:rsidP="00123F3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233</w:t>
            </w:r>
            <w:r w:rsidR="00577C78" w:rsidRPr="00AF2010">
              <w:rPr>
                <w:color w:val="000000"/>
              </w:rPr>
              <w:t>/</w:t>
            </w:r>
            <w:r w:rsidR="00E50776" w:rsidRPr="00AF2010">
              <w:rPr>
                <w:color w:val="000000"/>
              </w:rPr>
              <w:t>388</w:t>
            </w:r>
            <w:r w:rsidR="00577C78" w:rsidRPr="00AF2010">
              <w:rPr>
                <w:color w:val="000000"/>
                <w:vertAlign w:val="superscript"/>
              </w:rPr>
              <w:t>b</w:t>
            </w:r>
          </w:p>
        </w:tc>
        <w:tc>
          <w:tcPr>
            <w:tcW w:w="2268" w:type="dxa"/>
            <w:vAlign w:val="bottom"/>
          </w:tcPr>
          <w:p w14:paraId="4C383770" w14:textId="5EA79E86" w:rsidR="00E50776" w:rsidRPr="00AF2010" w:rsidRDefault="0025685F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998/</w:t>
            </w:r>
            <w:r w:rsidR="00E50776" w:rsidRPr="00AF2010">
              <w:rPr>
                <w:color w:val="000000"/>
              </w:rPr>
              <w:t>16</w:t>
            </w:r>
            <w:r w:rsidRPr="00AF2010">
              <w:rPr>
                <w:color w:val="000000"/>
              </w:rPr>
              <w:t>63</w:t>
            </w:r>
            <w:r w:rsidR="00577C78" w:rsidRPr="00AF2010">
              <w:rPr>
                <w:color w:val="000000"/>
                <w:vertAlign w:val="superscript"/>
              </w:rPr>
              <w:t xml:space="preserve"> b</w:t>
            </w:r>
          </w:p>
        </w:tc>
      </w:tr>
      <w:tr w:rsidR="00E50776" w:rsidRPr="00AF2010" w14:paraId="4E07744C" w14:textId="77777777" w:rsidTr="005675EE">
        <w:tc>
          <w:tcPr>
            <w:tcW w:w="2047" w:type="dxa"/>
            <w:vAlign w:val="bottom"/>
          </w:tcPr>
          <w:p w14:paraId="3E8F201E" w14:textId="4FA601B7" w:rsidR="00E50776" w:rsidRPr="00AF2010" w:rsidRDefault="00E50776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</w:t>
            </w:r>
            <w:r w:rsidR="00577C78" w:rsidRPr="00AF2010">
              <w:rPr>
                <w:color w:val="000000"/>
                <w:vertAlign w:val="subscript"/>
              </w:rPr>
              <w:t>2</w:t>
            </w:r>
            <w:r w:rsidRPr="00AF2010">
              <w:rPr>
                <w:color w:val="000000"/>
              </w:rPr>
              <w:t>Nb</w:t>
            </w:r>
            <w:r w:rsidR="00577C78" w:rsidRPr="00AF2010">
              <w:rPr>
                <w:color w:val="000000"/>
                <w:vertAlign w:val="subscript"/>
              </w:rPr>
              <w:t>10</w:t>
            </w:r>
            <w:r w:rsidRPr="00AF2010">
              <w:rPr>
                <w:color w:val="000000"/>
              </w:rPr>
              <w:t>O</w:t>
            </w:r>
            <w:r w:rsidR="00577C78" w:rsidRPr="00AF2010">
              <w:rPr>
                <w:color w:val="000000"/>
                <w:vertAlign w:val="subscript"/>
              </w:rPr>
              <w:t>29</w:t>
            </w:r>
          </w:p>
        </w:tc>
        <w:tc>
          <w:tcPr>
            <w:tcW w:w="1260" w:type="dxa"/>
          </w:tcPr>
          <w:p w14:paraId="13CFFA9D" w14:textId="2E9CB754" w:rsidR="00E50776" w:rsidRPr="00AF2010" w:rsidRDefault="00577C78" w:rsidP="00AA4DEC">
            <w:pPr>
              <w:jc w:val="center"/>
            </w:pPr>
            <w:r w:rsidRPr="00AF2010">
              <w:t>4.43</w:t>
            </w:r>
          </w:p>
        </w:tc>
        <w:tc>
          <w:tcPr>
            <w:tcW w:w="913" w:type="dxa"/>
            <w:vAlign w:val="bottom"/>
          </w:tcPr>
          <w:p w14:paraId="2CCE191A" w14:textId="4D31CFEE" w:rsidR="00E50776" w:rsidRPr="00AF2010" w:rsidRDefault="00AD4795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12/22</w:t>
            </w:r>
          </w:p>
        </w:tc>
        <w:tc>
          <w:tcPr>
            <w:tcW w:w="2268" w:type="dxa"/>
          </w:tcPr>
          <w:p w14:paraId="79A5B988" w14:textId="04022258" w:rsidR="00E50776" w:rsidRPr="00AF2010" w:rsidRDefault="0025685F" w:rsidP="00123F3C">
            <w:pPr>
              <w:jc w:val="center"/>
            </w:pPr>
            <w:r w:rsidRPr="00AF2010">
              <w:t>216/</w:t>
            </w:r>
            <w:r w:rsidR="00E50776" w:rsidRPr="00AF2010">
              <w:t>39</w:t>
            </w:r>
            <w:r w:rsidRPr="00AF2010">
              <w:t>6</w:t>
            </w:r>
            <w:r w:rsidR="00577C78" w:rsidRPr="00AF2010">
              <w:rPr>
                <w:color w:val="000000"/>
                <w:vertAlign w:val="superscript"/>
              </w:rPr>
              <w:t xml:space="preserve"> b</w:t>
            </w:r>
            <w:r w:rsidR="00577C78" w:rsidRPr="00AF2010" w:rsidDel="00577C7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65CB945C" w14:textId="77777777" w:rsidR="00E50776" w:rsidRPr="00AF2010" w:rsidRDefault="0025685F" w:rsidP="00AA4DEC">
            <w:pPr>
              <w:jc w:val="center"/>
            </w:pPr>
            <w:r w:rsidRPr="00AF2010">
              <w:rPr>
                <w:color w:val="000000"/>
              </w:rPr>
              <w:t>957/1755</w:t>
            </w:r>
            <w:r w:rsidR="00577C78" w:rsidRPr="00AF2010">
              <w:rPr>
                <w:color w:val="000000"/>
                <w:vertAlign w:val="superscript"/>
              </w:rPr>
              <w:t>b</w:t>
            </w:r>
          </w:p>
        </w:tc>
      </w:tr>
      <w:tr w:rsidR="00577C78" w:rsidRPr="00AF2010" w14:paraId="005C28AB" w14:textId="77777777" w:rsidTr="005675EE">
        <w:tc>
          <w:tcPr>
            <w:tcW w:w="2047" w:type="dxa"/>
            <w:vAlign w:val="bottom"/>
          </w:tcPr>
          <w:p w14:paraId="0F057083" w14:textId="77777777" w:rsidR="00577C78" w:rsidRPr="00AF2010" w:rsidRDefault="00577C78" w:rsidP="00AA4DEC">
            <w:pPr>
              <w:rPr>
                <w:color w:val="000000"/>
              </w:rPr>
            </w:pPr>
            <w:r w:rsidRPr="00AF2010">
              <w:rPr>
                <w:color w:val="000000"/>
              </w:rPr>
              <w:t>TiNb</w:t>
            </w:r>
            <w:r w:rsidRPr="00AF2010">
              <w:rPr>
                <w:color w:val="000000"/>
                <w:vertAlign w:val="subscript"/>
              </w:rPr>
              <w:t>24</w:t>
            </w:r>
            <w:r w:rsidRPr="00AF2010">
              <w:rPr>
                <w:color w:val="000000"/>
              </w:rPr>
              <w:t>O</w:t>
            </w:r>
            <w:r w:rsidRPr="00AF2010">
              <w:rPr>
                <w:color w:val="000000"/>
                <w:vertAlign w:val="subscript"/>
              </w:rPr>
              <w:t>62</w:t>
            </w:r>
          </w:p>
        </w:tc>
        <w:tc>
          <w:tcPr>
            <w:tcW w:w="1260" w:type="dxa"/>
          </w:tcPr>
          <w:p w14:paraId="5EBA1074" w14:textId="77777777" w:rsidR="00577C78" w:rsidRPr="00AF2010" w:rsidRDefault="00577C78" w:rsidP="00AA4DEC">
            <w:pPr>
              <w:jc w:val="center"/>
            </w:pPr>
            <w:r w:rsidRPr="00AF2010">
              <w:t>4.54</w:t>
            </w:r>
          </w:p>
        </w:tc>
        <w:tc>
          <w:tcPr>
            <w:tcW w:w="913" w:type="dxa"/>
            <w:vAlign w:val="bottom"/>
          </w:tcPr>
          <w:p w14:paraId="23161B31" w14:textId="12ACB96E" w:rsidR="00577C78" w:rsidRPr="00AF2010" w:rsidRDefault="00AD4795" w:rsidP="00AA4DEC">
            <w:pPr>
              <w:jc w:val="center"/>
              <w:rPr>
                <w:color w:val="000000"/>
              </w:rPr>
            </w:pPr>
            <w:r w:rsidRPr="00AF2010">
              <w:rPr>
                <w:color w:val="000000"/>
              </w:rPr>
              <w:t>25/49</w:t>
            </w:r>
          </w:p>
        </w:tc>
        <w:tc>
          <w:tcPr>
            <w:tcW w:w="2268" w:type="dxa"/>
          </w:tcPr>
          <w:p w14:paraId="221DF39B" w14:textId="77777777" w:rsidR="00577C78" w:rsidRPr="00AF2010" w:rsidRDefault="0025685F" w:rsidP="00123F3C">
            <w:pPr>
              <w:jc w:val="center"/>
            </w:pPr>
            <w:r w:rsidRPr="00AF2010">
              <w:rPr>
                <w:color w:val="000000"/>
              </w:rPr>
              <w:t>205/402</w:t>
            </w:r>
            <w:r w:rsidR="00577C78" w:rsidRPr="00AF2010">
              <w:rPr>
                <w:color w:val="000000"/>
                <w:vertAlign w:val="superscript"/>
              </w:rPr>
              <w:t>b</w:t>
            </w:r>
          </w:p>
        </w:tc>
        <w:tc>
          <w:tcPr>
            <w:tcW w:w="2268" w:type="dxa"/>
          </w:tcPr>
          <w:p w14:paraId="72173BC0" w14:textId="77777777" w:rsidR="00577C78" w:rsidRPr="00AF2010" w:rsidRDefault="0025685F" w:rsidP="00AA4DEC">
            <w:pPr>
              <w:jc w:val="center"/>
            </w:pPr>
            <w:r w:rsidRPr="00AF2010">
              <w:rPr>
                <w:color w:val="000000"/>
              </w:rPr>
              <w:t>930/1824</w:t>
            </w:r>
            <w:r w:rsidR="00577C78" w:rsidRPr="00AF2010">
              <w:rPr>
                <w:color w:val="000000"/>
                <w:vertAlign w:val="superscript"/>
              </w:rPr>
              <w:t>b</w:t>
            </w:r>
          </w:p>
        </w:tc>
      </w:tr>
    </w:tbl>
    <w:p w14:paraId="03DC02A0" w14:textId="77777777" w:rsidR="00BC07BB" w:rsidRPr="00AF2010" w:rsidRDefault="00BC07BB" w:rsidP="005675EE">
      <w:pPr>
        <w:spacing w:after="0"/>
        <w:rPr>
          <w:vertAlign w:val="superscript"/>
        </w:rPr>
      </w:pPr>
    </w:p>
    <w:p w14:paraId="6A90DB98" w14:textId="77777777" w:rsidR="00577C78" w:rsidRPr="00AF2010" w:rsidRDefault="00577C78" w:rsidP="005675EE">
      <w:pPr>
        <w:spacing w:after="0"/>
      </w:pPr>
      <w:proofErr w:type="spellStart"/>
      <w:r w:rsidRPr="00AF2010">
        <w:rPr>
          <w:vertAlign w:val="superscript"/>
        </w:rPr>
        <w:t>a</w:t>
      </w:r>
      <w:r w:rsidRPr="00AF2010">
        <w:t>Single</w:t>
      </w:r>
      <w:proofErr w:type="spellEnd"/>
      <w:r w:rsidRPr="00AF2010">
        <w:t xml:space="preserve"> crystal densities are listed for each material. Practical electrode densities are a function of particle size/morphology and electrode preparation.</w:t>
      </w:r>
    </w:p>
    <w:p w14:paraId="52454E41" w14:textId="70A80635" w:rsidR="00577C78" w:rsidRPr="00AF2010" w:rsidRDefault="00577C78" w:rsidP="005675EE">
      <w:pPr>
        <w:spacing w:after="0"/>
      </w:pPr>
      <w:proofErr w:type="spellStart"/>
      <w:r w:rsidRPr="00AF2010">
        <w:rPr>
          <w:vertAlign w:val="superscript"/>
        </w:rPr>
        <w:lastRenderedPageBreak/>
        <w:t>b</w:t>
      </w:r>
      <w:r w:rsidR="00450CAF" w:rsidRPr="00AF2010">
        <w:t>Where</w:t>
      </w:r>
      <w:proofErr w:type="spellEnd"/>
      <w:r w:rsidR="00450CAF" w:rsidRPr="00AF2010">
        <w:t xml:space="preserve"> two values are given, t</w:t>
      </w:r>
      <w:r w:rsidRPr="00AF2010">
        <w:t xml:space="preserve">he value on the left is </w:t>
      </w:r>
      <w:r w:rsidR="0025685F" w:rsidRPr="00AF2010">
        <w:t xml:space="preserve">calculated </w:t>
      </w:r>
      <w:r w:rsidRPr="00AF2010">
        <w:t xml:space="preserve">for the one electron </w:t>
      </w:r>
      <w:r w:rsidR="0025685F" w:rsidRPr="00AF2010">
        <w:t>reduction of</w:t>
      </w:r>
      <w:r w:rsidRPr="00AF2010">
        <w:t xml:space="preserve"> Ti</w:t>
      </w:r>
      <w:r w:rsidRPr="00AF2010">
        <w:rPr>
          <w:vertAlign w:val="superscript"/>
        </w:rPr>
        <w:t>4+</w:t>
      </w:r>
      <w:r w:rsidRPr="00AF2010">
        <w:t>/Ti</w:t>
      </w:r>
      <w:r w:rsidRPr="00AF2010">
        <w:rPr>
          <w:vertAlign w:val="superscript"/>
        </w:rPr>
        <w:t>3+</w:t>
      </w:r>
      <w:r w:rsidR="0025685F" w:rsidRPr="00AF2010">
        <w:t xml:space="preserve"> and</w:t>
      </w:r>
      <w:r w:rsidRPr="00AF2010">
        <w:t xml:space="preserve"> Nb</w:t>
      </w:r>
      <w:r w:rsidRPr="00AF2010">
        <w:rPr>
          <w:vertAlign w:val="superscript"/>
        </w:rPr>
        <w:t>5+</w:t>
      </w:r>
      <w:r w:rsidRPr="00AF2010">
        <w:t>/Nb</w:t>
      </w:r>
      <w:r w:rsidRPr="00AF2010">
        <w:rPr>
          <w:vertAlign w:val="superscript"/>
        </w:rPr>
        <w:t>4+</w:t>
      </w:r>
      <w:r w:rsidRPr="00AF2010">
        <w:t>; the value on the right corresponds to the one electron reduction of Ti</w:t>
      </w:r>
      <w:r w:rsidRPr="00AF2010">
        <w:rPr>
          <w:vertAlign w:val="superscript"/>
        </w:rPr>
        <w:t>4+</w:t>
      </w:r>
      <w:r w:rsidRPr="00AF2010">
        <w:t xml:space="preserve"> to Ti</w:t>
      </w:r>
      <w:r w:rsidRPr="00AF2010">
        <w:rPr>
          <w:vertAlign w:val="superscript"/>
        </w:rPr>
        <w:t>3+</w:t>
      </w:r>
      <w:r w:rsidRPr="00AF2010">
        <w:t xml:space="preserve"> and </w:t>
      </w:r>
      <w:r w:rsidR="0025685F" w:rsidRPr="00AF2010">
        <w:t xml:space="preserve">the </w:t>
      </w:r>
      <w:r w:rsidRPr="00AF2010">
        <w:t>two electron reduction of Nb</w:t>
      </w:r>
      <w:r w:rsidRPr="00AF2010">
        <w:rPr>
          <w:vertAlign w:val="superscript"/>
        </w:rPr>
        <w:t>5+</w:t>
      </w:r>
      <w:r w:rsidRPr="00AF2010">
        <w:t xml:space="preserve"> to Nb</w:t>
      </w:r>
      <w:r w:rsidRPr="00AF2010">
        <w:rPr>
          <w:vertAlign w:val="superscript"/>
        </w:rPr>
        <w:t>3+</w:t>
      </w:r>
      <w:r w:rsidR="00450CAF" w:rsidRPr="00AF2010">
        <w:t xml:space="preserve"> as is increasingly common in the literature.</w:t>
      </w:r>
    </w:p>
    <w:p w14:paraId="3561909E" w14:textId="7E5B3436" w:rsidR="007361CB" w:rsidRPr="00AF2010" w:rsidRDefault="007361CB" w:rsidP="00BA1B48">
      <w:pPr>
        <w:pStyle w:val="Caption"/>
      </w:pPr>
    </w:p>
    <w:p w14:paraId="7AF5C494" w14:textId="77777777" w:rsidR="007361CB" w:rsidRPr="00AF2010" w:rsidRDefault="007361CB" w:rsidP="007361CB">
      <w:pPr>
        <w:rPr>
          <w:rFonts w:ascii="Arial" w:hAnsi="Arial" w:cs="Arial"/>
          <w:b/>
        </w:rPr>
      </w:pPr>
      <w:r w:rsidRPr="00AF2010">
        <w:rPr>
          <w:rFonts w:ascii="Arial" w:hAnsi="Arial" w:cs="Arial"/>
          <w:b/>
        </w:rPr>
        <w:t>References</w:t>
      </w:r>
    </w:p>
    <w:p w14:paraId="51214C51" w14:textId="77777777" w:rsidR="00D83183" w:rsidRPr="00AF2010" w:rsidRDefault="007361CB" w:rsidP="00D83183">
      <w:pPr>
        <w:pStyle w:val="EndNoteBibliography"/>
        <w:ind w:left="284" w:hanging="284"/>
      </w:pPr>
      <w:r w:rsidRPr="00AF2010">
        <w:rPr>
          <w:sz w:val="22"/>
        </w:rPr>
        <w:fldChar w:fldCharType="begin"/>
      </w:r>
      <w:r w:rsidRPr="00AF2010">
        <w:rPr>
          <w:sz w:val="22"/>
        </w:rPr>
        <w:instrText xml:space="preserve"> ADDIN EN.REFLIST </w:instrText>
      </w:r>
      <w:r w:rsidRPr="00AF2010">
        <w:rPr>
          <w:sz w:val="22"/>
        </w:rPr>
        <w:fldChar w:fldCharType="separate"/>
      </w:r>
      <w:r w:rsidR="00D83183" w:rsidRPr="00AF2010">
        <w:t>1.</w:t>
      </w:r>
      <w:r w:rsidR="00D83183" w:rsidRPr="00AF2010">
        <w:tab/>
        <w:t xml:space="preserve">Jiang, Y., Fletcher, J., Burr, P., Hall, C., Zheng, B., Wang, D.-W., Ouyang, Z. and Lennon, A.: Suitability of representative electrochemical energy storage technologies for ramp-rate control of photovoltaic power. </w:t>
      </w:r>
      <w:r w:rsidR="00D83183" w:rsidRPr="00AF2010">
        <w:rPr>
          <w:i/>
        </w:rPr>
        <w:t xml:space="preserve">J. Power Sources </w:t>
      </w:r>
      <w:r w:rsidR="00D83183" w:rsidRPr="00AF2010">
        <w:t xml:space="preserve"> </w:t>
      </w:r>
      <w:r w:rsidR="00D83183" w:rsidRPr="00AF2010">
        <w:rPr>
          <w:b/>
        </w:rPr>
        <w:t>384</w:t>
      </w:r>
      <w:r w:rsidR="00D83183" w:rsidRPr="00AF2010">
        <w:t>, 396-407 (2018).</w:t>
      </w:r>
    </w:p>
    <w:p w14:paraId="2AD98E1D" w14:textId="0C91D191" w:rsidR="007361CB" w:rsidRDefault="007361CB" w:rsidP="00D83183">
      <w:pPr>
        <w:ind w:left="284" w:hanging="284"/>
        <w:jc w:val="left"/>
      </w:pPr>
      <w:r w:rsidRPr="00AF2010">
        <w:fldChar w:fldCharType="end"/>
      </w:r>
    </w:p>
    <w:sectPr w:rsidR="0073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02197" w16cid:durableId="1F78FA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RS Energy &amp;amp; Sustainability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zdp2zfo9a9pzewe9cv9e5s2rtrsdfve90f&quot;&gt;LennonLib&lt;record-ids&gt;&lt;item&gt;3939&lt;/item&gt;&lt;/record-ids&gt;&lt;/item&gt;&lt;/Libraries&gt;"/>
  </w:docVars>
  <w:rsids>
    <w:rsidRoot w:val="00E43480"/>
    <w:rsid w:val="0002069B"/>
    <w:rsid w:val="00092168"/>
    <w:rsid w:val="00123F3C"/>
    <w:rsid w:val="001B3263"/>
    <w:rsid w:val="001C24F4"/>
    <w:rsid w:val="0025685F"/>
    <w:rsid w:val="00450CAF"/>
    <w:rsid w:val="004855C2"/>
    <w:rsid w:val="005675EE"/>
    <w:rsid w:val="00577C78"/>
    <w:rsid w:val="00604CC5"/>
    <w:rsid w:val="00642D42"/>
    <w:rsid w:val="00682FC1"/>
    <w:rsid w:val="00703490"/>
    <w:rsid w:val="007361CB"/>
    <w:rsid w:val="00764FD2"/>
    <w:rsid w:val="007F6683"/>
    <w:rsid w:val="00862073"/>
    <w:rsid w:val="0086544D"/>
    <w:rsid w:val="008858BA"/>
    <w:rsid w:val="008F62C4"/>
    <w:rsid w:val="00995B16"/>
    <w:rsid w:val="00A5356F"/>
    <w:rsid w:val="00AB6B01"/>
    <w:rsid w:val="00AD4795"/>
    <w:rsid w:val="00AE4691"/>
    <w:rsid w:val="00AF2010"/>
    <w:rsid w:val="00B20105"/>
    <w:rsid w:val="00B52E5E"/>
    <w:rsid w:val="00BA1B48"/>
    <w:rsid w:val="00BC07BB"/>
    <w:rsid w:val="00C2043C"/>
    <w:rsid w:val="00C830EC"/>
    <w:rsid w:val="00CF6F6C"/>
    <w:rsid w:val="00D83183"/>
    <w:rsid w:val="00E12F25"/>
    <w:rsid w:val="00E43480"/>
    <w:rsid w:val="00E46188"/>
    <w:rsid w:val="00E50776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5C88"/>
  <w15:docId w15:val="{233E8245-6E1B-4625-9826-F56457A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80"/>
    <w:pPr>
      <w:jc w:val="both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CB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A1B48"/>
    <w:pPr>
      <w:spacing w:line="240" w:lineRule="auto"/>
    </w:pPr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361CB"/>
    <w:pPr>
      <w:spacing w:after="0"/>
      <w:jc w:val="center"/>
    </w:pPr>
    <w:rPr>
      <w:noProof/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BA1B48"/>
    <w:rPr>
      <w:rFonts w:ascii="Calibri" w:hAnsi="Calibri"/>
      <w:b/>
      <w:bCs/>
      <w:sz w:val="20"/>
      <w:szCs w:val="20"/>
      <w:lang w:val="en-US"/>
    </w:rPr>
  </w:style>
  <w:style w:type="character" w:customStyle="1" w:styleId="EndNoteBibliographyTitleChar">
    <w:name w:val="EndNote Bibliography Title Char"/>
    <w:basedOn w:val="CaptionChar"/>
    <w:link w:val="EndNoteBibliographyTitle"/>
    <w:rsid w:val="007361CB"/>
    <w:rPr>
      <w:rFonts w:ascii="Calibri" w:hAnsi="Calibri"/>
      <w:b w:val="0"/>
      <w:bCs w:val="0"/>
      <w:noProof/>
      <w:sz w:val="18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61CB"/>
    <w:pPr>
      <w:spacing w:line="240" w:lineRule="auto"/>
    </w:pPr>
    <w:rPr>
      <w:noProof/>
      <w:sz w:val="18"/>
    </w:rPr>
  </w:style>
  <w:style w:type="character" w:customStyle="1" w:styleId="EndNoteBibliographyChar">
    <w:name w:val="EndNote Bibliography Char"/>
    <w:basedOn w:val="CaptionChar"/>
    <w:link w:val="EndNoteBibliography"/>
    <w:rsid w:val="007361CB"/>
    <w:rPr>
      <w:rFonts w:ascii="Calibri" w:hAnsi="Calibri"/>
      <w:b w:val="0"/>
      <w:bCs w:val="0"/>
      <w:noProof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C78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78"/>
    <w:rPr>
      <w:rFonts w:ascii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Lennon</dc:creator>
  <cp:lastModifiedBy>Kirby Morris</cp:lastModifiedBy>
  <cp:revision>2</cp:revision>
  <dcterms:created xsi:type="dcterms:W3CDTF">2019-02-22T14:21:00Z</dcterms:created>
  <dcterms:modified xsi:type="dcterms:W3CDTF">2019-02-22T14:21:00Z</dcterms:modified>
</cp:coreProperties>
</file>