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01A7" w14:textId="26EC06C5" w:rsidR="00686625" w:rsidRDefault="000178A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Observation and characteriz</w:t>
      </w:r>
      <w:r w:rsidR="007C12B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ation of </w:t>
      </w:r>
      <w:proofErr w:type="spellStart"/>
      <w:r w:rsidR="003953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memristive</w:t>
      </w:r>
      <w:proofErr w:type="spellEnd"/>
      <w:r w:rsidR="003953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silver filament</w:t>
      </w:r>
      <w:r w:rsidR="0038789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s</w:t>
      </w:r>
      <w:r w:rsidR="003953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in amorphous zinc tin oxide</w:t>
      </w:r>
    </w:p>
    <w:p w14:paraId="723717F7" w14:textId="77777777" w:rsidR="00686625" w:rsidRDefault="003953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Tran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1,*</w:t>
      </w:r>
      <w:r>
        <w:rPr>
          <w:rFonts w:ascii="Times New Roman" w:eastAsia="Times New Roman" w:hAnsi="Times New Roman" w:cs="Times New Roman"/>
          <w:sz w:val="24"/>
          <w:szCs w:val="24"/>
        </w:rPr>
        <w:t>, Thomas J. Raeber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Zijun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Zhao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David R. McKenzie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Anthony S. Holland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Dougal G. McCulloch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Billy J. Murdoch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Jim G. Partridge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469F56B1" w14:textId="77777777" w:rsidR="00686625" w:rsidRDefault="003953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CD96CB" w14:textId="77777777" w:rsidR="00686625" w:rsidRDefault="003953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of Engineering, RMIT University, GPO Box 2476V, Melbourne VIC 3001, Australia</w:t>
      </w:r>
    </w:p>
    <w:p w14:paraId="0F1EE96D" w14:textId="77777777" w:rsidR="00686625" w:rsidRDefault="003953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of Science, RMIT University, GPO Box 2476V, Melbourne VIC 3001, Australia</w:t>
      </w:r>
    </w:p>
    <w:p w14:paraId="2FEDC1DB" w14:textId="77777777" w:rsidR="00686625" w:rsidRDefault="003953DF">
      <w:pPr>
        <w:spacing w:after="32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 of Physics, The University of Sydney, NSW 2006, Sydney, Australia</w:t>
      </w:r>
    </w:p>
    <w:p w14:paraId="4F32BE6E" w14:textId="77777777" w:rsidR="00686625" w:rsidRDefault="003953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C073ED" w14:textId="77777777" w:rsidR="00686625" w:rsidRDefault="003953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*Corresponding author.</w:t>
      </w:r>
    </w:p>
    <w:p w14:paraId="3A2C2F81" w14:textId="45ACA4FD" w:rsidR="00686625" w:rsidRDefault="00A54C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 hiep.tranlengoc@</w:t>
      </w:r>
      <w:r w:rsidR="003953DF">
        <w:rPr>
          <w:rFonts w:ascii="Times New Roman" w:eastAsia="Times New Roman" w:hAnsi="Times New Roman" w:cs="Times New Roman"/>
          <w:sz w:val="24"/>
          <w:szCs w:val="24"/>
        </w:rPr>
        <w:t>rmit.edu.au</w:t>
      </w:r>
    </w:p>
    <w:p w14:paraId="4C272AA0" w14:textId="77777777" w:rsidR="00686625" w:rsidRDefault="006866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B0FE6" w14:textId="77777777" w:rsidR="00686625" w:rsidRDefault="00686625">
      <w:pPr>
        <w:jc w:val="center"/>
      </w:pPr>
    </w:p>
    <w:p w14:paraId="78BDA0E0" w14:textId="77777777" w:rsidR="00686625" w:rsidRDefault="00686625">
      <w:pPr>
        <w:jc w:val="center"/>
      </w:pPr>
    </w:p>
    <w:p w14:paraId="1DD1A5AB" w14:textId="77777777" w:rsidR="00686625" w:rsidRDefault="00686625">
      <w:pPr>
        <w:jc w:val="center"/>
      </w:pPr>
    </w:p>
    <w:p w14:paraId="0ECD4101" w14:textId="77777777" w:rsidR="00686625" w:rsidRDefault="00686625">
      <w:pPr>
        <w:jc w:val="center"/>
      </w:pPr>
    </w:p>
    <w:p w14:paraId="73437975" w14:textId="77777777" w:rsidR="00686625" w:rsidRDefault="00686625">
      <w:pPr>
        <w:jc w:val="center"/>
      </w:pPr>
    </w:p>
    <w:p w14:paraId="7E97833F" w14:textId="77777777" w:rsidR="00686625" w:rsidRDefault="00686625">
      <w:pPr>
        <w:jc w:val="center"/>
      </w:pPr>
    </w:p>
    <w:p w14:paraId="159310EF" w14:textId="77777777" w:rsidR="00686625" w:rsidRDefault="00686625">
      <w:pPr>
        <w:jc w:val="center"/>
      </w:pPr>
    </w:p>
    <w:p w14:paraId="45FD5CD7" w14:textId="77777777" w:rsidR="00686625" w:rsidRDefault="00686625">
      <w:pPr>
        <w:jc w:val="center"/>
      </w:pPr>
    </w:p>
    <w:p w14:paraId="23DF90E7" w14:textId="77777777" w:rsidR="00686625" w:rsidRDefault="00686625">
      <w:pPr>
        <w:jc w:val="center"/>
      </w:pPr>
    </w:p>
    <w:p w14:paraId="52C6BDDE" w14:textId="77777777" w:rsidR="00686625" w:rsidRDefault="003953DF">
      <w:pPr>
        <w:jc w:val="center"/>
      </w:pPr>
      <w:r>
        <w:rPr>
          <w:noProof/>
          <w:lang w:val="en-AU" w:eastAsia="en-AU"/>
        </w:rPr>
        <w:lastRenderedPageBreak/>
        <w:drawing>
          <wp:inline distT="114300" distB="114300" distL="114300" distR="114300" wp14:anchorId="25940B28" wp14:editId="3B7CD44C">
            <wp:extent cx="4557713" cy="4345896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7713" cy="4345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EC039" w14:textId="77C83728" w:rsidR="00686625" w:rsidRDefault="003953DF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FIG. S1.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I-V characteristic of the lateral memristor with 200 nm electrode separation. Reductions in threshold voltage and increased conductance in LRS occur with increased activity (sweep number).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common to all devices tested and with electrode s</w:t>
      </w:r>
      <w:r w:rsidR="008D3501">
        <w:rPr>
          <w:rFonts w:ascii="Times New Roman" w:eastAsia="Times New Roman" w:hAnsi="Times New Roman" w:cs="Times New Roman"/>
          <w:sz w:val="24"/>
          <w:szCs w:val="24"/>
        </w:rPr>
        <w:t>eparations up to 700 nm (</w:t>
      </w:r>
      <w:proofErr w:type="gramStart"/>
      <w:r w:rsidR="008D3501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="008D3501">
        <w:rPr>
          <w:rFonts w:ascii="Times New Roman" w:eastAsia="Times New Roman" w:hAnsi="Times New Roman" w:cs="Times New Roman"/>
          <w:sz w:val="24"/>
          <w:szCs w:val="24"/>
        </w:rPr>
        <w:t xml:space="preserve"> FIG. </w:t>
      </w:r>
      <w:r w:rsidR="00A54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3501">
        <w:rPr>
          <w:rFonts w:ascii="Times New Roman" w:eastAsia="Times New Roman" w:hAnsi="Times New Roman" w:cs="Times New Roman"/>
          <w:sz w:val="24"/>
          <w:szCs w:val="24"/>
        </w:rPr>
        <w:t xml:space="preserve"> and FIG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4C92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D104A1" w14:textId="77777777" w:rsidR="00686625" w:rsidRDefault="003953DF">
      <w:pPr>
        <w:jc w:val="center"/>
      </w:pPr>
      <w:r>
        <w:rPr>
          <w:noProof/>
          <w:lang w:val="en-AU" w:eastAsia="en-AU"/>
        </w:rPr>
        <w:lastRenderedPageBreak/>
        <w:drawing>
          <wp:inline distT="114300" distB="114300" distL="114300" distR="114300" wp14:anchorId="3EE94E7C" wp14:editId="1774D3F3">
            <wp:extent cx="3810000" cy="34671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B57A0" w14:textId="77777777" w:rsidR="00686625" w:rsidRDefault="00395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S2</w:t>
      </w:r>
      <w:r>
        <w:rPr>
          <w:rFonts w:ascii="Times New Roman" w:eastAsia="Times New Roman" w:hAnsi="Times New Roman" w:cs="Times New Roman"/>
          <w:sz w:val="24"/>
          <w:szCs w:val="24"/>
        </w:rPr>
        <w:t>. Scanning electron microscope (SEM) images of embedded Ag nanoparticle filaments in laterally configured Ag/ZTO/Ag memristors with electrode separations of (a) 200 nm, (b-d) 300 nm and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700 nm.</w:t>
      </w:r>
    </w:p>
    <w:p w14:paraId="4D4D655F" w14:textId="77777777" w:rsidR="00686625" w:rsidRDefault="00686625">
      <w:pPr>
        <w:jc w:val="center"/>
      </w:pPr>
    </w:p>
    <w:p w14:paraId="2D36DBF5" w14:textId="2462EC46" w:rsidR="00686625" w:rsidRDefault="006866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color w:val="000000"/>
        </w:rPr>
      </w:pPr>
    </w:p>
    <w:p w14:paraId="020F105A" w14:textId="77777777" w:rsidR="00580DBF" w:rsidRDefault="00580D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color w:val="000000"/>
        </w:rPr>
      </w:pPr>
    </w:p>
    <w:p w14:paraId="2CA115CE" w14:textId="77777777" w:rsidR="00686625" w:rsidRDefault="003953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AU" w:eastAsia="en-AU"/>
        </w:rPr>
        <w:lastRenderedPageBreak/>
        <w:drawing>
          <wp:inline distT="114300" distB="114300" distL="114300" distR="114300" wp14:anchorId="77F3D024" wp14:editId="5F84DE20">
            <wp:extent cx="5772150" cy="310515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0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E4479" w14:textId="510E9D5F" w:rsidR="00686625" w:rsidRDefault="003953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FIG. S3.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distance (</w:t>
      </w:r>
      <w:r w:rsidR="00D86B19">
        <w:rPr>
          <w:rFonts w:ascii="Times New Roman" w:eastAsia="Times New Roman" w:hAnsi="Times New Roman" w:cs="Times New Roman"/>
          <w:sz w:val="24"/>
          <w:szCs w:val="24"/>
        </w:rPr>
        <w:t>λ</w:t>
      </w:r>
      <w:r>
        <w:rPr>
          <w:rFonts w:ascii="Times New Roman" w:eastAsia="Times New Roman" w:hAnsi="Times New Roman" w:cs="Times New Roman"/>
          <w:sz w:val="24"/>
          <w:szCs w:val="24"/>
        </w:rPr>
        <w:t>) and particle diameter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distributions of embedded Ag nanoparticle filaments in laterally configured Ag/ZTO/Ag memristors with electrode separations of (a) 700 nm and (b) 300 nm. The ratio between </w:t>
      </w:r>
      <w:r w:rsidR="00D86B19">
        <w:rPr>
          <w:rFonts w:ascii="Times New Roman" w:eastAsia="Times New Roman" w:hAnsi="Times New Roman" w:cs="Times New Roman"/>
          <w:sz w:val="24"/>
          <w:szCs w:val="24"/>
        </w:rPr>
        <w:t>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particle radii (0.5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are also included. Nanoparticle identification was achieved using the software ImageJ. SEM images were inverted and then manually adjusted using a 1-bit threshold filter.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distance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plugin by Y. Mao (Next Nearest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Neighbour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Distances).</w:t>
      </w:r>
    </w:p>
    <w:p w14:paraId="1625981F" w14:textId="77777777" w:rsidR="00686625" w:rsidRDefault="006866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99FA6" w14:textId="534ECE38" w:rsidR="00686625" w:rsidRDefault="003953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Nanoparticles formed by surface diffusion due to Rayleigh instability obey the following relationship (as determined by </w:t>
      </w:r>
      <w:r w:rsidRPr="007725E9">
        <w:rPr>
          <w:rFonts w:ascii="Times New Roman" w:eastAsia="Times New Roman" w:hAnsi="Times New Roman" w:cs="Times New Roman"/>
          <w:sz w:val="24"/>
          <w:szCs w:val="24"/>
        </w:rPr>
        <w:t>Nichols &amp; Mullins</w:t>
      </w:r>
      <w:r w:rsidR="0077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5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r w:rsidRPr="007725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725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127E7A99" w14:textId="77777777" w:rsidR="00686625" w:rsidRDefault="0068662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320A83" w14:textId="333F8719" w:rsidR="00686625" w:rsidRDefault="003953D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4F69">
        <w:rPr>
          <w:rFonts w:ascii="Times New Roman" w:eastAsia="Times New Roman" w:hAnsi="Times New Roman" w:cs="Times New Roman"/>
          <w:sz w:val="24"/>
          <w:szCs w:val="24"/>
        </w:rPr>
        <w:t>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8.89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14:paraId="2FCA0FA5" w14:textId="77777777" w:rsidR="00686625" w:rsidRDefault="003953D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75C6EE6D" w14:textId="77777777" w:rsidR="00686625" w:rsidRDefault="003953D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3.78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</w:p>
    <w:p w14:paraId="6BB5C25B" w14:textId="0A1A01DF" w:rsidR="00686625" w:rsidRDefault="003953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radius of the filament prior to nanoparticle formation. Therefore, if nanoparticles are formed due to Rayleigh instability, </w:t>
      </w:r>
      <w:r w:rsidR="00444F69">
        <w:rPr>
          <w:rFonts w:ascii="Times New Roman" w:eastAsia="Times New Roman" w:hAnsi="Times New Roman" w:cs="Times New Roman"/>
          <w:sz w:val="24"/>
          <w:szCs w:val="24"/>
        </w:rPr>
        <w:t xml:space="preserve">λ </w:t>
      </w:r>
      <w:r>
        <w:rPr>
          <w:rFonts w:ascii="Times New Roman" w:eastAsia="Times New Roman" w:hAnsi="Times New Roman" w:cs="Times New Roman"/>
          <w:sz w:val="24"/>
          <w:szCs w:val="24"/>
        </w:rPr>
        <w:t>/0.5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Plots of </w:t>
      </w:r>
      <w:r w:rsidR="00444F69">
        <w:rPr>
          <w:rFonts w:ascii="Times New Roman" w:eastAsia="Times New Roman" w:hAnsi="Times New Roman" w:cs="Times New Roman"/>
          <w:sz w:val="24"/>
          <w:szCs w:val="24"/>
        </w:rPr>
        <w:t xml:space="preserve">λ </w:t>
      </w:r>
      <w:r>
        <w:rPr>
          <w:rFonts w:ascii="Times New Roman" w:eastAsia="Times New Roman" w:hAnsi="Times New Roman" w:cs="Times New Roman"/>
          <w:sz w:val="24"/>
          <w:szCs w:val="24"/>
        </w:rPr>
        <w:t>/0.5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inset of FIG</w:t>
      </w:r>
      <w:r w:rsidR="00444F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S3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b) show that the Rayleigh criterion is satisfied irrespective of electrode spacing.</w:t>
      </w:r>
    </w:p>
    <w:p w14:paraId="36EE1984" w14:textId="77777777" w:rsidR="00686625" w:rsidRDefault="006866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5AB8D" w14:textId="77777777" w:rsidR="00686625" w:rsidRDefault="006866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A32ED1" w14:textId="77777777" w:rsidR="00686625" w:rsidRDefault="003953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AU" w:eastAsia="en-AU"/>
        </w:rPr>
        <w:drawing>
          <wp:inline distT="114300" distB="114300" distL="114300" distR="114300" wp14:anchorId="074A64F2" wp14:editId="4C0F39EE">
            <wp:extent cx="5176838" cy="4786915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478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7E5A8" w14:textId="77777777" w:rsidR="00686625" w:rsidRDefault="006866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426727" w14:textId="77777777" w:rsidR="00686625" w:rsidRDefault="006866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color w:val="000000"/>
        </w:rPr>
      </w:pPr>
    </w:p>
    <w:p w14:paraId="5E7C063A" w14:textId="77777777" w:rsidR="00686625" w:rsidRDefault="003953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FIG.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Typical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elaxation characteristics following LRS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memristors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filaments of </w:t>
      </w:r>
      <w:r>
        <w:rPr>
          <w:rFonts w:ascii="Times New Roman" w:eastAsia="Times New Roman" w:hAnsi="Times New Roman" w:cs="Times New Roman"/>
          <w:sz w:val="24"/>
          <w:szCs w:val="24"/>
        </w:rPr>
        <w:t>radius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fil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(a) 12, (b) 20 and (c) 23 nm,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(d) shows that this data follows the </w:t>
      </w:r>
      <w:r>
        <w:rPr>
          <w:rFonts w:ascii="Times New Roman" w:eastAsia="Times New Roman" w:hAnsi="Times New Roman" w:cs="Times New Roman"/>
          <w:sz w:val="24"/>
          <w:szCs w:val="24"/>
        </w:rPr>
        <w:t>relationship often observed in nanoscale filaments subject to Rayleigh instability (see main text). Error bars incorporate variance between repeated measurements and measurement uncertainty.</w:t>
      </w:r>
    </w:p>
    <w:p w14:paraId="5FB8F7C9" w14:textId="189BE7D8" w:rsidR="00D572CB" w:rsidRDefault="008D6E6D" w:rsidP="008D6E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7DB7E7BD" wp14:editId="208517FC">
            <wp:extent cx="3371599" cy="305330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4383" cy="305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C5D0" w14:textId="380FE7D7" w:rsidR="008D6E6D" w:rsidRDefault="008D6E6D" w:rsidP="00106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</w:t>
      </w:r>
      <w:r w:rsidR="009219D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06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Resistive switching endurance of a volatile, filamentary Ag/a-</w:t>
      </w:r>
      <w:proofErr w:type="spellStart"/>
      <w:r w:rsidR="001063D9">
        <w:rPr>
          <w:rFonts w:ascii="Times New Roman" w:eastAsia="Times New Roman" w:hAnsi="Times New Roman" w:cs="Times New Roman"/>
          <w:color w:val="000000"/>
          <w:sz w:val="24"/>
          <w:szCs w:val="24"/>
        </w:rPr>
        <w:t>ZTO</w:t>
      </w:r>
      <w:proofErr w:type="spellEnd"/>
      <w:r w:rsidR="00106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lateral </w:t>
      </w:r>
      <w:proofErr w:type="spellStart"/>
      <w:r w:rsidR="001063D9">
        <w:rPr>
          <w:rFonts w:ascii="Times New Roman" w:eastAsia="Times New Roman" w:hAnsi="Times New Roman" w:cs="Times New Roman"/>
          <w:color w:val="000000"/>
          <w:sz w:val="24"/>
          <w:szCs w:val="24"/>
        </w:rPr>
        <w:t>memristor</w:t>
      </w:r>
      <w:proofErr w:type="spellEnd"/>
      <w:r w:rsidR="001063D9">
        <w:rPr>
          <w:rFonts w:ascii="Times New Roman" w:eastAsia="Times New Roman" w:hAnsi="Times New Roman" w:cs="Times New Roman"/>
          <w:color w:val="000000"/>
          <w:sz w:val="24"/>
          <w:szCs w:val="24"/>
        </w:rPr>
        <w:t>. These characteristics were measured in air at room temperature.</w:t>
      </w:r>
    </w:p>
    <w:p w14:paraId="301A1286" w14:textId="77777777" w:rsidR="008D6E6D" w:rsidRDefault="008D6E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20EAE" w14:textId="4A717E59" w:rsidR="00686625" w:rsidRDefault="003953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3B4A1F00" w14:textId="2AE95C9D" w:rsidR="00686625" w:rsidRPr="007725E9" w:rsidRDefault="007725E9" w:rsidP="007725E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5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7725E9">
        <w:rPr>
          <w:rFonts w:ascii="Times New Roman" w:eastAsia="Times New Roman" w:hAnsi="Times New Roman" w:cs="Times New Roman"/>
          <w:sz w:val="24"/>
          <w:szCs w:val="24"/>
        </w:rPr>
        <w:t>Nichols</w:t>
      </w:r>
      <w:r w:rsidRPr="007725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Surface-(Interface-) and Volume-Diffusion Contributions to Morphological Changes Driven by Capillarity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77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5E9">
        <w:rPr>
          <w:rFonts w:ascii="Times New Roman" w:eastAsia="Times New Roman" w:hAnsi="Times New Roman" w:cs="Times New Roman"/>
          <w:i/>
          <w:sz w:val="24"/>
          <w:szCs w:val="24"/>
        </w:rPr>
        <w:t xml:space="preserve">Trans. </w:t>
      </w:r>
      <w:proofErr w:type="spellStart"/>
      <w:r w:rsidRPr="007725E9">
        <w:rPr>
          <w:rFonts w:ascii="Times New Roman" w:eastAsia="Times New Roman" w:hAnsi="Times New Roman" w:cs="Times New Roman"/>
          <w:i/>
          <w:sz w:val="24"/>
          <w:szCs w:val="24"/>
        </w:rPr>
        <w:t>AIME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5E9">
        <w:rPr>
          <w:rFonts w:ascii="Times New Roman" w:eastAsia="Times New Roman" w:hAnsi="Times New Roman" w:cs="Times New Roman"/>
          <w:b/>
          <w:sz w:val="24"/>
          <w:szCs w:val="24"/>
        </w:rPr>
        <w:t>233</w:t>
      </w:r>
      <w:r w:rsidRPr="007725E9">
        <w:rPr>
          <w:rFonts w:ascii="Times New Roman" w:eastAsia="Times New Roman" w:hAnsi="Times New Roman" w:cs="Times New Roman"/>
          <w:sz w:val="24"/>
          <w:szCs w:val="24"/>
        </w:rPr>
        <w:t>, 1840 (1965).</w:t>
      </w:r>
      <w:proofErr w:type="gramEnd"/>
    </w:p>
    <w:sectPr w:rsidR="00686625" w:rsidRPr="007725E9">
      <w:headerReference w:type="default" r:id="rId12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0BE7" w14:textId="77777777" w:rsidR="004110FB" w:rsidRDefault="004110FB">
      <w:pPr>
        <w:spacing w:after="0" w:line="240" w:lineRule="auto"/>
      </w:pPr>
      <w:r>
        <w:separator/>
      </w:r>
    </w:p>
  </w:endnote>
  <w:endnote w:type="continuationSeparator" w:id="0">
    <w:p w14:paraId="77E865C8" w14:textId="77777777" w:rsidR="004110FB" w:rsidRDefault="0041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7A5B" w14:textId="77777777" w:rsidR="004110FB" w:rsidRDefault="004110FB">
      <w:pPr>
        <w:spacing w:after="0" w:line="240" w:lineRule="auto"/>
      </w:pPr>
      <w:r>
        <w:separator/>
      </w:r>
    </w:p>
  </w:footnote>
  <w:footnote w:type="continuationSeparator" w:id="0">
    <w:p w14:paraId="42722458" w14:textId="77777777" w:rsidR="004110FB" w:rsidRDefault="0041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869BC" w14:textId="77777777" w:rsidR="00686625" w:rsidRDefault="003953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Supplementary Material</w:t>
    </w:r>
  </w:p>
  <w:p w14:paraId="251D206C" w14:textId="77777777" w:rsidR="00686625" w:rsidRDefault="00686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6625"/>
    <w:rsid w:val="000178A5"/>
    <w:rsid w:val="001063D9"/>
    <w:rsid w:val="0038789F"/>
    <w:rsid w:val="003953DF"/>
    <w:rsid w:val="004110FB"/>
    <w:rsid w:val="00444F69"/>
    <w:rsid w:val="00580DBF"/>
    <w:rsid w:val="00686625"/>
    <w:rsid w:val="007725E9"/>
    <w:rsid w:val="007C12B9"/>
    <w:rsid w:val="008D3501"/>
    <w:rsid w:val="008D6E6D"/>
    <w:rsid w:val="009219D5"/>
    <w:rsid w:val="00957A70"/>
    <w:rsid w:val="009727EE"/>
    <w:rsid w:val="00A54C92"/>
    <w:rsid w:val="00D06341"/>
    <w:rsid w:val="00D572CB"/>
    <w:rsid w:val="00D86B19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Partridge</dc:creator>
  <cp:lastModifiedBy>Hiep Tran Le Ngoc</cp:lastModifiedBy>
  <cp:revision>4</cp:revision>
  <dcterms:created xsi:type="dcterms:W3CDTF">2018-07-26T00:24:00Z</dcterms:created>
  <dcterms:modified xsi:type="dcterms:W3CDTF">2018-07-26T04:37:00Z</dcterms:modified>
</cp:coreProperties>
</file>