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DD" w:rsidRPr="007D12DD" w:rsidRDefault="007D12DD" w:rsidP="007D12D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D12DD">
        <w:rPr>
          <w:rFonts w:ascii="Times New Roman" w:hAnsi="Times New Roman" w:cs="Times New Roman"/>
          <w:sz w:val="36"/>
          <w:szCs w:val="36"/>
          <w:u w:val="single"/>
        </w:rPr>
        <w:t>Supplementary Information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D12DD" w:rsidRDefault="007D12DD" w:rsidP="007D12D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D12DD" w:rsidRDefault="007D12DD" w:rsidP="007D12D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Low-temperature electrical conduction of plasma-treated bilayer MoS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  <w:vertAlign w:val="superscript"/>
        </w:rPr>
      </w:pPr>
      <w:r>
        <w:rPr>
          <w:rFonts w:ascii="Times New Roman" w:hAnsi="Times New Roman" w:cs="Times New Roman"/>
          <w:sz w:val="24"/>
          <w:szCs w:val="36"/>
        </w:rPr>
        <w:t>Jakub Jadwiszczak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1,2,3,4</w:t>
      </w:r>
      <w:r>
        <w:rPr>
          <w:rFonts w:ascii="Times New Roman" w:hAnsi="Times New Roman" w:cs="Times New Roman"/>
          <w:sz w:val="24"/>
          <w:szCs w:val="36"/>
        </w:rPr>
        <w:t>, Yangbo Zhou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4</w:t>
      </w:r>
      <w:r>
        <w:rPr>
          <w:rFonts w:ascii="Times New Roman" w:hAnsi="Times New Roman" w:cs="Times New Roman"/>
          <w:sz w:val="24"/>
          <w:szCs w:val="36"/>
        </w:rPr>
        <w:t>, Hongzhou Zhang</w:t>
      </w:r>
      <w:r>
        <w:rPr>
          <w:rFonts w:ascii="Times New Roman" w:hAnsi="Times New Roman" w:cs="Times New Roman"/>
          <w:sz w:val="24"/>
          <w:szCs w:val="36"/>
          <w:vertAlign w:val="superscript"/>
        </w:rPr>
        <w:t>1,2,3, ǂ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  <w:vertAlign w:val="superscript"/>
        </w:rPr>
      </w:pP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  <w:vertAlign w:val="superscript"/>
        </w:rPr>
      </w:pP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vertAlign w:val="superscript"/>
        </w:rPr>
        <w:t>1</w:t>
      </w:r>
      <w:r>
        <w:rPr>
          <w:rFonts w:ascii="Times New Roman" w:hAnsi="Times New Roman" w:cs="Times New Roman"/>
          <w:sz w:val="24"/>
          <w:szCs w:val="36"/>
        </w:rPr>
        <w:t>School of Physics, Trinity College Dublin, Dublin 2, Ireland.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36"/>
        </w:rPr>
        <w:t>Centre for Research on Adaptive Nanostructures and Nanodevices (CRANN), Trinity College Dublin, Dublin 2, Ireland.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36"/>
        </w:rPr>
        <w:t xml:space="preserve">Advanced Materials and </w:t>
      </w:r>
      <w:proofErr w:type="spellStart"/>
      <w:r>
        <w:rPr>
          <w:rFonts w:ascii="Times New Roman" w:hAnsi="Times New Roman" w:cs="Times New Roman"/>
          <w:sz w:val="24"/>
          <w:szCs w:val="36"/>
        </w:rPr>
        <w:t>BioEngineering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Research Centre (AMBER), Trinity College Dublin, Dublin 2, Ireland.</w:t>
      </w:r>
    </w:p>
    <w:p w:rsidR="007D12DD" w:rsidRDefault="007D12DD" w:rsidP="007D12DD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vertAlign w:val="superscript"/>
        </w:rPr>
        <w:t>4</w:t>
      </w:r>
      <w:r>
        <w:rPr>
          <w:rFonts w:ascii="Times New Roman" w:hAnsi="Times New Roman" w:cs="Times New Roman"/>
          <w:sz w:val="24"/>
          <w:szCs w:val="36"/>
        </w:rPr>
        <w:t xml:space="preserve">School of Material Science and Engineering, </w:t>
      </w:r>
      <w:r w:rsidRPr="001E05EA">
        <w:rPr>
          <w:rFonts w:ascii="Times New Roman" w:hAnsi="Times New Roman" w:cs="Times New Roman"/>
          <w:sz w:val="24"/>
          <w:szCs w:val="36"/>
        </w:rPr>
        <w:t xml:space="preserve">Nanchang University, 999 </w:t>
      </w:r>
      <w:proofErr w:type="spellStart"/>
      <w:r w:rsidRPr="001E05EA">
        <w:rPr>
          <w:rFonts w:ascii="Times New Roman" w:hAnsi="Times New Roman" w:cs="Times New Roman"/>
          <w:sz w:val="24"/>
          <w:szCs w:val="36"/>
        </w:rPr>
        <w:t>Xuefu</w:t>
      </w:r>
      <w:proofErr w:type="spellEnd"/>
      <w:r w:rsidRPr="001E05EA">
        <w:rPr>
          <w:rFonts w:ascii="Times New Roman" w:hAnsi="Times New Roman" w:cs="Times New Roman"/>
          <w:sz w:val="24"/>
          <w:szCs w:val="36"/>
        </w:rPr>
        <w:t xml:space="preserve"> Road, Nanchang, Jiangxi, China, 330031</w:t>
      </w:r>
      <w:r>
        <w:rPr>
          <w:rFonts w:ascii="Times New Roman" w:hAnsi="Times New Roman" w:cs="Times New Roman"/>
          <w:sz w:val="24"/>
          <w:szCs w:val="36"/>
        </w:rPr>
        <w:t>.</w:t>
      </w:r>
    </w:p>
    <w:p w:rsidR="007D12DD" w:rsidRPr="001E05EA" w:rsidRDefault="007D12DD" w:rsidP="007D12DD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vertAlign w:val="superscript"/>
        </w:rPr>
        <w:t xml:space="preserve">ǂ </w:t>
      </w:r>
      <w:r>
        <w:rPr>
          <w:rFonts w:ascii="Times New Roman" w:hAnsi="Times New Roman" w:cs="Times New Roman"/>
          <w:sz w:val="24"/>
          <w:szCs w:val="36"/>
        </w:rPr>
        <w:t>Correspondence to: hozhang@tcd.ie</w:t>
      </w:r>
    </w:p>
    <w:p w:rsidR="0076449F" w:rsidRDefault="00214591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7D12DD" w:rsidRDefault="007D12DD"/>
    <w:p w:rsidR="00FD22D6" w:rsidRDefault="00FD22D6" w:rsidP="00FD22D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416629" cy="179225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secI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60" cy="17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30903" cy="1780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sec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39" cy="17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D6" w:rsidRDefault="00FD22D6" w:rsidP="00FD22D6">
      <w:pPr>
        <w:jc w:val="both"/>
        <w:rPr>
          <w:b/>
        </w:rPr>
      </w:pPr>
    </w:p>
    <w:p w:rsidR="007D12DD" w:rsidRDefault="00FD22D6" w:rsidP="00FD22D6">
      <w:pPr>
        <w:jc w:val="both"/>
      </w:pPr>
      <w:r w:rsidRPr="00FD22D6">
        <w:rPr>
          <w:b/>
        </w:rPr>
        <w:t>Figure S1</w:t>
      </w:r>
      <w:r>
        <w:t>. IV curves of same device as in Figs. 1(b)-(c) of the main manuscript after 6 sec and 8 sec of plasma treatment. Measurement temperatures are color-mapped from red (293 K) to blue (83 K). There was no applied gate bias for these measurements. The drop in the</w:t>
      </w:r>
      <w:bookmarkStart w:id="0" w:name="_GoBack"/>
      <w:bookmarkEnd w:id="0"/>
      <w:r>
        <w:t xml:space="preserve"> conductance is evident from the low magnitude of the output current in both cases.</w:t>
      </w:r>
    </w:p>
    <w:p w:rsidR="007D12DD" w:rsidRDefault="007D12DD"/>
    <w:sectPr w:rsidR="007D1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D"/>
    <w:rsid w:val="00214591"/>
    <w:rsid w:val="0026501B"/>
    <w:rsid w:val="006D245A"/>
    <w:rsid w:val="007D12DD"/>
    <w:rsid w:val="008A7C02"/>
    <w:rsid w:val="00C3056C"/>
    <w:rsid w:val="00D170C8"/>
    <w:rsid w:val="00F723B8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DC6B1"/>
  <w15:chartTrackingRefBased/>
  <w15:docId w15:val="{5D47CC4C-6F92-48C2-9C8A-E525C29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2D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Jadwiszczak</dc:creator>
  <cp:keywords/>
  <dc:description/>
  <cp:lastModifiedBy>Jakub Jadwiszczak</cp:lastModifiedBy>
  <cp:revision>2</cp:revision>
  <dcterms:created xsi:type="dcterms:W3CDTF">2018-01-23T18:56:00Z</dcterms:created>
  <dcterms:modified xsi:type="dcterms:W3CDTF">2018-01-23T19:29:00Z</dcterms:modified>
</cp:coreProperties>
</file>