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C5" w:rsidRPr="00900227" w:rsidRDefault="003363C5" w:rsidP="003363C5">
      <w:pPr>
        <w:spacing w:after="193" w:line="480" w:lineRule="auto"/>
        <w:jc w:val="both"/>
        <w:rPr>
          <w:rFonts w:ascii="Arial" w:eastAsia="Arial" w:hAnsi="Arial" w:cs="Arial"/>
          <w:b/>
          <w:sz w:val="24"/>
          <w:lang w:val="en-US" w:eastAsia="es-MX"/>
        </w:rPr>
      </w:pPr>
      <w:r w:rsidRPr="00900227">
        <w:rPr>
          <w:rFonts w:ascii="Arial" w:eastAsia="Arial" w:hAnsi="Arial" w:cs="Arial"/>
          <w:b/>
          <w:sz w:val="24"/>
          <w:lang w:val="en-US" w:eastAsia="es-MX"/>
        </w:rPr>
        <w:t>Covalent immobilization of lysozyme in silicone rubber modified by easy chemical grafting</w:t>
      </w:r>
    </w:p>
    <w:p w:rsidR="003363C5" w:rsidRPr="00900227" w:rsidRDefault="003363C5" w:rsidP="003363C5">
      <w:pPr>
        <w:spacing w:after="193" w:line="480" w:lineRule="auto"/>
        <w:jc w:val="both"/>
        <w:rPr>
          <w:rFonts w:ascii="Arial" w:eastAsia="Arial" w:hAnsi="Arial" w:cs="Arial"/>
          <w:sz w:val="24"/>
          <w:lang w:val="en-US" w:eastAsia="es-MX"/>
        </w:rPr>
      </w:pPr>
      <w:r w:rsidRPr="00900227">
        <w:rPr>
          <w:rFonts w:ascii="Arial" w:eastAsia="Arial" w:hAnsi="Arial" w:cs="Arial"/>
          <w:sz w:val="24"/>
          <w:lang w:val="en-US" w:eastAsia="es-MX"/>
        </w:rPr>
        <w:t>G. G. Flores-Rojas</w:t>
      </w:r>
      <w:r w:rsidRPr="00900227">
        <w:rPr>
          <w:rFonts w:ascii="Arial" w:eastAsia="Arial" w:hAnsi="Arial" w:cs="Arial"/>
          <w:sz w:val="24"/>
          <w:vertAlign w:val="superscript"/>
          <w:lang w:val="en-US" w:eastAsia="es-MX"/>
        </w:rPr>
        <w:t>1</w:t>
      </w:r>
      <w:proofErr w:type="gramStart"/>
      <w:r w:rsidRPr="00900227">
        <w:rPr>
          <w:rFonts w:ascii="Arial" w:eastAsia="Arial" w:hAnsi="Arial" w:cs="Arial"/>
          <w:sz w:val="24"/>
          <w:vertAlign w:val="superscript"/>
          <w:lang w:val="en-US" w:eastAsia="es-MX"/>
        </w:rPr>
        <w:t>,2</w:t>
      </w:r>
      <w:proofErr w:type="gramEnd"/>
      <w:r w:rsidRPr="00900227">
        <w:rPr>
          <w:rFonts w:ascii="Arial" w:eastAsia="Arial" w:hAnsi="Arial" w:cs="Arial"/>
          <w:sz w:val="24"/>
          <w:vertAlign w:val="superscript"/>
          <w:lang w:val="en-US" w:eastAsia="es-MX"/>
        </w:rPr>
        <w:t>,</w:t>
      </w:r>
      <w:r w:rsidRPr="00900227">
        <w:rPr>
          <w:rFonts w:ascii="Arial" w:eastAsia="Arial" w:hAnsi="Arial" w:cs="Arial"/>
          <w:sz w:val="24"/>
          <w:lang w:val="en-US" w:eastAsia="es-MX"/>
        </w:rPr>
        <w:t>*, F. López-Saucedo</w:t>
      </w:r>
      <w:r w:rsidRPr="00900227">
        <w:rPr>
          <w:rFonts w:ascii="Arial" w:eastAsia="Arial" w:hAnsi="Arial" w:cs="Arial"/>
          <w:sz w:val="24"/>
          <w:vertAlign w:val="superscript"/>
          <w:lang w:val="en-US" w:eastAsia="es-MX"/>
        </w:rPr>
        <w:t>1</w:t>
      </w:r>
      <w:r w:rsidRPr="00900227">
        <w:rPr>
          <w:rFonts w:ascii="Arial" w:eastAsia="Arial" w:hAnsi="Arial" w:cs="Arial"/>
          <w:sz w:val="24"/>
          <w:lang w:val="en-US" w:eastAsia="es-MX"/>
        </w:rPr>
        <w:t>, T. Isoshima</w:t>
      </w:r>
      <w:r w:rsidRPr="00900227">
        <w:rPr>
          <w:rFonts w:ascii="Arial" w:eastAsia="Arial" w:hAnsi="Arial" w:cs="Arial"/>
          <w:sz w:val="24"/>
          <w:vertAlign w:val="superscript"/>
          <w:lang w:val="en-US" w:eastAsia="es-MX"/>
        </w:rPr>
        <w:t>2</w:t>
      </w:r>
      <w:r w:rsidRPr="00900227">
        <w:rPr>
          <w:rFonts w:ascii="Arial" w:eastAsia="Arial" w:hAnsi="Arial" w:cs="Arial"/>
          <w:sz w:val="24"/>
          <w:lang w:val="en-US" w:eastAsia="es-MX"/>
        </w:rPr>
        <w:t>, E. Bucio</w:t>
      </w:r>
      <w:r w:rsidRPr="00900227">
        <w:rPr>
          <w:rFonts w:ascii="Arial" w:eastAsia="Arial" w:hAnsi="Arial" w:cs="Arial"/>
          <w:sz w:val="24"/>
          <w:vertAlign w:val="superscript"/>
          <w:lang w:val="en-US" w:eastAsia="es-MX"/>
        </w:rPr>
        <w:t>1</w:t>
      </w:r>
      <w:r w:rsidRPr="00900227">
        <w:rPr>
          <w:rFonts w:ascii="Arial" w:eastAsia="Arial" w:hAnsi="Arial" w:cs="Arial"/>
          <w:sz w:val="24"/>
          <w:lang w:val="en-US" w:eastAsia="es-MX"/>
        </w:rPr>
        <w:t xml:space="preserve">,  </w:t>
      </w:r>
    </w:p>
    <w:p w:rsidR="003363C5" w:rsidRPr="00900227" w:rsidRDefault="003363C5" w:rsidP="003363C5">
      <w:pPr>
        <w:spacing w:after="193" w:line="480" w:lineRule="auto"/>
        <w:jc w:val="both"/>
        <w:rPr>
          <w:rFonts w:ascii="Arial" w:eastAsia="Arial" w:hAnsi="Arial" w:cs="Arial"/>
          <w:sz w:val="24"/>
          <w:lang w:val="en-US" w:eastAsia="es-MX"/>
        </w:rPr>
      </w:pPr>
      <w:r w:rsidRPr="00900227">
        <w:rPr>
          <w:rFonts w:ascii="Arial" w:eastAsia="Arial" w:hAnsi="Arial" w:cs="Arial"/>
          <w:sz w:val="24"/>
          <w:vertAlign w:val="superscript"/>
          <w:lang w:val="en-US" w:eastAsia="es-MX"/>
        </w:rPr>
        <w:t>1</w:t>
      </w:r>
      <w:r w:rsidRPr="00900227">
        <w:rPr>
          <w:rFonts w:ascii="Arial" w:eastAsia="Arial" w:hAnsi="Arial" w:cs="Arial"/>
          <w:sz w:val="24"/>
          <w:lang w:val="en-US" w:eastAsia="es-MX"/>
        </w:rPr>
        <w:t xml:space="preserve">Departamento de </w:t>
      </w:r>
      <w:proofErr w:type="spellStart"/>
      <w:r w:rsidRPr="00900227">
        <w:rPr>
          <w:rFonts w:ascii="Arial" w:eastAsia="Arial" w:hAnsi="Arial" w:cs="Arial"/>
          <w:sz w:val="24"/>
          <w:lang w:val="en-US" w:eastAsia="es-MX"/>
        </w:rPr>
        <w:t>Química</w:t>
      </w:r>
      <w:proofErr w:type="spellEnd"/>
      <w:r w:rsidRPr="00900227">
        <w:rPr>
          <w:rFonts w:ascii="Arial" w:eastAsia="Arial" w:hAnsi="Arial" w:cs="Arial"/>
          <w:sz w:val="24"/>
          <w:lang w:val="en-US" w:eastAsia="es-MX"/>
        </w:rPr>
        <w:t xml:space="preserve"> de </w:t>
      </w:r>
      <w:proofErr w:type="spellStart"/>
      <w:r w:rsidRPr="00900227">
        <w:rPr>
          <w:rFonts w:ascii="Arial" w:eastAsia="Arial" w:hAnsi="Arial" w:cs="Arial"/>
          <w:sz w:val="24"/>
          <w:lang w:val="en-US" w:eastAsia="es-MX"/>
        </w:rPr>
        <w:t>Radiaciones</w:t>
      </w:r>
      <w:proofErr w:type="spellEnd"/>
      <w:r w:rsidRPr="00900227">
        <w:rPr>
          <w:rFonts w:ascii="Arial" w:eastAsia="Arial" w:hAnsi="Arial" w:cs="Arial"/>
          <w:sz w:val="24"/>
          <w:lang w:val="en-US" w:eastAsia="es-MX"/>
        </w:rPr>
        <w:t xml:space="preserve"> y </w:t>
      </w:r>
      <w:proofErr w:type="spellStart"/>
      <w:r w:rsidRPr="00900227">
        <w:rPr>
          <w:rFonts w:ascii="Arial" w:eastAsia="Arial" w:hAnsi="Arial" w:cs="Arial"/>
          <w:sz w:val="24"/>
          <w:lang w:val="en-US" w:eastAsia="es-MX"/>
        </w:rPr>
        <w:t>Radioquímica</w:t>
      </w:r>
      <w:proofErr w:type="spellEnd"/>
      <w:r w:rsidRPr="00900227">
        <w:rPr>
          <w:rFonts w:ascii="Arial" w:eastAsia="Arial" w:hAnsi="Arial" w:cs="Arial"/>
          <w:sz w:val="24"/>
          <w:lang w:val="en-US" w:eastAsia="es-MX"/>
        </w:rPr>
        <w:t xml:space="preserve">, </w:t>
      </w:r>
      <w:proofErr w:type="spellStart"/>
      <w:r w:rsidRPr="00900227">
        <w:rPr>
          <w:rFonts w:ascii="Arial" w:eastAsia="Arial" w:hAnsi="Arial" w:cs="Arial"/>
          <w:sz w:val="24"/>
          <w:lang w:val="en-US" w:eastAsia="es-MX"/>
        </w:rPr>
        <w:t>Instituto</w:t>
      </w:r>
      <w:proofErr w:type="spellEnd"/>
      <w:r w:rsidRPr="00900227">
        <w:rPr>
          <w:rFonts w:ascii="Arial" w:eastAsia="Arial" w:hAnsi="Arial" w:cs="Arial"/>
          <w:sz w:val="24"/>
          <w:lang w:val="en-US" w:eastAsia="es-MX"/>
        </w:rPr>
        <w:t xml:space="preserve"> de </w:t>
      </w:r>
      <w:proofErr w:type="spellStart"/>
      <w:r w:rsidRPr="00900227">
        <w:rPr>
          <w:rFonts w:ascii="Arial" w:eastAsia="Arial" w:hAnsi="Arial" w:cs="Arial"/>
          <w:sz w:val="24"/>
          <w:lang w:val="en-US" w:eastAsia="es-MX"/>
        </w:rPr>
        <w:t>Ciencias</w:t>
      </w:r>
      <w:proofErr w:type="spellEnd"/>
      <w:r w:rsidRPr="00900227">
        <w:rPr>
          <w:rFonts w:ascii="Arial" w:eastAsia="Arial" w:hAnsi="Arial" w:cs="Arial"/>
          <w:sz w:val="24"/>
          <w:lang w:val="en-US" w:eastAsia="es-MX"/>
        </w:rPr>
        <w:t xml:space="preserve"> </w:t>
      </w:r>
      <w:proofErr w:type="spellStart"/>
      <w:r w:rsidRPr="00900227">
        <w:rPr>
          <w:rFonts w:ascii="Arial" w:eastAsia="Arial" w:hAnsi="Arial" w:cs="Arial"/>
          <w:sz w:val="24"/>
          <w:lang w:val="en-US" w:eastAsia="es-MX"/>
        </w:rPr>
        <w:t>Nucleares</w:t>
      </w:r>
      <w:proofErr w:type="spellEnd"/>
      <w:r w:rsidRPr="00900227">
        <w:rPr>
          <w:rFonts w:ascii="Arial" w:eastAsia="Arial" w:hAnsi="Arial" w:cs="Arial"/>
          <w:sz w:val="24"/>
          <w:lang w:val="en-US" w:eastAsia="es-MX"/>
        </w:rPr>
        <w:t xml:space="preserve">, Universidad Nacional </w:t>
      </w:r>
      <w:proofErr w:type="spellStart"/>
      <w:r w:rsidRPr="00900227">
        <w:rPr>
          <w:rFonts w:ascii="Arial" w:eastAsia="Arial" w:hAnsi="Arial" w:cs="Arial"/>
          <w:sz w:val="24"/>
          <w:lang w:val="en-US" w:eastAsia="es-MX"/>
        </w:rPr>
        <w:t>Autónoma</w:t>
      </w:r>
      <w:proofErr w:type="spellEnd"/>
      <w:r w:rsidRPr="00900227">
        <w:rPr>
          <w:rFonts w:ascii="Arial" w:eastAsia="Arial" w:hAnsi="Arial" w:cs="Arial"/>
          <w:sz w:val="24"/>
          <w:lang w:val="en-US" w:eastAsia="es-MX"/>
        </w:rPr>
        <w:t xml:space="preserve"> de México, </w:t>
      </w:r>
      <w:proofErr w:type="spellStart"/>
      <w:r w:rsidRPr="00900227">
        <w:rPr>
          <w:rFonts w:ascii="Arial" w:eastAsia="Arial" w:hAnsi="Arial" w:cs="Arial"/>
          <w:sz w:val="24"/>
          <w:lang w:val="en-US" w:eastAsia="es-MX"/>
        </w:rPr>
        <w:t>Circuito</w:t>
      </w:r>
      <w:proofErr w:type="spellEnd"/>
      <w:r w:rsidRPr="00900227">
        <w:rPr>
          <w:rFonts w:ascii="Arial" w:eastAsia="Arial" w:hAnsi="Arial" w:cs="Arial"/>
          <w:sz w:val="24"/>
          <w:lang w:val="en-US" w:eastAsia="es-MX"/>
        </w:rPr>
        <w:t xml:space="preserve"> Exterior, Ciudad </w:t>
      </w:r>
      <w:proofErr w:type="spellStart"/>
      <w:r w:rsidRPr="00900227">
        <w:rPr>
          <w:rFonts w:ascii="Arial" w:eastAsia="Arial" w:hAnsi="Arial" w:cs="Arial"/>
          <w:sz w:val="24"/>
          <w:lang w:val="en-US" w:eastAsia="es-MX"/>
        </w:rPr>
        <w:t>Universitaria</w:t>
      </w:r>
      <w:proofErr w:type="spellEnd"/>
      <w:r w:rsidRPr="00900227">
        <w:rPr>
          <w:rFonts w:ascii="Arial" w:eastAsia="Arial" w:hAnsi="Arial" w:cs="Arial"/>
          <w:sz w:val="24"/>
          <w:lang w:val="en-US" w:eastAsia="es-MX"/>
        </w:rPr>
        <w:t>, México DF 04510, México.</w:t>
      </w:r>
      <w:bookmarkStart w:id="0" w:name="_GoBack"/>
      <w:bookmarkEnd w:id="0"/>
    </w:p>
    <w:p w:rsidR="00205BA5" w:rsidRPr="00900227" w:rsidRDefault="003363C5" w:rsidP="003363C5">
      <w:pPr>
        <w:spacing w:after="193" w:line="480" w:lineRule="auto"/>
        <w:jc w:val="both"/>
        <w:rPr>
          <w:rFonts w:ascii="Arial" w:eastAsia="Arial" w:hAnsi="Arial" w:cs="Arial"/>
          <w:sz w:val="24"/>
          <w:lang w:val="en-US" w:eastAsia="es-MX"/>
        </w:rPr>
      </w:pPr>
      <w:r w:rsidRPr="00900227">
        <w:rPr>
          <w:rFonts w:ascii="Arial" w:eastAsia="Arial" w:hAnsi="Arial" w:cs="Arial"/>
          <w:sz w:val="24"/>
          <w:vertAlign w:val="superscript"/>
          <w:lang w:val="en-US" w:eastAsia="es-MX"/>
        </w:rPr>
        <w:t>2</w:t>
      </w:r>
      <w:r w:rsidRPr="00900227">
        <w:rPr>
          <w:rFonts w:ascii="Arial" w:eastAsia="Arial" w:hAnsi="Arial" w:cs="Arial"/>
          <w:sz w:val="24"/>
          <w:lang w:val="en-US" w:eastAsia="es-MX"/>
        </w:rPr>
        <w:t xml:space="preserve">Nano Medical Engineering Laboratory, RIKEN, 2-1 </w:t>
      </w:r>
      <w:proofErr w:type="spellStart"/>
      <w:r w:rsidRPr="00900227">
        <w:rPr>
          <w:rFonts w:ascii="Arial" w:eastAsia="Arial" w:hAnsi="Arial" w:cs="Arial"/>
          <w:sz w:val="24"/>
          <w:lang w:val="en-US" w:eastAsia="es-MX"/>
        </w:rPr>
        <w:t>Hirosawa</w:t>
      </w:r>
      <w:proofErr w:type="spellEnd"/>
      <w:r w:rsidRPr="00900227">
        <w:rPr>
          <w:rFonts w:ascii="Arial" w:eastAsia="Arial" w:hAnsi="Arial" w:cs="Arial"/>
          <w:sz w:val="24"/>
          <w:lang w:val="en-US" w:eastAsia="es-MX"/>
        </w:rPr>
        <w:t>, Wako, Saitama 351-0198, Japan</w:t>
      </w:r>
    </w:p>
    <w:p w:rsidR="003363C5" w:rsidRPr="00900227" w:rsidRDefault="003363C5" w:rsidP="003363C5">
      <w:pPr>
        <w:spacing w:after="193" w:line="480" w:lineRule="auto"/>
        <w:jc w:val="both"/>
        <w:rPr>
          <w:rFonts w:ascii="Arial" w:eastAsia="Arial" w:hAnsi="Arial" w:cs="Arial"/>
          <w:sz w:val="24"/>
          <w:lang w:val="en-US" w:eastAsia="es-MX"/>
        </w:rPr>
      </w:pPr>
      <w:r w:rsidRPr="00900227">
        <w:rPr>
          <w:rFonts w:ascii="Arial" w:eastAsia="Arial" w:hAnsi="Arial" w:cs="Arial"/>
          <w:sz w:val="24"/>
          <w:lang w:val="en-US" w:eastAsia="es-MX"/>
        </w:rPr>
        <w:t xml:space="preserve">*Corresponding author: Tel.: +52 (55) 5622-4674 </w:t>
      </w:r>
    </w:p>
    <w:p w:rsidR="003363C5" w:rsidRPr="00900227" w:rsidRDefault="003363C5" w:rsidP="003363C5">
      <w:pPr>
        <w:spacing w:after="193" w:line="480" w:lineRule="auto"/>
        <w:jc w:val="both"/>
        <w:rPr>
          <w:rFonts w:ascii="Arial" w:eastAsia="Arial" w:hAnsi="Arial" w:cs="Arial"/>
          <w:sz w:val="24"/>
          <w:lang w:val="en-US" w:eastAsia="es-MX"/>
        </w:rPr>
      </w:pPr>
      <w:r w:rsidRPr="00900227">
        <w:rPr>
          <w:rFonts w:ascii="Arial" w:eastAsia="Arial" w:hAnsi="Arial" w:cs="Arial"/>
          <w:sz w:val="24"/>
          <w:lang w:val="en-US" w:eastAsia="es-MX"/>
        </w:rPr>
        <w:t>E-mail address: ggabofo@hotmail.com (G.G. Flores-Rojas)</w:t>
      </w:r>
    </w:p>
    <w:p w:rsidR="003363C5" w:rsidRPr="00900227" w:rsidRDefault="003363C5" w:rsidP="003363C5">
      <w:pPr>
        <w:spacing w:after="193" w:line="480" w:lineRule="auto"/>
        <w:jc w:val="both"/>
        <w:rPr>
          <w:rFonts w:ascii="Arial" w:eastAsia="Arial" w:hAnsi="Arial" w:cs="Arial"/>
          <w:sz w:val="24"/>
          <w:lang w:val="en-US" w:eastAsia="es-MX"/>
        </w:rPr>
      </w:pPr>
      <w:r w:rsidRPr="00900227">
        <w:rPr>
          <w:rFonts w:ascii="Arial" w:eastAsia="Arial" w:hAnsi="Arial" w:cs="Arial"/>
          <w:sz w:val="24"/>
          <w:lang w:val="en-US" w:eastAsia="es-MX"/>
        </w:rPr>
        <w:t xml:space="preserve"> Corresponding author: Tel.: +52 (55) 5622-4674 </w:t>
      </w:r>
    </w:p>
    <w:p w:rsidR="003363C5" w:rsidRPr="00900227" w:rsidRDefault="003363C5" w:rsidP="003363C5">
      <w:pPr>
        <w:spacing w:after="193" w:line="480" w:lineRule="auto"/>
        <w:jc w:val="both"/>
        <w:rPr>
          <w:rFonts w:ascii="Arial" w:eastAsia="Arial" w:hAnsi="Arial" w:cs="Arial"/>
          <w:sz w:val="24"/>
          <w:lang w:val="en-US" w:eastAsia="es-MX"/>
        </w:rPr>
      </w:pPr>
      <w:r w:rsidRPr="00900227">
        <w:rPr>
          <w:rFonts w:ascii="Arial" w:eastAsia="Arial" w:hAnsi="Arial" w:cs="Arial"/>
          <w:sz w:val="24"/>
          <w:lang w:val="en-US" w:eastAsia="es-MX"/>
        </w:rPr>
        <w:t xml:space="preserve">E-mail address: ebucio@nucleares.unam.mx (E. </w:t>
      </w:r>
      <w:proofErr w:type="spellStart"/>
      <w:r w:rsidRPr="00900227">
        <w:rPr>
          <w:rFonts w:ascii="Arial" w:eastAsia="Arial" w:hAnsi="Arial" w:cs="Arial"/>
          <w:sz w:val="24"/>
          <w:lang w:val="en-US" w:eastAsia="es-MX"/>
        </w:rPr>
        <w:t>Bucio</w:t>
      </w:r>
      <w:proofErr w:type="spellEnd"/>
      <w:r w:rsidRPr="00900227">
        <w:rPr>
          <w:rFonts w:ascii="Arial" w:eastAsia="Arial" w:hAnsi="Arial" w:cs="Arial"/>
          <w:sz w:val="24"/>
          <w:lang w:val="en-US" w:eastAsia="es-MX"/>
        </w:rPr>
        <w:t>)</w:t>
      </w:r>
    </w:p>
    <w:p w:rsidR="003363C5" w:rsidRPr="00900227" w:rsidRDefault="003363C5" w:rsidP="00F03712">
      <w:pPr>
        <w:spacing w:after="193" w:line="480" w:lineRule="auto"/>
        <w:jc w:val="both"/>
        <w:rPr>
          <w:rFonts w:ascii="Arial" w:eastAsia="Arial" w:hAnsi="Arial" w:cs="Arial"/>
          <w:b/>
          <w:i/>
          <w:sz w:val="24"/>
          <w:lang w:val="en-US" w:eastAsia="es-MX"/>
        </w:rPr>
      </w:pPr>
    </w:p>
    <w:p w:rsidR="003363C5" w:rsidRPr="00900227" w:rsidRDefault="003363C5" w:rsidP="00F03712">
      <w:pPr>
        <w:spacing w:after="193" w:line="480" w:lineRule="auto"/>
        <w:jc w:val="both"/>
        <w:rPr>
          <w:rFonts w:ascii="Arial" w:eastAsia="Arial" w:hAnsi="Arial" w:cs="Arial"/>
          <w:b/>
          <w:i/>
          <w:sz w:val="24"/>
          <w:lang w:val="en-US" w:eastAsia="es-MX"/>
        </w:rPr>
      </w:pPr>
    </w:p>
    <w:p w:rsidR="003363C5" w:rsidRPr="00900227" w:rsidRDefault="003363C5" w:rsidP="00F03712">
      <w:pPr>
        <w:spacing w:after="193" w:line="480" w:lineRule="auto"/>
        <w:jc w:val="both"/>
        <w:rPr>
          <w:rFonts w:ascii="Arial" w:eastAsia="Arial" w:hAnsi="Arial" w:cs="Arial"/>
          <w:b/>
          <w:i/>
          <w:sz w:val="24"/>
          <w:lang w:val="en-US" w:eastAsia="es-MX"/>
        </w:rPr>
      </w:pPr>
    </w:p>
    <w:p w:rsidR="003363C5" w:rsidRPr="00900227" w:rsidRDefault="003363C5" w:rsidP="00F03712">
      <w:pPr>
        <w:spacing w:after="193" w:line="480" w:lineRule="auto"/>
        <w:jc w:val="both"/>
        <w:rPr>
          <w:rFonts w:ascii="Arial" w:eastAsia="Arial" w:hAnsi="Arial" w:cs="Arial"/>
          <w:b/>
          <w:i/>
          <w:sz w:val="24"/>
          <w:lang w:val="en-US" w:eastAsia="es-MX"/>
        </w:rPr>
      </w:pPr>
    </w:p>
    <w:p w:rsidR="003363C5" w:rsidRPr="00900227" w:rsidRDefault="003363C5" w:rsidP="00F03712">
      <w:pPr>
        <w:spacing w:after="193" w:line="480" w:lineRule="auto"/>
        <w:jc w:val="both"/>
        <w:rPr>
          <w:rFonts w:ascii="Arial" w:eastAsia="Arial" w:hAnsi="Arial" w:cs="Arial"/>
          <w:b/>
          <w:i/>
          <w:sz w:val="24"/>
          <w:lang w:val="en-US" w:eastAsia="es-MX"/>
        </w:rPr>
      </w:pPr>
    </w:p>
    <w:p w:rsidR="003363C5" w:rsidRPr="00900227" w:rsidRDefault="003363C5" w:rsidP="00F03712">
      <w:pPr>
        <w:spacing w:after="193" w:line="480" w:lineRule="auto"/>
        <w:jc w:val="both"/>
        <w:rPr>
          <w:rFonts w:ascii="Arial" w:eastAsia="Arial" w:hAnsi="Arial" w:cs="Arial"/>
          <w:b/>
          <w:i/>
          <w:sz w:val="24"/>
          <w:lang w:val="en-US" w:eastAsia="es-MX"/>
        </w:rPr>
      </w:pPr>
    </w:p>
    <w:p w:rsidR="003363C5" w:rsidRPr="00900227" w:rsidRDefault="003363C5" w:rsidP="00F03712">
      <w:pPr>
        <w:spacing w:after="193" w:line="480" w:lineRule="auto"/>
        <w:jc w:val="both"/>
        <w:rPr>
          <w:rFonts w:ascii="Arial" w:eastAsia="Arial" w:hAnsi="Arial" w:cs="Arial"/>
          <w:b/>
          <w:i/>
          <w:sz w:val="24"/>
          <w:lang w:val="en-US" w:eastAsia="es-MX"/>
        </w:rPr>
      </w:pPr>
    </w:p>
    <w:p w:rsidR="00F03712" w:rsidRPr="00900227" w:rsidRDefault="00F03712" w:rsidP="00F03712">
      <w:pPr>
        <w:spacing w:after="193" w:line="480" w:lineRule="auto"/>
        <w:jc w:val="both"/>
        <w:rPr>
          <w:rFonts w:ascii="Arial" w:eastAsia="Arial" w:hAnsi="Arial" w:cs="Arial"/>
          <w:b/>
          <w:i/>
          <w:sz w:val="24"/>
          <w:lang w:val="en-US" w:eastAsia="es-MX"/>
        </w:rPr>
      </w:pPr>
      <w:r w:rsidRPr="00900227">
        <w:rPr>
          <w:rFonts w:ascii="Arial" w:eastAsia="Arial" w:hAnsi="Arial" w:cs="Arial"/>
          <w:b/>
          <w:i/>
          <w:sz w:val="24"/>
          <w:lang w:val="en-US" w:eastAsia="es-MX"/>
        </w:rPr>
        <w:lastRenderedPageBreak/>
        <w:t>Supplementary information</w:t>
      </w:r>
    </w:p>
    <w:p w:rsidR="00F03712" w:rsidRPr="00900227" w:rsidRDefault="00F03712" w:rsidP="00F03712">
      <w:pPr>
        <w:spacing w:after="311" w:line="480" w:lineRule="auto"/>
        <w:ind w:right="2748"/>
        <w:rPr>
          <w:rFonts w:ascii="Arial" w:eastAsia="Arial" w:hAnsi="Arial" w:cs="Arial"/>
          <w:b/>
          <w:i/>
          <w:sz w:val="24"/>
          <w:lang w:val="en-US" w:eastAsia="es-MX"/>
        </w:rPr>
      </w:pPr>
      <w:r w:rsidRPr="00900227">
        <w:rPr>
          <w:rFonts w:ascii="Arial" w:eastAsia="Arial" w:hAnsi="Arial" w:cs="Arial"/>
          <w:b/>
          <w:i/>
          <w:sz w:val="24"/>
          <w:lang w:val="en-US" w:eastAsia="es-MX"/>
        </w:rPr>
        <w:t xml:space="preserve">S1. Experimental </w:t>
      </w:r>
    </w:p>
    <w:p w:rsidR="00F03712" w:rsidRPr="00900227" w:rsidRDefault="00F03712" w:rsidP="00F03712">
      <w:pPr>
        <w:spacing w:after="326" w:line="480" w:lineRule="auto"/>
        <w:ind w:right="602"/>
        <w:jc w:val="both"/>
        <w:rPr>
          <w:rFonts w:ascii="Arial" w:eastAsia="Arial" w:hAnsi="Arial" w:cs="Arial"/>
          <w:b/>
          <w:sz w:val="24"/>
          <w:lang w:val="en-US" w:eastAsia="es-MX"/>
        </w:rPr>
      </w:pPr>
      <w:r w:rsidRPr="00900227">
        <w:rPr>
          <w:rFonts w:ascii="Arial" w:eastAsia="Arial" w:hAnsi="Arial" w:cs="Arial"/>
          <w:b/>
          <w:i/>
          <w:sz w:val="24"/>
          <w:lang w:val="en-US" w:eastAsia="es-MX"/>
        </w:rPr>
        <w:t xml:space="preserve">S1.1. Materials </w:t>
      </w:r>
    </w:p>
    <w:p w:rsidR="00F03712" w:rsidRPr="00900227" w:rsidRDefault="00F03712" w:rsidP="00F03712">
      <w:pPr>
        <w:spacing w:after="193" w:line="480" w:lineRule="auto"/>
        <w:ind w:right="66" w:firstLine="284"/>
        <w:jc w:val="both"/>
        <w:rPr>
          <w:rFonts w:ascii="Arial" w:eastAsia="Arial" w:hAnsi="Arial" w:cs="Arial"/>
          <w:sz w:val="24"/>
          <w:lang w:val="en-US" w:eastAsia="es-MX"/>
        </w:rPr>
      </w:pPr>
      <w:r w:rsidRPr="00900227">
        <w:rPr>
          <w:rFonts w:ascii="Arial" w:eastAsia="Arial" w:hAnsi="Arial" w:cs="Arial"/>
          <w:sz w:val="24"/>
          <w:lang w:val="en-US" w:eastAsia="es-MX"/>
        </w:rPr>
        <w:t>Silicone rubber films (SR), with density from 1.1 to 1.5 g cm</w:t>
      </w:r>
      <w:r w:rsidRPr="00900227">
        <w:rPr>
          <w:rFonts w:ascii="Arial" w:eastAsia="Arial" w:hAnsi="Arial" w:cs="Arial"/>
          <w:sz w:val="24"/>
          <w:vertAlign w:val="superscript"/>
          <w:lang w:val="en-US" w:eastAsia="es-MX"/>
        </w:rPr>
        <w:t>-3</w:t>
      </w:r>
      <w:r w:rsidRPr="00900227">
        <w:rPr>
          <w:rFonts w:ascii="Arial" w:eastAsia="Arial" w:hAnsi="Arial" w:cs="Arial"/>
          <w:sz w:val="24"/>
          <w:lang w:val="en-US" w:eastAsia="es-MX"/>
        </w:rPr>
        <w:t xml:space="preserve"> and 1 mm in thickness, were purchased from </w:t>
      </w:r>
      <w:proofErr w:type="spellStart"/>
      <w:r w:rsidRPr="00900227">
        <w:rPr>
          <w:rFonts w:ascii="Arial" w:eastAsia="Arial" w:hAnsi="Arial" w:cs="Arial"/>
          <w:sz w:val="24"/>
          <w:lang w:val="en-US" w:eastAsia="es-MX"/>
        </w:rPr>
        <w:t>Goodfellow</w:t>
      </w:r>
      <w:proofErr w:type="spellEnd"/>
      <w:r w:rsidRPr="00900227">
        <w:rPr>
          <w:rFonts w:ascii="Arial" w:eastAsia="Arial" w:hAnsi="Arial" w:cs="Arial"/>
          <w:sz w:val="24"/>
          <w:lang w:val="en-US" w:eastAsia="es-MX"/>
        </w:rPr>
        <w:t xml:space="preserve"> (Huntingdon, UK). Ethylenediamine, tetrahydrofuran (THF), glutaraldehyde (50%) and </w:t>
      </w:r>
      <w:proofErr w:type="spellStart"/>
      <w:r w:rsidRPr="00900227">
        <w:rPr>
          <w:rFonts w:ascii="Arial" w:eastAsia="Arial" w:hAnsi="Arial" w:cs="Arial"/>
          <w:sz w:val="24"/>
          <w:lang w:val="en-US" w:eastAsia="es-MX"/>
        </w:rPr>
        <w:t>azobisisobutyronitrile</w:t>
      </w:r>
      <w:proofErr w:type="spellEnd"/>
      <w:r w:rsidRPr="00900227">
        <w:rPr>
          <w:rFonts w:ascii="Arial" w:eastAsia="Arial" w:hAnsi="Arial" w:cs="Arial"/>
          <w:sz w:val="24"/>
          <w:lang w:val="en-US" w:eastAsia="es-MX"/>
        </w:rPr>
        <w:t xml:space="preserve"> (AIBN), </w:t>
      </w:r>
      <w:r w:rsidRPr="00900227">
        <w:rPr>
          <w:rFonts w:ascii="Arial" w:eastAsia="Arial" w:hAnsi="Arial" w:cs="Arial"/>
          <w:i/>
          <w:sz w:val="24"/>
          <w:lang w:val="en-US" w:eastAsia="es-MX"/>
        </w:rPr>
        <w:t xml:space="preserve">Micrococcus </w:t>
      </w:r>
      <w:proofErr w:type="spellStart"/>
      <w:r w:rsidRPr="00900227">
        <w:rPr>
          <w:rFonts w:ascii="Arial" w:eastAsia="Arial" w:hAnsi="Arial" w:cs="Arial"/>
          <w:i/>
          <w:sz w:val="24"/>
          <w:lang w:val="en-US" w:eastAsia="es-MX"/>
        </w:rPr>
        <w:t>lysodeikticus</w:t>
      </w:r>
      <w:proofErr w:type="spellEnd"/>
      <w:r w:rsidRPr="00900227">
        <w:rPr>
          <w:rFonts w:ascii="Arial" w:eastAsia="Arial" w:hAnsi="Arial" w:cs="Arial"/>
          <w:sz w:val="24"/>
          <w:lang w:val="en-US" w:eastAsia="es-MX"/>
        </w:rPr>
        <w:t xml:space="preserve">, sodium </w:t>
      </w:r>
      <w:proofErr w:type="spellStart"/>
      <w:r w:rsidRPr="00900227">
        <w:rPr>
          <w:rFonts w:ascii="Arial" w:eastAsia="Arial" w:hAnsi="Arial" w:cs="Arial"/>
          <w:sz w:val="24"/>
          <w:lang w:val="en-US" w:eastAsia="es-MX"/>
        </w:rPr>
        <w:t>cyanoborohydride</w:t>
      </w:r>
      <w:proofErr w:type="spellEnd"/>
      <w:r w:rsidRPr="00900227">
        <w:rPr>
          <w:rFonts w:ascii="Arial" w:eastAsia="Arial" w:hAnsi="Arial" w:cs="Arial"/>
          <w:sz w:val="24"/>
          <w:lang w:val="en-US" w:eastAsia="es-MX"/>
        </w:rPr>
        <w:t xml:space="preserve">, ethylene glycol </w:t>
      </w:r>
      <w:proofErr w:type="spellStart"/>
      <w:r w:rsidRPr="00900227">
        <w:rPr>
          <w:rFonts w:ascii="Arial" w:eastAsia="Arial" w:hAnsi="Arial" w:cs="Arial"/>
          <w:sz w:val="24"/>
          <w:lang w:val="en-US" w:eastAsia="es-MX"/>
        </w:rPr>
        <w:t>dimethacrylate</w:t>
      </w:r>
      <w:proofErr w:type="spellEnd"/>
      <w:r w:rsidRPr="00900227">
        <w:rPr>
          <w:rFonts w:ascii="Arial" w:eastAsia="Arial" w:hAnsi="Arial" w:cs="Arial"/>
          <w:sz w:val="24"/>
          <w:lang w:val="en-US" w:eastAsia="es-MX"/>
        </w:rPr>
        <w:t xml:space="preserve"> (EGDMA), and </w:t>
      </w:r>
      <w:proofErr w:type="spellStart"/>
      <w:r w:rsidRPr="00900227">
        <w:rPr>
          <w:rFonts w:ascii="Arial" w:eastAsia="Arial" w:hAnsi="Arial" w:cs="Arial"/>
          <w:sz w:val="24"/>
          <w:lang w:val="en-US" w:eastAsia="es-MX"/>
        </w:rPr>
        <w:t>glycidyl</w:t>
      </w:r>
      <w:proofErr w:type="spellEnd"/>
      <w:r w:rsidRPr="00900227">
        <w:rPr>
          <w:rFonts w:ascii="Arial" w:eastAsia="Arial" w:hAnsi="Arial" w:cs="Arial"/>
          <w:sz w:val="24"/>
          <w:lang w:val="en-US" w:eastAsia="es-MX"/>
        </w:rPr>
        <w:t xml:space="preserve"> methacrylate (GMA) were purchased from Sigma Aldrich (St. Louis, MO, USA), the monomers were distilled at reduced pressure previously to be used. Lysozyme was obtained from MP </w:t>
      </w:r>
      <w:proofErr w:type="spellStart"/>
      <w:r w:rsidRPr="00900227">
        <w:rPr>
          <w:rFonts w:ascii="Arial" w:eastAsia="Arial" w:hAnsi="Arial" w:cs="Arial"/>
          <w:sz w:val="24"/>
          <w:lang w:val="en-US" w:eastAsia="es-MX"/>
        </w:rPr>
        <w:t>Biomedicals</w:t>
      </w:r>
      <w:proofErr w:type="spellEnd"/>
      <w:r w:rsidRPr="00900227">
        <w:rPr>
          <w:rFonts w:ascii="Arial" w:eastAsia="Arial" w:hAnsi="Arial" w:cs="Arial"/>
          <w:sz w:val="24"/>
          <w:lang w:val="en-US" w:eastAsia="es-MX"/>
        </w:rPr>
        <w:t xml:space="preserve"> (Germany), and ethanol from J.T. Baker (Mexico). Coomassie Brilliant Blue G-250 (CBB) was purchased from Bio-Rad Laboratories, Inc., CA, USA.</w:t>
      </w:r>
    </w:p>
    <w:p w:rsidR="00F03712" w:rsidRPr="00900227" w:rsidRDefault="00F03712" w:rsidP="00F03712">
      <w:pPr>
        <w:spacing w:after="193" w:line="480" w:lineRule="auto"/>
        <w:jc w:val="both"/>
        <w:rPr>
          <w:rFonts w:ascii="Arial" w:eastAsia="Arial" w:hAnsi="Arial" w:cs="Arial"/>
          <w:b/>
          <w:i/>
          <w:sz w:val="24"/>
          <w:szCs w:val="24"/>
          <w:lang w:val="en-US" w:eastAsia="es-MX"/>
        </w:rPr>
      </w:pPr>
    </w:p>
    <w:p w:rsidR="00F03712" w:rsidRPr="00900227" w:rsidRDefault="00F03712" w:rsidP="00F03712">
      <w:pPr>
        <w:spacing w:after="193" w:line="480" w:lineRule="auto"/>
        <w:jc w:val="both"/>
        <w:rPr>
          <w:rFonts w:ascii="Arial" w:eastAsia="Arial" w:hAnsi="Arial" w:cs="Arial"/>
          <w:b/>
          <w:i/>
          <w:sz w:val="24"/>
          <w:szCs w:val="24"/>
          <w:lang w:val="en-US" w:eastAsia="es-MX"/>
        </w:rPr>
      </w:pPr>
      <w:r w:rsidRPr="00900227">
        <w:rPr>
          <w:rFonts w:ascii="Arial" w:eastAsia="Arial" w:hAnsi="Arial" w:cs="Arial"/>
          <w:b/>
          <w:i/>
          <w:sz w:val="24"/>
          <w:szCs w:val="24"/>
          <w:lang w:val="en-US" w:eastAsia="es-MX"/>
        </w:rPr>
        <w:t xml:space="preserve">S1.2. Swelling study </w:t>
      </w:r>
    </w:p>
    <w:p w:rsidR="00F03712" w:rsidRPr="00900227" w:rsidRDefault="00F03712" w:rsidP="00F03712">
      <w:pPr>
        <w:spacing w:after="193" w:line="480" w:lineRule="auto"/>
        <w:ind w:firstLine="284"/>
        <w:jc w:val="both"/>
        <w:rPr>
          <w:rFonts w:ascii="Arial" w:eastAsia="Arial" w:hAnsi="Arial" w:cs="Arial"/>
          <w:sz w:val="24"/>
          <w:szCs w:val="24"/>
          <w:lang w:val="en-US" w:eastAsia="es-MX"/>
        </w:rPr>
      </w:pPr>
      <w:r w:rsidRPr="00900227">
        <w:rPr>
          <w:rFonts w:ascii="Arial" w:eastAsia="Arial" w:hAnsi="Arial" w:cs="Arial"/>
          <w:sz w:val="24"/>
          <w:szCs w:val="24"/>
          <w:lang w:val="en-US" w:eastAsia="es-MX"/>
        </w:rPr>
        <w:t>The swelling study was performed for pristine SR samples and SR samples with immobilized lysozyme. In the first case, the pristine SR s</w:t>
      </w:r>
      <w:r w:rsidR="001C73AF" w:rsidRPr="00900227">
        <w:rPr>
          <w:rFonts w:ascii="Arial" w:eastAsia="Arial" w:hAnsi="Arial" w:cs="Arial"/>
          <w:sz w:val="24"/>
          <w:szCs w:val="24"/>
          <w:lang w:val="en-US" w:eastAsia="es-MX"/>
        </w:rPr>
        <w:t>amples were soaked in a monomers</w:t>
      </w:r>
      <w:r w:rsidRPr="00900227">
        <w:rPr>
          <w:rFonts w:ascii="Arial" w:eastAsia="Arial" w:hAnsi="Arial" w:cs="Arial"/>
          <w:sz w:val="24"/>
          <w:szCs w:val="24"/>
          <w:lang w:val="en-US" w:eastAsia="es-MX"/>
        </w:rPr>
        <w:t>-toluene solution at different concentration</w:t>
      </w:r>
      <w:r w:rsidR="007F51FD" w:rsidRPr="00900227">
        <w:rPr>
          <w:rFonts w:ascii="Arial" w:eastAsia="Arial" w:hAnsi="Arial" w:cs="Arial"/>
          <w:sz w:val="24"/>
          <w:szCs w:val="24"/>
          <w:lang w:val="en-US" w:eastAsia="es-MX"/>
        </w:rPr>
        <w:t xml:space="preserve">s as </w:t>
      </w:r>
      <w:r w:rsidRPr="00900227">
        <w:rPr>
          <w:rFonts w:ascii="Arial" w:eastAsia="Arial" w:hAnsi="Arial" w:cs="Arial"/>
          <w:sz w:val="24"/>
          <w:szCs w:val="24"/>
          <w:lang w:val="en-US" w:eastAsia="es-MX"/>
        </w:rPr>
        <w:t>swelling medium</w:t>
      </w:r>
      <w:r w:rsidR="007F51FD" w:rsidRPr="00900227">
        <w:rPr>
          <w:rFonts w:ascii="Arial" w:eastAsia="Arial" w:hAnsi="Arial" w:cs="Arial"/>
          <w:sz w:val="24"/>
          <w:szCs w:val="24"/>
          <w:lang w:val="en-US" w:eastAsia="es-MX"/>
        </w:rPr>
        <w:t>s</w:t>
      </w:r>
      <w:r w:rsidRPr="00900227">
        <w:rPr>
          <w:rFonts w:ascii="Arial" w:eastAsia="Arial" w:hAnsi="Arial" w:cs="Arial"/>
          <w:sz w:val="24"/>
          <w:szCs w:val="24"/>
          <w:lang w:val="en-US" w:eastAsia="es-MX"/>
        </w:rPr>
        <w:t>, for a time of 4 h at room temperature. In the second case, the sample with immobilized lysozyme was immersed in bi-distilled water for 24 h at room temperature. After the swelling time, the films were removed from the solution and wiped with filter paper, and finally weighed. The swelling percentage was calculated as follows:</w:t>
      </w:r>
    </w:p>
    <w:tbl>
      <w:tblPr>
        <w:tblW w:w="7153" w:type="dxa"/>
        <w:tblInd w:w="1825" w:type="dxa"/>
        <w:tblLook w:val="04A0" w:firstRow="1" w:lastRow="0" w:firstColumn="1" w:lastColumn="0" w:noHBand="0" w:noVBand="1"/>
      </w:tblPr>
      <w:tblGrid>
        <w:gridCol w:w="5177"/>
        <w:gridCol w:w="1976"/>
      </w:tblGrid>
      <w:tr w:rsidR="00900227" w:rsidRPr="00900227" w:rsidTr="007603F1">
        <w:trPr>
          <w:trHeight w:val="902"/>
        </w:trPr>
        <w:tc>
          <w:tcPr>
            <w:tcW w:w="0" w:type="auto"/>
            <w:vAlign w:val="center"/>
          </w:tcPr>
          <w:p w:rsidR="00F03712" w:rsidRPr="00900227" w:rsidRDefault="00F03712" w:rsidP="007603F1">
            <w:pPr>
              <w:spacing w:before="240" w:after="193" w:line="48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es-MX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w:lastRenderedPageBreak/>
                  <m:t>S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%</m:t>
                    </m:r>
                  </m:e>
                </m:d>
                <m:r>
                  <w:rPr>
                    <w:rFonts w:ascii="Cambria Math" w:hAnsi="Cambria Math"/>
                    <w:lang w:val="en-US"/>
                  </w:rPr>
                  <m:t xml:space="preserve">=100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[(W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)/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]</m:t>
                </m:r>
              </m:oMath>
            </m:oMathPara>
          </w:p>
        </w:tc>
        <w:tc>
          <w:tcPr>
            <w:tcW w:w="0" w:type="auto"/>
            <w:vAlign w:val="center"/>
          </w:tcPr>
          <w:p w:rsidR="00F03712" w:rsidRPr="00900227" w:rsidRDefault="00F03712" w:rsidP="007603F1">
            <w:pPr>
              <w:spacing w:before="240" w:after="193" w:line="480" w:lineRule="auto"/>
              <w:jc w:val="right"/>
              <w:rPr>
                <w:rFonts w:ascii="Arial" w:eastAsia="Arial" w:hAnsi="Arial" w:cs="Arial"/>
                <w:sz w:val="24"/>
                <w:szCs w:val="24"/>
                <w:lang w:val="en-US" w:eastAsia="es-MX"/>
              </w:rPr>
            </w:pPr>
            <w:r w:rsidRPr="00900227">
              <w:rPr>
                <w:rFonts w:ascii="Arial" w:eastAsia="Arial" w:hAnsi="Arial" w:cs="Arial"/>
                <w:sz w:val="24"/>
                <w:lang w:val="en-GB" w:eastAsia="es-MX"/>
              </w:rPr>
              <w:t>(Eq. S1)</w:t>
            </w:r>
          </w:p>
        </w:tc>
      </w:tr>
    </w:tbl>
    <w:p w:rsidR="00F03712" w:rsidRPr="00900227" w:rsidRDefault="00F03712" w:rsidP="00F03712">
      <w:pPr>
        <w:spacing w:after="326" w:line="480" w:lineRule="auto"/>
        <w:ind w:right="602"/>
        <w:jc w:val="both"/>
        <w:rPr>
          <w:rFonts w:ascii="Arial" w:eastAsia="Arial" w:hAnsi="Arial" w:cs="Arial"/>
          <w:sz w:val="24"/>
          <w:lang w:val="en-US" w:eastAsia="es-MX"/>
        </w:rPr>
      </w:pPr>
      <w:proofErr w:type="gramStart"/>
      <w:r w:rsidRPr="00900227">
        <w:rPr>
          <w:rFonts w:ascii="Arial" w:eastAsia="Arial" w:hAnsi="Arial" w:cs="Arial"/>
          <w:sz w:val="24"/>
          <w:lang w:val="en-US" w:eastAsia="es-MX"/>
        </w:rPr>
        <w:t>where</w:t>
      </w:r>
      <w:proofErr w:type="gramEnd"/>
      <w:r w:rsidRPr="00900227">
        <w:rPr>
          <w:rFonts w:ascii="Arial" w:eastAsia="Arial" w:hAnsi="Arial" w:cs="Arial"/>
          <w:sz w:val="24"/>
          <w:lang w:val="en-US" w:eastAsia="es-MX"/>
        </w:rPr>
        <w:t xml:space="preserve"> </w:t>
      </w:r>
      <w:r w:rsidRPr="00900227">
        <w:rPr>
          <w:rFonts w:ascii="Arial" w:eastAsia="Arial" w:hAnsi="Arial" w:cs="Arial"/>
          <w:i/>
          <w:sz w:val="24"/>
          <w:lang w:val="en-US" w:eastAsia="es-MX"/>
        </w:rPr>
        <w:t>W</w:t>
      </w:r>
      <w:r w:rsidRPr="00900227">
        <w:rPr>
          <w:rFonts w:ascii="Arial" w:eastAsia="Arial" w:hAnsi="Arial" w:cs="Arial"/>
          <w:i/>
          <w:sz w:val="24"/>
          <w:vertAlign w:val="subscript"/>
          <w:lang w:val="en-US" w:eastAsia="es-MX"/>
        </w:rPr>
        <w:t>i</w:t>
      </w:r>
      <w:r w:rsidRPr="00900227">
        <w:rPr>
          <w:rFonts w:ascii="Arial" w:eastAsia="Arial" w:hAnsi="Arial" w:cs="Arial"/>
          <w:sz w:val="24"/>
          <w:lang w:val="en-US" w:eastAsia="es-MX"/>
        </w:rPr>
        <w:t xml:space="preserve"> is the weight of the dry sample and </w:t>
      </w:r>
      <w:proofErr w:type="spellStart"/>
      <w:r w:rsidRPr="00900227">
        <w:rPr>
          <w:rFonts w:ascii="Arial" w:eastAsia="Arial" w:hAnsi="Arial" w:cs="Arial"/>
          <w:i/>
          <w:sz w:val="24"/>
          <w:lang w:val="en-US" w:eastAsia="es-MX"/>
        </w:rPr>
        <w:t>W</w:t>
      </w:r>
      <w:r w:rsidRPr="00900227">
        <w:rPr>
          <w:rFonts w:ascii="Arial" w:eastAsia="Arial" w:hAnsi="Arial" w:cs="Arial"/>
          <w:i/>
          <w:sz w:val="24"/>
          <w:vertAlign w:val="subscript"/>
          <w:lang w:val="en-US" w:eastAsia="es-MX"/>
        </w:rPr>
        <w:t>s</w:t>
      </w:r>
      <w:proofErr w:type="spellEnd"/>
      <w:r w:rsidRPr="00900227">
        <w:rPr>
          <w:rFonts w:ascii="Arial" w:eastAsia="Arial" w:hAnsi="Arial" w:cs="Arial"/>
          <w:sz w:val="24"/>
          <w:lang w:val="en-US" w:eastAsia="es-MX"/>
        </w:rPr>
        <w:t xml:space="preserve"> is the weight of the swollen sample, respectively.</w:t>
      </w:r>
    </w:p>
    <w:p w:rsidR="00F03712" w:rsidRPr="00900227" w:rsidRDefault="00F03712" w:rsidP="00F03712">
      <w:pPr>
        <w:spacing w:after="326" w:line="480" w:lineRule="auto"/>
        <w:ind w:right="602"/>
        <w:jc w:val="both"/>
        <w:rPr>
          <w:rFonts w:ascii="Arial" w:eastAsia="Arial" w:hAnsi="Arial" w:cs="Arial"/>
          <w:b/>
          <w:i/>
          <w:sz w:val="24"/>
          <w:lang w:val="en-US" w:eastAsia="es-MX"/>
        </w:rPr>
      </w:pPr>
    </w:p>
    <w:p w:rsidR="00F03712" w:rsidRPr="00900227" w:rsidRDefault="00F03712" w:rsidP="00F03712">
      <w:pPr>
        <w:spacing w:after="326" w:line="480" w:lineRule="auto"/>
        <w:ind w:right="602"/>
        <w:jc w:val="both"/>
        <w:rPr>
          <w:rFonts w:ascii="Arial" w:eastAsia="Arial" w:hAnsi="Arial" w:cs="Arial"/>
          <w:sz w:val="24"/>
          <w:lang w:val="en-US" w:eastAsia="es-MX"/>
        </w:rPr>
      </w:pPr>
      <w:r w:rsidRPr="00900227">
        <w:rPr>
          <w:rFonts w:ascii="Arial" w:eastAsia="Arial" w:hAnsi="Arial" w:cs="Arial"/>
          <w:b/>
          <w:i/>
          <w:sz w:val="24"/>
          <w:lang w:val="en-US" w:eastAsia="es-MX"/>
        </w:rPr>
        <w:t>S1.3. Synthesis of SR-g-P(EGDMA-co-GMA), (SR-G)</w:t>
      </w:r>
    </w:p>
    <w:p w:rsidR="00F03712" w:rsidRPr="00900227" w:rsidRDefault="00F03712" w:rsidP="00F03712">
      <w:pPr>
        <w:spacing w:after="193" w:line="480" w:lineRule="auto"/>
        <w:ind w:right="66" w:firstLine="284"/>
        <w:jc w:val="both"/>
        <w:rPr>
          <w:rFonts w:ascii="Arial" w:eastAsia="Arial" w:hAnsi="Arial" w:cs="Arial"/>
          <w:sz w:val="24"/>
          <w:lang w:val="en-US" w:eastAsia="es-MX"/>
        </w:rPr>
      </w:pPr>
      <w:r w:rsidRPr="00900227">
        <w:rPr>
          <w:rFonts w:ascii="Arial" w:eastAsia="Arial" w:hAnsi="Arial" w:cs="Arial"/>
          <w:sz w:val="24"/>
          <w:lang w:val="en-US" w:eastAsia="es-MX"/>
        </w:rPr>
        <w:t xml:space="preserve">The SR (1×12 cm) were placed in an ampoule containing 22 mL of an EGDMA/GMA (1:1 </w:t>
      </w:r>
      <w:proofErr w:type="spellStart"/>
      <w:r w:rsidRPr="00900227">
        <w:rPr>
          <w:rFonts w:ascii="Arial" w:eastAsia="Arial" w:hAnsi="Arial" w:cs="Arial"/>
          <w:sz w:val="24"/>
          <w:lang w:val="en-US" w:eastAsia="es-MX"/>
        </w:rPr>
        <w:t>mol</w:t>
      </w:r>
      <w:proofErr w:type="spellEnd"/>
      <w:r w:rsidRPr="00900227">
        <w:rPr>
          <w:rFonts w:ascii="Arial" w:eastAsia="Arial" w:hAnsi="Arial" w:cs="Arial"/>
          <w:sz w:val="24"/>
          <w:lang w:val="en-US" w:eastAsia="es-MX"/>
        </w:rPr>
        <w:t>) solution, varying the concentration from 10 to 100 vol.% of monomer in toluene with 132 mg of AIBN added as initiator. The ampoules were degassed by repeated freeze-thaw cycles (6 times per 10 min) and sealed at vacuum. Afterward, the ampoules were heated at 70 °C in water bath for a reaction time of 1 h. To extract the residual monomers and copolymer formed during grafting reaction, the samples were soaked in ethanol for 48 h (changing solvent), followed by drying under vacuum at room temperature to constant weight.</w:t>
      </w:r>
    </w:p>
    <w:p w:rsidR="00F03712" w:rsidRPr="00900227" w:rsidRDefault="00F03712" w:rsidP="00F03712">
      <w:pPr>
        <w:spacing w:after="193" w:line="480" w:lineRule="auto"/>
        <w:ind w:right="66" w:firstLine="284"/>
        <w:jc w:val="both"/>
        <w:rPr>
          <w:rFonts w:ascii="Arial" w:eastAsia="Arial" w:hAnsi="Arial" w:cs="Arial"/>
          <w:sz w:val="24"/>
          <w:lang w:val="en-GB" w:eastAsia="es-MX"/>
        </w:rPr>
      </w:pPr>
      <w:r w:rsidRPr="00900227">
        <w:rPr>
          <w:rFonts w:ascii="Arial" w:eastAsia="Arial" w:hAnsi="Arial" w:cs="Arial"/>
          <w:sz w:val="24"/>
          <w:lang w:val="en-GB" w:eastAsia="es-MX"/>
        </w:rPr>
        <w:t>The grafting yield (</w:t>
      </w:r>
      <w:r w:rsidRPr="00900227">
        <w:rPr>
          <w:rFonts w:ascii="Arial" w:eastAsia="Arial" w:hAnsi="Arial" w:cs="Arial"/>
          <w:i/>
          <w:sz w:val="24"/>
          <w:lang w:val="en-GB" w:eastAsia="es-MX"/>
        </w:rPr>
        <w:t>G</w:t>
      </w:r>
      <w:r w:rsidRPr="00900227">
        <w:rPr>
          <w:rFonts w:ascii="Arial" w:eastAsia="Arial" w:hAnsi="Arial" w:cs="Arial"/>
          <w:sz w:val="24"/>
          <w:vertAlign w:val="subscript"/>
          <w:lang w:val="en-GB" w:eastAsia="es-MX"/>
        </w:rPr>
        <w:t>%</w:t>
      </w:r>
      <w:r w:rsidRPr="00900227">
        <w:rPr>
          <w:rFonts w:ascii="Arial" w:eastAsia="Arial" w:hAnsi="Arial" w:cs="Arial"/>
          <w:sz w:val="24"/>
          <w:lang w:val="en-GB" w:eastAsia="es-MX"/>
        </w:rPr>
        <w:t xml:space="preserve">) was calculated by the next equation: </w:t>
      </w:r>
    </w:p>
    <w:tbl>
      <w:tblPr>
        <w:tblW w:w="7559" w:type="dxa"/>
        <w:jc w:val="right"/>
        <w:tblLook w:val="04A0" w:firstRow="1" w:lastRow="0" w:firstColumn="1" w:lastColumn="0" w:noHBand="0" w:noVBand="1"/>
      </w:tblPr>
      <w:tblGrid>
        <w:gridCol w:w="5099"/>
        <w:gridCol w:w="2460"/>
      </w:tblGrid>
      <w:tr w:rsidR="00900227" w:rsidRPr="00900227" w:rsidTr="007603F1">
        <w:trPr>
          <w:trHeight w:val="751"/>
          <w:jc w:val="right"/>
        </w:trPr>
        <w:tc>
          <w:tcPr>
            <w:tcW w:w="5099" w:type="dxa"/>
            <w:vAlign w:val="center"/>
          </w:tcPr>
          <w:p w:rsidR="00F03712" w:rsidRPr="00900227" w:rsidRDefault="00900227" w:rsidP="007603F1">
            <w:pPr>
              <w:spacing w:after="193" w:line="480" w:lineRule="auto"/>
              <w:ind w:right="66"/>
              <w:jc w:val="center"/>
              <w:rPr>
                <w:rFonts w:ascii="Arial" w:eastAsia="Arial" w:hAnsi="Arial" w:cs="Arial"/>
                <w:sz w:val="24"/>
                <w:lang w:val="en-GB" w:eastAsia="es-MX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%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=100 [(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lang w:val="en-GB"/>
                  </w:rPr>
                  <m:t>)/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GB"/>
                      </w:rPr>
                      <m:t>W]</m:t>
                    </m:r>
                  </m:e>
                  <m:sub>
                    <m:r>
                      <w:rPr>
                        <w:rFonts w:ascii="Cambria Math" w:hAnsi="Cambria Math"/>
                        <w:lang w:val="en-GB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0" w:type="auto"/>
            <w:vAlign w:val="center"/>
          </w:tcPr>
          <w:p w:rsidR="00F03712" w:rsidRPr="00900227" w:rsidRDefault="00F03712" w:rsidP="007603F1">
            <w:pPr>
              <w:spacing w:after="193" w:line="480" w:lineRule="auto"/>
              <w:ind w:right="66"/>
              <w:jc w:val="right"/>
              <w:rPr>
                <w:rFonts w:ascii="Arial" w:eastAsia="Arial" w:hAnsi="Arial" w:cs="Arial"/>
                <w:sz w:val="24"/>
                <w:lang w:val="en-GB" w:eastAsia="es-MX"/>
              </w:rPr>
            </w:pPr>
            <w:r w:rsidRPr="00900227">
              <w:rPr>
                <w:rFonts w:ascii="Arial" w:eastAsia="Arial" w:hAnsi="Arial" w:cs="Arial"/>
                <w:sz w:val="24"/>
                <w:lang w:val="en-GB" w:eastAsia="es-MX"/>
              </w:rPr>
              <w:t>(Eq. S2)</w:t>
            </w:r>
          </w:p>
        </w:tc>
      </w:tr>
    </w:tbl>
    <w:p w:rsidR="00F03712" w:rsidRPr="00900227" w:rsidRDefault="00F03712" w:rsidP="00F03712">
      <w:pPr>
        <w:spacing w:after="193" w:line="480" w:lineRule="auto"/>
        <w:ind w:right="66"/>
        <w:jc w:val="both"/>
        <w:rPr>
          <w:rFonts w:ascii="Arial" w:eastAsia="Arial" w:hAnsi="Arial" w:cs="Arial"/>
          <w:sz w:val="24"/>
          <w:lang w:val="en-GB" w:eastAsia="es-MX"/>
        </w:rPr>
      </w:pPr>
      <w:proofErr w:type="gramStart"/>
      <w:r w:rsidRPr="00900227">
        <w:rPr>
          <w:rFonts w:ascii="Arial" w:eastAsia="Arial" w:hAnsi="Arial" w:cs="Arial"/>
          <w:sz w:val="24"/>
          <w:lang w:val="en-GB" w:eastAsia="es-MX"/>
        </w:rPr>
        <w:t>where</w:t>
      </w:r>
      <w:proofErr w:type="gramEnd"/>
      <w:r w:rsidRPr="00900227">
        <w:rPr>
          <w:rFonts w:ascii="Arial" w:eastAsia="Arial" w:hAnsi="Arial" w:cs="Arial"/>
          <w:sz w:val="24"/>
          <w:lang w:val="en-GB" w:eastAsia="es-MX"/>
        </w:rPr>
        <w:t xml:space="preserve"> </w:t>
      </w:r>
      <w:proofErr w:type="spellStart"/>
      <w:r w:rsidRPr="00900227">
        <w:rPr>
          <w:rFonts w:ascii="Arial" w:eastAsia="Arial" w:hAnsi="Arial" w:cs="Arial"/>
          <w:i/>
          <w:sz w:val="24"/>
          <w:lang w:val="en-GB" w:eastAsia="es-MX"/>
        </w:rPr>
        <w:t>W</w:t>
      </w:r>
      <w:r w:rsidRPr="00900227">
        <w:rPr>
          <w:rFonts w:ascii="Arial" w:eastAsia="Arial" w:hAnsi="Arial" w:cs="Arial"/>
          <w:i/>
          <w:sz w:val="24"/>
          <w:vertAlign w:val="subscript"/>
          <w:lang w:val="en-GB" w:eastAsia="es-MX"/>
        </w:rPr>
        <w:t>f</w:t>
      </w:r>
      <w:proofErr w:type="spellEnd"/>
      <w:r w:rsidRPr="00900227">
        <w:rPr>
          <w:rFonts w:ascii="Arial" w:eastAsia="Arial" w:hAnsi="Arial" w:cs="Arial"/>
          <w:i/>
          <w:sz w:val="24"/>
          <w:lang w:val="en-GB" w:eastAsia="es-MX"/>
        </w:rPr>
        <w:t xml:space="preserve"> </w:t>
      </w:r>
      <w:r w:rsidRPr="00900227">
        <w:rPr>
          <w:rFonts w:ascii="Arial" w:eastAsia="Arial" w:hAnsi="Arial" w:cs="Arial"/>
          <w:sz w:val="24"/>
          <w:lang w:val="en-GB" w:eastAsia="es-MX"/>
        </w:rPr>
        <w:t xml:space="preserve">and </w:t>
      </w:r>
      <w:r w:rsidRPr="00900227">
        <w:rPr>
          <w:rFonts w:ascii="Arial" w:eastAsia="Arial" w:hAnsi="Arial" w:cs="Arial"/>
          <w:i/>
          <w:sz w:val="24"/>
          <w:lang w:val="en-GB" w:eastAsia="es-MX"/>
        </w:rPr>
        <w:t>W</w:t>
      </w:r>
      <w:r w:rsidRPr="00900227">
        <w:rPr>
          <w:rFonts w:ascii="Arial" w:eastAsia="Arial" w:hAnsi="Arial" w:cs="Arial"/>
          <w:i/>
          <w:sz w:val="24"/>
          <w:vertAlign w:val="subscript"/>
          <w:lang w:val="en-GB" w:eastAsia="es-MX"/>
        </w:rPr>
        <w:t>i</w:t>
      </w:r>
      <w:r w:rsidRPr="00900227">
        <w:rPr>
          <w:rFonts w:ascii="Arial" w:eastAsia="Arial" w:hAnsi="Arial" w:cs="Arial"/>
          <w:sz w:val="24"/>
          <w:lang w:val="en-GB" w:eastAsia="es-MX"/>
        </w:rPr>
        <w:t xml:space="preserve"> are the weights of the initial and grafted SR, respectively.</w:t>
      </w:r>
    </w:p>
    <w:p w:rsidR="00F03712" w:rsidRPr="00900227" w:rsidRDefault="00F03712" w:rsidP="00F03712">
      <w:pPr>
        <w:spacing w:after="326" w:line="480" w:lineRule="auto"/>
        <w:ind w:right="602"/>
        <w:jc w:val="both"/>
        <w:rPr>
          <w:rFonts w:ascii="Arial" w:eastAsia="Arial" w:hAnsi="Arial" w:cs="Arial"/>
          <w:b/>
          <w:i/>
          <w:sz w:val="24"/>
          <w:lang w:val="en-GB" w:eastAsia="es-MX"/>
        </w:rPr>
      </w:pPr>
    </w:p>
    <w:p w:rsidR="00F03712" w:rsidRPr="00900227" w:rsidRDefault="00F03712" w:rsidP="00F03712">
      <w:pPr>
        <w:spacing w:after="326" w:line="480" w:lineRule="auto"/>
        <w:ind w:right="602"/>
        <w:jc w:val="both"/>
        <w:rPr>
          <w:rFonts w:ascii="Arial" w:eastAsia="Arial" w:hAnsi="Arial" w:cs="Arial"/>
          <w:b/>
          <w:sz w:val="24"/>
          <w:lang w:val="en-US" w:eastAsia="es-MX"/>
        </w:rPr>
      </w:pPr>
      <w:r w:rsidRPr="00900227">
        <w:rPr>
          <w:rFonts w:ascii="Arial" w:eastAsia="Arial" w:hAnsi="Arial" w:cs="Arial"/>
          <w:b/>
          <w:i/>
          <w:sz w:val="24"/>
          <w:lang w:val="en-US" w:eastAsia="es-MX"/>
        </w:rPr>
        <w:t xml:space="preserve">S1.4. Activation of SR-G and lysozyme immobilization  </w:t>
      </w:r>
    </w:p>
    <w:p w:rsidR="00F03712" w:rsidRPr="00900227" w:rsidRDefault="00F03712" w:rsidP="00F03712">
      <w:pPr>
        <w:spacing w:after="193" w:line="480" w:lineRule="auto"/>
        <w:ind w:right="66" w:firstLine="284"/>
        <w:jc w:val="both"/>
        <w:rPr>
          <w:rFonts w:ascii="Arial" w:eastAsia="Arial" w:hAnsi="Arial" w:cs="Arial"/>
          <w:sz w:val="24"/>
          <w:lang w:val="en-US" w:eastAsia="es-MX"/>
        </w:rPr>
      </w:pPr>
      <w:r w:rsidRPr="00900227">
        <w:rPr>
          <w:rFonts w:ascii="Arial" w:eastAsia="Arial" w:hAnsi="Arial" w:cs="Arial"/>
          <w:sz w:val="24"/>
          <w:lang w:val="en-US" w:eastAsia="es-MX"/>
        </w:rPr>
        <w:lastRenderedPageBreak/>
        <w:t>The chemical activation of SR</w:t>
      </w:r>
      <w:r w:rsidRPr="00900227">
        <w:rPr>
          <w:rFonts w:ascii="Arial" w:eastAsia="Arial" w:hAnsi="Arial" w:cs="Arial"/>
          <w:i/>
          <w:sz w:val="24"/>
          <w:lang w:val="en-US" w:eastAsia="es-MX"/>
        </w:rPr>
        <w:t>-G</w:t>
      </w:r>
      <w:r w:rsidRPr="00900227">
        <w:rPr>
          <w:rFonts w:ascii="Arial" w:eastAsia="Arial" w:hAnsi="Arial" w:cs="Arial"/>
          <w:sz w:val="24"/>
          <w:lang w:val="en-US" w:eastAsia="es-MX"/>
        </w:rPr>
        <w:t xml:space="preserve"> was made using 1x2.5 cm of sample film and placed in 5 mL of THF and 0.25 mL (3.74 </w:t>
      </w:r>
      <w:proofErr w:type="spellStart"/>
      <w:r w:rsidRPr="00900227">
        <w:rPr>
          <w:rFonts w:ascii="Arial" w:eastAsia="Arial" w:hAnsi="Arial" w:cs="Arial"/>
          <w:sz w:val="24"/>
          <w:lang w:val="en-US" w:eastAsia="es-MX"/>
        </w:rPr>
        <w:t>mmol</w:t>
      </w:r>
      <w:proofErr w:type="spellEnd"/>
      <w:r w:rsidRPr="00900227">
        <w:rPr>
          <w:rFonts w:ascii="Arial" w:eastAsia="Arial" w:hAnsi="Arial" w:cs="Arial"/>
          <w:sz w:val="24"/>
          <w:lang w:val="en-US" w:eastAsia="es-MX"/>
        </w:rPr>
        <w:t xml:space="preserve">) </w:t>
      </w:r>
      <w:proofErr w:type="spellStart"/>
      <w:r w:rsidRPr="00900227">
        <w:rPr>
          <w:rFonts w:ascii="Arial" w:eastAsia="Arial" w:hAnsi="Arial" w:cs="Arial"/>
          <w:sz w:val="24"/>
          <w:lang w:val="en-US" w:eastAsia="es-MX"/>
        </w:rPr>
        <w:t>ethylenediamine</w:t>
      </w:r>
      <w:proofErr w:type="spellEnd"/>
      <w:r w:rsidRPr="00900227">
        <w:rPr>
          <w:rFonts w:ascii="Arial" w:eastAsia="Arial" w:hAnsi="Arial" w:cs="Arial"/>
          <w:sz w:val="24"/>
          <w:lang w:val="en-US" w:eastAsia="es-MX"/>
        </w:rPr>
        <w:t>. The reaction was carried out at 75 °C under fixed stirring for 3 h. When the reaction was completed, the SR</w:t>
      </w:r>
      <w:r w:rsidRPr="00900227">
        <w:rPr>
          <w:rFonts w:ascii="Arial" w:eastAsia="Arial" w:hAnsi="Arial" w:cs="Arial"/>
          <w:i/>
          <w:sz w:val="24"/>
          <w:lang w:val="en-US" w:eastAsia="es-MX"/>
        </w:rPr>
        <w:t>-G</w:t>
      </w:r>
      <w:r w:rsidRPr="00900227">
        <w:rPr>
          <w:rFonts w:ascii="Arial" w:eastAsia="Arial" w:hAnsi="Arial" w:cs="Arial"/>
          <w:sz w:val="24"/>
          <w:lang w:val="en-US" w:eastAsia="es-MX"/>
        </w:rPr>
        <w:t xml:space="preserve"> films modified with ethylenediamine (SR</w:t>
      </w:r>
      <w:r w:rsidRPr="00900227">
        <w:rPr>
          <w:rFonts w:ascii="Arial" w:eastAsia="Arial" w:hAnsi="Arial" w:cs="Arial"/>
          <w:i/>
          <w:sz w:val="24"/>
          <w:lang w:val="en-US" w:eastAsia="es-MX"/>
        </w:rPr>
        <w:t>-G-N</w:t>
      </w:r>
      <w:r w:rsidRPr="00900227">
        <w:rPr>
          <w:rFonts w:ascii="Arial" w:eastAsia="Arial" w:hAnsi="Arial" w:cs="Arial"/>
          <w:sz w:val="24"/>
          <w:lang w:val="en-US" w:eastAsia="es-MX"/>
        </w:rPr>
        <w:t>) were washed with a mixed solvent of distilled water and ethanol (70/30 vol.%) for 24 h.</w:t>
      </w:r>
    </w:p>
    <w:p w:rsidR="00F03712" w:rsidRPr="00900227" w:rsidRDefault="00F03712" w:rsidP="00F03712">
      <w:pPr>
        <w:spacing w:after="193" w:line="480" w:lineRule="auto"/>
        <w:ind w:right="66" w:firstLine="284"/>
        <w:jc w:val="both"/>
        <w:rPr>
          <w:rFonts w:ascii="Arial" w:eastAsia="Arial" w:hAnsi="Arial" w:cs="Arial"/>
          <w:sz w:val="24"/>
          <w:lang w:val="en-US" w:eastAsia="es-MX"/>
        </w:rPr>
      </w:pPr>
      <w:r w:rsidRPr="00900227">
        <w:rPr>
          <w:rFonts w:ascii="Arial" w:eastAsia="Arial" w:hAnsi="Arial" w:cs="Arial"/>
          <w:sz w:val="24"/>
          <w:lang w:val="en-US" w:eastAsia="es-MX"/>
        </w:rPr>
        <w:t>Afterward, the SR-</w:t>
      </w:r>
      <w:r w:rsidRPr="00900227">
        <w:rPr>
          <w:rFonts w:ascii="Arial" w:eastAsia="Arial" w:hAnsi="Arial" w:cs="Arial"/>
          <w:i/>
          <w:sz w:val="24"/>
          <w:lang w:val="en-US" w:eastAsia="es-MX"/>
        </w:rPr>
        <w:t>G-N</w:t>
      </w:r>
      <w:r w:rsidRPr="00900227">
        <w:rPr>
          <w:rFonts w:ascii="Arial" w:eastAsia="Arial" w:hAnsi="Arial" w:cs="Arial"/>
          <w:sz w:val="24"/>
          <w:lang w:val="en-US" w:eastAsia="es-MX"/>
        </w:rPr>
        <w:t xml:space="preserve"> samples were reacted with 650 mg (3.24 </w:t>
      </w:r>
      <w:proofErr w:type="spellStart"/>
      <w:r w:rsidRPr="00900227">
        <w:rPr>
          <w:rFonts w:ascii="Arial" w:eastAsia="Arial" w:hAnsi="Arial" w:cs="Arial"/>
          <w:sz w:val="24"/>
          <w:lang w:val="en-US" w:eastAsia="es-MX"/>
        </w:rPr>
        <w:t>mmol</w:t>
      </w:r>
      <w:proofErr w:type="spellEnd"/>
      <w:r w:rsidRPr="00900227">
        <w:rPr>
          <w:rFonts w:ascii="Arial" w:eastAsia="Arial" w:hAnsi="Arial" w:cs="Arial"/>
          <w:sz w:val="24"/>
          <w:lang w:val="en-US" w:eastAsia="es-MX"/>
        </w:rPr>
        <w:t xml:space="preserve">) of glutaraldehyde in 5 mL THF at 30 °C for 24 h. When the films were removed from the reaction medium, they were washed with THF. Finally, the reduction of imine groups was performed in 5 mL THF and 50 mg (70 </w:t>
      </w:r>
      <w:proofErr w:type="spellStart"/>
      <w:r w:rsidRPr="00900227">
        <w:rPr>
          <w:rFonts w:ascii="Arial" w:eastAsia="Arial" w:hAnsi="Arial" w:cs="Arial"/>
          <w:sz w:val="24"/>
          <w:lang w:val="en-US" w:eastAsia="es-MX"/>
        </w:rPr>
        <w:t>mmol</w:t>
      </w:r>
      <w:proofErr w:type="spellEnd"/>
      <w:r w:rsidRPr="00900227">
        <w:rPr>
          <w:rFonts w:ascii="Arial" w:eastAsia="Arial" w:hAnsi="Arial" w:cs="Arial"/>
          <w:sz w:val="24"/>
          <w:lang w:val="en-US" w:eastAsia="es-MX"/>
        </w:rPr>
        <w:t xml:space="preserve">) of sodium </w:t>
      </w:r>
      <w:proofErr w:type="spellStart"/>
      <w:r w:rsidRPr="00900227">
        <w:rPr>
          <w:rFonts w:ascii="Arial" w:eastAsia="Arial" w:hAnsi="Arial" w:cs="Arial"/>
          <w:sz w:val="24"/>
          <w:lang w:val="en-US" w:eastAsia="es-MX"/>
        </w:rPr>
        <w:t>cyanoborohydride</w:t>
      </w:r>
      <w:proofErr w:type="spellEnd"/>
      <w:r w:rsidRPr="00900227">
        <w:rPr>
          <w:rFonts w:ascii="Arial" w:eastAsia="Arial" w:hAnsi="Arial" w:cs="Arial"/>
          <w:sz w:val="24"/>
          <w:lang w:val="en-US" w:eastAsia="es-MX"/>
        </w:rPr>
        <w:t xml:space="preserve"> for 2 h at 30 ºC under constant stirring. The reaction was stopped using distilled water, and the obtained films (SR</w:t>
      </w:r>
      <w:r w:rsidRPr="00900227">
        <w:rPr>
          <w:rFonts w:ascii="Arial" w:eastAsia="Arial" w:hAnsi="Arial" w:cs="Arial"/>
          <w:i/>
          <w:sz w:val="24"/>
          <w:lang w:val="en-US" w:eastAsia="es-MX"/>
        </w:rPr>
        <w:t>-G-N-A</w:t>
      </w:r>
      <w:r w:rsidRPr="00900227">
        <w:rPr>
          <w:rFonts w:ascii="Arial" w:eastAsia="Arial" w:hAnsi="Arial" w:cs="Arial"/>
          <w:sz w:val="24"/>
          <w:lang w:val="en-US" w:eastAsia="es-MX"/>
        </w:rPr>
        <w:t>) were washed using distilled water.</w:t>
      </w:r>
    </w:p>
    <w:p w:rsidR="00F03712" w:rsidRPr="00900227" w:rsidRDefault="00F03712" w:rsidP="00F03712">
      <w:pPr>
        <w:spacing w:after="193" w:line="480" w:lineRule="auto"/>
        <w:ind w:right="66" w:firstLine="284"/>
        <w:jc w:val="both"/>
        <w:rPr>
          <w:rFonts w:ascii="Arial" w:eastAsia="Arial" w:hAnsi="Arial" w:cs="Arial"/>
          <w:sz w:val="24"/>
          <w:lang w:val="en-US" w:eastAsia="es-MX"/>
        </w:rPr>
      </w:pPr>
      <w:r w:rsidRPr="00900227">
        <w:rPr>
          <w:rFonts w:ascii="Arial" w:eastAsia="Arial" w:hAnsi="Arial" w:cs="Arial"/>
          <w:sz w:val="24"/>
          <w:lang w:val="en-US" w:eastAsia="es-MX"/>
        </w:rPr>
        <w:t>Lysozyme immobilization was performed using a SR</w:t>
      </w:r>
      <w:r w:rsidRPr="00900227">
        <w:rPr>
          <w:rFonts w:ascii="Arial" w:eastAsia="Arial" w:hAnsi="Arial" w:cs="Arial"/>
          <w:i/>
          <w:sz w:val="24"/>
          <w:lang w:val="en-US" w:eastAsia="es-MX"/>
        </w:rPr>
        <w:t>-G-N-A</w:t>
      </w:r>
      <w:r w:rsidRPr="00900227">
        <w:rPr>
          <w:rFonts w:ascii="Arial" w:eastAsia="Arial" w:hAnsi="Arial" w:cs="Arial"/>
          <w:sz w:val="24"/>
          <w:lang w:val="en-US" w:eastAsia="es-MX"/>
        </w:rPr>
        <w:t xml:space="preserve"> sample. This was placed in 2.5 mL of a lysozyme solution, with a concentration of 2 mg per mL of buffer solution pH=7, 0.01 M, at 5 °C for 72 h. Finally, the films with immobilized lysozyme (SR-</w:t>
      </w:r>
      <w:r w:rsidRPr="00900227">
        <w:rPr>
          <w:rFonts w:ascii="Arial" w:eastAsia="Arial" w:hAnsi="Arial" w:cs="Arial"/>
          <w:i/>
          <w:sz w:val="24"/>
          <w:lang w:val="en-US" w:eastAsia="es-MX"/>
        </w:rPr>
        <w:t>G-Lys</w:t>
      </w:r>
      <w:r w:rsidRPr="00900227">
        <w:rPr>
          <w:rFonts w:ascii="Arial" w:eastAsia="Arial" w:hAnsi="Arial" w:cs="Arial"/>
          <w:sz w:val="24"/>
          <w:lang w:val="en-US" w:eastAsia="es-MX"/>
        </w:rPr>
        <w:t xml:space="preserve">) were washed with </w:t>
      </w:r>
      <w:proofErr w:type="spellStart"/>
      <w:r w:rsidRPr="00900227">
        <w:rPr>
          <w:rFonts w:ascii="Arial" w:eastAsia="Arial" w:hAnsi="Arial" w:cs="Arial"/>
          <w:sz w:val="24"/>
          <w:lang w:val="en-US" w:eastAsia="es-MX"/>
        </w:rPr>
        <w:t>NaCl</w:t>
      </w:r>
      <w:proofErr w:type="spellEnd"/>
      <w:r w:rsidRPr="00900227">
        <w:rPr>
          <w:rFonts w:ascii="Arial" w:eastAsia="Arial" w:hAnsi="Arial" w:cs="Arial"/>
          <w:sz w:val="24"/>
          <w:lang w:val="en-US" w:eastAsia="es-MX"/>
        </w:rPr>
        <w:t xml:space="preserve"> solution 0.1 M and distilled water three times, 10 minutes each one, before carrying out the enzymatic activity test.</w:t>
      </w:r>
    </w:p>
    <w:p w:rsidR="00F03712" w:rsidRPr="00900227" w:rsidRDefault="00F03712" w:rsidP="00F03712">
      <w:pPr>
        <w:spacing w:after="326" w:line="480" w:lineRule="auto"/>
        <w:ind w:right="602"/>
        <w:jc w:val="both"/>
        <w:rPr>
          <w:rFonts w:ascii="Arial" w:eastAsia="Arial" w:hAnsi="Arial" w:cs="Arial"/>
          <w:b/>
          <w:sz w:val="24"/>
          <w:lang w:val="en-US" w:eastAsia="es-MX"/>
        </w:rPr>
      </w:pPr>
      <w:r w:rsidRPr="00900227">
        <w:rPr>
          <w:rFonts w:ascii="Arial" w:eastAsia="Arial" w:hAnsi="Arial" w:cs="Arial"/>
          <w:b/>
          <w:i/>
          <w:sz w:val="24"/>
          <w:lang w:val="en-US" w:eastAsia="es-MX"/>
        </w:rPr>
        <w:t xml:space="preserve">S1.5. Non-specific test of lysozyme and quantification </w:t>
      </w:r>
    </w:p>
    <w:p w:rsidR="00F03712" w:rsidRPr="00900227" w:rsidRDefault="00F03712" w:rsidP="00F03712">
      <w:pPr>
        <w:spacing w:after="193" w:line="480" w:lineRule="auto"/>
        <w:ind w:right="66" w:firstLine="284"/>
        <w:jc w:val="both"/>
        <w:rPr>
          <w:rFonts w:ascii="Arial" w:eastAsia="Arial" w:hAnsi="Arial" w:cs="Arial"/>
          <w:sz w:val="24"/>
          <w:lang w:val="en-US" w:eastAsia="es-MX"/>
        </w:rPr>
      </w:pPr>
      <w:r w:rsidRPr="00900227">
        <w:rPr>
          <w:rFonts w:ascii="Arial" w:eastAsia="Arial" w:hAnsi="Arial" w:cs="Arial"/>
          <w:sz w:val="24"/>
          <w:szCs w:val="24"/>
          <w:lang w:val="en-US" w:eastAsia="es-MX"/>
        </w:rPr>
        <w:t xml:space="preserve">The non-specific test of immobilized lysozyme was carried out using </w:t>
      </w:r>
      <w:r w:rsidRPr="00900227">
        <w:rPr>
          <w:rFonts w:ascii="Arial" w:eastAsia="Arial" w:hAnsi="Arial" w:cs="Arial"/>
          <w:sz w:val="24"/>
          <w:lang w:val="en-US" w:eastAsia="es-MX"/>
        </w:rPr>
        <w:t xml:space="preserve">Coomassie Brilliant Blue G-250 (CBB), which is a non-specific protein </w:t>
      </w:r>
      <w:proofErr w:type="spellStart"/>
      <w:r w:rsidRPr="00900227">
        <w:rPr>
          <w:rFonts w:ascii="Arial" w:eastAsia="Arial" w:hAnsi="Arial" w:cs="Arial"/>
          <w:sz w:val="24"/>
          <w:lang w:val="en-US" w:eastAsia="es-MX"/>
        </w:rPr>
        <w:t>stainer</w:t>
      </w:r>
      <w:proofErr w:type="spellEnd"/>
      <w:r w:rsidRPr="00900227">
        <w:rPr>
          <w:rFonts w:ascii="Arial" w:eastAsia="Arial" w:hAnsi="Arial" w:cs="Arial"/>
          <w:sz w:val="24"/>
          <w:lang w:val="en-US" w:eastAsia="es-MX"/>
        </w:rPr>
        <w:t>.</w:t>
      </w:r>
      <w:r w:rsidRPr="00900227">
        <w:rPr>
          <w:rFonts w:ascii="Arial" w:eastAsia="Arial" w:hAnsi="Arial" w:cs="Arial"/>
          <w:sz w:val="24"/>
          <w:szCs w:val="24"/>
          <w:lang w:val="en-US" w:eastAsia="es-MX"/>
        </w:rPr>
        <w:t xml:space="preserve"> The samples of SR</w:t>
      </w:r>
      <w:r w:rsidRPr="00900227">
        <w:rPr>
          <w:rFonts w:ascii="Arial" w:eastAsia="Arial" w:hAnsi="Arial" w:cs="Arial"/>
          <w:i/>
          <w:sz w:val="24"/>
          <w:szCs w:val="24"/>
          <w:lang w:val="en-US" w:eastAsia="es-MX"/>
        </w:rPr>
        <w:t>-G-Lys</w:t>
      </w:r>
      <w:r w:rsidRPr="00900227">
        <w:rPr>
          <w:rFonts w:ascii="Arial" w:eastAsia="Arial" w:hAnsi="Arial" w:cs="Arial"/>
          <w:sz w:val="24"/>
          <w:szCs w:val="24"/>
          <w:lang w:val="en-US" w:eastAsia="es-MX"/>
        </w:rPr>
        <w:t xml:space="preserve"> and </w:t>
      </w:r>
      <w:r w:rsidRPr="00900227">
        <w:rPr>
          <w:rFonts w:ascii="Arial" w:eastAsia="Arial" w:hAnsi="Arial" w:cs="Arial"/>
          <w:sz w:val="24"/>
          <w:lang w:val="en-US" w:eastAsia="es-MX"/>
        </w:rPr>
        <w:t>SR</w:t>
      </w:r>
      <w:r w:rsidRPr="00900227">
        <w:rPr>
          <w:rFonts w:ascii="Arial" w:eastAsia="Arial" w:hAnsi="Arial" w:cs="Arial"/>
          <w:i/>
          <w:sz w:val="24"/>
          <w:lang w:val="en-US" w:eastAsia="es-MX"/>
        </w:rPr>
        <w:t>-G-N-A</w:t>
      </w:r>
      <w:r w:rsidRPr="00900227">
        <w:rPr>
          <w:rFonts w:ascii="Arial" w:eastAsia="Arial" w:hAnsi="Arial" w:cs="Arial"/>
          <w:sz w:val="24"/>
          <w:lang w:val="en-US" w:eastAsia="es-MX"/>
        </w:rPr>
        <w:t xml:space="preserve"> were cut into small pieces of a few µm of thickness, and mm of wide and long to avoid the occlusion of CBB.</w:t>
      </w:r>
      <w:r w:rsidRPr="00900227">
        <w:rPr>
          <w:rFonts w:ascii="Arial" w:eastAsia="Arial" w:hAnsi="Arial" w:cs="Arial"/>
          <w:sz w:val="24"/>
          <w:szCs w:val="24"/>
          <w:lang w:val="en-US" w:eastAsia="es-MX"/>
        </w:rPr>
        <w:t xml:space="preserve"> The samples were washed </w:t>
      </w:r>
      <w:r w:rsidRPr="00900227">
        <w:rPr>
          <w:rFonts w:ascii="Arial" w:eastAsia="Arial" w:hAnsi="Arial" w:cs="Arial"/>
          <w:sz w:val="24"/>
          <w:szCs w:val="24"/>
          <w:lang w:val="en-US" w:eastAsia="es-MX"/>
        </w:rPr>
        <w:lastRenderedPageBreak/>
        <w:t xml:space="preserve">firstly with ethanol for 1 h, then they were dried under vacuum for 12 h finally, it was added 1 mL of </w:t>
      </w:r>
      <w:r w:rsidRPr="00900227">
        <w:rPr>
          <w:rFonts w:ascii="Arial" w:eastAsia="Arial" w:hAnsi="Arial" w:cs="Arial"/>
          <w:sz w:val="24"/>
          <w:lang w:val="en-US" w:eastAsia="es-MX"/>
        </w:rPr>
        <w:t xml:space="preserve">CBB after 1 h, and then the samples were washed with distilled water for 12 h. </w:t>
      </w:r>
    </w:p>
    <w:p w:rsidR="00F03712" w:rsidRPr="00900227" w:rsidRDefault="00F03712" w:rsidP="00F03712">
      <w:pPr>
        <w:spacing w:after="193" w:line="480" w:lineRule="auto"/>
        <w:ind w:firstLine="284"/>
        <w:jc w:val="both"/>
        <w:rPr>
          <w:rFonts w:ascii="Arial" w:eastAsia="Arial" w:hAnsi="Arial" w:cs="Arial"/>
          <w:sz w:val="24"/>
          <w:szCs w:val="24"/>
          <w:lang w:val="en-US" w:eastAsia="es-MX"/>
        </w:rPr>
      </w:pPr>
      <w:r w:rsidRPr="00900227">
        <w:rPr>
          <w:rFonts w:ascii="Arial" w:eastAsia="Arial" w:hAnsi="Arial" w:cs="Arial"/>
          <w:sz w:val="24"/>
          <w:szCs w:val="24"/>
          <w:lang w:val="en-US" w:eastAsia="es-MX"/>
        </w:rPr>
        <w:t xml:space="preserve">Quantification of immobilized lysozyme was calculated by the remaining free lysozyme in the solution after the immobilization process as the equation 3 indicates. The free lysozyme in the solution was calculated by means of calibration curve </w:t>
      </w:r>
      <w:hyperlink r:id="rId5" w:history="1">
        <w:r w:rsidRPr="00900227">
          <w:rPr>
            <w:rFonts w:ascii="Arial" w:eastAsia="Arial" w:hAnsi="Arial" w:cs="Arial"/>
            <w:sz w:val="24"/>
            <w:szCs w:val="24"/>
            <w:lang w:val="en-US" w:eastAsia="es-MX"/>
          </w:rPr>
          <w:t>spectrophotometr</w:t>
        </w:r>
      </w:hyperlink>
      <w:r w:rsidRPr="00900227">
        <w:rPr>
          <w:rFonts w:ascii="Arial" w:eastAsia="Arial" w:hAnsi="Arial" w:cs="Arial"/>
          <w:sz w:val="24"/>
          <w:szCs w:val="24"/>
          <w:lang w:val="en-US" w:eastAsia="es-MX"/>
        </w:rPr>
        <w:t>ic at 280 nm, phosphate buffer pH 7, 0.01 M.</w:t>
      </w:r>
    </w:p>
    <w:tbl>
      <w:tblPr>
        <w:tblW w:w="6678" w:type="dxa"/>
        <w:jc w:val="right"/>
        <w:tblLook w:val="04A0" w:firstRow="1" w:lastRow="0" w:firstColumn="1" w:lastColumn="0" w:noHBand="0" w:noVBand="1"/>
      </w:tblPr>
      <w:tblGrid>
        <w:gridCol w:w="3812"/>
        <w:gridCol w:w="2866"/>
      </w:tblGrid>
      <w:tr w:rsidR="00900227" w:rsidRPr="00900227" w:rsidTr="007603F1">
        <w:trPr>
          <w:trHeight w:val="833"/>
          <w:jc w:val="right"/>
        </w:trPr>
        <w:tc>
          <w:tcPr>
            <w:tcW w:w="3812" w:type="dxa"/>
            <w:vAlign w:val="center"/>
          </w:tcPr>
          <w:p w:rsidR="00F03712" w:rsidRPr="00900227" w:rsidRDefault="00900227" w:rsidP="007603F1">
            <w:pPr>
              <w:spacing w:after="193" w:line="48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US" w:eastAsia="es-MX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  <w:lang w:val="es-E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fi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s-E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Ly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ff</m:t>
                    </m:r>
                  </m:sub>
                </m:sSub>
                <m:r>
                  <w:rPr>
                    <w:rFonts w:ascii="Cambria Math" w:hAnsi="Cambria Math"/>
                    <w:lang w:val="es-ES"/>
                  </w:rPr>
                  <m:t>)/A</m:t>
                </m:r>
              </m:oMath>
            </m:oMathPara>
          </w:p>
        </w:tc>
        <w:tc>
          <w:tcPr>
            <w:tcW w:w="0" w:type="auto"/>
            <w:vAlign w:val="center"/>
          </w:tcPr>
          <w:p w:rsidR="00F03712" w:rsidRPr="00900227" w:rsidRDefault="00F03712" w:rsidP="007603F1">
            <w:pPr>
              <w:spacing w:after="193" w:line="480" w:lineRule="auto"/>
              <w:ind w:right="66"/>
              <w:jc w:val="right"/>
              <w:rPr>
                <w:rFonts w:ascii="Arial" w:eastAsia="Arial" w:hAnsi="Arial" w:cs="Arial"/>
                <w:sz w:val="24"/>
                <w:szCs w:val="24"/>
                <w:lang w:val="en-US" w:eastAsia="es-MX"/>
              </w:rPr>
            </w:pPr>
            <w:r w:rsidRPr="00900227">
              <w:rPr>
                <w:rFonts w:ascii="Arial" w:eastAsia="Arial" w:hAnsi="Arial" w:cs="Arial"/>
                <w:sz w:val="24"/>
                <w:lang w:val="en-GB" w:eastAsia="es-MX"/>
              </w:rPr>
              <w:t>(Eq. S3)</w:t>
            </w:r>
          </w:p>
        </w:tc>
      </w:tr>
    </w:tbl>
    <w:p w:rsidR="00F03712" w:rsidRPr="00900227" w:rsidRDefault="00F03712" w:rsidP="00F03712">
      <w:pPr>
        <w:spacing w:after="193" w:line="480" w:lineRule="auto"/>
        <w:ind w:right="66"/>
        <w:jc w:val="both"/>
        <w:rPr>
          <w:rFonts w:ascii="Arial" w:eastAsia="Arial" w:hAnsi="Arial" w:cs="Arial"/>
          <w:sz w:val="24"/>
          <w:szCs w:val="24"/>
          <w:lang w:val="en-US" w:eastAsia="es-MX"/>
        </w:rPr>
      </w:pPr>
      <w:proofErr w:type="gramStart"/>
      <w:r w:rsidRPr="00900227">
        <w:rPr>
          <w:rFonts w:ascii="Arial" w:eastAsia="Arial" w:hAnsi="Arial" w:cs="Arial"/>
          <w:sz w:val="24"/>
          <w:szCs w:val="24"/>
          <w:lang w:val="en-US" w:eastAsia="es-MX"/>
        </w:rPr>
        <w:t>where</w:t>
      </w:r>
      <w:proofErr w:type="gramEnd"/>
      <w:r w:rsidRPr="00900227">
        <w:rPr>
          <w:rFonts w:ascii="Arial" w:eastAsia="Arial" w:hAnsi="Arial" w:cs="Arial"/>
          <w:sz w:val="24"/>
          <w:szCs w:val="24"/>
          <w:lang w:val="en-US" w:eastAsia="es-MX"/>
        </w:rPr>
        <w:t xml:space="preserve"> </w:t>
      </w:r>
      <w:proofErr w:type="spellStart"/>
      <w:r w:rsidRPr="00900227">
        <w:rPr>
          <w:rFonts w:ascii="Arial" w:eastAsia="Arial" w:hAnsi="Arial" w:cs="Arial"/>
          <w:i/>
          <w:sz w:val="24"/>
          <w:szCs w:val="24"/>
          <w:lang w:val="en-US" w:eastAsia="es-MX"/>
        </w:rPr>
        <w:t>Ly</w:t>
      </w:r>
      <w:r w:rsidRPr="00900227">
        <w:rPr>
          <w:rFonts w:ascii="Arial" w:eastAsia="Arial" w:hAnsi="Arial" w:cs="Arial"/>
          <w:i/>
          <w:sz w:val="24"/>
          <w:szCs w:val="24"/>
          <w:vertAlign w:val="subscript"/>
          <w:lang w:val="en-US" w:eastAsia="es-MX"/>
        </w:rPr>
        <w:t>m</w:t>
      </w:r>
      <w:proofErr w:type="spellEnd"/>
      <w:r w:rsidRPr="00900227">
        <w:rPr>
          <w:rFonts w:ascii="Arial" w:eastAsia="Arial" w:hAnsi="Arial" w:cs="Arial"/>
          <w:sz w:val="24"/>
          <w:szCs w:val="24"/>
          <w:lang w:val="en-US" w:eastAsia="es-MX"/>
        </w:rPr>
        <w:t xml:space="preserve"> is the immobilized lysozyme, </w:t>
      </w:r>
      <w:proofErr w:type="spellStart"/>
      <w:r w:rsidRPr="00900227">
        <w:rPr>
          <w:rFonts w:ascii="Arial" w:eastAsia="Arial" w:hAnsi="Arial" w:cs="Arial"/>
          <w:i/>
          <w:sz w:val="24"/>
          <w:szCs w:val="24"/>
          <w:lang w:val="en-US" w:eastAsia="es-MX"/>
        </w:rPr>
        <w:t>Ly</w:t>
      </w:r>
      <w:r w:rsidRPr="00900227">
        <w:rPr>
          <w:rFonts w:ascii="Arial" w:eastAsia="Arial" w:hAnsi="Arial" w:cs="Arial"/>
          <w:i/>
          <w:sz w:val="24"/>
          <w:szCs w:val="24"/>
          <w:vertAlign w:val="subscript"/>
          <w:lang w:val="en-US" w:eastAsia="es-MX"/>
        </w:rPr>
        <w:t>fi</w:t>
      </w:r>
      <w:proofErr w:type="spellEnd"/>
      <w:r w:rsidRPr="00900227">
        <w:rPr>
          <w:rFonts w:ascii="Arial" w:eastAsia="Arial" w:hAnsi="Arial" w:cs="Arial"/>
          <w:sz w:val="24"/>
          <w:szCs w:val="24"/>
          <w:lang w:val="en-US" w:eastAsia="es-MX"/>
        </w:rPr>
        <w:t xml:space="preserve"> and </w:t>
      </w:r>
      <w:proofErr w:type="spellStart"/>
      <w:r w:rsidRPr="00900227">
        <w:rPr>
          <w:rFonts w:ascii="Arial" w:eastAsia="Arial" w:hAnsi="Arial" w:cs="Arial"/>
          <w:i/>
          <w:sz w:val="24"/>
          <w:szCs w:val="24"/>
          <w:lang w:val="en-US" w:eastAsia="es-MX"/>
        </w:rPr>
        <w:t>Ly</w:t>
      </w:r>
      <w:r w:rsidRPr="00900227">
        <w:rPr>
          <w:rFonts w:ascii="Arial" w:eastAsia="Arial" w:hAnsi="Arial" w:cs="Arial"/>
          <w:i/>
          <w:sz w:val="24"/>
          <w:szCs w:val="24"/>
          <w:vertAlign w:val="subscript"/>
          <w:lang w:val="en-US" w:eastAsia="es-MX"/>
        </w:rPr>
        <w:t>ff</w:t>
      </w:r>
      <w:proofErr w:type="spellEnd"/>
      <w:r w:rsidRPr="00900227">
        <w:rPr>
          <w:rFonts w:ascii="Arial" w:eastAsia="Arial" w:hAnsi="Arial" w:cs="Arial"/>
          <w:sz w:val="24"/>
          <w:szCs w:val="24"/>
          <w:lang w:val="en-US" w:eastAsia="es-MX"/>
        </w:rPr>
        <w:t xml:space="preserve"> are the amounts of free lysozyme in the solution in the beginning and after the immobilization process of lysozyme, and </w:t>
      </w:r>
      <w:r w:rsidRPr="00900227">
        <w:rPr>
          <w:rFonts w:ascii="Arial" w:eastAsia="Arial" w:hAnsi="Arial" w:cs="Arial"/>
          <w:i/>
          <w:sz w:val="24"/>
          <w:lang w:val="en-US" w:eastAsia="es-MX"/>
        </w:rPr>
        <w:t>A</w:t>
      </w:r>
      <w:r w:rsidRPr="00900227">
        <w:rPr>
          <w:rFonts w:ascii="Arial" w:eastAsia="Arial" w:hAnsi="Arial" w:cs="Arial"/>
          <w:sz w:val="24"/>
          <w:lang w:val="en-US" w:eastAsia="es-MX"/>
        </w:rPr>
        <w:t xml:space="preserve"> is the area in cm</w:t>
      </w:r>
      <w:r w:rsidRPr="00900227">
        <w:rPr>
          <w:rFonts w:ascii="Arial" w:eastAsia="Arial" w:hAnsi="Arial" w:cs="Arial"/>
          <w:sz w:val="24"/>
          <w:vertAlign w:val="superscript"/>
          <w:lang w:val="en-US" w:eastAsia="es-MX"/>
        </w:rPr>
        <w:t>2</w:t>
      </w:r>
      <w:r w:rsidRPr="00900227">
        <w:rPr>
          <w:rFonts w:ascii="Arial" w:eastAsia="Arial" w:hAnsi="Arial" w:cs="Arial"/>
          <w:sz w:val="24"/>
          <w:lang w:val="en-US" w:eastAsia="es-MX"/>
        </w:rPr>
        <w:t xml:space="preserve"> </w:t>
      </w:r>
      <w:r w:rsidRPr="00900227">
        <w:rPr>
          <w:rFonts w:ascii="Arial" w:eastAsia="Arial" w:hAnsi="Arial" w:cs="Arial"/>
          <w:sz w:val="24"/>
          <w:szCs w:val="24"/>
          <w:lang w:val="en-US" w:eastAsia="es-MX"/>
        </w:rPr>
        <w:t>of the film.</w:t>
      </w:r>
    </w:p>
    <w:p w:rsidR="00F03712" w:rsidRPr="00900227" w:rsidRDefault="00F03712" w:rsidP="00F03712">
      <w:pPr>
        <w:spacing w:after="193" w:line="480" w:lineRule="auto"/>
        <w:ind w:right="66"/>
        <w:jc w:val="both"/>
        <w:rPr>
          <w:rFonts w:ascii="Arial" w:eastAsia="Arial" w:hAnsi="Arial" w:cs="Arial"/>
          <w:sz w:val="24"/>
          <w:szCs w:val="24"/>
          <w:lang w:val="en-US" w:eastAsia="es-MX"/>
        </w:rPr>
      </w:pPr>
    </w:p>
    <w:p w:rsidR="00F03712" w:rsidRPr="00900227" w:rsidRDefault="00F03712" w:rsidP="00F03712">
      <w:pPr>
        <w:spacing w:after="193" w:line="480" w:lineRule="auto"/>
        <w:ind w:right="66"/>
        <w:jc w:val="both"/>
        <w:rPr>
          <w:rFonts w:ascii="Arial" w:eastAsia="Arial" w:hAnsi="Arial" w:cs="Arial"/>
          <w:b/>
          <w:i/>
          <w:sz w:val="24"/>
          <w:lang w:val="en-US" w:eastAsia="es-MX"/>
        </w:rPr>
      </w:pPr>
      <w:r w:rsidRPr="00900227">
        <w:rPr>
          <w:rFonts w:ascii="Arial" w:eastAsia="Arial" w:hAnsi="Arial" w:cs="Arial"/>
          <w:b/>
          <w:i/>
          <w:sz w:val="24"/>
          <w:lang w:val="en-US" w:eastAsia="es-MX"/>
        </w:rPr>
        <w:t>S1.6. Enzymatic activity test</w:t>
      </w:r>
    </w:p>
    <w:p w:rsidR="00F03712" w:rsidRPr="00900227" w:rsidRDefault="00F03712" w:rsidP="00F03712">
      <w:pPr>
        <w:spacing w:after="193" w:line="480" w:lineRule="auto"/>
        <w:ind w:right="66" w:firstLine="284"/>
        <w:jc w:val="both"/>
        <w:rPr>
          <w:rFonts w:ascii="Arial" w:eastAsia="Arial" w:hAnsi="Arial" w:cs="Arial"/>
          <w:sz w:val="24"/>
          <w:lang w:val="en-US" w:eastAsia="es-MX"/>
        </w:rPr>
      </w:pPr>
      <w:r w:rsidRPr="00900227">
        <w:rPr>
          <w:rFonts w:ascii="Arial" w:eastAsia="Arial" w:hAnsi="Arial" w:cs="Arial"/>
          <w:sz w:val="24"/>
          <w:lang w:val="en-US" w:eastAsia="es-MX"/>
        </w:rPr>
        <w:t>The enzymatic activity of SR</w:t>
      </w:r>
      <w:r w:rsidRPr="00900227">
        <w:rPr>
          <w:rFonts w:ascii="Arial" w:eastAsia="Arial" w:hAnsi="Arial" w:cs="Arial"/>
          <w:i/>
          <w:sz w:val="24"/>
          <w:lang w:val="en-US" w:eastAsia="es-MX"/>
        </w:rPr>
        <w:t>-G-Lys</w:t>
      </w:r>
      <w:r w:rsidRPr="00900227">
        <w:rPr>
          <w:rFonts w:ascii="Arial" w:eastAsia="Arial" w:hAnsi="Arial" w:cs="Arial"/>
          <w:sz w:val="24"/>
          <w:lang w:val="en-US" w:eastAsia="es-MX"/>
        </w:rPr>
        <w:t xml:space="preserve"> was monitored by the decrease in absorbance at 450 nm, using 0.2 cm</w:t>
      </w:r>
      <w:r w:rsidRPr="00900227">
        <w:rPr>
          <w:rFonts w:ascii="Arial" w:eastAsia="Arial" w:hAnsi="Arial" w:cs="Arial"/>
          <w:sz w:val="24"/>
          <w:vertAlign w:val="superscript"/>
          <w:lang w:val="en-US" w:eastAsia="es-MX"/>
        </w:rPr>
        <w:t>2</w:t>
      </w:r>
      <w:r w:rsidRPr="00900227">
        <w:rPr>
          <w:rFonts w:ascii="Arial" w:eastAsia="Arial" w:hAnsi="Arial" w:cs="Arial"/>
          <w:sz w:val="24"/>
          <w:lang w:val="en-US" w:eastAsia="es-MX"/>
        </w:rPr>
        <w:t xml:space="preserve"> of SR</w:t>
      </w:r>
      <w:r w:rsidRPr="00900227">
        <w:rPr>
          <w:rFonts w:ascii="Arial" w:eastAsia="Arial" w:hAnsi="Arial" w:cs="Arial"/>
          <w:i/>
          <w:sz w:val="24"/>
          <w:lang w:val="en-US" w:eastAsia="es-MX"/>
        </w:rPr>
        <w:t>-G-Lys</w:t>
      </w:r>
      <w:r w:rsidRPr="00900227">
        <w:rPr>
          <w:rFonts w:ascii="Arial" w:eastAsia="Arial" w:hAnsi="Arial" w:cs="Arial"/>
          <w:sz w:val="24"/>
          <w:lang w:val="en-US" w:eastAsia="es-MX"/>
        </w:rPr>
        <w:t xml:space="preserve"> and 4 mL of </w:t>
      </w:r>
      <w:r w:rsidRPr="00900227">
        <w:rPr>
          <w:rFonts w:ascii="Arial" w:eastAsia="Arial" w:hAnsi="Arial" w:cs="Arial"/>
          <w:i/>
          <w:sz w:val="24"/>
          <w:lang w:val="en-US" w:eastAsia="es-MX"/>
        </w:rPr>
        <w:t xml:space="preserve">M. </w:t>
      </w:r>
      <w:proofErr w:type="spellStart"/>
      <w:r w:rsidRPr="00900227">
        <w:rPr>
          <w:rFonts w:ascii="Arial" w:eastAsia="Arial" w:hAnsi="Arial" w:cs="Arial"/>
          <w:i/>
          <w:sz w:val="24"/>
          <w:lang w:val="en-US" w:eastAsia="es-MX"/>
        </w:rPr>
        <w:t>lysodeikticus</w:t>
      </w:r>
      <w:proofErr w:type="spellEnd"/>
      <w:r w:rsidRPr="00900227">
        <w:rPr>
          <w:rFonts w:ascii="Arial" w:eastAsia="Arial" w:hAnsi="Arial" w:cs="Arial"/>
          <w:sz w:val="24"/>
          <w:lang w:val="en-US" w:eastAsia="es-MX"/>
        </w:rPr>
        <w:t xml:space="preserve"> suspension (0.6 mg mL</w:t>
      </w:r>
      <w:r w:rsidRPr="00900227">
        <w:rPr>
          <w:rFonts w:ascii="Arial" w:eastAsia="Arial" w:hAnsi="Arial" w:cs="Arial"/>
          <w:sz w:val="24"/>
          <w:vertAlign w:val="superscript"/>
          <w:lang w:val="en-US" w:eastAsia="es-MX"/>
        </w:rPr>
        <w:t>-1</w:t>
      </w:r>
      <w:r w:rsidRPr="00900227">
        <w:rPr>
          <w:rFonts w:ascii="Arial" w:eastAsia="Arial" w:hAnsi="Arial" w:cs="Arial"/>
          <w:sz w:val="24"/>
          <w:lang w:val="en-US" w:eastAsia="es-MX"/>
        </w:rPr>
        <w:t>, Ab</w:t>
      </w:r>
      <w:r w:rsidRPr="00900227">
        <w:rPr>
          <w:rFonts w:ascii="Arial" w:eastAsia="Arial" w:hAnsi="Arial" w:cs="Arial"/>
          <w:i/>
          <w:sz w:val="24"/>
          <w:vertAlign w:val="subscript"/>
          <w:lang w:val="en-US" w:eastAsia="es-MX"/>
        </w:rPr>
        <w:t>i</w:t>
      </w:r>
      <w:r w:rsidRPr="00900227">
        <w:rPr>
          <w:rFonts w:ascii="Arial" w:eastAsia="Arial" w:hAnsi="Arial" w:cs="Arial"/>
          <w:i/>
          <w:sz w:val="24"/>
          <w:lang w:val="en-US" w:eastAsia="es-MX"/>
        </w:rPr>
        <w:t xml:space="preserve"> </w:t>
      </w:r>
      <w:r w:rsidRPr="00900227">
        <w:rPr>
          <w:rFonts w:ascii="Times New Roman" w:eastAsia="Arial" w:hAnsi="Times New Roman"/>
          <w:sz w:val="24"/>
          <w:szCs w:val="24"/>
          <w:lang w:val="en-US" w:eastAsia="es-MX"/>
        </w:rPr>
        <w:sym w:font="Symbol" w:char="F0BB"/>
      </w:r>
      <w:r w:rsidRPr="00900227">
        <w:rPr>
          <w:rFonts w:ascii="Times New Roman" w:eastAsia="Arial" w:hAnsi="Times New Roman"/>
          <w:sz w:val="24"/>
          <w:szCs w:val="24"/>
          <w:lang w:val="en-US" w:eastAsia="es-MX"/>
        </w:rPr>
        <w:t xml:space="preserve"> </w:t>
      </w:r>
      <w:r w:rsidRPr="00900227">
        <w:rPr>
          <w:rFonts w:ascii="Arial" w:eastAsia="Arial" w:hAnsi="Arial" w:cs="Arial"/>
          <w:sz w:val="24"/>
          <w:lang w:val="en-US" w:eastAsia="es-MX"/>
        </w:rPr>
        <w:t>0.6), at different temperatures, and pH values, 0.01 M.</w:t>
      </w:r>
    </w:p>
    <w:p w:rsidR="00F03712" w:rsidRPr="00900227" w:rsidRDefault="00F03712" w:rsidP="00F03712">
      <w:pPr>
        <w:spacing w:after="193" w:line="480" w:lineRule="auto"/>
        <w:ind w:firstLine="284"/>
        <w:jc w:val="both"/>
        <w:rPr>
          <w:rFonts w:ascii="Arial" w:eastAsia="Arial" w:hAnsi="Arial" w:cs="Arial"/>
          <w:sz w:val="24"/>
          <w:lang w:val="en-US" w:eastAsia="es-MX"/>
        </w:rPr>
      </w:pPr>
      <w:r w:rsidRPr="00900227">
        <w:rPr>
          <w:rFonts w:ascii="Arial" w:eastAsia="Arial" w:hAnsi="Arial" w:cs="Arial"/>
          <w:sz w:val="24"/>
          <w:lang w:val="en-US" w:eastAsia="es-MX"/>
        </w:rPr>
        <w:t>The enzymatic activity was calculated</w:t>
      </w:r>
      <w:r w:rsidR="00DC3D71" w:rsidRPr="00900227">
        <w:rPr>
          <w:rFonts w:ascii="Arial" w:eastAsia="Arial" w:hAnsi="Arial" w:cs="Arial"/>
          <w:sz w:val="24"/>
          <w:lang w:val="en-US" w:eastAsia="es-MX"/>
        </w:rPr>
        <w:t xml:space="preserve"> using the equation Eq. 4</w:t>
      </w:r>
      <w:r w:rsidRPr="00900227">
        <w:rPr>
          <w:rFonts w:ascii="Arial" w:eastAsia="Arial" w:hAnsi="Arial" w:cs="Arial"/>
          <w:sz w:val="24"/>
          <w:lang w:val="en-US" w:eastAsia="es-MX"/>
        </w:rPr>
        <w:t xml:space="preserve"> where </w:t>
      </w:r>
      <w:r w:rsidRPr="00900227">
        <w:rPr>
          <w:rFonts w:ascii="Arial" w:eastAsia="Arial" w:hAnsi="Arial" w:cs="Arial"/>
          <w:i/>
          <w:sz w:val="24"/>
          <w:lang w:val="en-US" w:eastAsia="es-MX"/>
        </w:rPr>
        <w:t>Ab</w:t>
      </w:r>
      <w:r w:rsidRPr="00900227">
        <w:rPr>
          <w:rFonts w:ascii="Arial" w:eastAsia="Arial" w:hAnsi="Arial" w:cs="Arial"/>
          <w:i/>
          <w:sz w:val="24"/>
          <w:vertAlign w:val="subscript"/>
          <w:lang w:val="en-US" w:eastAsia="es-MX"/>
        </w:rPr>
        <w:t>i</w:t>
      </w:r>
      <w:r w:rsidRPr="00900227">
        <w:rPr>
          <w:rFonts w:ascii="Arial" w:eastAsia="Arial" w:hAnsi="Arial" w:cs="Arial"/>
          <w:sz w:val="24"/>
          <w:lang w:val="en-US" w:eastAsia="es-MX"/>
        </w:rPr>
        <w:t xml:space="preserve"> and </w:t>
      </w:r>
      <w:proofErr w:type="spellStart"/>
      <w:r w:rsidRPr="00900227">
        <w:rPr>
          <w:rFonts w:ascii="Arial" w:eastAsia="Arial" w:hAnsi="Arial" w:cs="Arial"/>
          <w:i/>
          <w:sz w:val="24"/>
          <w:lang w:val="en-US" w:eastAsia="es-MX"/>
        </w:rPr>
        <w:t>Ab</w:t>
      </w:r>
      <w:r w:rsidRPr="00900227">
        <w:rPr>
          <w:rFonts w:ascii="Arial" w:eastAsia="Arial" w:hAnsi="Arial" w:cs="Arial"/>
          <w:i/>
          <w:sz w:val="24"/>
          <w:vertAlign w:val="subscript"/>
          <w:lang w:val="en-US" w:eastAsia="es-MX"/>
        </w:rPr>
        <w:t>f</w:t>
      </w:r>
      <w:proofErr w:type="spellEnd"/>
      <w:r w:rsidRPr="00900227">
        <w:rPr>
          <w:rFonts w:ascii="Arial" w:eastAsia="Arial" w:hAnsi="Arial" w:cs="Arial"/>
          <w:sz w:val="24"/>
          <w:lang w:val="en-US" w:eastAsia="es-MX"/>
        </w:rPr>
        <w:t xml:space="preserve"> are the initial and the final absorbance measured in the system, </w:t>
      </w:r>
      <w:r w:rsidRPr="00900227">
        <w:rPr>
          <w:rFonts w:ascii="Arial" w:eastAsia="Arial" w:hAnsi="Arial" w:cs="Arial"/>
          <w:i/>
          <w:sz w:val="24"/>
          <w:lang w:val="en-US" w:eastAsia="es-MX"/>
        </w:rPr>
        <w:t>A</w:t>
      </w:r>
      <w:r w:rsidRPr="00900227">
        <w:rPr>
          <w:rFonts w:ascii="Arial" w:eastAsia="Arial" w:hAnsi="Arial" w:cs="Arial"/>
          <w:sz w:val="24"/>
          <w:lang w:val="en-US" w:eastAsia="es-MX"/>
        </w:rPr>
        <w:t xml:space="preserve"> is the area in cm</w:t>
      </w:r>
      <w:r w:rsidRPr="00900227">
        <w:rPr>
          <w:rFonts w:ascii="Arial" w:eastAsia="Arial" w:hAnsi="Arial" w:cs="Arial"/>
          <w:sz w:val="24"/>
          <w:vertAlign w:val="superscript"/>
          <w:lang w:val="en-US" w:eastAsia="es-MX"/>
        </w:rPr>
        <w:t>2</w:t>
      </w:r>
      <w:r w:rsidRPr="00900227">
        <w:rPr>
          <w:rFonts w:ascii="Arial" w:eastAsia="Arial" w:hAnsi="Arial" w:cs="Arial"/>
          <w:sz w:val="24"/>
          <w:lang w:val="en-US" w:eastAsia="es-MX"/>
        </w:rPr>
        <w:t xml:space="preserve">, </w:t>
      </w:r>
      <w:r w:rsidRPr="00900227">
        <w:rPr>
          <w:rFonts w:ascii="Arial" w:eastAsia="Arial" w:hAnsi="Arial" w:cs="Arial"/>
          <w:i/>
          <w:sz w:val="24"/>
          <w:lang w:val="en-US" w:eastAsia="es-MX"/>
        </w:rPr>
        <w:t>t</w:t>
      </w:r>
      <w:r w:rsidRPr="00900227">
        <w:rPr>
          <w:rFonts w:ascii="Arial" w:eastAsia="Arial" w:hAnsi="Arial" w:cs="Arial"/>
          <w:sz w:val="24"/>
          <w:lang w:val="en-US" w:eastAsia="es-MX"/>
        </w:rPr>
        <w:t xml:space="preserve"> is the time in minutes and 0.001 is the definition of unit enzymatic activity.</w:t>
      </w:r>
    </w:p>
    <w:tbl>
      <w:tblPr>
        <w:tblW w:w="9457" w:type="dxa"/>
        <w:jc w:val="center"/>
        <w:tblLook w:val="04A0" w:firstRow="1" w:lastRow="0" w:firstColumn="1" w:lastColumn="0" w:noHBand="0" w:noVBand="1"/>
      </w:tblPr>
      <w:tblGrid>
        <w:gridCol w:w="8030"/>
        <w:gridCol w:w="1427"/>
      </w:tblGrid>
      <w:tr w:rsidR="00F03712" w:rsidRPr="00900227" w:rsidTr="007603F1">
        <w:trPr>
          <w:jc w:val="center"/>
        </w:trPr>
        <w:tc>
          <w:tcPr>
            <w:tcW w:w="0" w:type="auto"/>
            <w:vAlign w:val="center"/>
          </w:tcPr>
          <w:p w:rsidR="00F03712" w:rsidRPr="00900227" w:rsidRDefault="00F03712" w:rsidP="007603F1">
            <w:pPr>
              <w:spacing w:after="193" w:line="480" w:lineRule="auto"/>
              <w:jc w:val="right"/>
              <w:rPr>
                <w:rFonts w:ascii="Arial" w:eastAsia="Arial" w:hAnsi="Arial" w:cs="Arial"/>
                <w:sz w:val="24"/>
                <w:lang w:val="en-US" w:eastAsia="es-MX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w:lastRenderedPageBreak/>
                  <m:t xml:space="preserve">Enzimatic activity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0.001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min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-1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n-US"/>
                          </w:rPr>
                          <m:t>cm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n-US"/>
                          </w:rPr>
                          <m:t>-2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lang w:val="en-US"/>
                  </w:rPr>
                  <m:t>= 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Ab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Ab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)/(0.001At)</m:t>
                </m:r>
              </m:oMath>
            </m:oMathPara>
          </w:p>
        </w:tc>
        <w:tc>
          <w:tcPr>
            <w:tcW w:w="1427" w:type="dxa"/>
            <w:vAlign w:val="center"/>
          </w:tcPr>
          <w:p w:rsidR="00F03712" w:rsidRPr="00900227" w:rsidRDefault="00F03712" w:rsidP="007603F1">
            <w:pPr>
              <w:spacing w:after="193" w:line="480" w:lineRule="auto"/>
              <w:jc w:val="center"/>
              <w:rPr>
                <w:rFonts w:ascii="Arial" w:eastAsia="Arial" w:hAnsi="Arial" w:cs="Arial"/>
                <w:sz w:val="24"/>
                <w:lang w:val="en-US" w:eastAsia="es-MX"/>
              </w:rPr>
            </w:pPr>
            <w:r w:rsidRPr="00900227">
              <w:rPr>
                <w:rFonts w:ascii="Arial" w:eastAsia="Arial" w:hAnsi="Arial" w:cs="Arial"/>
                <w:sz w:val="24"/>
                <w:lang w:val="en-US" w:eastAsia="es-MX"/>
              </w:rPr>
              <w:t>(Eq. S4)</w:t>
            </w:r>
          </w:p>
        </w:tc>
      </w:tr>
    </w:tbl>
    <w:p w:rsidR="00F03712" w:rsidRPr="00900227" w:rsidRDefault="00F03712" w:rsidP="00F03712">
      <w:pPr>
        <w:spacing w:after="193" w:line="480" w:lineRule="auto"/>
        <w:jc w:val="both"/>
        <w:rPr>
          <w:rFonts w:ascii="Arial" w:eastAsia="Arial" w:hAnsi="Arial" w:cs="Arial"/>
          <w:b/>
          <w:i/>
          <w:sz w:val="24"/>
          <w:lang w:val="en-US" w:eastAsia="es-MX"/>
        </w:rPr>
      </w:pPr>
    </w:p>
    <w:p w:rsidR="00F03712" w:rsidRPr="00900227" w:rsidRDefault="00F03712" w:rsidP="00F03712">
      <w:pPr>
        <w:spacing w:after="193" w:line="480" w:lineRule="auto"/>
        <w:jc w:val="both"/>
        <w:rPr>
          <w:rFonts w:ascii="Arial" w:eastAsia="Arial" w:hAnsi="Arial" w:cs="Arial"/>
          <w:b/>
          <w:i/>
          <w:sz w:val="24"/>
          <w:lang w:val="en-US" w:eastAsia="es-MX"/>
        </w:rPr>
      </w:pPr>
      <w:r w:rsidRPr="00900227">
        <w:rPr>
          <w:rFonts w:ascii="Arial" w:eastAsia="Arial" w:hAnsi="Arial" w:cs="Arial"/>
          <w:b/>
          <w:i/>
          <w:sz w:val="24"/>
          <w:lang w:val="en-US" w:eastAsia="es-MX"/>
        </w:rPr>
        <w:t xml:space="preserve">S1.7. Characterization of films </w:t>
      </w:r>
    </w:p>
    <w:p w:rsidR="00F03712" w:rsidRPr="00900227" w:rsidRDefault="00F03712" w:rsidP="00F03712">
      <w:pPr>
        <w:spacing w:after="193" w:line="480" w:lineRule="auto"/>
        <w:ind w:firstLine="284"/>
        <w:jc w:val="both"/>
        <w:rPr>
          <w:rFonts w:ascii="Arial" w:eastAsia="Arial" w:hAnsi="Arial" w:cs="Arial"/>
          <w:sz w:val="24"/>
          <w:lang w:val="en-US" w:eastAsia="es-MX"/>
        </w:rPr>
      </w:pPr>
      <w:r w:rsidRPr="00900227">
        <w:rPr>
          <w:rFonts w:ascii="Arial" w:eastAsia="Arial" w:hAnsi="Arial" w:cs="Arial"/>
          <w:sz w:val="24"/>
          <w:lang w:val="en-US" w:eastAsia="es-MX"/>
        </w:rPr>
        <w:t>FTIR-ATR spectra were recorded using a Perkin-Elmer Spectrum 100 (Perkin Elmer Cetus Instruments, Norwalk CT, USA) fitted with a Universal ATR sampling accessory (</w:t>
      </w:r>
      <w:proofErr w:type="spellStart"/>
      <w:r w:rsidRPr="00900227">
        <w:rPr>
          <w:rFonts w:ascii="Arial" w:eastAsia="Arial" w:hAnsi="Arial" w:cs="Arial"/>
          <w:sz w:val="24"/>
          <w:lang w:val="en-US" w:eastAsia="es-MX"/>
        </w:rPr>
        <w:t>DiComp</w:t>
      </w:r>
      <w:r w:rsidRPr="00900227">
        <w:rPr>
          <w:rFonts w:ascii="Arial" w:eastAsia="Arial" w:hAnsi="Arial" w:cs="Arial"/>
          <w:sz w:val="24"/>
          <w:vertAlign w:val="superscript"/>
          <w:lang w:val="en-US" w:eastAsia="es-MX"/>
        </w:rPr>
        <w:t>TM</w:t>
      </w:r>
      <w:proofErr w:type="spellEnd"/>
      <w:r w:rsidRPr="00900227">
        <w:rPr>
          <w:rFonts w:ascii="Arial" w:eastAsia="Arial" w:hAnsi="Arial" w:cs="Arial"/>
          <w:sz w:val="24"/>
          <w:lang w:val="en-US" w:eastAsia="es-MX"/>
        </w:rPr>
        <w:t xml:space="preserve"> crystal, which is composed of a diamond ATR with a zinc selenide focusing element in direct contact with the diamond). Differential scanning calorimetry analyses were carried out in a DSC 2010 (TA Instruments, New Castle, DE) from 25 to 450 °C, under a nitrogen atmosphere at a flow rate of 60 mL min</w:t>
      </w:r>
      <w:r w:rsidRPr="00900227">
        <w:rPr>
          <w:rFonts w:ascii="Arial" w:eastAsia="Arial" w:hAnsi="Arial" w:cs="Arial"/>
          <w:sz w:val="24"/>
          <w:vertAlign w:val="superscript"/>
          <w:lang w:val="en-US" w:eastAsia="es-MX"/>
        </w:rPr>
        <w:t>-1</w:t>
      </w:r>
      <w:r w:rsidRPr="00900227">
        <w:rPr>
          <w:rFonts w:ascii="Arial" w:eastAsia="Arial" w:hAnsi="Arial" w:cs="Arial"/>
          <w:sz w:val="24"/>
          <w:lang w:val="en-US" w:eastAsia="es-MX"/>
        </w:rPr>
        <w:t xml:space="preserve"> and a heating rate of 10 °C min</w:t>
      </w:r>
      <w:r w:rsidRPr="00900227">
        <w:rPr>
          <w:rFonts w:ascii="Arial" w:eastAsia="Arial" w:hAnsi="Arial" w:cs="Arial"/>
          <w:sz w:val="24"/>
          <w:vertAlign w:val="superscript"/>
          <w:lang w:val="en-US" w:eastAsia="es-MX"/>
        </w:rPr>
        <w:t>-1</w:t>
      </w:r>
      <w:r w:rsidRPr="00900227">
        <w:rPr>
          <w:rFonts w:ascii="Arial" w:eastAsia="Arial" w:hAnsi="Arial" w:cs="Arial"/>
          <w:sz w:val="24"/>
          <w:lang w:val="en-US" w:eastAsia="es-MX"/>
        </w:rPr>
        <w:t>. Thermogravimetric analyses were performed using a TGA Q50 (TA Instruments, New Castle, DE) at a heating rate of 10 °C min</w:t>
      </w:r>
      <w:r w:rsidRPr="00900227">
        <w:rPr>
          <w:rFonts w:ascii="Arial" w:eastAsia="Arial" w:hAnsi="Arial" w:cs="Arial"/>
          <w:sz w:val="24"/>
          <w:vertAlign w:val="superscript"/>
          <w:lang w:val="en-US" w:eastAsia="es-MX"/>
        </w:rPr>
        <w:t>-1</w:t>
      </w:r>
      <w:r w:rsidRPr="00900227">
        <w:rPr>
          <w:rFonts w:ascii="Arial" w:eastAsia="Arial" w:hAnsi="Arial" w:cs="Arial"/>
          <w:sz w:val="24"/>
          <w:lang w:val="en-US" w:eastAsia="es-MX"/>
        </w:rPr>
        <w:t xml:space="preserve"> in the temperature interval from 25 to 800 °C under a nitrogen atmosphere. </w:t>
      </w:r>
      <w:proofErr w:type="spellStart"/>
      <w:r w:rsidRPr="00900227">
        <w:rPr>
          <w:rFonts w:ascii="Arial" w:eastAsia="Arial" w:hAnsi="Arial" w:cs="Arial"/>
          <w:sz w:val="24"/>
          <w:szCs w:val="24"/>
          <w:lang w:val="en-US" w:eastAsia="es-MX"/>
        </w:rPr>
        <w:t>Kruss</w:t>
      </w:r>
      <w:proofErr w:type="spellEnd"/>
      <w:r w:rsidRPr="00900227">
        <w:rPr>
          <w:rFonts w:ascii="Arial" w:eastAsia="Arial" w:hAnsi="Arial" w:cs="Arial"/>
          <w:sz w:val="24"/>
          <w:szCs w:val="24"/>
          <w:lang w:val="en-US" w:eastAsia="es-MX"/>
        </w:rPr>
        <w:t xml:space="preserve"> DSA 100 drop shape analyzer (Matthews NC, USA) was used to measure the water contact angle, which was recorded at 1 and 5 min after a bi-distilled water drop had been deposited on the dry films.</w:t>
      </w:r>
      <w:r w:rsidRPr="00900227">
        <w:rPr>
          <w:rFonts w:ascii="Arial" w:eastAsia="Arial" w:hAnsi="Arial" w:cs="Arial"/>
          <w:sz w:val="24"/>
          <w:lang w:val="en-US" w:eastAsia="es-MX"/>
        </w:rPr>
        <w:t xml:space="preserve"> The surface morphology was observed by AFM (MFP-3D, Asylum Research/Oxford Instruments PCI, CA. USA). The surface image was obtained in AC mode (tapping mode), using an NCH-W chip (Nanoworld Technologies AG, Switzerland). The mechanical properties of the samples were measured with a sample size of 5 x 0.5 cm using a tensile compression tester (model 1125, Instron Inc., MA, USA) at 23 °C and the analysis speed of 10 mm min</w:t>
      </w:r>
      <w:r w:rsidRPr="00900227">
        <w:rPr>
          <w:rFonts w:ascii="Arial" w:eastAsia="Arial" w:hAnsi="Arial" w:cs="Arial"/>
          <w:sz w:val="24"/>
          <w:vertAlign w:val="superscript"/>
          <w:lang w:val="en-US" w:eastAsia="es-MX"/>
        </w:rPr>
        <w:t>-1</w:t>
      </w:r>
      <w:r w:rsidRPr="00900227">
        <w:rPr>
          <w:rFonts w:ascii="Arial" w:eastAsia="Arial" w:hAnsi="Arial" w:cs="Arial"/>
          <w:sz w:val="24"/>
          <w:lang w:val="en-US" w:eastAsia="es-MX"/>
        </w:rPr>
        <w:t>.</w:t>
      </w:r>
    </w:p>
    <w:p w:rsidR="00F03712" w:rsidRPr="00900227" w:rsidRDefault="00F03712" w:rsidP="00F03712">
      <w:pPr>
        <w:spacing w:after="193" w:line="480" w:lineRule="auto"/>
        <w:jc w:val="both"/>
        <w:rPr>
          <w:rFonts w:ascii="Arial" w:eastAsia="Arial" w:hAnsi="Arial" w:cs="Arial"/>
          <w:sz w:val="24"/>
          <w:lang w:val="en-US" w:eastAsia="es-MX"/>
        </w:rPr>
      </w:pPr>
    </w:p>
    <w:p w:rsidR="00F03712" w:rsidRPr="00900227" w:rsidRDefault="00F03712" w:rsidP="00F03712">
      <w:pPr>
        <w:shd w:val="clear" w:color="auto" w:fill="FFFFFF"/>
        <w:spacing w:after="75" w:line="48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en-US" w:eastAsia="es-MX"/>
        </w:rPr>
      </w:pPr>
      <w:r w:rsidRPr="00900227">
        <w:rPr>
          <w:rFonts w:ascii="Arial" w:eastAsia="Times New Roman" w:hAnsi="Arial" w:cs="Arial"/>
          <w:b/>
          <w:i/>
          <w:sz w:val="24"/>
          <w:szCs w:val="24"/>
          <w:lang w:val="en-US" w:eastAsia="es-MX"/>
        </w:rPr>
        <w:lastRenderedPageBreak/>
        <w:t>S2. Statistical analysis</w:t>
      </w:r>
    </w:p>
    <w:p w:rsidR="00F03712" w:rsidRPr="00900227" w:rsidRDefault="00F03712" w:rsidP="00F03712">
      <w:pPr>
        <w:shd w:val="clear" w:color="auto" w:fill="FFFFFF"/>
        <w:spacing w:after="75" w:line="480" w:lineRule="auto"/>
        <w:ind w:firstLine="284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  <w:r w:rsidRPr="00900227">
        <w:rPr>
          <w:rFonts w:ascii="Arial" w:eastAsia="Times New Roman" w:hAnsi="Arial" w:cs="Arial"/>
          <w:sz w:val="24"/>
          <w:szCs w:val="24"/>
          <w:lang w:val="en-US" w:eastAsia="es-MX"/>
        </w:rPr>
        <w:t>The statistical analysis was performed by analysis of variance (ANOVA) and using the comparison of Tukey method with a confidence of 95%</w:t>
      </w:r>
    </w:p>
    <w:p w:rsidR="00F03712" w:rsidRPr="00900227" w:rsidRDefault="00F03712" w:rsidP="00F03712">
      <w:pPr>
        <w:shd w:val="clear" w:color="auto" w:fill="FFFFFF"/>
        <w:spacing w:after="75" w:line="48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</w:p>
    <w:p w:rsidR="00F03712" w:rsidRPr="00900227" w:rsidRDefault="00F03712" w:rsidP="00F03712">
      <w:pPr>
        <w:shd w:val="clear" w:color="auto" w:fill="FFFFFF"/>
        <w:spacing w:after="75" w:line="48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  <w:r w:rsidRPr="00900227">
        <w:rPr>
          <w:rFonts w:ascii="Arial" w:eastAsia="Times New Roman" w:hAnsi="Arial" w:cs="Arial"/>
          <w:b/>
          <w:i/>
          <w:sz w:val="24"/>
          <w:szCs w:val="24"/>
          <w:lang w:val="en-US" w:eastAsia="es-MX"/>
        </w:rPr>
        <w:t>S2.1.</w:t>
      </w:r>
      <w:r w:rsidRPr="0090022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ANOVA of the grafting degree at different monomers concentration (vol.%).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2"/>
        <w:gridCol w:w="330"/>
        <w:gridCol w:w="2799"/>
        <w:gridCol w:w="524"/>
        <w:gridCol w:w="524"/>
        <w:gridCol w:w="531"/>
        <w:gridCol w:w="531"/>
        <w:gridCol w:w="523"/>
        <w:gridCol w:w="514"/>
      </w:tblGrid>
      <w:tr w:rsidR="00900227" w:rsidRPr="00900227" w:rsidTr="007603F1">
        <w:trPr>
          <w:jc w:val="center"/>
        </w:trPr>
        <w:tc>
          <w:tcPr>
            <w:tcW w:w="1390" w:type="pct"/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  <w:hideMark/>
          </w:tcPr>
          <w:p w:rsidR="00F03712" w:rsidRPr="00900227" w:rsidRDefault="00F03712" w:rsidP="007603F1">
            <w:pPr>
              <w:spacing w:before="240" w:after="193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Monomers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concentration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(vol.%)</w:t>
            </w:r>
          </w:p>
        </w:tc>
        <w:tc>
          <w:tcPr>
            <w:tcW w:w="336" w:type="pct"/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  <w:hideMark/>
          </w:tcPr>
          <w:p w:rsidR="00F03712" w:rsidRPr="00900227" w:rsidRDefault="00F03712" w:rsidP="007603F1">
            <w:pPr>
              <w:spacing w:before="90" w:after="193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283" w:type="pct"/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  <w:hideMark/>
          </w:tcPr>
          <w:p w:rsidR="00F03712" w:rsidRPr="00900227" w:rsidRDefault="00F03712" w:rsidP="007603F1">
            <w:pPr>
              <w:spacing w:before="90" w:after="193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  <w:t>Average of grafting degree (</w:t>
            </w: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  <w:t>wt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  <w:t>%)</w:t>
            </w:r>
          </w:p>
        </w:tc>
        <w:tc>
          <w:tcPr>
            <w:tcW w:w="1990" w:type="pct"/>
            <w:gridSpan w:val="6"/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  <w:hideMark/>
          </w:tcPr>
          <w:p w:rsidR="00F03712" w:rsidRPr="00900227" w:rsidRDefault="00F03712" w:rsidP="007603F1">
            <w:pPr>
              <w:spacing w:before="90" w:after="193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Group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(</w:t>
            </w: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comparison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Tukey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method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)</w:t>
            </w:r>
          </w:p>
        </w:tc>
      </w:tr>
      <w:tr w:rsidR="00900227" w:rsidRPr="00900227" w:rsidTr="007603F1">
        <w:trPr>
          <w:trHeight w:val="319"/>
          <w:jc w:val="center"/>
        </w:trPr>
        <w:tc>
          <w:tcPr>
            <w:tcW w:w="1390" w:type="pct"/>
            <w:tcBorders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  <w:t>40</w:t>
            </w:r>
          </w:p>
        </w:tc>
        <w:tc>
          <w:tcPr>
            <w:tcW w:w="336" w:type="pct"/>
            <w:tcBorders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3</w:t>
            </w:r>
          </w:p>
        </w:tc>
        <w:tc>
          <w:tcPr>
            <w:tcW w:w="1283" w:type="pct"/>
            <w:tcBorders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14.80</w:t>
            </w:r>
          </w:p>
        </w:tc>
        <w:tc>
          <w:tcPr>
            <w:tcW w:w="331" w:type="pct"/>
            <w:tcBorders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A</w:t>
            </w:r>
          </w:p>
        </w:tc>
        <w:tc>
          <w:tcPr>
            <w:tcW w:w="331" w:type="pct"/>
            <w:tcBorders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  <w:tc>
          <w:tcPr>
            <w:tcW w:w="336" w:type="pct"/>
            <w:tcBorders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</w:pPr>
          </w:p>
        </w:tc>
        <w:tc>
          <w:tcPr>
            <w:tcW w:w="336" w:type="pct"/>
            <w:tcBorders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  <w:tc>
          <w:tcPr>
            <w:tcW w:w="331" w:type="pct"/>
            <w:tcBorders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  <w:tc>
          <w:tcPr>
            <w:tcW w:w="325" w:type="pct"/>
            <w:tcBorders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</w:tr>
      <w:tr w:rsidR="00900227" w:rsidRPr="00900227" w:rsidTr="007603F1">
        <w:trPr>
          <w:jc w:val="center"/>
        </w:trPr>
        <w:tc>
          <w:tcPr>
            <w:tcW w:w="1390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  <w:t>60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3</w:t>
            </w:r>
          </w:p>
        </w:tc>
        <w:tc>
          <w:tcPr>
            <w:tcW w:w="1283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14.00</w:t>
            </w:r>
          </w:p>
        </w:tc>
        <w:tc>
          <w:tcPr>
            <w:tcW w:w="33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A</w:t>
            </w:r>
          </w:p>
        </w:tc>
        <w:tc>
          <w:tcPr>
            <w:tcW w:w="33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B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  <w:tc>
          <w:tcPr>
            <w:tcW w:w="33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</w:tr>
      <w:tr w:rsidR="00900227" w:rsidRPr="00900227" w:rsidTr="007603F1">
        <w:trPr>
          <w:jc w:val="center"/>
        </w:trPr>
        <w:tc>
          <w:tcPr>
            <w:tcW w:w="1390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  <w:t>50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3</w:t>
            </w:r>
          </w:p>
        </w:tc>
        <w:tc>
          <w:tcPr>
            <w:tcW w:w="1283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13.20</w:t>
            </w:r>
          </w:p>
        </w:tc>
        <w:tc>
          <w:tcPr>
            <w:tcW w:w="33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  <w:tc>
          <w:tcPr>
            <w:tcW w:w="33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B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C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  <w:tc>
          <w:tcPr>
            <w:tcW w:w="33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</w:tr>
      <w:tr w:rsidR="00900227" w:rsidRPr="00900227" w:rsidTr="007603F1">
        <w:trPr>
          <w:jc w:val="center"/>
        </w:trPr>
        <w:tc>
          <w:tcPr>
            <w:tcW w:w="1390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  <w:t>70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3</w:t>
            </w:r>
          </w:p>
        </w:tc>
        <w:tc>
          <w:tcPr>
            <w:tcW w:w="1283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12.60</w:t>
            </w:r>
          </w:p>
        </w:tc>
        <w:tc>
          <w:tcPr>
            <w:tcW w:w="33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  <w:tc>
          <w:tcPr>
            <w:tcW w:w="33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C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  <w:tc>
          <w:tcPr>
            <w:tcW w:w="33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</w:tr>
      <w:tr w:rsidR="00900227" w:rsidRPr="00900227" w:rsidTr="007603F1">
        <w:trPr>
          <w:jc w:val="center"/>
        </w:trPr>
        <w:tc>
          <w:tcPr>
            <w:tcW w:w="1390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283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12.40</w:t>
            </w:r>
          </w:p>
        </w:tc>
        <w:tc>
          <w:tcPr>
            <w:tcW w:w="33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3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3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00227" w:rsidRPr="00900227" w:rsidTr="007603F1">
        <w:trPr>
          <w:jc w:val="center"/>
        </w:trPr>
        <w:tc>
          <w:tcPr>
            <w:tcW w:w="1390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283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</w:t>
            </w:r>
          </w:p>
        </w:tc>
        <w:tc>
          <w:tcPr>
            <w:tcW w:w="33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3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33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00227" w:rsidRPr="00900227" w:rsidTr="007603F1">
        <w:trPr>
          <w:jc w:val="center"/>
        </w:trPr>
        <w:tc>
          <w:tcPr>
            <w:tcW w:w="1390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283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8.90</w:t>
            </w:r>
          </w:p>
        </w:tc>
        <w:tc>
          <w:tcPr>
            <w:tcW w:w="33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3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33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00227" w:rsidRPr="00900227" w:rsidTr="007603F1">
        <w:trPr>
          <w:jc w:val="center"/>
        </w:trPr>
        <w:tc>
          <w:tcPr>
            <w:tcW w:w="1390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283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6.80</w:t>
            </w:r>
          </w:p>
        </w:tc>
        <w:tc>
          <w:tcPr>
            <w:tcW w:w="33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3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3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</w:p>
        </w:tc>
        <w:tc>
          <w:tcPr>
            <w:tcW w:w="325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00227" w:rsidRPr="00900227" w:rsidTr="007603F1">
        <w:trPr>
          <w:jc w:val="center"/>
        </w:trPr>
        <w:tc>
          <w:tcPr>
            <w:tcW w:w="1390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283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4.80</w:t>
            </w:r>
          </w:p>
        </w:tc>
        <w:tc>
          <w:tcPr>
            <w:tcW w:w="33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3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3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3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</w:t>
            </w:r>
          </w:p>
        </w:tc>
      </w:tr>
      <w:tr w:rsidR="00900227" w:rsidRPr="00900227" w:rsidTr="007603F1">
        <w:trPr>
          <w:jc w:val="center"/>
        </w:trPr>
        <w:tc>
          <w:tcPr>
            <w:tcW w:w="1390" w:type="pct"/>
            <w:tcBorders>
              <w:top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36" w:type="pct"/>
            <w:tcBorders>
              <w:top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283" w:type="pct"/>
            <w:tcBorders>
              <w:top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3.80</w:t>
            </w:r>
          </w:p>
        </w:tc>
        <w:tc>
          <w:tcPr>
            <w:tcW w:w="331" w:type="pct"/>
            <w:tcBorders>
              <w:top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31" w:type="pct"/>
            <w:tcBorders>
              <w:top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36" w:type="pct"/>
            <w:tcBorders>
              <w:top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36" w:type="pct"/>
            <w:tcBorders>
              <w:top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31" w:type="pct"/>
            <w:tcBorders>
              <w:top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25" w:type="pct"/>
            <w:tcBorders>
              <w:top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F</w:t>
            </w:r>
          </w:p>
        </w:tc>
      </w:tr>
    </w:tbl>
    <w:p w:rsidR="00F03712" w:rsidRPr="00900227" w:rsidRDefault="00F03712" w:rsidP="00F03712">
      <w:pPr>
        <w:shd w:val="clear" w:color="auto" w:fill="FFFFFF"/>
        <w:spacing w:after="75" w:line="48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F03712" w:rsidRPr="00900227" w:rsidRDefault="00F03712" w:rsidP="00F03712">
      <w:pPr>
        <w:shd w:val="clear" w:color="auto" w:fill="FFFFFF"/>
        <w:spacing w:after="75" w:line="48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F03712" w:rsidRPr="00900227" w:rsidRDefault="00F03712" w:rsidP="00F03712">
      <w:pPr>
        <w:shd w:val="clear" w:color="auto" w:fill="FFFFFF"/>
        <w:spacing w:after="75" w:line="48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F03712" w:rsidRPr="00900227" w:rsidRDefault="00F03712" w:rsidP="00F03712">
      <w:pPr>
        <w:shd w:val="clear" w:color="auto" w:fill="FFFFFF"/>
        <w:spacing w:after="75" w:line="48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  <w:r w:rsidRPr="00900227">
        <w:rPr>
          <w:rFonts w:ascii="Arial" w:eastAsia="Times New Roman" w:hAnsi="Arial" w:cs="Arial"/>
          <w:b/>
          <w:i/>
          <w:sz w:val="24"/>
          <w:szCs w:val="24"/>
          <w:lang w:val="en-US" w:eastAsia="es-MX"/>
        </w:rPr>
        <w:t>S2.2.</w:t>
      </w:r>
      <w:r w:rsidRPr="0090022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ANOVA of the contact angle study in the immobilization process of lysozyme. </w:t>
      </w:r>
    </w:p>
    <w:tbl>
      <w:tblPr>
        <w:tblW w:w="5000" w:type="pct"/>
        <w:jc w:val="center"/>
        <w:tblBorders>
          <w:insideH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499"/>
        <w:gridCol w:w="3109"/>
        <w:gridCol w:w="662"/>
        <w:gridCol w:w="905"/>
        <w:gridCol w:w="919"/>
        <w:gridCol w:w="917"/>
      </w:tblGrid>
      <w:tr w:rsidR="00900227" w:rsidRPr="00900227" w:rsidTr="007603F1">
        <w:trPr>
          <w:jc w:val="center"/>
        </w:trPr>
        <w:tc>
          <w:tcPr>
            <w:tcW w:w="11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  <w:hideMark/>
          </w:tcPr>
          <w:p w:rsidR="00F03712" w:rsidRPr="00900227" w:rsidRDefault="00F03712" w:rsidP="007603F1">
            <w:pPr>
              <w:spacing w:before="240" w:after="193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Code</w:t>
            </w:r>
            <w:proofErr w:type="spellEnd"/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  <w:hideMark/>
          </w:tcPr>
          <w:p w:rsidR="00F03712" w:rsidRPr="00900227" w:rsidRDefault="00F03712" w:rsidP="007603F1">
            <w:pPr>
              <w:spacing w:before="240" w:after="193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7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  <w:hideMark/>
          </w:tcPr>
          <w:p w:rsidR="00F03712" w:rsidRPr="00900227" w:rsidRDefault="00F03712" w:rsidP="007603F1">
            <w:pPr>
              <w:spacing w:before="240" w:after="193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Average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of </w:t>
            </w: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contact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angle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(°)</w:t>
            </w:r>
          </w:p>
        </w:tc>
        <w:tc>
          <w:tcPr>
            <w:tcW w:w="1882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  <w:hideMark/>
          </w:tcPr>
          <w:p w:rsidR="00F03712" w:rsidRPr="00900227" w:rsidRDefault="00F03712" w:rsidP="007603F1">
            <w:pPr>
              <w:spacing w:before="240" w:after="193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Group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(</w:t>
            </w: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comparison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Tukey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method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)</w:t>
            </w:r>
          </w:p>
        </w:tc>
      </w:tr>
      <w:tr w:rsidR="00900227" w:rsidRPr="00900227" w:rsidTr="007603F1">
        <w:trPr>
          <w:jc w:val="center"/>
        </w:trPr>
        <w:tc>
          <w:tcPr>
            <w:tcW w:w="1125" w:type="pct"/>
            <w:tcBorders>
              <w:top w:val="single" w:sz="4" w:space="0" w:color="auto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SR, 1 min</w:t>
            </w:r>
          </w:p>
        </w:tc>
        <w:tc>
          <w:tcPr>
            <w:tcW w:w="276" w:type="pct"/>
            <w:tcBorders>
              <w:top w:val="single" w:sz="4" w:space="0" w:color="auto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18" w:type="pct"/>
            <w:tcBorders>
              <w:top w:val="single" w:sz="4" w:space="0" w:color="auto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91.000</w:t>
            </w:r>
          </w:p>
        </w:tc>
        <w:tc>
          <w:tcPr>
            <w:tcW w:w="366" w:type="pct"/>
            <w:tcBorders>
              <w:top w:val="single" w:sz="4" w:space="0" w:color="auto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500" w:type="pct"/>
            <w:tcBorders>
              <w:top w:val="single" w:sz="4" w:space="0" w:color="auto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508" w:type="pct"/>
            <w:tcBorders>
              <w:top w:val="single" w:sz="4" w:space="0" w:color="auto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00227" w:rsidRPr="00900227" w:rsidTr="007603F1">
        <w:trPr>
          <w:jc w:val="center"/>
        </w:trPr>
        <w:tc>
          <w:tcPr>
            <w:tcW w:w="1125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SR, 5 min</w:t>
            </w:r>
          </w:p>
        </w:tc>
        <w:tc>
          <w:tcPr>
            <w:tcW w:w="27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18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90.333</w:t>
            </w:r>
          </w:p>
        </w:tc>
        <w:tc>
          <w:tcPr>
            <w:tcW w:w="36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7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00227" w:rsidRPr="00900227" w:rsidTr="007603F1">
        <w:trPr>
          <w:jc w:val="center"/>
        </w:trPr>
        <w:tc>
          <w:tcPr>
            <w:tcW w:w="1125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SR-G-N, 1 min</w:t>
            </w:r>
          </w:p>
        </w:tc>
        <w:tc>
          <w:tcPr>
            <w:tcW w:w="27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18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85.13</w:t>
            </w:r>
          </w:p>
        </w:tc>
        <w:tc>
          <w:tcPr>
            <w:tcW w:w="36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7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00227" w:rsidRPr="00900227" w:rsidTr="007603F1">
        <w:trPr>
          <w:jc w:val="center"/>
        </w:trPr>
        <w:tc>
          <w:tcPr>
            <w:tcW w:w="1125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SR-G-N, 5 min</w:t>
            </w:r>
          </w:p>
        </w:tc>
        <w:tc>
          <w:tcPr>
            <w:tcW w:w="27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18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81.73</w:t>
            </w:r>
          </w:p>
        </w:tc>
        <w:tc>
          <w:tcPr>
            <w:tcW w:w="36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507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00227" w:rsidRPr="00900227" w:rsidTr="007603F1">
        <w:trPr>
          <w:jc w:val="center"/>
        </w:trPr>
        <w:tc>
          <w:tcPr>
            <w:tcW w:w="1125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SR-G-</w:t>
            </w: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Lys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, 1 min</w:t>
            </w:r>
          </w:p>
        </w:tc>
        <w:tc>
          <w:tcPr>
            <w:tcW w:w="27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18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80.93</w:t>
            </w:r>
          </w:p>
        </w:tc>
        <w:tc>
          <w:tcPr>
            <w:tcW w:w="36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507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00227" w:rsidRPr="00900227" w:rsidTr="007603F1">
        <w:trPr>
          <w:jc w:val="center"/>
        </w:trPr>
        <w:tc>
          <w:tcPr>
            <w:tcW w:w="1125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SR-G, 1 min</w:t>
            </w:r>
          </w:p>
        </w:tc>
        <w:tc>
          <w:tcPr>
            <w:tcW w:w="27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18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80.00</w:t>
            </w:r>
          </w:p>
        </w:tc>
        <w:tc>
          <w:tcPr>
            <w:tcW w:w="36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507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00227" w:rsidRPr="00900227" w:rsidTr="007603F1">
        <w:trPr>
          <w:jc w:val="center"/>
        </w:trPr>
        <w:tc>
          <w:tcPr>
            <w:tcW w:w="1125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SR-G-</w:t>
            </w: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Lys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, 5 min</w:t>
            </w:r>
          </w:p>
        </w:tc>
        <w:tc>
          <w:tcPr>
            <w:tcW w:w="27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18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76.73</w:t>
            </w:r>
          </w:p>
        </w:tc>
        <w:tc>
          <w:tcPr>
            <w:tcW w:w="36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507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00227" w:rsidRPr="00900227" w:rsidTr="007603F1">
        <w:trPr>
          <w:jc w:val="center"/>
        </w:trPr>
        <w:tc>
          <w:tcPr>
            <w:tcW w:w="1125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SR-G, 5 min</w:t>
            </w:r>
          </w:p>
        </w:tc>
        <w:tc>
          <w:tcPr>
            <w:tcW w:w="27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18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73.60</w:t>
            </w:r>
          </w:p>
        </w:tc>
        <w:tc>
          <w:tcPr>
            <w:tcW w:w="36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507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</w:p>
        </w:tc>
      </w:tr>
      <w:tr w:rsidR="00900227" w:rsidRPr="00900227" w:rsidTr="007603F1">
        <w:trPr>
          <w:jc w:val="center"/>
        </w:trPr>
        <w:tc>
          <w:tcPr>
            <w:tcW w:w="1125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SR-G-N-A, 1 min</w:t>
            </w:r>
          </w:p>
        </w:tc>
        <w:tc>
          <w:tcPr>
            <w:tcW w:w="27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18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67.97</w:t>
            </w:r>
          </w:p>
        </w:tc>
        <w:tc>
          <w:tcPr>
            <w:tcW w:w="36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8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507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</w:p>
        </w:tc>
      </w:tr>
      <w:tr w:rsidR="00900227" w:rsidRPr="00900227" w:rsidTr="007603F1">
        <w:trPr>
          <w:jc w:val="center"/>
        </w:trPr>
        <w:tc>
          <w:tcPr>
            <w:tcW w:w="1125" w:type="pct"/>
            <w:tcBorders>
              <w:top w:val="nil"/>
              <w:bottom w:val="single" w:sz="4" w:space="0" w:color="auto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SR-G-N-A,  5 min</w:t>
            </w:r>
          </w:p>
        </w:tc>
        <w:tc>
          <w:tcPr>
            <w:tcW w:w="276" w:type="pct"/>
            <w:tcBorders>
              <w:top w:val="nil"/>
              <w:bottom w:val="single" w:sz="4" w:space="0" w:color="auto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18" w:type="pct"/>
            <w:tcBorders>
              <w:top w:val="nil"/>
              <w:bottom w:val="single" w:sz="4" w:space="0" w:color="auto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60.17</w:t>
            </w:r>
          </w:p>
        </w:tc>
        <w:tc>
          <w:tcPr>
            <w:tcW w:w="366" w:type="pct"/>
            <w:tcBorders>
              <w:top w:val="nil"/>
              <w:bottom w:val="single" w:sz="4" w:space="0" w:color="auto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0" w:type="pct"/>
            <w:tcBorders>
              <w:top w:val="nil"/>
              <w:bottom w:val="single" w:sz="4" w:space="0" w:color="auto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8" w:type="pct"/>
            <w:tcBorders>
              <w:top w:val="nil"/>
              <w:bottom w:val="single" w:sz="4" w:space="0" w:color="auto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507" w:type="pct"/>
            <w:tcBorders>
              <w:top w:val="nil"/>
              <w:bottom w:val="single" w:sz="4" w:space="0" w:color="auto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</w:p>
        </w:tc>
      </w:tr>
    </w:tbl>
    <w:p w:rsidR="00F03712" w:rsidRPr="00900227" w:rsidRDefault="00F03712" w:rsidP="00F03712">
      <w:pPr>
        <w:shd w:val="clear" w:color="auto" w:fill="FFFFFF"/>
        <w:spacing w:after="75" w:line="48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F03712" w:rsidRPr="00900227" w:rsidRDefault="00F03712" w:rsidP="00F03712">
      <w:pPr>
        <w:shd w:val="clear" w:color="auto" w:fill="FFFFFF"/>
        <w:spacing w:after="75" w:line="48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en-US" w:eastAsia="es-MX"/>
        </w:rPr>
      </w:pPr>
    </w:p>
    <w:p w:rsidR="00F03712" w:rsidRPr="00900227" w:rsidRDefault="00F03712" w:rsidP="00F03712">
      <w:pPr>
        <w:shd w:val="clear" w:color="auto" w:fill="FFFFFF"/>
        <w:spacing w:after="75" w:line="48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  <w:r w:rsidRPr="00900227">
        <w:rPr>
          <w:rFonts w:ascii="Arial" w:eastAsia="Times New Roman" w:hAnsi="Arial" w:cs="Arial"/>
          <w:b/>
          <w:i/>
          <w:sz w:val="24"/>
          <w:szCs w:val="24"/>
          <w:lang w:val="en-US" w:eastAsia="es-MX"/>
        </w:rPr>
        <w:t>S2.3.</w:t>
      </w:r>
      <w:r w:rsidRPr="0090022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ANOVA of the enzymatic activity of the immobilized lysozyme in the series of SR-</w:t>
      </w:r>
      <w:r w:rsidRPr="00900227">
        <w:rPr>
          <w:rFonts w:ascii="Arial" w:eastAsia="Times New Roman" w:hAnsi="Arial" w:cs="Arial"/>
          <w:i/>
          <w:sz w:val="24"/>
          <w:szCs w:val="24"/>
          <w:lang w:val="en-US" w:eastAsia="es-MX"/>
        </w:rPr>
        <w:t>G</w:t>
      </w:r>
      <w:r w:rsidRPr="0090022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. 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1"/>
        <w:gridCol w:w="675"/>
        <w:gridCol w:w="3377"/>
        <w:gridCol w:w="230"/>
        <w:gridCol w:w="554"/>
        <w:gridCol w:w="561"/>
        <w:gridCol w:w="562"/>
        <w:gridCol w:w="558"/>
      </w:tblGrid>
      <w:tr w:rsidR="00900227" w:rsidRPr="00900227" w:rsidTr="007603F1">
        <w:trPr>
          <w:jc w:val="center"/>
        </w:trPr>
        <w:tc>
          <w:tcPr>
            <w:tcW w:w="1400" w:type="pct"/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  <w:hideMark/>
          </w:tcPr>
          <w:p w:rsidR="00F03712" w:rsidRPr="00900227" w:rsidRDefault="00F03712" w:rsidP="007603F1">
            <w:pPr>
              <w:spacing w:before="240" w:after="193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Monomers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concentration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(vol.%)</w:t>
            </w:r>
          </w:p>
        </w:tc>
        <w:tc>
          <w:tcPr>
            <w:tcW w:w="374" w:type="pct"/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  <w:hideMark/>
          </w:tcPr>
          <w:p w:rsidR="00F03712" w:rsidRPr="00900227" w:rsidRDefault="00F03712" w:rsidP="007603F1">
            <w:pPr>
              <w:spacing w:before="240" w:after="193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867" w:type="pct"/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  <w:hideMark/>
          </w:tcPr>
          <w:p w:rsidR="00F03712" w:rsidRPr="00900227" w:rsidRDefault="00F03712" w:rsidP="007603F1">
            <w:pPr>
              <w:spacing w:before="240" w:after="193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</w:pP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  <w:t>Aaverage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  <w:t xml:space="preserve"> of enzymatic activity (0.001 min</w:t>
            </w: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en-US" w:eastAsia="es-MX"/>
              </w:rPr>
              <w:t>-1</w:t>
            </w: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  <w:t>cm</w:t>
            </w: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en-US" w:eastAsia="es-MX"/>
              </w:rPr>
              <w:t>-2</w:t>
            </w: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  <w:t>)</w:t>
            </w:r>
          </w:p>
        </w:tc>
        <w:tc>
          <w:tcPr>
            <w:tcW w:w="1359" w:type="pct"/>
            <w:gridSpan w:val="5"/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  <w:hideMark/>
          </w:tcPr>
          <w:p w:rsidR="00F03712" w:rsidRPr="00900227" w:rsidRDefault="00F03712" w:rsidP="007603F1">
            <w:pPr>
              <w:spacing w:before="240" w:after="193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Group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(</w:t>
            </w: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comparison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Tukey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method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)</w:t>
            </w:r>
          </w:p>
        </w:tc>
      </w:tr>
      <w:tr w:rsidR="00900227" w:rsidRPr="00900227" w:rsidTr="007603F1">
        <w:trPr>
          <w:jc w:val="center"/>
        </w:trPr>
        <w:tc>
          <w:tcPr>
            <w:tcW w:w="1400" w:type="pct"/>
            <w:tcBorders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374" w:type="pct"/>
            <w:tcBorders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67" w:type="pct"/>
            <w:tcBorders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11.000</w:t>
            </w:r>
          </w:p>
        </w:tc>
        <w:tc>
          <w:tcPr>
            <w:tcW w:w="121" w:type="pct"/>
            <w:tcBorders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307" w:type="pct"/>
            <w:tcBorders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11" w:type="pct"/>
            <w:tcBorders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311" w:type="pct"/>
            <w:tcBorders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9" w:type="pct"/>
            <w:tcBorders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00227" w:rsidRPr="00900227" w:rsidTr="007603F1">
        <w:trPr>
          <w:jc w:val="center"/>
        </w:trPr>
        <w:tc>
          <w:tcPr>
            <w:tcW w:w="1400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374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67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10.000</w:t>
            </w:r>
          </w:p>
        </w:tc>
        <w:tc>
          <w:tcPr>
            <w:tcW w:w="12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7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31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9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00227" w:rsidRPr="00900227" w:rsidTr="007603F1">
        <w:trPr>
          <w:jc w:val="center"/>
        </w:trPr>
        <w:tc>
          <w:tcPr>
            <w:tcW w:w="1400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374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67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9.903</w:t>
            </w:r>
          </w:p>
        </w:tc>
        <w:tc>
          <w:tcPr>
            <w:tcW w:w="12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7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31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9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00227" w:rsidRPr="00900227" w:rsidTr="007603F1">
        <w:trPr>
          <w:jc w:val="center"/>
        </w:trPr>
        <w:tc>
          <w:tcPr>
            <w:tcW w:w="1400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374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67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7.403</w:t>
            </w:r>
          </w:p>
        </w:tc>
        <w:tc>
          <w:tcPr>
            <w:tcW w:w="12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7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31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9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00227" w:rsidRPr="00900227" w:rsidTr="007603F1">
        <w:trPr>
          <w:jc w:val="center"/>
        </w:trPr>
        <w:tc>
          <w:tcPr>
            <w:tcW w:w="1400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374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67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4.100</w:t>
            </w:r>
          </w:p>
        </w:tc>
        <w:tc>
          <w:tcPr>
            <w:tcW w:w="12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7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309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00227" w:rsidRPr="00900227" w:rsidTr="007603F1">
        <w:trPr>
          <w:jc w:val="center"/>
        </w:trPr>
        <w:tc>
          <w:tcPr>
            <w:tcW w:w="1400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374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67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3.800</w:t>
            </w:r>
          </w:p>
        </w:tc>
        <w:tc>
          <w:tcPr>
            <w:tcW w:w="12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7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309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00227" w:rsidRPr="00900227" w:rsidTr="007603F1">
        <w:trPr>
          <w:jc w:val="center"/>
        </w:trPr>
        <w:tc>
          <w:tcPr>
            <w:tcW w:w="1400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374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67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3.6000</w:t>
            </w:r>
          </w:p>
        </w:tc>
        <w:tc>
          <w:tcPr>
            <w:tcW w:w="12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7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309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00227" w:rsidRPr="00900227" w:rsidTr="007603F1">
        <w:trPr>
          <w:jc w:val="center"/>
        </w:trPr>
        <w:tc>
          <w:tcPr>
            <w:tcW w:w="1400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374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67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3.600</w:t>
            </w:r>
          </w:p>
        </w:tc>
        <w:tc>
          <w:tcPr>
            <w:tcW w:w="12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7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</w:p>
        </w:tc>
        <w:tc>
          <w:tcPr>
            <w:tcW w:w="309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00227" w:rsidRPr="00900227" w:rsidTr="007603F1">
        <w:trPr>
          <w:jc w:val="center"/>
        </w:trPr>
        <w:tc>
          <w:tcPr>
            <w:tcW w:w="1400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374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67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1.2000</w:t>
            </w:r>
          </w:p>
        </w:tc>
        <w:tc>
          <w:tcPr>
            <w:tcW w:w="12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7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11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9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</w:p>
        </w:tc>
      </w:tr>
      <w:tr w:rsidR="00900227" w:rsidRPr="00900227" w:rsidTr="007603F1">
        <w:trPr>
          <w:jc w:val="center"/>
        </w:trPr>
        <w:tc>
          <w:tcPr>
            <w:tcW w:w="1400" w:type="pct"/>
            <w:tcBorders>
              <w:top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74" w:type="pct"/>
            <w:tcBorders>
              <w:top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67" w:type="pct"/>
            <w:tcBorders>
              <w:top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0.7933</w:t>
            </w:r>
          </w:p>
        </w:tc>
        <w:tc>
          <w:tcPr>
            <w:tcW w:w="121" w:type="pct"/>
            <w:tcBorders>
              <w:top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7" w:type="pct"/>
            <w:tcBorders>
              <w:top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11" w:type="pct"/>
            <w:tcBorders>
              <w:top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11" w:type="pct"/>
            <w:tcBorders>
              <w:top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309" w:type="pct"/>
            <w:tcBorders>
              <w:top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</w:t>
            </w:r>
          </w:p>
        </w:tc>
      </w:tr>
    </w:tbl>
    <w:p w:rsidR="00F03712" w:rsidRPr="00900227" w:rsidRDefault="00F03712" w:rsidP="00F03712">
      <w:pPr>
        <w:shd w:val="clear" w:color="auto" w:fill="FFFFFF"/>
        <w:spacing w:after="75" w:line="480" w:lineRule="auto"/>
        <w:jc w:val="both"/>
        <w:rPr>
          <w:rFonts w:ascii="Arial" w:eastAsia="Times New Roman" w:hAnsi="Arial" w:cs="Arial"/>
          <w:b/>
          <w:i/>
          <w:sz w:val="24"/>
          <w:szCs w:val="24"/>
          <w:lang w:val="en-US" w:eastAsia="es-MX"/>
        </w:rPr>
      </w:pPr>
    </w:p>
    <w:p w:rsidR="00F03712" w:rsidRPr="00900227" w:rsidRDefault="00F03712" w:rsidP="00F03712">
      <w:pPr>
        <w:shd w:val="clear" w:color="auto" w:fill="FFFFFF"/>
        <w:spacing w:after="75" w:line="48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  <w:r w:rsidRPr="00900227">
        <w:rPr>
          <w:rFonts w:ascii="Arial" w:eastAsia="Times New Roman" w:hAnsi="Arial" w:cs="Arial"/>
          <w:b/>
          <w:i/>
          <w:sz w:val="24"/>
          <w:szCs w:val="24"/>
          <w:lang w:val="en-US" w:eastAsia="es-MX"/>
        </w:rPr>
        <w:t>S2.4</w:t>
      </w:r>
      <w:r w:rsidRPr="0090022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. ANOVA of the enzymatic activity study in different temperatures. 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3"/>
        <w:gridCol w:w="746"/>
        <w:gridCol w:w="3569"/>
        <w:gridCol w:w="765"/>
        <w:gridCol w:w="765"/>
        <w:gridCol w:w="775"/>
        <w:gridCol w:w="775"/>
      </w:tblGrid>
      <w:tr w:rsidR="00900227" w:rsidRPr="00900227" w:rsidTr="007603F1">
        <w:trPr>
          <w:jc w:val="center"/>
        </w:trPr>
        <w:tc>
          <w:tcPr>
            <w:tcW w:w="914" w:type="pct"/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03712" w:rsidRPr="00900227" w:rsidRDefault="00F03712" w:rsidP="007603F1">
            <w:pPr>
              <w:spacing w:before="240" w:after="193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Temperature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(°C)</w:t>
            </w:r>
          </w:p>
        </w:tc>
        <w:tc>
          <w:tcPr>
            <w:tcW w:w="412" w:type="pct"/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03712" w:rsidRPr="00900227" w:rsidRDefault="00F03712" w:rsidP="007603F1">
            <w:pPr>
              <w:spacing w:before="240" w:after="193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972" w:type="pct"/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03712" w:rsidRPr="00900227" w:rsidRDefault="00F03712" w:rsidP="007603F1">
            <w:pPr>
              <w:spacing w:before="240" w:after="193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  <w:t>Average of enzymatic activity (0.001 min</w:t>
            </w: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en-US" w:eastAsia="es-MX"/>
              </w:rPr>
              <w:t>-1</w:t>
            </w: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  <w:t>cm</w:t>
            </w: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en-US" w:eastAsia="es-MX"/>
              </w:rPr>
              <w:t>-2</w:t>
            </w: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  <w:t>)</w:t>
            </w:r>
          </w:p>
        </w:tc>
        <w:tc>
          <w:tcPr>
            <w:tcW w:w="1702" w:type="pct"/>
            <w:gridSpan w:val="4"/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:rsidR="00F03712" w:rsidRPr="00900227" w:rsidRDefault="00F03712" w:rsidP="007603F1">
            <w:pPr>
              <w:spacing w:before="240" w:after="193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Group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(</w:t>
            </w: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comparison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Tukey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method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)</w:t>
            </w:r>
          </w:p>
        </w:tc>
      </w:tr>
      <w:tr w:rsidR="00900227" w:rsidRPr="00900227" w:rsidTr="007603F1">
        <w:trPr>
          <w:jc w:val="center"/>
        </w:trPr>
        <w:tc>
          <w:tcPr>
            <w:tcW w:w="914" w:type="pct"/>
            <w:tcBorders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412" w:type="pct"/>
            <w:tcBorders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72" w:type="pct"/>
            <w:tcBorders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22.700</w:t>
            </w:r>
          </w:p>
        </w:tc>
        <w:tc>
          <w:tcPr>
            <w:tcW w:w="423" w:type="pct"/>
            <w:tcBorders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423" w:type="pct"/>
            <w:tcBorders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8" w:type="pct"/>
            <w:tcBorders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8" w:type="pct"/>
            <w:tcBorders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00227" w:rsidRPr="00900227" w:rsidTr="007603F1">
        <w:trPr>
          <w:jc w:val="center"/>
        </w:trPr>
        <w:tc>
          <w:tcPr>
            <w:tcW w:w="914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412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72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21.493</w:t>
            </w:r>
          </w:p>
        </w:tc>
        <w:tc>
          <w:tcPr>
            <w:tcW w:w="423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423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00227" w:rsidRPr="00900227" w:rsidTr="007603F1">
        <w:trPr>
          <w:jc w:val="center"/>
        </w:trPr>
        <w:tc>
          <w:tcPr>
            <w:tcW w:w="914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412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72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15.070</w:t>
            </w:r>
          </w:p>
        </w:tc>
        <w:tc>
          <w:tcPr>
            <w:tcW w:w="423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28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00227" w:rsidRPr="00900227" w:rsidTr="007603F1">
        <w:trPr>
          <w:jc w:val="center"/>
        </w:trPr>
        <w:tc>
          <w:tcPr>
            <w:tcW w:w="914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lastRenderedPageBreak/>
              <w:t>30</w:t>
            </w:r>
          </w:p>
        </w:tc>
        <w:tc>
          <w:tcPr>
            <w:tcW w:w="412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72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10.000</w:t>
            </w:r>
          </w:p>
        </w:tc>
        <w:tc>
          <w:tcPr>
            <w:tcW w:w="423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28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00227" w:rsidRPr="00900227" w:rsidTr="007603F1">
        <w:trPr>
          <w:jc w:val="center"/>
        </w:trPr>
        <w:tc>
          <w:tcPr>
            <w:tcW w:w="914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412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72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2.5000</w:t>
            </w:r>
          </w:p>
        </w:tc>
        <w:tc>
          <w:tcPr>
            <w:tcW w:w="423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8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</w:p>
        </w:tc>
      </w:tr>
      <w:tr w:rsidR="00900227" w:rsidRPr="00900227" w:rsidTr="007603F1">
        <w:trPr>
          <w:jc w:val="center"/>
        </w:trPr>
        <w:tc>
          <w:tcPr>
            <w:tcW w:w="914" w:type="pct"/>
            <w:tcBorders>
              <w:top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412" w:type="pct"/>
            <w:tcBorders>
              <w:top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972" w:type="pct"/>
            <w:tcBorders>
              <w:top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1.4800</w:t>
            </w:r>
          </w:p>
        </w:tc>
        <w:tc>
          <w:tcPr>
            <w:tcW w:w="423" w:type="pct"/>
            <w:tcBorders>
              <w:top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3" w:type="pct"/>
            <w:tcBorders>
              <w:top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8" w:type="pct"/>
            <w:tcBorders>
              <w:top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28" w:type="pct"/>
            <w:tcBorders>
              <w:top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</w:p>
        </w:tc>
      </w:tr>
    </w:tbl>
    <w:p w:rsidR="00F03712" w:rsidRPr="00900227" w:rsidRDefault="00F03712" w:rsidP="00F03712">
      <w:pPr>
        <w:shd w:val="clear" w:color="auto" w:fill="FFFFFF"/>
        <w:spacing w:after="75" w:line="48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F03712" w:rsidRPr="00900227" w:rsidRDefault="00F03712" w:rsidP="00F03712">
      <w:pPr>
        <w:shd w:val="clear" w:color="auto" w:fill="FFFFFF"/>
        <w:spacing w:after="75" w:line="480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:rsidR="00F03712" w:rsidRPr="00900227" w:rsidRDefault="00F03712" w:rsidP="00F03712">
      <w:pPr>
        <w:shd w:val="clear" w:color="auto" w:fill="FFFFFF"/>
        <w:spacing w:after="75" w:line="48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  <w:r w:rsidRPr="00900227">
        <w:rPr>
          <w:rFonts w:ascii="Arial" w:eastAsia="Times New Roman" w:hAnsi="Arial" w:cs="Arial"/>
          <w:b/>
          <w:i/>
          <w:sz w:val="24"/>
          <w:szCs w:val="24"/>
          <w:lang w:val="en-US" w:eastAsia="es-MX"/>
        </w:rPr>
        <w:t>S2.5.</w:t>
      </w:r>
      <w:r w:rsidRPr="0090022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ANOVA of the enzymatic activity study in different pH values (0.01M). 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"/>
        <w:gridCol w:w="1624"/>
        <w:gridCol w:w="3212"/>
        <w:gridCol w:w="852"/>
        <w:gridCol w:w="852"/>
        <w:gridCol w:w="867"/>
        <w:gridCol w:w="865"/>
      </w:tblGrid>
      <w:tr w:rsidR="00900227" w:rsidRPr="00900227" w:rsidTr="007603F1">
        <w:trPr>
          <w:jc w:val="center"/>
        </w:trPr>
        <w:tc>
          <w:tcPr>
            <w:tcW w:w="428" w:type="pct"/>
            <w:tcBorders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  <w:hideMark/>
          </w:tcPr>
          <w:p w:rsidR="00F03712" w:rsidRPr="00900227" w:rsidRDefault="00F03712" w:rsidP="007603F1">
            <w:pPr>
              <w:spacing w:before="240" w:after="193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pH</w:t>
            </w:r>
          </w:p>
        </w:tc>
        <w:tc>
          <w:tcPr>
            <w:tcW w:w="897" w:type="pct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  <w:hideMark/>
          </w:tcPr>
          <w:p w:rsidR="00F03712" w:rsidRPr="00900227" w:rsidRDefault="00F03712" w:rsidP="007603F1">
            <w:pPr>
              <w:spacing w:before="240" w:after="193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775" w:type="pct"/>
            <w:tcBorders>
              <w:left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  <w:hideMark/>
          </w:tcPr>
          <w:p w:rsidR="00F03712" w:rsidRPr="00900227" w:rsidRDefault="00F03712" w:rsidP="007603F1">
            <w:pPr>
              <w:spacing w:before="240" w:after="193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  <w:t>Average of enzymatic activity (</w:t>
            </w:r>
            <w:r w:rsidRPr="00900227">
              <w:rPr>
                <w:rFonts w:ascii="Arial" w:eastAsia="Arial" w:hAnsi="Arial" w:cs="Arial"/>
                <w:b/>
                <w:sz w:val="20"/>
                <w:szCs w:val="20"/>
                <w:lang w:val="en-US" w:eastAsia="es-MX"/>
              </w:rPr>
              <w:t>0.001 min</w:t>
            </w:r>
            <w:r w:rsidRPr="00900227">
              <w:rPr>
                <w:rFonts w:ascii="Arial" w:eastAsia="Arial" w:hAnsi="Arial" w:cs="Arial"/>
                <w:b/>
                <w:sz w:val="20"/>
                <w:szCs w:val="20"/>
                <w:vertAlign w:val="superscript"/>
                <w:lang w:val="en-US" w:eastAsia="es-MX"/>
              </w:rPr>
              <w:t>-1</w:t>
            </w:r>
            <w:r w:rsidRPr="00900227">
              <w:rPr>
                <w:rFonts w:ascii="Arial" w:eastAsia="Arial" w:hAnsi="Arial" w:cs="Arial"/>
                <w:b/>
                <w:sz w:val="20"/>
                <w:szCs w:val="20"/>
                <w:lang w:val="en-US" w:eastAsia="es-MX"/>
              </w:rPr>
              <w:t>cm</w:t>
            </w:r>
            <w:r w:rsidRPr="00900227">
              <w:rPr>
                <w:rFonts w:ascii="Arial" w:eastAsia="Arial" w:hAnsi="Arial" w:cs="Arial"/>
                <w:b/>
                <w:sz w:val="20"/>
                <w:szCs w:val="20"/>
                <w:vertAlign w:val="superscript"/>
                <w:lang w:val="en-US" w:eastAsia="es-MX"/>
              </w:rPr>
              <w:t>-2</w:t>
            </w: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  <w:t>)</w:t>
            </w:r>
          </w:p>
        </w:tc>
        <w:tc>
          <w:tcPr>
            <w:tcW w:w="1899" w:type="pct"/>
            <w:gridSpan w:val="4"/>
            <w:tcBorders>
              <w:lef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  <w:hideMark/>
          </w:tcPr>
          <w:p w:rsidR="00F03712" w:rsidRPr="00900227" w:rsidRDefault="00F03712" w:rsidP="007603F1">
            <w:pPr>
              <w:spacing w:before="240" w:after="193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Group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(</w:t>
            </w: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comparison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Tukey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method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)</w:t>
            </w:r>
          </w:p>
        </w:tc>
      </w:tr>
      <w:tr w:rsidR="00900227" w:rsidRPr="00900227" w:rsidTr="007603F1">
        <w:trPr>
          <w:jc w:val="center"/>
        </w:trPr>
        <w:tc>
          <w:tcPr>
            <w:tcW w:w="428" w:type="pct"/>
            <w:tcBorders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897" w:type="pct"/>
            <w:tcBorders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75" w:type="pct"/>
            <w:tcBorders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14.330</w:t>
            </w:r>
          </w:p>
        </w:tc>
        <w:tc>
          <w:tcPr>
            <w:tcW w:w="471" w:type="pct"/>
            <w:tcBorders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A</w:t>
            </w:r>
          </w:p>
        </w:tc>
        <w:tc>
          <w:tcPr>
            <w:tcW w:w="471" w:type="pct"/>
            <w:tcBorders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9" w:type="pct"/>
            <w:tcBorders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  <w:tc>
          <w:tcPr>
            <w:tcW w:w="478" w:type="pct"/>
            <w:tcBorders>
              <w:left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</w:p>
        </w:tc>
      </w:tr>
      <w:tr w:rsidR="00900227" w:rsidRPr="00900227" w:rsidTr="007603F1">
        <w:trPr>
          <w:jc w:val="center"/>
        </w:trPr>
        <w:tc>
          <w:tcPr>
            <w:tcW w:w="428" w:type="pct"/>
            <w:tcBorders>
              <w:top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9.000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00227" w:rsidRPr="00900227" w:rsidTr="007603F1">
        <w:trPr>
          <w:jc w:val="center"/>
        </w:trPr>
        <w:tc>
          <w:tcPr>
            <w:tcW w:w="428" w:type="pct"/>
            <w:tcBorders>
              <w:top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8.500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00227" w:rsidRPr="00900227" w:rsidTr="007603F1">
        <w:trPr>
          <w:jc w:val="center"/>
        </w:trPr>
        <w:tc>
          <w:tcPr>
            <w:tcW w:w="428" w:type="pct"/>
            <w:tcBorders>
              <w:top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8.000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B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</w:tr>
      <w:tr w:rsidR="00900227" w:rsidRPr="00900227" w:rsidTr="007603F1">
        <w:trPr>
          <w:jc w:val="center"/>
        </w:trPr>
        <w:tc>
          <w:tcPr>
            <w:tcW w:w="428" w:type="pct"/>
            <w:tcBorders>
              <w:top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6.790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</w:p>
        </w:tc>
      </w:tr>
      <w:tr w:rsidR="00900227" w:rsidRPr="00900227" w:rsidTr="007603F1">
        <w:trPr>
          <w:jc w:val="center"/>
        </w:trPr>
        <w:tc>
          <w:tcPr>
            <w:tcW w:w="428" w:type="pct"/>
            <w:tcBorders>
              <w:top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897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75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6.270</w:t>
            </w:r>
          </w:p>
        </w:tc>
        <w:tc>
          <w:tcPr>
            <w:tcW w:w="471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1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9" w:type="pct"/>
            <w:tcBorders>
              <w:top w:val="nil"/>
              <w:left w:val="nil"/>
              <w:righ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478" w:type="pct"/>
            <w:tcBorders>
              <w:top w:val="nil"/>
              <w:left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</w:t>
            </w:r>
          </w:p>
        </w:tc>
      </w:tr>
    </w:tbl>
    <w:p w:rsidR="00F03712" w:rsidRPr="00900227" w:rsidRDefault="00F03712" w:rsidP="00F03712">
      <w:pPr>
        <w:spacing w:after="193" w:line="365" w:lineRule="auto"/>
        <w:jc w:val="both"/>
        <w:rPr>
          <w:rFonts w:ascii="Arial" w:eastAsia="Arial" w:hAnsi="Arial" w:cs="Arial"/>
          <w:sz w:val="24"/>
          <w:lang w:eastAsia="es-MX"/>
        </w:rPr>
      </w:pPr>
    </w:p>
    <w:p w:rsidR="00F03712" w:rsidRPr="00900227" w:rsidRDefault="00F03712" w:rsidP="00F03712">
      <w:pPr>
        <w:spacing w:after="193" w:line="365" w:lineRule="auto"/>
        <w:jc w:val="both"/>
        <w:rPr>
          <w:rFonts w:ascii="Arial" w:eastAsia="Arial" w:hAnsi="Arial" w:cs="Arial"/>
          <w:sz w:val="24"/>
          <w:lang w:eastAsia="es-MX"/>
        </w:rPr>
      </w:pPr>
    </w:p>
    <w:p w:rsidR="00F03712" w:rsidRPr="00900227" w:rsidRDefault="00F03712" w:rsidP="00F03712">
      <w:pPr>
        <w:spacing w:after="193" w:line="365" w:lineRule="auto"/>
        <w:jc w:val="both"/>
        <w:rPr>
          <w:rFonts w:ascii="Arial" w:eastAsia="Arial" w:hAnsi="Arial" w:cs="Arial"/>
          <w:sz w:val="24"/>
          <w:lang w:eastAsia="es-MX"/>
        </w:rPr>
      </w:pPr>
    </w:p>
    <w:p w:rsidR="00F03712" w:rsidRPr="00900227" w:rsidRDefault="00F03712" w:rsidP="00F03712">
      <w:pPr>
        <w:spacing w:after="193" w:line="365" w:lineRule="auto"/>
        <w:jc w:val="both"/>
        <w:rPr>
          <w:rFonts w:ascii="Arial" w:eastAsia="Arial" w:hAnsi="Arial" w:cs="Arial"/>
          <w:sz w:val="24"/>
          <w:lang w:eastAsia="es-MX"/>
        </w:rPr>
      </w:pPr>
    </w:p>
    <w:p w:rsidR="00F03712" w:rsidRPr="00900227" w:rsidRDefault="00F03712" w:rsidP="00F03712">
      <w:pPr>
        <w:spacing w:after="193" w:line="365" w:lineRule="auto"/>
        <w:jc w:val="both"/>
        <w:rPr>
          <w:rFonts w:ascii="Arial" w:eastAsia="Arial" w:hAnsi="Arial" w:cs="Arial"/>
          <w:sz w:val="24"/>
          <w:lang w:eastAsia="es-MX"/>
        </w:rPr>
      </w:pPr>
    </w:p>
    <w:p w:rsidR="00F03712" w:rsidRPr="00900227" w:rsidRDefault="00F03712" w:rsidP="00F03712">
      <w:pPr>
        <w:spacing w:after="193" w:line="365" w:lineRule="auto"/>
        <w:jc w:val="both"/>
        <w:rPr>
          <w:rFonts w:ascii="Arial" w:eastAsia="Arial" w:hAnsi="Arial" w:cs="Arial"/>
          <w:sz w:val="24"/>
          <w:lang w:eastAsia="es-MX"/>
        </w:rPr>
      </w:pPr>
    </w:p>
    <w:p w:rsidR="00F03712" w:rsidRPr="00900227" w:rsidRDefault="00F03712" w:rsidP="00F03712">
      <w:pPr>
        <w:shd w:val="clear" w:color="auto" w:fill="FFFFFF"/>
        <w:spacing w:after="75" w:line="480" w:lineRule="auto"/>
        <w:jc w:val="both"/>
        <w:rPr>
          <w:rFonts w:ascii="Arial" w:eastAsia="Times New Roman" w:hAnsi="Arial" w:cs="Arial"/>
          <w:sz w:val="24"/>
          <w:szCs w:val="24"/>
          <w:lang w:val="en-US" w:eastAsia="es-MX"/>
        </w:rPr>
      </w:pPr>
      <w:r w:rsidRPr="00900227">
        <w:rPr>
          <w:rFonts w:ascii="Arial" w:eastAsia="Times New Roman" w:hAnsi="Arial" w:cs="Arial"/>
          <w:b/>
          <w:i/>
          <w:sz w:val="24"/>
          <w:szCs w:val="24"/>
          <w:lang w:val="en-US" w:eastAsia="es-MX"/>
        </w:rPr>
        <w:t>S2.6.</w:t>
      </w:r>
      <w:r w:rsidRPr="00900227">
        <w:rPr>
          <w:rFonts w:ascii="Arial" w:eastAsia="Times New Roman" w:hAnsi="Arial" w:cs="Arial"/>
          <w:sz w:val="24"/>
          <w:szCs w:val="24"/>
          <w:lang w:val="en-US" w:eastAsia="es-MX"/>
        </w:rPr>
        <w:t xml:space="preserve"> ANOVA of the enzymatic activity study in different cycles. 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7"/>
        <w:gridCol w:w="1216"/>
        <w:gridCol w:w="3478"/>
        <w:gridCol w:w="1097"/>
        <w:gridCol w:w="1097"/>
        <w:gridCol w:w="1113"/>
      </w:tblGrid>
      <w:tr w:rsidR="00900227" w:rsidRPr="00900227" w:rsidTr="007603F1">
        <w:trPr>
          <w:jc w:val="center"/>
        </w:trPr>
        <w:tc>
          <w:tcPr>
            <w:tcW w:w="579" w:type="pct"/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  <w:hideMark/>
          </w:tcPr>
          <w:p w:rsidR="00F03712" w:rsidRPr="00900227" w:rsidRDefault="00F03712" w:rsidP="007603F1">
            <w:pPr>
              <w:spacing w:before="240" w:after="193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Cycle</w:t>
            </w:r>
            <w:proofErr w:type="spellEnd"/>
          </w:p>
        </w:tc>
        <w:tc>
          <w:tcPr>
            <w:tcW w:w="672" w:type="pct"/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  <w:hideMark/>
          </w:tcPr>
          <w:p w:rsidR="00F03712" w:rsidRPr="00900227" w:rsidRDefault="00F03712" w:rsidP="007603F1">
            <w:pPr>
              <w:spacing w:before="240" w:after="193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922" w:type="pct"/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  <w:hideMark/>
          </w:tcPr>
          <w:p w:rsidR="00F03712" w:rsidRPr="00900227" w:rsidRDefault="00F03712" w:rsidP="007603F1">
            <w:pPr>
              <w:spacing w:before="240" w:after="193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  <w:t>Average of enzymatic activity (0.001 min</w:t>
            </w: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en-US" w:eastAsia="es-MX"/>
              </w:rPr>
              <w:t>-1</w:t>
            </w: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  <w:t>cm</w:t>
            </w: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val="en-US" w:eastAsia="es-MX"/>
              </w:rPr>
              <w:t>-2</w:t>
            </w: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  <w:t>)</w:t>
            </w:r>
          </w:p>
        </w:tc>
        <w:tc>
          <w:tcPr>
            <w:tcW w:w="1827" w:type="pct"/>
            <w:gridSpan w:val="3"/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vAlign w:val="bottom"/>
            <w:hideMark/>
          </w:tcPr>
          <w:p w:rsidR="00F03712" w:rsidRPr="00900227" w:rsidRDefault="00F03712" w:rsidP="007603F1">
            <w:pPr>
              <w:spacing w:before="240" w:after="193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</w:pP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Group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(</w:t>
            </w: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comparison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Tukey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method</w:t>
            </w:r>
            <w:proofErr w:type="spellEnd"/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eastAsia="es-MX"/>
              </w:rPr>
              <w:t>)</w:t>
            </w:r>
          </w:p>
        </w:tc>
      </w:tr>
      <w:tr w:rsidR="00900227" w:rsidRPr="00900227" w:rsidTr="007603F1">
        <w:trPr>
          <w:jc w:val="center"/>
        </w:trPr>
        <w:tc>
          <w:tcPr>
            <w:tcW w:w="579" w:type="pct"/>
            <w:tcBorders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  <w:t>1 °</w:t>
            </w:r>
          </w:p>
        </w:tc>
        <w:tc>
          <w:tcPr>
            <w:tcW w:w="672" w:type="pct"/>
            <w:tcBorders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3</w:t>
            </w:r>
          </w:p>
        </w:tc>
        <w:tc>
          <w:tcPr>
            <w:tcW w:w="1922" w:type="pct"/>
            <w:tcBorders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10.500</w:t>
            </w:r>
          </w:p>
        </w:tc>
        <w:tc>
          <w:tcPr>
            <w:tcW w:w="606" w:type="pct"/>
            <w:tcBorders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A</w:t>
            </w:r>
          </w:p>
        </w:tc>
        <w:tc>
          <w:tcPr>
            <w:tcW w:w="606" w:type="pct"/>
            <w:tcBorders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</w:pPr>
          </w:p>
        </w:tc>
        <w:tc>
          <w:tcPr>
            <w:tcW w:w="615" w:type="pct"/>
            <w:tcBorders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</w:tr>
      <w:tr w:rsidR="00900227" w:rsidRPr="00900227" w:rsidTr="007603F1">
        <w:trPr>
          <w:jc w:val="center"/>
        </w:trPr>
        <w:tc>
          <w:tcPr>
            <w:tcW w:w="579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  <w:t>5 °</w:t>
            </w:r>
          </w:p>
        </w:tc>
        <w:tc>
          <w:tcPr>
            <w:tcW w:w="672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3</w:t>
            </w:r>
          </w:p>
        </w:tc>
        <w:tc>
          <w:tcPr>
            <w:tcW w:w="1922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5.700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B</w:t>
            </w: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</w:tr>
      <w:tr w:rsidR="00900227" w:rsidRPr="00900227" w:rsidTr="007603F1">
        <w:trPr>
          <w:jc w:val="center"/>
        </w:trPr>
        <w:tc>
          <w:tcPr>
            <w:tcW w:w="579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  <w:t>3 °</w:t>
            </w:r>
          </w:p>
        </w:tc>
        <w:tc>
          <w:tcPr>
            <w:tcW w:w="672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3</w:t>
            </w:r>
          </w:p>
        </w:tc>
        <w:tc>
          <w:tcPr>
            <w:tcW w:w="1922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5.640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B</w:t>
            </w: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</w:tr>
      <w:tr w:rsidR="00900227" w:rsidRPr="00900227" w:rsidTr="007603F1">
        <w:trPr>
          <w:jc w:val="center"/>
        </w:trPr>
        <w:tc>
          <w:tcPr>
            <w:tcW w:w="579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  <w:lastRenderedPageBreak/>
              <w:t>4 °</w:t>
            </w:r>
          </w:p>
        </w:tc>
        <w:tc>
          <w:tcPr>
            <w:tcW w:w="672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3</w:t>
            </w:r>
          </w:p>
        </w:tc>
        <w:tc>
          <w:tcPr>
            <w:tcW w:w="1922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4.833</w:t>
            </w: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  <w:tc>
          <w:tcPr>
            <w:tcW w:w="606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B</w:t>
            </w:r>
          </w:p>
        </w:tc>
        <w:tc>
          <w:tcPr>
            <w:tcW w:w="615" w:type="pct"/>
            <w:tcBorders>
              <w:top w:val="nil"/>
              <w:bottom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C</w:t>
            </w:r>
          </w:p>
        </w:tc>
      </w:tr>
      <w:tr w:rsidR="00900227" w:rsidRPr="00900227" w:rsidTr="007603F1">
        <w:trPr>
          <w:jc w:val="center"/>
        </w:trPr>
        <w:tc>
          <w:tcPr>
            <w:tcW w:w="579" w:type="pct"/>
            <w:tcBorders>
              <w:top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b/>
                <w:sz w:val="20"/>
                <w:szCs w:val="20"/>
                <w:lang w:val="en-US" w:eastAsia="es-MX"/>
              </w:rPr>
              <w:t>2 °</w:t>
            </w:r>
          </w:p>
        </w:tc>
        <w:tc>
          <w:tcPr>
            <w:tcW w:w="672" w:type="pct"/>
            <w:tcBorders>
              <w:top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3</w:t>
            </w:r>
          </w:p>
        </w:tc>
        <w:tc>
          <w:tcPr>
            <w:tcW w:w="1922" w:type="pct"/>
            <w:tcBorders>
              <w:top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4.230</w:t>
            </w:r>
          </w:p>
        </w:tc>
        <w:tc>
          <w:tcPr>
            <w:tcW w:w="606" w:type="pct"/>
            <w:tcBorders>
              <w:top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  <w:tc>
          <w:tcPr>
            <w:tcW w:w="606" w:type="pct"/>
            <w:tcBorders>
              <w:top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</w:p>
        </w:tc>
        <w:tc>
          <w:tcPr>
            <w:tcW w:w="615" w:type="pct"/>
            <w:tcBorders>
              <w:top w:val="nil"/>
            </w:tcBorders>
            <w:shd w:val="clear" w:color="auto" w:fill="FFFFFF"/>
            <w:noWrap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F03712" w:rsidRPr="00900227" w:rsidRDefault="00F03712" w:rsidP="007603F1">
            <w:pPr>
              <w:spacing w:before="9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</w:pPr>
            <w:r w:rsidRPr="00900227">
              <w:rPr>
                <w:rFonts w:ascii="Arial" w:eastAsia="Times New Roman" w:hAnsi="Arial" w:cs="Arial"/>
                <w:sz w:val="20"/>
                <w:szCs w:val="20"/>
                <w:lang w:val="en-US" w:eastAsia="es-MX"/>
              </w:rPr>
              <w:t>C</w:t>
            </w:r>
          </w:p>
        </w:tc>
      </w:tr>
    </w:tbl>
    <w:p w:rsidR="00F03712" w:rsidRPr="00900227" w:rsidRDefault="00F03712" w:rsidP="00F03712">
      <w:pPr>
        <w:spacing w:after="193" w:line="365" w:lineRule="auto"/>
        <w:jc w:val="both"/>
        <w:rPr>
          <w:rFonts w:ascii="Arial" w:eastAsia="Arial" w:hAnsi="Arial" w:cs="Arial"/>
          <w:sz w:val="24"/>
          <w:lang w:val="en-US" w:eastAsia="es-MX"/>
        </w:rPr>
      </w:pPr>
    </w:p>
    <w:p w:rsidR="00F03712" w:rsidRPr="00900227" w:rsidRDefault="00F03712" w:rsidP="00F03712">
      <w:pPr>
        <w:spacing w:after="193" w:line="480" w:lineRule="auto"/>
        <w:jc w:val="center"/>
        <w:rPr>
          <w:rFonts w:ascii="Arial" w:eastAsia="Arial" w:hAnsi="Arial" w:cs="Arial"/>
          <w:noProof/>
          <w:sz w:val="24"/>
          <w:lang w:val="en-US" w:eastAsia="es-MX"/>
        </w:rPr>
      </w:pPr>
    </w:p>
    <w:p w:rsidR="00F03712" w:rsidRPr="00900227" w:rsidRDefault="00F03712" w:rsidP="00F03712">
      <w:pPr>
        <w:spacing w:after="193" w:line="480" w:lineRule="auto"/>
        <w:jc w:val="center"/>
        <w:rPr>
          <w:rFonts w:ascii="Arial" w:eastAsia="Arial" w:hAnsi="Arial" w:cs="Arial"/>
          <w:noProof/>
          <w:sz w:val="24"/>
          <w:lang w:val="en-US" w:eastAsia="es-MX"/>
        </w:rPr>
      </w:pPr>
    </w:p>
    <w:p w:rsidR="00F03712" w:rsidRPr="00900227" w:rsidRDefault="00F03712" w:rsidP="00F03712">
      <w:pPr>
        <w:spacing w:after="193" w:line="480" w:lineRule="auto"/>
        <w:jc w:val="center"/>
        <w:rPr>
          <w:rFonts w:ascii="Arial" w:eastAsia="Arial" w:hAnsi="Arial" w:cs="Arial"/>
          <w:noProof/>
          <w:sz w:val="24"/>
          <w:lang w:val="en-US" w:eastAsia="es-MX"/>
        </w:rPr>
      </w:pPr>
    </w:p>
    <w:p w:rsidR="00F03712" w:rsidRPr="00900227" w:rsidRDefault="00F03712" w:rsidP="00F03712">
      <w:pPr>
        <w:spacing w:after="193" w:line="480" w:lineRule="auto"/>
        <w:jc w:val="center"/>
        <w:rPr>
          <w:rFonts w:ascii="Arial" w:eastAsia="Arial" w:hAnsi="Arial" w:cs="Arial"/>
          <w:noProof/>
          <w:sz w:val="24"/>
          <w:lang w:val="en-US" w:eastAsia="es-MX"/>
        </w:rPr>
      </w:pPr>
    </w:p>
    <w:p w:rsidR="00F03712" w:rsidRPr="00900227" w:rsidRDefault="00422006" w:rsidP="00F03712">
      <w:pPr>
        <w:spacing w:after="193" w:line="480" w:lineRule="auto"/>
        <w:jc w:val="center"/>
        <w:rPr>
          <w:rFonts w:ascii="Arial" w:eastAsia="Arial" w:hAnsi="Arial" w:cs="Arial"/>
          <w:noProof/>
          <w:sz w:val="24"/>
          <w:lang w:eastAsia="es-MX"/>
        </w:rPr>
      </w:pPr>
      <w:r w:rsidRPr="00900227">
        <w:rPr>
          <w:rFonts w:ascii="Arial" w:eastAsia="Arial" w:hAnsi="Arial" w:cs="Arial"/>
          <w:noProof/>
          <w:sz w:val="24"/>
          <w:lang w:val="en-US"/>
        </w:rPr>
        <w:drawing>
          <wp:inline distT="0" distB="0" distL="0" distR="0" wp14:anchorId="6472F22E" wp14:editId="28C1CD1E">
            <wp:extent cx="3599688" cy="4882896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 S1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4882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712" w:rsidRPr="00900227" w:rsidRDefault="00F03712" w:rsidP="00F03712">
      <w:pPr>
        <w:spacing w:after="193" w:line="480" w:lineRule="auto"/>
        <w:jc w:val="both"/>
        <w:rPr>
          <w:rFonts w:ascii="Arial" w:eastAsia="Arial" w:hAnsi="Arial" w:cs="Arial"/>
          <w:sz w:val="24"/>
          <w:szCs w:val="24"/>
          <w:lang w:val="en-US" w:eastAsia="es-MX"/>
        </w:rPr>
      </w:pPr>
      <w:r w:rsidRPr="00900227">
        <w:rPr>
          <w:rFonts w:ascii="Arial" w:eastAsia="Arial" w:hAnsi="Arial" w:cs="Arial"/>
          <w:b/>
          <w:sz w:val="24"/>
          <w:lang w:val="en-US" w:eastAsia="es-MX"/>
        </w:rPr>
        <w:lastRenderedPageBreak/>
        <w:t>Fig. S1.</w:t>
      </w:r>
      <w:r w:rsidRPr="00900227">
        <w:rPr>
          <w:rFonts w:ascii="Arial" w:eastAsia="Arial" w:hAnsi="Arial" w:cs="Arial"/>
          <w:sz w:val="24"/>
          <w:lang w:val="en-US" w:eastAsia="es-MX"/>
        </w:rPr>
        <w:t xml:space="preserve"> </w:t>
      </w:r>
      <w:r w:rsidRPr="00900227">
        <w:rPr>
          <w:rFonts w:ascii="Arial" w:eastAsia="Arial" w:hAnsi="Arial" w:cs="Arial"/>
          <w:sz w:val="24"/>
          <w:szCs w:val="24"/>
          <w:lang w:val="en-US" w:eastAsia="es-MX"/>
        </w:rPr>
        <w:t>Infrared spectra of a) P(EGDMA-</w:t>
      </w:r>
      <w:r w:rsidRPr="00900227">
        <w:rPr>
          <w:rFonts w:ascii="Arial" w:eastAsia="Arial" w:hAnsi="Arial" w:cs="Arial"/>
          <w:i/>
          <w:sz w:val="24"/>
          <w:szCs w:val="24"/>
          <w:lang w:val="en-US" w:eastAsia="es-MX"/>
        </w:rPr>
        <w:t>co</w:t>
      </w:r>
      <w:r w:rsidRPr="00900227">
        <w:rPr>
          <w:rFonts w:ascii="Arial" w:eastAsia="Arial" w:hAnsi="Arial" w:cs="Arial"/>
          <w:sz w:val="24"/>
          <w:szCs w:val="24"/>
          <w:lang w:val="en-US" w:eastAsia="es-MX"/>
        </w:rPr>
        <w:t xml:space="preserve">-GMA), </w:t>
      </w:r>
      <w:r w:rsidRPr="00900227">
        <w:rPr>
          <w:rFonts w:ascii="Arial" w:eastAsia="Arial" w:hAnsi="Arial" w:cs="Arial"/>
          <w:i/>
          <w:sz w:val="24"/>
          <w:szCs w:val="24"/>
          <w:lang w:val="en-US" w:eastAsia="es-MX"/>
        </w:rPr>
        <w:t>ν</w:t>
      </w:r>
      <w:r w:rsidRPr="00900227">
        <w:rPr>
          <w:rFonts w:ascii="Arial" w:eastAsia="Arial" w:hAnsi="Arial" w:cs="Arial"/>
          <w:sz w:val="24"/>
          <w:szCs w:val="24"/>
          <w:lang w:val="en-US" w:eastAsia="es-MX"/>
        </w:rPr>
        <w:t>(CO) 1720 cm</w:t>
      </w:r>
      <w:r w:rsidRPr="00900227">
        <w:rPr>
          <w:rFonts w:ascii="Arial" w:eastAsia="Arial" w:hAnsi="Arial" w:cs="Arial"/>
          <w:sz w:val="24"/>
          <w:szCs w:val="24"/>
          <w:vertAlign w:val="superscript"/>
          <w:lang w:val="en-US" w:eastAsia="es-MX"/>
        </w:rPr>
        <w:t>-1</w:t>
      </w:r>
      <w:r w:rsidRPr="00900227">
        <w:rPr>
          <w:rFonts w:ascii="Arial" w:eastAsia="Arial" w:hAnsi="Arial" w:cs="Arial"/>
          <w:sz w:val="24"/>
          <w:szCs w:val="24"/>
          <w:lang w:val="en-US" w:eastAsia="es-MX"/>
        </w:rPr>
        <w:t xml:space="preserve">, </w:t>
      </w:r>
      <w:r w:rsidRPr="00900227">
        <w:rPr>
          <w:rFonts w:ascii="Arial" w:eastAsia="Arial" w:hAnsi="Arial" w:cs="Arial"/>
          <w:i/>
          <w:sz w:val="24"/>
          <w:szCs w:val="24"/>
          <w:lang w:val="en-US" w:eastAsia="es-MX"/>
        </w:rPr>
        <w:t>ν</w:t>
      </w:r>
      <w:r w:rsidRPr="00900227">
        <w:rPr>
          <w:rFonts w:ascii="Arial" w:eastAsia="Arial" w:hAnsi="Arial" w:cs="Arial"/>
          <w:sz w:val="24"/>
          <w:szCs w:val="24"/>
          <w:lang w:val="en-US" w:eastAsia="es-MX"/>
        </w:rPr>
        <w:t>(CC) 1638 cm</w:t>
      </w:r>
      <w:r w:rsidRPr="00900227">
        <w:rPr>
          <w:rFonts w:ascii="Arial" w:eastAsia="Arial" w:hAnsi="Arial" w:cs="Arial"/>
          <w:sz w:val="24"/>
          <w:szCs w:val="24"/>
          <w:vertAlign w:val="superscript"/>
          <w:lang w:val="en-US" w:eastAsia="es-MX"/>
        </w:rPr>
        <w:t>-1</w:t>
      </w:r>
      <w:r w:rsidRPr="00900227">
        <w:rPr>
          <w:rFonts w:ascii="Arial" w:eastAsia="Arial" w:hAnsi="Arial" w:cs="Arial"/>
          <w:sz w:val="24"/>
          <w:szCs w:val="24"/>
          <w:lang w:val="en-US" w:eastAsia="es-MX"/>
        </w:rPr>
        <w:t xml:space="preserve">, epoxide group </w:t>
      </w:r>
      <w:r w:rsidRPr="00900227">
        <w:rPr>
          <w:rFonts w:ascii="Arial" w:eastAsia="Arial" w:hAnsi="Arial" w:cs="Arial"/>
          <w:i/>
          <w:sz w:val="24"/>
          <w:szCs w:val="24"/>
          <w:lang w:val="en-US" w:eastAsia="es-MX"/>
        </w:rPr>
        <w:t>ν</w:t>
      </w:r>
      <w:r w:rsidRPr="00900227">
        <w:rPr>
          <w:rFonts w:ascii="Arial" w:eastAsia="Arial" w:hAnsi="Arial" w:cs="Arial"/>
          <w:sz w:val="24"/>
          <w:szCs w:val="24"/>
          <w:lang w:val="en-US" w:eastAsia="es-MX"/>
        </w:rPr>
        <w:t xml:space="preserve">(CO) </w:t>
      </w:r>
      <w:r w:rsidR="00DC3D71" w:rsidRPr="00900227">
        <w:rPr>
          <w:rFonts w:ascii="Arial" w:eastAsia="Arial" w:hAnsi="Arial" w:cs="Arial"/>
          <w:sz w:val="24"/>
          <w:szCs w:val="24"/>
          <w:lang w:val="en-US" w:eastAsia="es-MX"/>
        </w:rPr>
        <w:t>1091</w:t>
      </w:r>
      <w:r w:rsidRPr="00900227">
        <w:rPr>
          <w:rFonts w:ascii="Arial" w:eastAsia="Arial" w:hAnsi="Arial" w:cs="Arial"/>
          <w:sz w:val="24"/>
          <w:szCs w:val="24"/>
          <w:lang w:val="en-US" w:eastAsia="es-MX"/>
        </w:rPr>
        <w:t xml:space="preserve"> and </w:t>
      </w:r>
      <w:r w:rsidRPr="00900227">
        <w:rPr>
          <w:rFonts w:ascii="Arial" w:eastAsia="Arial" w:hAnsi="Arial" w:cs="Arial"/>
          <w:i/>
          <w:sz w:val="24"/>
          <w:szCs w:val="24"/>
          <w:lang w:val="en-US" w:eastAsia="es-MX"/>
        </w:rPr>
        <w:t>ν</w:t>
      </w:r>
      <w:r w:rsidRPr="00900227">
        <w:rPr>
          <w:rFonts w:ascii="Arial" w:eastAsia="Arial" w:hAnsi="Arial" w:cs="Arial"/>
          <w:sz w:val="24"/>
          <w:szCs w:val="24"/>
          <w:lang w:val="en-US" w:eastAsia="es-MX"/>
        </w:rPr>
        <w:t xml:space="preserve">(CO) </w:t>
      </w:r>
      <w:r w:rsidR="00DC3D71" w:rsidRPr="00900227">
        <w:rPr>
          <w:rFonts w:ascii="Arial" w:eastAsia="Arial" w:hAnsi="Arial" w:cs="Arial"/>
          <w:sz w:val="24"/>
          <w:szCs w:val="24"/>
          <w:lang w:val="en-US" w:eastAsia="es-MX"/>
        </w:rPr>
        <w:t xml:space="preserve">994 </w:t>
      </w:r>
      <w:r w:rsidRPr="00900227">
        <w:rPr>
          <w:rFonts w:ascii="Arial" w:eastAsia="Arial" w:hAnsi="Arial" w:cs="Arial"/>
          <w:sz w:val="24"/>
          <w:szCs w:val="24"/>
          <w:lang w:val="en-US" w:eastAsia="es-MX"/>
        </w:rPr>
        <w:t>cm</w:t>
      </w:r>
      <w:r w:rsidRPr="00900227">
        <w:rPr>
          <w:rFonts w:ascii="Arial" w:eastAsia="Arial" w:hAnsi="Arial" w:cs="Arial"/>
          <w:sz w:val="24"/>
          <w:szCs w:val="24"/>
          <w:vertAlign w:val="superscript"/>
          <w:lang w:val="en-US" w:eastAsia="es-MX"/>
        </w:rPr>
        <w:t>-1</w:t>
      </w:r>
      <w:r w:rsidRPr="00900227">
        <w:rPr>
          <w:rFonts w:ascii="Arial" w:eastAsia="Arial" w:hAnsi="Arial" w:cs="Arial"/>
          <w:sz w:val="24"/>
          <w:szCs w:val="24"/>
          <w:lang w:val="en-US" w:eastAsia="es-MX"/>
        </w:rPr>
        <w:t xml:space="preserve"> and b) Lysozyme, </w:t>
      </w:r>
      <w:r w:rsidR="00D1439B" w:rsidRPr="00900227">
        <w:rPr>
          <w:rFonts w:ascii="Arial" w:eastAsia="Arial" w:hAnsi="Arial" w:cs="Arial"/>
          <w:i/>
          <w:sz w:val="24"/>
          <w:szCs w:val="24"/>
          <w:lang w:val="en-US" w:eastAsia="es-MX"/>
        </w:rPr>
        <w:t>ν</w:t>
      </w:r>
      <w:r w:rsidR="00D1439B" w:rsidRPr="00900227">
        <w:rPr>
          <w:rFonts w:ascii="Arial" w:eastAsia="Arial" w:hAnsi="Arial" w:cs="Arial"/>
          <w:sz w:val="24"/>
          <w:szCs w:val="24"/>
          <w:lang w:val="en-US" w:eastAsia="es-MX"/>
        </w:rPr>
        <w:t xml:space="preserve">(CO) of </w:t>
      </w:r>
      <w:r w:rsidRPr="00900227">
        <w:rPr>
          <w:rFonts w:ascii="Arial" w:eastAsia="Arial" w:hAnsi="Arial" w:cs="Arial"/>
          <w:sz w:val="24"/>
          <w:szCs w:val="24"/>
          <w:lang w:val="en-US" w:eastAsia="es-MX"/>
        </w:rPr>
        <w:t xml:space="preserve">amide I </w:t>
      </w:r>
      <w:r w:rsidR="00D1439B" w:rsidRPr="00900227">
        <w:rPr>
          <w:rFonts w:ascii="Arial" w:eastAsia="Arial" w:hAnsi="Arial" w:cs="Arial"/>
          <w:sz w:val="24"/>
          <w:szCs w:val="24"/>
          <w:lang w:val="en-US" w:eastAsia="es-MX"/>
        </w:rPr>
        <w:t xml:space="preserve">at </w:t>
      </w:r>
      <w:r w:rsidRPr="00900227">
        <w:rPr>
          <w:rFonts w:ascii="Arial" w:eastAsia="Arial" w:hAnsi="Arial" w:cs="Arial"/>
          <w:sz w:val="24"/>
          <w:szCs w:val="24"/>
          <w:lang w:val="en-US" w:eastAsia="es-MX"/>
        </w:rPr>
        <w:t>1646 cm</w:t>
      </w:r>
      <w:r w:rsidRPr="00900227">
        <w:rPr>
          <w:rFonts w:ascii="Arial" w:eastAsia="Arial" w:hAnsi="Arial" w:cs="Arial"/>
          <w:sz w:val="24"/>
          <w:szCs w:val="24"/>
          <w:vertAlign w:val="superscript"/>
          <w:lang w:val="en-US" w:eastAsia="es-MX"/>
        </w:rPr>
        <w:t>-1</w:t>
      </w:r>
      <w:r w:rsidRPr="00900227">
        <w:rPr>
          <w:rFonts w:ascii="Arial" w:eastAsia="Arial" w:hAnsi="Arial" w:cs="Arial"/>
          <w:sz w:val="24"/>
          <w:szCs w:val="24"/>
          <w:lang w:val="en-US" w:eastAsia="es-MX"/>
        </w:rPr>
        <w:t xml:space="preserve">, </w:t>
      </w:r>
      <w:r w:rsidRPr="00900227">
        <w:rPr>
          <w:rFonts w:ascii="Arial" w:eastAsia="Arial" w:hAnsi="Arial" w:cs="Arial"/>
          <w:i/>
          <w:sz w:val="24"/>
          <w:szCs w:val="24"/>
          <w:lang w:val="en-US" w:eastAsia="es-MX"/>
        </w:rPr>
        <w:t>ν</w:t>
      </w:r>
      <w:r w:rsidRPr="00900227">
        <w:rPr>
          <w:rFonts w:ascii="Arial" w:eastAsia="Arial" w:hAnsi="Arial" w:cs="Arial"/>
          <w:sz w:val="24"/>
          <w:szCs w:val="24"/>
          <w:lang w:val="en-US" w:eastAsia="es-MX"/>
        </w:rPr>
        <w:t xml:space="preserve">(CO) of carboxyl groups and amide II </w:t>
      </w:r>
      <w:r w:rsidR="00F92394" w:rsidRPr="00900227">
        <w:rPr>
          <w:rFonts w:ascii="Arial" w:eastAsia="Arial" w:hAnsi="Arial" w:cs="Arial"/>
          <w:sz w:val="24"/>
          <w:szCs w:val="24"/>
          <w:lang w:val="en-US" w:eastAsia="es-MX"/>
        </w:rPr>
        <w:t xml:space="preserve">at </w:t>
      </w:r>
      <w:r w:rsidRPr="00900227">
        <w:rPr>
          <w:rFonts w:ascii="Arial" w:eastAsia="Arial" w:hAnsi="Arial" w:cs="Arial"/>
          <w:sz w:val="24"/>
          <w:szCs w:val="24"/>
          <w:lang w:val="en-US" w:eastAsia="es-MX"/>
        </w:rPr>
        <w:t>1517 cm</w:t>
      </w:r>
      <w:r w:rsidRPr="00900227">
        <w:rPr>
          <w:rFonts w:ascii="Arial" w:eastAsia="Arial" w:hAnsi="Arial" w:cs="Arial"/>
          <w:sz w:val="24"/>
          <w:szCs w:val="24"/>
          <w:vertAlign w:val="superscript"/>
          <w:lang w:val="en-US" w:eastAsia="es-MX"/>
        </w:rPr>
        <w:t>-1</w:t>
      </w:r>
      <w:r w:rsidRPr="00900227">
        <w:rPr>
          <w:rFonts w:ascii="Arial" w:eastAsia="Arial" w:hAnsi="Arial" w:cs="Arial"/>
          <w:sz w:val="24"/>
          <w:szCs w:val="24"/>
          <w:lang w:val="en-US" w:eastAsia="es-MX"/>
        </w:rPr>
        <w:t>.</w:t>
      </w:r>
    </w:p>
    <w:p w:rsidR="00F03712" w:rsidRPr="00900227" w:rsidRDefault="00F03712" w:rsidP="00F03712">
      <w:pPr>
        <w:spacing w:after="193" w:line="480" w:lineRule="auto"/>
        <w:rPr>
          <w:rFonts w:ascii="Arial" w:eastAsia="Arial" w:hAnsi="Arial" w:cs="Arial"/>
          <w:sz w:val="24"/>
          <w:lang w:val="en-US" w:eastAsia="es-MX"/>
        </w:rPr>
      </w:pPr>
    </w:p>
    <w:p w:rsidR="00F03712" w:rsidRPr="00900227" w:rsidRDefault="00F03712" w:rsidP="00F03712">
      <w:pPr>
        <w:spacing w:after="193" w:line="480" w:lineRule="auto"/>
        <w:rPr>
          <w:rFonts w:ascii="Arial" w:eastAsia="Arial" w:hAnsi="Arial" w:cs="Arial"/>
          <w:b/>
          <w:noProof/>
          <w:sz w:val="24"/>
          <w:lang w:val="en-US" w:eastAsia="es-MX"/>
        </w:rPr>
      </w:pPr>
    </w:p>
    <w:p w:rsidR="00F03712" w:rsidRPr="00900227" w:rsidRDefault="00422006" w:rsidP="00F03712">
      <w:pPr>
        <w:spacing w:after="193" w:line="480" w:lineRule="auto"/>
        <w:jc w:val="center"/>
        <w:rPr>
          <w:rFonts w:ascii="Arial" w:eastAsia="Arial" w:hAnsi="Arial" w:cs="Arial"/>
          <w:b/>
          <w:noProof/>
          <w:sz w:val="24"/>
          <w:lang w:eastAsia="es-MX"/>
        </w:rPr>
      </w:pPr>
      <w:r w:rsidRPr="00900227">
        <w:rPr>
          <w:rFonts w:ascii="Arial" w:eastAsia="Arial" w:hAnsi="Arial" w:cs="Arial"/>
          <w:b/>
          <w:noProof/>
          <w:sz w:val="24"/>
          <w:lang w:val="en-US"/>
        </w:rPr>
        <w:drawing>
          <wp:inline distT="0" distB="0" distL="0" distR="0" wp14:anchorId="791B0837" wp14:editId="1D1713C1">
            <wp:extent cx="3599688" cy="4555236"/>
            <wp:effectExtent l="0" t="0" r="127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 S2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455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712" w:rsidRPr="00900227" w:rsidRDefault="00F03712" w:rsidP="00F03712">
      <w:pPr>
        <w:spacing w:after="193" w:line="480" w:lineRule="auto"/>
        <w:jc w:val="both"/>
        <w:rPr>
          <w:rFonts w:ascii="Arial" w:eastAsia="Arial" w:hAnsi="Arial" w:cs="Arial"/>
          <w:sz w:val="24"/>
          <w:lang w:val="en-US" w:eastAsia="es-MX"/>
        </w:rPr>
      </w:pPr>
      <w:r w:rsidRPr="00900227">
        <w:rPr>
          <w:rFonts w:ascii="Arial" w:eastAsia="Arial" w:hAnsi="Arial" w:cs="Arial"/>
          <w:b/>
          <w:sz w:val="24"/>
          <w:lang w:val="en-US" w:eastAsia="es-MX"/>
        </w:rPr>
        <w:t>Fig. S2.</w:t>
      </w:r>
      <w:r w:rsidRPr="00900227">
        <w:rPr>
          <w:rFonts w:ascii="Arial" w:eastAsia="Arial" w:hAnsi="Arial" w:cs="Arial"/>
          <w:sz w:val="24"/>
          <w:lang w:val="en-US" w:eastAsia="es-MX"/>
        </w:rPr>
        <w:t xml:space="preserve"> </w:t>
      </w:r>
      <w:r w:rsidRPr="00900227">
        <w:rPr>
          <w:rFonts w:ascii="Arial" w:eastAsia="Arial" w:hAnsi="Arial" w:cs="Arial"/>
          <w:sz w:val="24"/>
          <w:szCs w:val="24"/>
          <w:lang w:val="en-US" w:eastAsia="es-MX"/>
        </w:rPr>
        <w:t>DSC thermograms of a) P(EGDMA-co-GMA), onset point 257.1°C, peak max. 290.9 °C, and b) lysozyme, onset point 100.3 °C, peak max. 125.8 °C, onset point2, 197.3 °C, peak max2</w:t>
      </w:r>
      <w:r w:rsidR="00F92394" w:rsidRPr="00900227">
        <w:rPr>
          <w:rFonts w:ascii="Arial" w:eastAsia="Arial" w:hAnsi="Arial" w:cs="Arial"/>
          <w:sz w:val="24"/>
          <w:szCs w:val="24"/>
          <w:lang w:val="en-US" w:eastAsia="es-MX"/>
        </w:rPr>
        <w:t>.</w:t>
      </w:r>
      <w:r w:rsidRPr="00900227">
        <w:rPr>
          <w:rFonts w:ascii="Arial" w:eastAsia="Arial" w:hAnsi="Arial" w:cs="Arial"/>
          <w:sz w:val="24"/>
          <w:szCs w:val="24"/>
          <w:lang w:val="en-US" w:eastAsia="es-MX"/>
        </w:rPr>
        <w:t xml:space="preserve"> 202.2 °C.</w:t>
      </w:r>
    </w:p>
    <w:p w:rsidR="00F03712" w:rsidRPr="00900227" w:rsidRDefault="00F03712" w:rsidP="00F03712">
      <w:pPr>
        <w:spacing w:after="193" w:line="480" w:lineRule="auto"/>
        <w:jc w:val="center"/>
        <w:rPr>
          <w:rFonts w:ascii="Arial" w:eastAsia="Arial" w:hAnsi="Arial" w:cs="Arial"/>
          <w:b/>
          <w:noProof/>
          <w:sz w:val="24"/>
          <w:lang w:val="en-US" w:eastAsia="es-MX"/>
        </w:rPr>
      </w:pPr>
    </w:p>
    <w:p w:rsidR="00F03712" w:rsidRPr="00900227" w:rsidRDefault="00422006" w:rsidP="00F03712">
      <w:pPr>
        <w:spacing w:after="193" w:line="480" w:lineRule="auto"/>
        <w:jc w:val="center"/>
        <w:rPr>
          <w:rFonts w:ascii="Arial" w:eastAsia="Arial" w:hAnsi="Arial" w:cs="Arial"/>
          <w:b/>
          <w:sz w:val="24"/>
          <w:lang w:val="en-US" w:eastAsia="es-MX"/>
        </w:rPr>
      </w:pPr>
      <w:r w:rsidRPr="00900227">
        <w:rPr>
          <w:rFonts w:ascii="Arial" w:eastAsia="Arial" w:hAnsi="Arial" w:cs="Arial"/>
          <w:b/>
          <w:noProof/>
          <w:sz w:val="24"/>
          <w:lang w:val="en-US"/>
        </w:rPr>
        <w:drawing>
          <wp:inline distT="0" distB="0" distL="0" distR="0" wp14:anchorId="20671A6A" wp14:editId="2E6D0D28">
            <wp:extent cx="3599688" cy="4555236"/>
            <wp:effectExtent l="0" t="0" r="127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 S3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4555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712" w:rsidRPr="00900227" w:rsidRDefault="00F03712" w:rsidP="00F03712">
      <w:pPr>
        <w:spacing w:after="193" w:line="480" w:lineRule="auto"/>
        <w:jc w:val="both"/>
        <w:rPr>
          <w:rFonts w:ascii="Arial" w:eastAsia="Arial" w:hAnsi="Arial" w:cs="Arial"/>
          <w:sz w:val="24"/>
          <w:lang w:val="en-US" w:eastAsia="es-MX"/>
        </w:rPr>
      </w:pPr>
      <w:r w:rsidRPr="00900227">
        <w:rPr>
          <w:rFonts w:ascii="Arial" w:eastAsia="Arial" w:hAnsi="Arial" w:cs="Arial"/>
          <w:b/>
          <w:sz w:val="24"/>
          <w:lang w:val="en-US" w:eastAsia="es-MX"/>
        </w:rPr>
        <w:t xml:space="preserve">Fig. S3. </w:t>
      </w:r>
      <w:r w:rsidRPr="00900227">
        <w:rPr>
          <w:rFonts w:ascii="Arial" w:eastAsia="Arial" w:hAnsi="Arial" w:cs="Arial"/>
          <w:sz w:val="24"/>
          <w:szCs w:val="24"/>
          <w:lang w:val="en-US" w:eastAsia="es-MX"/>
        </w:rPr>
        <w:t>TGA thermograms of a) P(EGDMA-</w:t>
      </w:r>
      <w:r w:rsidRPr="00900227">
        <w:rPr>
          <w:rFonts w:ascii="Arial" w:eastAsia="Arial" w:hAnsi="Arial" w:cs="Arial"/>
          <w:i/>
          <w:sz w:val="24"/>
          <w:szCs w:val="24"/>
          <w:lang w:val="en-US" w:eastAsia="es-MX"/>
        </w:rPr>
        <w:t>co</w:t>
      </w:r>
      <w:r w:rsidRPr="00900227">
        <w:rPr>
          <w:rFonts w:ascii="Arial" w:eastAsia="Arial" w:hAnsi="Arial" w:cs="Arial"/>
          <w:sz w:val="24"/>
          <w:szCs w:val="24"/>
          <w:lang w:val="en-US" w:eastAsia="es-MX"/>
        </w:rPr>
        <w:t>-GMA), 242.0 °C at 10 wt. % loss and b) lysozyme, 220.8 °C at 10 wt. % loss.</w:t>
      </w:r>
    </w:p>
    <w:p w:rsidR="00F03712" w:rsidRPr="00900227" w:rsidRDefault="00F03712" w:rsidP="00F03712">
      <w:pPr>
        <w:spacing w:after="193" w:line="480" w:lineRule="auto"/>
        <w:jc w:val="center"/>
        <w:rPr>
          <w:rFonts w:ascii="Arial" w:eastAsia="Arial" w:hAnsi="Arial" w:cs="Arial"/>
          <w:sz w:val="24"/>
          <w:lang w:val="en-US" w:eastAsia="es-MX"/>
        </w:rPr>
      </w:pPr>
    </w:p>
    <w:p w:rsidR="00F03712" w:rsidRPr="00900227" w:rsidRDefault="00F03712" w:rsidP="00F03712">
      <w:pPr>
        <w:spacing w:after="193" w:line="480" w:lineRule="auto"/>
        <w:jc w:val="center"/>
        <w:rPr>
          <w:rFonts w:ascii="Arial" w:eastAsia="Arial" w:hAnsi="Arial" w:cs="Arial"/>
          <w:noProof/>
          <w:sz w:val="24"/>
          <w:lang w:val="en-US" w:eastAsia="es-MX"/>
        </w:rPr>
      </w:pPr>
    </w:p>
    <w:sectPr w:rsidR="00F03712" w:rsidRPr="009002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712"/>
    <w:rsid w:val="00076B9B"/>
    <w:rsid w:val="000F1263"/>
    <w:rsid w:val="001C73AF"/>
    <w:rsid w:val="00205BA5"/>
    <w:rsid w:val="0024593B"/>
    <w:rsid w:val="003363C5"/>
    <w:rsid w:val="00400B78"/>
    <w:rsid w:val="00422006"/>
    <w:rsid w:val="004C354C"/>
    <w:rsid w:val="006958CE"/>
    <w:rsid w:val="006A783B"/>
    <w:rsid w:val="007F51FD"/>
    <w:rsid w:val="008301C1"/>
    <w:rsid w:val="0089644E"/>
    <w:rsid w:val="00900227"/>
    <w:rsid w:val="00935DB0"/>
    <w:rsid w:val="00AC7A5C"/>
    <w:rsid w:val="00B241B6"/>
    <w:rsid w:val="00D1439B"/>
    <w:rsid w:val="00DC3D71"/>
    <w:rsid w:val="00E01A8E"/>
    <w:rsid w:val="00F03712"/>
    <w:rsid w:val="00F839C1"/>
    <w:rsid w:val="00F92394"/>
    <w:rsid w:val="00FD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7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22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7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0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02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settings" Target="settings.xml"/><Relationship Id="rId7" Type="http://schemas.openxmlformats.org/officeDocument/2006/relationships/image" Target="media/image2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hyperlink" Target="https://www.google.com.mx/search?q=spectrophotometry&amp;spell=1&amp;sa=X&amp;ved=0ahUKEwjn9rOAgKLSAhXJgVQKHahjAgwQvwUIGCg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1525</Words>
  <Characters>8696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LOLAS-IVANAS</dc:creator>
  <cp:lastModifiedBy>Kirby Morris</cp:lastModifiedBy>
  <cp:revision>2</cp:revision>
  <dcterms:created xsi:type="dcterms:W3CDTF">2017-10-02T15:14:00Z</dcterms:created>
  <dcterms:modified xsi:type="dcterms:W3CDTF">2017-10-02T15:14:00Z</dcterms:modified>
</cp:coreProperties>
</file>