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34" w:rsidRPr="006923CE" w:rsidRDefault="00564DDC" w:rsidP="00C67A34">
      <w:pPr>
        <w:keepNext/>
        <w:keepLines/>
        <w:spacing w:before="480" w:after="120" w:line="360" w:lineRule="auto"/>
        <w:jc w:val="center"/>
        <w:outlineLvl w:val="1"/>
        <w:rPr>
          <w:rFonts w:ascii="Verdana" w:eastAsiaTheme="majorEastAsia" w:hAnsi="Verdana" w:cstheme="majorBidi"/>
          <w:b/>
          <w:bCs/>
        </w:rPr>
      </w:pPr>
      <w:bookmarkStart w:id="0" w:name="_GoBack"/>
      <w:bookmarkEnd w:id="0"/>
      <w:r w:rsidRPr="006923CE">
        <w:rPr>
          <w:rFonts w:ascii="Verdana" w:eastAsiaTheme="majorEastAsia" w:hAnsi="Verdana" w:cstheme="majorBidi"/>
          <w:b/>
          <w:bCs/>
        </w:rPr>
        <w:t>Online Supplement 1</w:t>
      </w:r>
      <w:r w:rsidR="00C67A34" w:rsidRPr="006923CE">
        <w:rPr>
          <w:rFonts w:ascii="Verdana" w:eastAsiaTheme="majorEastAsia" w:hAnsi="Verdana" w:cstheme="majorBidi"/>
          <w:b/>
          <w:bCs/>
        </w:rPr>
        <w:t>: Systematic review exclusion c</w:t>
      </w:r>
      <w:r w:rsidR="00205211" w:rsidRPr="006923CE">
        <w:rPr>
          <w:rFonts w:ascii="Verdana" w:eastAsiaTheme="majorEastAsia" w:hAnsi="Verdana" w:cstheme="majorBidi"/>
          <w:b/>
          <w:bCs/>
        </w:rPr>
        <w:t>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C67A34">
              <w:rPr>
                <w:rFonts w:cstheme="minorHAnsi"/>
                <w:b/>
                <w:bCs/>
                <w:sz w:val="26"/>
                <w:szCs w:val="26"/>
              </w:rPr>
              <w:t>Exclusion Criteria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  <w:b/>
                <w:color w:val="FFFFFF" w:themeColor="background1"/>
                <w:sz w:val="26"/>
                <w:szCs w:val="26"/>
              </w:rPr>
            </w:pPr>
            <w:r w:rsidRPr="00C67A34">
              <w:rPr>
                <w:rFonts w:cstheme="minorHAnsi"/>
                <w:b/>
                <w:bCs/>
                <w:sz w:val="26"/>
                <w:szCs w:val="26"/>
              </w:rPr>
              <w:t>Further Details and Examples</w:t>
            </w:r>
          </w:p>
          <w:p w:rsidR="00564DDC" w:rsidRPr="00C67A34" w:rsidRDefault="00564DDC" w:rsidP="00564DDC">
            <w:pPr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Under 18 years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Children, teenagers, adolescents</w:t>
            </w:r>
            <w:r w:rsidR="00205211" w:rsidRPr="00C67A34">
              <w:rPr>
                <w:rFonts w:cstheme="minorHAnsi"/>
              </w:rPr>
              <w:t>.</w:t>
            </w:r>
            <w:r w:rsidRPr="00C67A34">
              <w:rPr>
                <w:rFonts w:cstheme="minorHAnsi"/>
              </w:rPr>
              <w:t xml:space="preserve"> 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Organic disorders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Dementia</w:t>
            </w:r>
            <w:r w:rsidR="00C67A34">
              <w:rPr>
                <w:rFonts w:cstheme="minorHAnsi"/>
              </w:rPr>
              <w:t>,</w:t>
            </w:r>
            <w:r w:rsidRPr="00C67A34">
              <w:rPr>
                <w:rFonts w:cstheme="minorHAnsi"/>
              </w:rPr>
              <w:t xml:space="preserve"> Alzheimer’s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Learning disabilities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proofErr w:type="gramStart"/>
            <w:r w:rsidRPr="00C67A34">
              <w:rPr>
                <w:rFonts w:cstheme="minorHAnsi"/>
              </w:rPr>
              <w:t>e.g</w:t>
            </w:r>
            <w:proofErr w:type="gramEnd"/>
            <w:r w:rsidRPr="00C67A34">
              <w:rPr>
                <w:rFonts w:cstheme="minorHAnsi"/>
              </w:rPr>
              <w:t>. Autism spectrum disorders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Drug and Alcohol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Where this is primary focus, including recreational drug use and psychedelic/entheogenic substances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Physical Illness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proofErr w:type="gramStart"/>
            <w:r w:rsidRPr="00C67A34">
              <w:rPr>
                <w:rFonts w:cstheme="minorHAnsi"/>
              </w:rPr>
              <w:t>e.g</w:t>
            </w:r>
            <w:proofErr w:type="gramEnd"/>
            <w:r w:rsidRPr="00C67A34">
              <w:rPr>
                <w:rFonts w:cstheme="minorHAnsi"/>
              </w:rPr>
              <w:t>. cancer, HIV, Aids, cardiac health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Forensic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  <w:lang w:val="fr-FR"/>
              </w:rPr>
            </w:pPr>
            <w:r w:rsidRPr="00C67A34">
              <w:rPr>
                <w:rFonts w:cstheme="minorHAnsi"/>
                <w:lang w:val="fr-FR"/>
              </w:rPr>
              <w:t xml:space="preserve">Crime, homicide, </w:t>
            </w:r>
            <w:proofErr w:type="spellStart"/>
            <w:r w:rsidRPr="00C67A34">
              <w:rPr>
                <w:rFonts w:cstheme="minorHAnsi"/>
                <w:lang w:val="fr-FR"/>
              </w:rPr>
              <w:t>offenders</w:t>
            </w:r>
            <w:proofErr w:type="spellEnd"/>
            <w:r w:rsidRPr="00C67A34">
              <w:rPr>
                <w:rFonts w:cstheme="minorHAnsi"/>
                <w:lang w:val="fr-FR"/>
              </w:rPr>
              <w:t xml:space="preserve">, violence, </w:t>
            </w:r>
            <w:proofErr w:type="spellStart"/>
            <w:r w:rsidRPr="00C67A34">
              <w:rPr>
                <w:rFonts w:cstheme="minorHAnsi"/>
                <w:lang w:val="fr-FR"/>
              </w:rPr>
              <w:t>psychopathy</w:t>
            </w:r>
            <w:proofErr w:type="spellEnd"/>
            <w:r w:rsidRPr="00C67A34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C67A34">
              <w:rPr>
                <w:rFonts w:cstheme="minorHAnsi"/>
                <w:lang w:val="fr-FR"/>
              </w:rPr>
              <w:t>sociopathy</w:t>
            </w:r>
            <w:proofErr w:type="spellEnd"/>
            <w:r w:rsidRPr="00C67A34">
              <w:rPr>
                <w:rFonts w:cstheme="minorHAnsi"/>
                <w:lang w:val="fr-FR"/>
              </w:rPr>
              <w:t xml:space="preserve">, </w:t>
            </w:r>
            <w:proofErr w:type="spellStart"/>
            <w:r w:rsidRPr="00C67A34">
              <w:rPr>
                <w:rFonts w:cstheme="minorHAnsi"/>
                <w:lang w:val="fr-FR"/>
              </w:rPr>
              <w:t>terrorism</w:t>
            </w:r>
            <w:proofErr w:type="spellEnd"/>
            <w:r w:rsidR="00205211" w:rsidRPr="00C67A34">
              <w:rPr>
                <w:rFonts w:cstheme="minorHAnsi"/>
                <w:lang w:val="fr-FR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War related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Veterans, soldiers, military, war related trauma, prisoners of war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Natural and Geographic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Natural disasters, geography/earth related events, general disasters, catastrophes, holocaust, slavery, migration, immigration, refugees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Death</w:t>
            </w:r>
            <w:r w:rsidR="00C67A34">
              <w:rPr>
                <w:rFonts w:cstheme="minorHAnsi"/>
                <w:bCs/>
              </w:rPr>
              <w:t>-</w:t>
            </w:r>
            <w:r w:rsidRPr="00C67A34">
              <w:rPr>
                <w:rFonts w:cstheme="minorHAnsi"/>
                <w:bCs/>
              </w:rPr>
              <w:t>related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Death</w:t>
            </w:r>
            <w:r w:rsidR="00C67A34">
              <w:rPr>
                <w:rFonts w:cstheme="minorHAnsi"/>
              </w:rPr>
              <w:t>-</w:t>
            </w:r>
            <w:r w:rsidRPr="00C67A34">
              <w:rPr>
                <w:rFonts w:cstheme="minorHAnsi"/>
              </w:rPr>
              <w:t>related anxiety, palliative care, grief, bereavement, suicide, suicidal ideation, self-harm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Birth</w:t>
            </w:r>
            <w:r w:rsidR="00C67A34">
              <w:rPr>
                <w:rFonts w:cstheme="minorHAnsi"/>
                <w:bCs/>
              </w:rPr>
              <w:t>-</w:t>
            </w:r>
            <w:r w:rsidRPr="00C67A34">
              <w:rPr>
                <w:rFonts w:cstheme="minorHAnsi"/>
                <w:bCs/>
              </w:rPr>
              <w:t>related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Pregnancy, motherhood, post- and peri-natal depression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Sexuality</w:t>
            </w:r>
            <w:r w:rsidR="00C67A34">
              <w:rPr>
                <w:rFonts w:cstheme="minorHAnsi"/>
                <w:bCs/>
              </w:rPr>
              <w:t>-</w:t>
            </w:r>
            <w:r w:rsidRPr="00C67A34">
              <w:rPr>
                <w:rFonts w:cstheme="minorHAnsi"/>
                <w:bCs/>
              </w:rPr>
              <w:t>related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Abuse, rape, transgender, gay, lesbian, homosexuality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Relationships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Relationship problems, couples counselling, domestic violence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Specific religious/ spiritual phenomena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Religious conversion, possession, exorcism, paranormal themes, ghosts, spirits, psychic phenomena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Staff or carer perspectives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Expert/clinician/clergy perspectives, where primary focus is not perspectives of people with mental health difficulties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Work/Employment</w:t>
            </w:r>
          </w:p>
        </w:tc>
        <w:tc>
          <w:tcPr>
            <w:tcW w:w="6327" w:type="dxa"/>
          </w:tcPr>
          <w:p w:rsidR="00564DDC" w:rsidRPr="00C67A34" w:rsidRDefault="00C67A34" w:rsidP="00564DDC">
            <w:pPr>
              <w:rPr>
                <w:rFonts w:cstheme="minorHAnsi"/>
              </w:rPr>
            </w:pPr>
            <w:r>
              <w:rPr>
                <w:rFonts w:cstheme="minorHAnsi"/>
              </w:rPr>
              <w:t>Including staff and professional perspectives.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 xml:space="preserve">Intervention 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Therapy, group</w:t>
            </w:r>
            <w:r w:rsidR="00205211" w:rsidRPr="00C67A34">
              <w:rPr>
                <w:rFonts w:cstheme="minorHAnsi"/>
              </w:rPr>
              <w:t>.</w:t>
            </w:r>
          </w:p>
        </w:tc>
      </w:tr>
      <w:tr w:rsidR="00564DDC" w:rsidRPr="00564DDC" w:rsidTr="00564DDC">
        <w:tc>
          <w:tcPr>
            <w:tcW w:w="2689" w:type="dxa"/>
          </w:tcPr>
          <w:p w:rsidR="00564DDC" w:rsidRPr="00C67A34" w:rsidRDefault="00564DDC" w:rsidP="00564DDC">
            <w:pPr>
              <w:rPr>
                <w:rFonts w:cstheme="minorHAnsi"/>
                <w:bCs/>
              </w:rPr>
            </w:pPr>
            <w:r w:rsidRPr="00C67A34">
              <w:rPr>
                <w:rFonts w:cstheme="minorHAnsi"/>
                <w:bCs/>
              </w:rPr>
              <w:t>Information Sources</w:t>
            </w:r>
          </w:p>
        </w:tc>
        <w:tc>
          <w:tcPr>
            <w:tcW w:w="6327" w:type="dxa"/>
          </w:tcPr>
          <w:p w:rsidR="00564DDC" w:rsidRPr="00C67A34" w:rsidRDefault="00564DDC" w:rsidP="00564DDC">
            <w:pPr>
              <w:rPr>
                <w:rFonts w:cstheme="minorHAnsi"/>
              </w:rPr>
            </w:pPr>
            <w:r w:rsidRPr="00C67A34">
              <w:rPr>
                <w:rFonts w:cstheme="minorHAnsi"/>
              </w:rPr>
              <w:t>Opinion pieces, autobiographies, theoretical studies, dissertations, theses, books, book chapters, book reviews, quantitative studies (including questionnaire/scale/ assessment studies), case studies involving three or less participants, studies comprising data prior to 1980.</w:t>
            </w:r>
          </w:p>
        </w:tc>
      </w:tr>
    </w:tbl>
    <w:p w:rsidR="00564DDC" w:rsidRPr="00564DDC" w:rsidRDefault="00564DDC" w:rsidP="00564DDC">
      <w:pPr>
        <w:rPr>
          <w:rFonts w:ascii="Verdana" w:hAnsi="Verdana"/>
          <w:sz w:val="24"/>
          <w:szCs w:val="24"/>
        </w:rPr>
      </w:pPr>
    </w:p>
    <w:p w:rsidR="001972BF" w:rsidRDefault="001972BF"/>
    <w:sectPr w:rsidR="0019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C"/>
    <w:rsid w:val="001972BF"/>
    <w:rsid w:val="00205211"/>
    <w:rsid w:val="003850BD"/>
    <w:rsid w:val="00466A14"/>
    <w:rsid w:val="00564DDC"/>
    <w:rsid w:val="006923CE"/>
    <w:rsid w:val="00B3206B"/>
    <w:rsid w:val="00C6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81C9B-C54E-4F88-AAAC-BC8D9716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564D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Grid">
    <w:name w:val="Table Grid"/>
    <w:basedOn w:val="TableNormal"/>
    <w:uiPriority w:val="59"/>
    <w:rsid w:val="0056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Milner</dc:creator>
  <cp:keywords/>
  <dc:description/>
  <cp:lastModifiedBy>Katja Milner</cp:lastModifiedBy>
  <cp:revision>4</cp:revision>
  <dcterms:created xsi:type="dcterms:W3CDTF">2018-11-20T17:22:00Z</dcterms:created>
  <dcterms:modified xsi:type="dcterms:W3CDTF">2018-11-20T19:52:00Z</dcterms:modified>
</cp:coreProperties>
</file>