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E7" w:rsidRPr="00FB6F4E" w:rsidRDefault="007635E7" w:rsidP="00EB4E44">
      <w:pPr>
        <w:contextualSpacing/>
        <w:rPr>
          <w:rFonts w:cstheme="minorHAnsi"/>
          <w:b/>
          <w:noProof/>
          <w:sz w:val="24"/>
          <w:szCs w:val="24"/>
        </w:rPr>
      </w:pPr>
      <w:r w:rsidRPr="00FB6F4E">
        <w:rPr>
          <w:rFonts w:cstheme="minorHAnsi"/>
          <w:b/>
          <w:noProof/>
          <w:sz w:val="24"/>
          <w:szCs w:val="24"/>
        </w:rPr>
        <w:t>Supplementary Text</w:t>
      </w:r>
      <w:r w:rsidR="000340BB">
        <w:rPr>
          <w:rFonts w:cstheme="minorHAnsi"/>
          <w:b/>
          <w:noProof/>
          <w:sz w:val="24"/>
          <w:szCs w:val="24"/>
        </w:rPr>
        <w:t>1.</w:t>
      </w:r>
      <w:r w:rsidRPr="00FB6F4E">
        <w:rPr>
          <w:rFonts w:cstheme="minorHAnsi"/>
          <w:b/>
          <w:noProof/>
          <w:sz w:val="24"/>
          <w:szCs w:val="24"/>
        </w:rPr>
        <w:t xml:space="preserve"> Complete MEDLINE search strategy</w:t>
      </w:r>
    </w:p>
    <w:p w:rsidR="007635E7" w:rsidRPr="00FB6F4E" w:rsidRDefault="007635E7"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r w:rsidRPr="00FB6F4E">
        <w:rPr>
          <w:rFonts w:cstheme="minorHAnsi"/>
          <w:noProof/>
          <w:sz w:val="24"/>
          <w:szCs w:val="24"/>
        </w:rPr>
        <w:t>Total articles retr</w:t>
      </w:r>
      <w:r w:rsidR="0004285F">
        <w:rPr>
          <w:rFonts w:cstheme="minorHAnsi"/>
          <w:noProof/>
          <w:sz w:val="24"/>
          <w:szCs w:val="24"/>
        </w:rPr>
        <w:t>ieved from MEDLINE search - 3579</w:t>
      </w:r>
    </w:p>
    <w:p w:rsidR="007635E7" w:rsidRPr="00FB6F4E" w:rsidRDefault="007635E7" w:rsidP="00EB4E44">
      <w:pPr>
        <w:contextualSpacing/>
        <w:rPr>
          <w:rFonts w:cstheme="minorHAnsi"/>
          <w:noProof/>
          <w:sz w:val="24"/>
          <w:szCs w:val="24"/>
        </w:rPr>
      </w:pPr>
      <w:r w:rsidRPr="00FB6F4E">
        <w:rPr>
          <w:rFonts w:cstheme="minorHAnsi"/>
          <w:noProof/>
          <w:sz w:val="24"/>
          <w:szCs w:val="24"/>
        </w:rPr>
        <w:t>Restrictions – None</w:t>
      </w:r>
    </w:p>
    <w:p w:rsidR="007635E7" w:rsidRPr="00FB6F4E" w:rsidRDefault="007635E7" w:rsidP="00EB4E44">
      <w:pPr>
        <w:contextualSpacing/>
        <w:rPr>
          <w:rFonts w:cstheme="minorHAnsi"/>
          <w:noProof/>
          <w:sz w:val="24"/>
          <w:szCs w:val="24"/>
        </w:rPr>
      </w:pPr>
      <w:r w:rsidRPr="00FB6F4E">
        <w:rPr>
          <w:rFonts w:cstheme="minorHAnsi"/>
          <w:noProof/>
          <w:sz w:val="24"/>
          <w:szCs w:val="24"/>
        </w:rPr>
        <w:t>Date search conducted: March, 2017</w:t>
      </w:r>
    </w:p>
    <w:p w:rsidR="00FB6F4E" w:rsidRPr="00FB6F4E" w:rsidRDefault="00FB6F4E"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r w:rsidRPr="00FB6F4E">
        <w:rPr>
          <w:rFonts w:cstheme="minorHAnsi"/>
          <w:noProof/>
          <w:sz w:val="24"/>
          <w:szCs w:val="24"/>
        </w:rPr>
        <w:t>Search Terms:</w:t>
      </w:r>
    </w:p>
    <w:p w:rsidR="007635E7" w:rsidRPr="00FB6F4E" w:rsidRDefault="00932D1D" w:rsidP="00EB4E44">
      <w:pPr>
        <w:contextualSpacing/>
        <w:rPr>
          <w:rFonts w:cstheme="minorHAnsi"/>
        </w:rPr>
      </w:pPr>
      <w:r w:rsidRPr="00932D1D">
        <w:rPr>
          <w:rFonts w:cstheme="minorHAnsi"/>
          <w:bCs/>
          <w:color w:val="000000"/>
          <w:shd w:val="clear" w:color="auto" w:fill="FFFFFF"/>
        </w:rPr>
        <w:t xml:space="preserve">((((parent*[Title/Abstract] OR </w:t>
      </w:r>
      <w:proofErr w:type="spellStart"/>
      <w:r w:rsidRPr="00932D1D">
        <w:rPr>
          <w:rFonts w:cstheme="minorHAnsi"/>
          <w:bCs/>
          <w:color w:val="000000"/>
          <w:shd w:val="clear" w:color="auto" w:fill="FFFFFF"/>
        </w:rPr>
        <w:t>patern</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matern</w:t>
      </w:r>
      <w:proofErr w:type="spellEnd"/>
      <w:r w:rsidRPr="00932D1D">
        <w:rPr>
          <w:rFonts w:cstheme="minorHAnsi"/>
          <w:bCs/>
          <w:color w:val="000000"/>
          <w:shd w:val="clear" w:color="auto" w:fill="FFFFFF"/>
        </w:rPr>
        <w:t xml:space="preserve">*[Title/Abstract] OR mother*[Title/Abstract] OR father*[Title/Abstract]))) AND (((((((mental disorder*[Title/Abstract] OR mental illness*[Title/Abstract] OR mental health*[Title/Abstract] OR psychopathology*[Title/Abstract] OR psychiatric*[Title/Abstract] OR psychologic*[Title/Abstract] OR development disorder*[Title/Abstract] OR developmental disorder*[Title/Abstract] OR </w:t>
      </w:r>
      <w:proofErr w:type="spellStart"/>
      <w:r w:rsidRPr="00932D1D">
        <w:rPr>
          <w:rFonts w:cstheme="minorHAnsi"/>
          <w:bCs/>
          <w:color w:val="000000"/>
          <w:shd w:val="clear" w:color="auto" w:fill="FFFFFF"/>
        </w:rPr>
        <w:t>autis</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asperger</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schizophreni</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aggressi</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akathisi</w:t>
      </w:r>
      <w:proofErr w:type="spellEnd"/>
      <w:r w:rsidRPr="00932D1D">
        <w:rPr>
          <w:rFonts w:cstheme="minorHAnsi"/>
          <w:bCs/>
          <w:color w:val="000000"/>
          <w:shd w:val="clear" w:color="auto" w:fill="FFFFFF"/>
        </w:rPr>
        <w:t xml:space="preserve">*[Title/Abstract] OR sleep disorder* OR insomnia*[Title/Abstract] OR mood disorder*[Title/Abstract] OR affective disorder*[Title/Abstract] OR impulsive behavior*[Title/Abstract] OR impulsive </w:t>
      </w:r>
      <w:proofErr w:type="spellStart"/>
      <w:r w:rsidRPr="00932D1D">
        <w:rPr>
          <w:rFonts w:cstheme="minorHAnsi"/>
          <w:bCs/>
          <w:color w:val="000000"/>
          <w:shd w:val="clear" w:color="auto" w:fill="FFFFFF"/>
        </w:rPr>
        <w:t>behaviour</w:t>
      </w:r>
      <w:proofErr w:type="spellEnd"/>
      <w:r w:rsidRPr="00932D1D">
        <w:rPr>
          <w:rFonts w:cstheme="minorHAnsi"/>
          <w:bCs/>
          <w:color w:val="000000"/>
          <w:shd w:val="clear" w:color="auto" w:fill="FFFFFF"/>
        </w:rPr>
        <w:t xml:space="preserve">*[Title/Abstract] OR borderline </w:t>
      </w:r>
      <w:proofErr w:type="spellStart"/>
      <w:r w:rsidRPr="00932D1D">
        <w:rPr>
          <w:rFonts w:cstheme="minorHAnsi"/>
          <w:bCs/>
          <w:color w:val="000000"/>
          <w:shd w:val="clear" w:color="auto" w:fill="FFFFFF"/>
        </w:rPr>
        <w:t>personalit</w:t>
      </w:r>
      <w:proofErr w:type="spellEnd"/>
      <w:r w:rsidRPr="00932D1D">
        <w:rPr>
          <w:rFonts w:cstheme="minorHAnsi"/>
          <w:bCs/>
          <w:color w:val="000000"/>
          <w:shd w:val="clear" w:color="auto" w:fill="FFFFFF"/>
        </w:rPr>
        <w:t xml:space="preserve">*[Title/Abstract] OR personality disorder*[Title/Abstract] OR affective </w:t>
      </w:r>
      <w:proofErr w:type="spellStart"/>
      <w:r w:rsidRPr="00932D1D">
        <w:rPr>
          <w:rFonts w:cstheme="minorHAnsi"/>
          <w:bCs/>
          <w:color w:val="000000"/>
          <w:shd w:val="clear" w:color="auto" w:fill="FFFFFF"/>
        </w:rPr>
        <w:t>dysregulat</w:t>
      </w:r>
      <w:proofErr w:type="spellEnd"/>
      <w:r w:rsidRPr="00932D1D">
        <w:rPr>
          <w:rFonts w:cstheme="minorHAnsi"/>
          <w:bCs/>
          <w:color w:val="000000"/>
          <w:shd w:val="clear" w:color="auto" w:fill="FFFFFF"/>
        </w:rPr>
        <w:t xml:space="preserve">*[Title/Abstract] OR impulsive behavioral dysregulation*[Title/Abstract] OR impulsive </w:t>
      </w:r>
      <w:proofErr w:type="spellStart"/>
      <w:r w:rsidRPr="00932D1D">
        <w:rPr>
          <w:rFonts w:cstheme="minorHAnsi"/>
          <w:bCs/>
          <w:color w:val="000000"/>
          <w:shd w:val="clear" w:color="auto" w:fill="FFFFFF"/>
        </w:rPr>
        <w:t>behavioural</w:t>
      </w:r>
      <w:proofErr w:type="spellEnd"/>
      <w:r w:rsidRPr="00932D1D">
        <w:rPr>
          <w:rFonts w:cstheme="minorHAnsi"/>
          <w:bCs/>
          <w:color w:val="000000"/>
          <w:shd w:val="clear" w:color="auto" w:fill="FFFFFF"/>
        </w:rPr>
        <w:t xml:space="preserve"> dysregulation*[Title/Abstract] OR behavioral </w:t>
      </w:r>
      <w:proofErr w:type="spellStart"/>
      <w:r w:rsidRPr="00932D1D">
        <w:rPr>
          <w:rFonts w:cstheme="minorHAnsi"/>
          <w:bCs/>
          <w:color w:val="000000"/>
          <w:shd w:val="clear" w:color="auto" w:fill="FFFFFF"/>
        </w:rPr>
        <w:t>dyscontrol</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behavioural</w:t>
      </w:r>
      <w:proofErr w:type="spellEnd"/>
      <w:r w:rsidRPr="00932D1D">
        <w:rPr>
          <w:rFonts w:cstheme="minorHAnsi"/>
          <w:bCs/>
          <w:color w:val="000000"/>
          <w:shd w:val="clear" w:color="auto" w:fill="FFFFFF"/>
        </w:rPr>
        <w:t xml:space="preserve"> </w:t>
      </w:r>
      <w:proofErr w:type="spellStart"/>
      <w:r w:rsidRPr="00932D1D">
        <w:rPr>
          <w:rFonts w:cstheme="minorHAnsi"/>
          <w:bCs/>
          <w:color w:val="000000"/>
          <w:shd w:val="clear" w:color="auto" w:fill="FFFFFF"/>
        </w:rPr>
        <w:t>dyscontrol</w:t>
      </w:r>
      <w:proofErr w:type="spellEnd"/>
      <w:r w:rsidRPr="00932D1D">
        <w:rPr>
          <w:rFonts w:cstheme="minorHAnsi"/>
          <w:bCs/>
          <w:color w:val="000000"/>
          <w:shd w:val="clear" w:color="auto" w:fill="FFFFFF"/>
        </w:rPr>
        <w:t xml:space="preserve">[Title/Abstract] OR mood lability[Title/Abstract] OR </w:t>
      </w:r>
      <w:proofErr w:type="spellStart"/>
      <w:r w:rsidRPr="00932D1D">
        <w:rPr>
          <w:rFonts w:cstheme="minorHAnsi"/>
          <w:bCs/>
          <w:color w:val="000000"/>
          <w:shd w:val="clear" w:color="auto" w:fill="FFFFFF"/>
        </w:rPr>
        <w:t>irritab</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self injurious</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self injury</w:t>
      </w:r>
      <w:proofErr w:type="spellEnd"/>
      <w:r w:rsidRPr="00932D1D">
        <w:rPr>
          <w:rFonts w:cstheme="minorHAnsi"/>
          <w:bCs/>
          <w:color w:val="000000"/>
          <w:shd w:val="clear" w:color="auto" w:fill="FFFFFF"/>
        </w:rPr>
        <w:t xml:space="preserve">[Title/Abstract] OR self </w:t>
      </w:r>
      <w:proofErr w:type="spellStart"/>
      <w:r w:rsidRPr="00932D1D">
        <w:rPr>
          <w:rFonts w:cstheme="minorHAnsi"/>
          <w:bCs/>
          <w:color w:val="000000"/>
          <w:shd w:val="clear" w:color="auto" w:fill="FFFFFF"/>
        </w:rPr>
        <w:t>mutilat</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self destructive</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self harm</w:t>
      </w:r>
      <w:proofErr w:type="spellEnd"/>
      <w:r w:rsidRPr="00932D1D">
        <w:rPr>
          <w:rFonts w:cstheme="minorHAnsi"/>
          <w:bCs/>
          <w:color w:val="000000"/>
          <w:shd w:val="clear" w:color="auto" w:fill="FFFFFF"/>
        </w:rPr>
        <w:t xml:space="preserve">[Title/Abstract] OR self-harm[Title/Abstract] OR </w:t>
      </w:r>
      <w:proofErr w:type="spellStart"/>
      <w:r w:rsidRPr="00932D1D">
        <w:rPr>
          <w:rFonts w:cstheme="minorHAnsi"/>
          <w:bCs/>
          <w:color w:val="000000"/>
          <w:shd w:val="clear" w:color="auto" w:fill="FFFFFF"/>
        </w:rPr>
        <w:t>suicid</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parasuicid</w:t>
      </w:r>
      <w:proofErr w:type="spellEnd"/>
      <w:r w:rsidRPr="00932D1D">
        <w:rPr>
          <w:rFonts w:cstheme="minorHAnsi"/>
          <w:bCs/>
          <w:color w:val="000000"/>
          <w:shd w:val="clear" w:color="auto" w:fill="FFFFFF"/>
        </w:rPr>
        <w:t xml:space="preserve">*[Title/Abstract] OR attention deficit[Title/Abstract] OR </w:t>
      </w:r>
      <w:proofErr w:type="spellStart"/>
      <w:r w:rsidRPr="00932D1D">
        <w:rPr>
          <w:rFonts w:cstheme="minorHAnsi"/>
          <w:bCs/>
          <w:color w:val="000000"/>
          <w:shd w:val="clear" w:color="auto" w:fill="FFFFFF"/>
        </w:rPr>
        <w:t>adhd</w:t>
      </w:r>
      <w:proofErr w:type="spellEnd"/>
      <w:r w:rsidRPr="00932D1D">
        <w:rPr>
          <w:rFonts w:cstheme="minorHAnsi"/>
          <w:bCs/>
          <w:color w:val="000000"/>
          <w:shd w:val="clear" w:color="auto" w:fill="FFFFFF"/>
        </w:rPr>
        <w:t xml:space="preserve">[Title/Abstract] OR hyperkinetic syndrome*[Title/Abstract] OR disintegrative disorder*[Title/Abstract] OR oppositional defiant disorder*[Title/Abstract] OR psychotic*[Title/Abstract] OR psychosis[Title/Abstract] OR psychoses[Title/Abstract] OR schizoaffective[Title/Abstract] OR schizotypal[Title/Abstract] OR bipolar disorder*[Title/Abstract] OR manic disorder*[Title/Abstract] OR mania*[Title/Abstract] OR manic depression[Title/Abstract] OR depressive disorder*[Title/Abstract] OR depressive syndrome*[Title/Abstract] OR depressive neuroses[Title/Abstract] OR endogenous depression*[Title/Abstract] OR neurotic depression*[Title/Abstract] OR unipolar depression*[Title/Abstract] OR </w:t>
      </w:r>
      <w:proofErr w:type="spellStart"/>
      <w:r w:rsidRPr="00932D1D">
        <w:rPr>
          <w:rFonts w:cstheme="minorHAnsi"/>
          <w:bCs/>
          <w:color w:val="000000"/>
          <w:shd w:val="clear" w:color="auto" w:fill="FFFFFF"/>
        </w:rPr>
        <w:t>tourette</w:t>
      </w:r>
      <w:proofErr w:type="spellEnd"/>
      <w:r w:rsidRPr="00932D1D">
        <w:rPr>
          <w:rFonts w:cstheme="minorHAnsi"/>
          <w:bCs/>
          <w:color w:val="000000"/>
          <w:shd w:val="clear" w:color="auto" w:fill="FFFFFF"/>
        </w:rPr>
        <w:t xml:space="preserve">*[Title/Abstract] OR tic disorder*[Title/Abstract] OR stress disorder*[Title/Abstract] OR </w:t>
      </w:r>
      <w:proofErr w:type="spellStart"/>
      <w:r w:rsidRPr="00932D1D">
        <w:rPr>
          <w:rFonts w:cstheme="minorHAnsi"/>
          <w:bCs/>
          <w:color w:val="000000"/>
          <w:shd w:val="clear" w:color="auto" w:fill="FFFFFF"/>
        </w:rPr>
        <w:t>ptsd</w:t>
      </w:r>
      <w:proofErr w:type="spellEnd"/>
      <w:r w:rsidRPr="00932D1D">
        <w:rPr>
          <w:rFonts w:cstheme="minorHAnsi"/>
          <w:bCs/>
          <w:color w:val="000000"/>
          <w:shd w:val="clear" w:color="auto" w:fill="FFFFFF"/>
        </w:rPr>
        <w:t xml:space="preserve">[Title/Abstract] OR anorexia*[Title/Abstract] OR anorexic*[Title/Abstract] OR compulsive disorder*[Title/Abstract] OR compulsive neuros*[Title/Abstract] OR </w:t>
      </w:r>
      <w:proofErr w:type="spellStart"/>
      <w:r w:rsidRPr="00932D1D">
        <w:rPr>
          <w:rFonts w:cstheme="minorHAnsi"/>
          <w:bCs/>
          <w:color w:val="000000"/>
          <w:shd w:val="clear" w:color="auto" w:fill="FFFFFF"/>
        </w:rPr>
        <w:t>anankastic</w:t>
      </w:r>
      <w:proofErr w:type="spellEnd"/>
      <w:r w:rsidRPr="00932D1D">
        <w:rPr>
          <w:rFonts w:cstheme="minorHAnsi"/>
          <w:bCs/>
          <w:color w:val="000000"/>
          <w:shd w:val="clear" w:color="auto" w:fill="FFFFFF"/>
        </w:rPr>
        <w:t xml:space="preserve"> </w:t>
      </w:r>
      <w:proofErr w:type="spellStart"/>
      <w:r w:rsidRPr="00932D1D">
        <w:rPr>
          <w:rFonts w:cstheme="minorHAnsi"/>
          <w:bCs/>
          <w:color w:val="000000"/>
          <w:shd w:val="clear" w:color="auto" w:fill="FFFFFF"/>
        </w:rPr>
        <w:t>personalit</w:t>
      </w:r>
      <w:proofErr w:type="spellEnd"/>
      <w:r w:rsidRPr="00932D1D">
        <w:rPr>
          <w:rFonts w:cstheme="minorHAnsi"/>
          <w:bCs/>
          <w:color w:val="000000"/>
          <w:shd w:val="clear" w:color="auto" w:fill="FFFFFF"/>
        </w:rPr>
        <w:t xml:space="preserve">*[Title/Abstract] OR drug abuse*[Title/Abstract] OR drug misuse*[Title/Abstract] OR substance abuse*[Title/Abstract] OR substance misuse*[Title/Abstract] OR substance addict*[Title/Abstract] OR drug addict*[Title/Abstract] OR </w:t>
      </w:r>
      <w:proofErr w:type="spellStart"/>
      <w:r w:rsidRPr="00932D1D">
        <w:rPr>
          <w:rFonts w:cstheme="minorHAnsi"/>
          <w:bCs/>
          <w:color w:val="000000"/>
          <w:shd w:val="clear" w:color="auto" w:fill="FFFFFF"/>
        </w:rPr>
        <w:t>alcoholi</w:t>
      </w:r>
      <w:proofErr w:type="spellEnd"/>
      <w:r w:rsidRPr="00932D1D">
        <w:rPr>
          <w:rFonts w:cstheme="minorHAnsi"/>
          <w:bCs/>
          <w:color w:val="000000"/>
          <w:shd w:val="clear" w:color="auto" w:fill="FFFFFF"/>
        </w:rPr>
        <w:t>*[Title/Abstract] OR alcohol addict*)) AND title/abstract)) OR (((substance-related disorders OR child of impaired parents OR mental disorders diagnosis in childhood OR mood disorders OR impulsive behavior OR personality disorders OR self-injurious behavior OR schizophrenia and disorders with psychotic features OR anxiety disorders OR anorexia nervosa) AND mesh terms))) AND ((</w:t>
      </w:r>
      <w:proofErr w:type="spellStart"/>
      <w:r w:rsidRPr="00932D1D">
        <w:rPr>
          <w:rFonts w:cstheme="minorHAnsi"/>
          <w:bCs/>
          <w:color w:val="000000"/>
          <w:shd w:val="clear" w:color="auto" w:fill="FFFFFF"/>
        </w:rPr>
        <w:t>suicid</w:t>
      </w:r>
      <w:proofErr w:type="spellEnd"/>
      <w:r w:rsidRPr="00932D1D">
        <w:rPr>
          <w:rFonts w:cstheme="minorHAnsi"/>
          <w:bCs/>
          <w:color w:val="000000"/>
          <w:shd w:val="clear" w:color="auto" w:fill="FFFFFF"/>
        </w:rPr>
        <w:t xml:space="preserve">*[Title/Abstract] OR self-harm*[Title/Abstract] OR </w:t>
      </w:r>
      <w:proofErr w:type="spellStart"/>
      <w:r w:rsidRPr="00932D1D">
        <w:rPr>
          <w:rFonts w:cstheme="minorHAnsi"/>
          <w:bCs/>
          <w:color w:val="000000"/>
          <w:shd w:val="clear" w:color="auto" w:fill="FFFFFF"/>
        </w:rPr>
        <w:t>self harm</w:t>
      </w:r>
      <w:proofErr w:type="spellEnd"/>
      <w:r w:rsidRPr="00932D1D">
        <w:rPr>
          <w:rFonts w:cstheme="minorHAnsi"/>
          <w:bCs/>
          <w:color w:val="000000"/>
          <w:shd w:val="clear" w:color="auto" w:fill="FFFFFF"/>
        </w:rPr>
        <w:t xml:space="preserve">*[Title/Abstract] OR </w:t>
      </w:r>
      <w:proofErr w:type="spellStart"/>
      <w:r w:rsidRPr="00932D1D">
        <w:rPr>
          <w:rFonts w:cstheme="minorHAnsi"/>
          <w:bCs/>
          <w:color w:val="000000"/>
          <w:shd w:val="clear" w:color="auto" w:fill="FFFFFF"/>
        </w:rPr>
        <w:t>parasuicid</w:t>
      </w:r>
      <w:proofErr w:type="spellEnd"/>
      <w:r w:rsidRPr="00932D1D">
        <w:rPr>
          <w:rFonts w:cstheme="minorHAnsi"/>
          <w:bCs/>
          <w:color w:val="000000"/>
          <w:shd w:val="clear" w:color="auto" w:fill="FFFFFF"/>
        </w:rPr>
        <w:t xml:space="preserve">*[Title/Abstract] OR attempted </w:t>
      </w:r>
      <w:proofErr w:type="spellStart"/>
      <w:r w:rsidRPr="00932D1D">
        <w:rPr>
          <w:rFonts w:cstheme="minorHAnsi"/>
          <w:bCs/>
          <w:color w:val="000000"/>
          <w:shd w:val="clear" w:color="auto" w:fill="FFFFFF"/>
        </w:rPr>
        <w:t>suicid</w:t>
      </w:r>
      <w:proofErr w:type="spellEnd"/>
      <w:r w:rsidRPr="00932D1D">
        <w:rPr>
          <w:rFonts w:cstheme="minorHAnsi"/>
          <w:bCs/>
          <w:color w:val="000000"/>
          <w:shd w:val="clear" w:color="auto" w:fill="FFFFFF"/>
        </w:rPr>
        <w:t xml:space="preserve">*[Title/Abstract] OR self-poison[Title/Abstract] OR self </w:t>
      </w:r>
      <w:proofErr w:type="spellStart"/>
      <w:r w:rsidRPr="00932D1D">
        <w:rPr>
          <w:rFonts w:cstheme="minorHAnsi"/>
          <w:bCs/>
          <w:color w:val="000000"/>
          <w:shd w:val="clear" w:color="auto" w:fill="FFFFFF"/>
        </w:rPr>
        <w:t>injur</w:t>
      </w:r>
      <w:proofErr w:type="spellEnd"/>
      <w:r w:rsidRPr="00932D1D">
        <w:rPr>
          <w:rFonts w:cstheme="minorHAnsi"/>
          <w:bCs/>
          <w:color w:val="000000"/>
          <w:shd w:val="clear" w:color="auto" w:fill="FFFFFF"/>
        </w:rPr>
        <w:t>*[Title/Abstract] OR self-</w:t>
      </w:r>
      <w:proofErr w:type="spellStart"/>
      <w:r w:rsidRPr="00932D1D">
        <w:rPr>
          <w:rFonts w:cstheme="minorHAnsi"/>
          <w:bCs/>
          <w:color w:val="000000"/>
          <w:shd w:val="clear" w:color="auto" w:fill="FFFFFF"/>
        </w:rPr>
        <w:t>injur</w:t>
      </w:r>
      <w:proofErr w:type="spellEnd"/>
      <w:r w:rsidRPr="00932D1D">
        <w:rPr>
          <w:rFonts w:cstheme="minorHAnsi"/>
          <w:bCs/>
          <w:color w:val="000000"/>
          <w:shd w:val="clear" w:color="auto" w:fill="FFFFFF"/>
        </w:rPr>
        <w:t xml:space="preserve">*[Title/Abstract]))) OR ((suicide OR </w:t>
      </w:r>
      <w:proofErr w:type="spellStart"/>
      <w:r w:rsidRPr="00932D1D">
        <w:rPr>
          <w:rFonts w:cstheme="minorHAnsi"/>
          <w:bCs/>
          <w:color w:val="000000"/>
          <w:shd w:val="clear" w:color="auto" w:fill="FFFFFF"/>
        </w:rPr>
        <w:t>self mutilation</w:t>
      </w:r>
      <w:proofErr w:type="spellEnd"/>
      <w:r w:rsidRPr="00932D1D">
        <w:rPr>
          <w:rFonts w:cstheme="minorHAnsi"/>
          <w:bCs/>
          <w:color w:val="000000"/>
          <w:shd w:val="clear" w:color="auto" w:fill="FFFFFF"/>
        </w:rPr>
        <w:t xml:space="preserve"> OR self-injurious behavior[</w:t>
      </w:r>
      <w:proofErr w:type="spellStart"/>
      <w:r w:rsidRPr="00932D1D">
        <w:rPr>
          <w:rFonts w:cstheme="minorHAnsi"/>
          <w:bCs/>
          <w:color w:val="000000"/>
          <w:shd w:val="clear" w:color="auto" w:fill="FFFFFF"/>
        </w:rPr>
        <w:t>MeSH</w:t>
      </w:r>
      <w:proofErr w:type="spellEnd"/>
      <w:r w:rsidRPr="00932D1D">
        <w:rPr>
          <w:rFonts w:cstheme="minorHAnsi"/>
          <w:bCs/>
          <w:color w:val="000000"/>
          <w:shd w:val="clear" w:color="auto" w:fill="FFFFFF"/>
        </w:rPr>
        <w:t xml:space="preserve"> Terms]))))</w:t>
      </w:r>
    </w:p>
    <w:p w:rsidR="007635E7" w:rsidRPr="00FB6F4E" w:rsidRDefault="007635E7" w:rsidP="00EB4E44">
      <w:pPr>
        <w:contextualSpacing/>
        <w:rPr>
          <w:rFonts w:cstheme="minorHAnsi"/>
        </w:rPr>
      </w:pPr>
    </w:p>
    <w:p w:rsidR="007635E7" w:rsidRPr="00FB6F4E" w:rsidRDefault="007635E7" w:rsidP="00EB4E44">
      <w:pPr>
        <w:contextualSpacing/>
        <w:rPr>
          <w:rFonts w:cstheme="minorHAnsi"/>
        </w:rPr>
      </w:pPr>
    </w:p>
    <w:p w:rsidR="00FB6F4E" w:rsidRDefault="00FB6F4E" w:rsidP="00EB4E44">
      <w:pPr>
        <w:contextualSpacing/>
        <w:rPr>
          <w:rFonts w:cstheme="minorHAnsi"/>
          <w:noProof/>
          <w:sz w:val="24"/>
          <w:szCs w:val="24"/>
        </w:rPr>
      </w:pPr>
    </w:p>
    <w:p w:rsidR="00FB6F4E" w:rsidRDefault="00FB6F4E" w:rsidP="00EB4E44">
      <w:pPr>
        <w:contextualSpacing/>
        <w:rPr>
          <w:rFonts w:cstheme="minorHAnsi"/>
          <w:noProof/>
          <w:sz w:val="24"/>
          <w:szCs w:val="24"/>
        </w:rPr>
      </w:pPr>
    </w:p>
    <w:p w:rsidR="000340BB" w:rsidRDefault="000340BB" w:rsidP="000340BB">
      <w:pPr>
        <w:contextualSpacing/>
        <w:rPr>
          <w:rFonts w:cstheme="minorHAnsi"/>
          <w:b/>
          <w:noProof/>
          <w:sz w:val="24"/>
          <w:szCs w:val="24"/>
        </w:rPr>
      </w:pPr>
      <w:r w:rsidRPr="000340BB">
        <w:rPr>
          <w:rFonts w:cstheme="minorHAnsi"/>
          <w:b/>
          <w:noProof/>
          <w:sz w:val="24"/>
          <w:szCs w:val="24"/>
        </w:rPr>
        <w:lastRenderedPageBreak/>
        <w:t>Supplementary Text</w:t>
      </w:r>
      <w:r w:rsidRPr="000340BB">
        <w:rPr>
          <w:rFonts w:cstheme="minorHAnsi"/>
          <w:b/>
          <w:noProof/>
          <w:sz w:val="24"/>
          <w:szCs w:val="24"/>
        </w:rPr>
        <w:t>2</w:t>
      </w:r>
      <w:r w:rsidRPr="000340BB">
        <w:rPr>
          <w:rFonts w:cstheme="minorHAnsi"/>
          <w:b/>
          <w:noProof/>
          <w:sz w:val="24"/>
          <w:szCs w:val="24"/>
        </w:rPr>
        <w:t xml:space="preserve">. </w:t>
      </w:r>
      <w:r w:rsidRPr="000340BB">
        <w:rPr>
          <w:rFonts w:cstheme="minorHAnsi"/>
          <w:b/>
          <w:noProof/>
          <w:sz w:val="24"/>
          <w:szCs w:val="24"/>
        </w:rPr>
        <w:t>Systematic Review Protocol</w:t>
      </w:r>
    </w:p>
    <w:p w:rsidR="0004285F" w:rsidRDefault="0004285F" w:rsidP="000340BB">
      <w:pPr>
        <w:contextualSpacing/>
        <w:rPr>
          <w:rFonts w:cstheme="minorHAnsi"/>
          <w:b/>
          <w:noProof/>
          <w:sz w:val="24"/>
          <w:szCs w:val="24"/>
        </w:rPr>
      </w:pPr>
    </w:p>
    <w:p w:rsidR="000340BB" w:rsidRPr="0004285F" w:rsidRDefault="000340BB" w:rsidP="000340BB">
      <w:pPr>
        <w:contextualSpacing/>
        <w:rPr>
          <w:rFonts w:cstheme="minorHAnsi"/>
          <w:i/>
          <w:noProof/>
          <w:sz w:val="24"/>
          <w:szCs w:val="24"/>
        </w:rPr>
      </w:pPr>
      <w:r w:rsidRPr="0004285F">
        <w:rPr>
          <w:rFonts w:cstheme="minorHAnsi"/>
          <w:i/>
          <w:noProof/>
          <w:sz w:val="24"/>
          <w:szCs w:val="24"/>
        </w:rPr>
        <w:t xml:space="preserve">Date: Nov. </w:t>
      </w:r>
      <w:r w:rsidR="0004285F" w:rsidRPr="0004285F">
        <w:rPr>
          <w:rFonts w:cstheme="minorHAnsi"/>
          <w:i/>
          <w:noProof/>
          <w:sz w:val="24"/>
          <w:szCs w:val="24"/>
        </w:rPr>
        <w:t>6</w:t>
      </w:r>
      <w:r w:rsidR="0004285F" w:rsidRPr="0004285F">
        <w:rPr>
          <w:rFonts w:cstheme="minorHAnsi"/>
          <w:i/>
          <w:noProof/>
          <w:sz w:val="24"/>
          <w:szCs w:val="24"/>
          <w:vertAlign w:val="superscript"/>
        </w:rPr>
        <w:t>th</w:t>
      </w:r>
      <w:r w:rsidR="0004285F" w:rsidRPr="0004285F">
        <w:rPr>
          <w:rFonts w:cstheme="minorHAnsi"/>
          <w:i/>
          <w:noProof/>
          <w:sz w:val="24"/>
          <w:szCs w:val="24"/>
        </w:rPr>
        <w:t xml:space="preserve"> 2015</w:t>
      </w:r>
    </w:p>
    <w:p w:rsidR="0004285F" w:rsidRPr="0004285F" w:rsidRDefault="0004285F" w:rsidP="000340BB">
      <w:pPr>
        <w:contextualSpacing/>
        <w:rPr>
          <w:rFonts w:cstheme="minorHAnsi"/>
          <w:i/>
          <w:noProof/>
          <w:sz w:val="24"/>
          <w:szCs w:val="24"/>
        </w:rPr>
      </w:pPr>
      <w:r w:rsidRPr="0004285F">
        <w:rPr>
          <w:rFonts w:cstheme="minorHAnsi"/>
          <w:i/>
          <w:noProof/>
          <w:sz w:val="24"/>
          <w:szCs w:val="24"/>
        </w:rPr>
        <w:t>This protocol was externally peer reviewed</w:t>
      </w:r>
    </w:p>
    <w:p w:rsidR="0004285F" w:rsidRPr="000340BB" w:rsidRDefault="0004285F" w:rsidP="000340BB">
      <w:pPr>
        <w:contextualSpacing/>
        <w:rPr>
          <w:rFonts w:cstheme="minorHAnsi"/>
          <w:b/>
          <w:noProof/>
          <w:sz w:val="24"/>
          <w:szCs w:val="24"/>
        </w:rPr>
      </w:pPr>
    </w:p>
    <w:p w:rsidR="000340BB" w:rsidRPr="000340BB" w:rsidRDefault="000340BB" w:rsidP="000340BB">
      <w:pPr>
        <w:contextualSpacing/>
        <w:rPr>
          <w:rFonts w:cstheme="minorHAnsi"/>
          <w:b/>
          <w:sz w:val="24"/>
          <w:szCs w:val="24"/>
        </w:rPr>
      </w:pPr>
      <w:r w:rsidRPr="000340BB">
        <w:rPr>
          <w:rFonts w:cstheme="minorHAnsi"/>
          <w:b/>
          <w:sz w:val="24"/>
          <w:szCs w:val="24"/>
        </w:rPr>
        <w:t xml:space="preserve">Title:  </w:t>
      </w:r>
      <w:r w:rsidRPr="000340BB">
        <w:rPr>
          <w:rFonts w:cstheme="minorHAnsi"/>
          <w:sz w:val="24"/>
          <w:szCs w:val="24"/>
        </w:rPr>
        <w:t>Exposure to parental psychopathology and offspring’s risk of suicidal ideation, suicide attempt and suicide: A systematic review</w:t>
      </w:r>
    </w:p>
    <w:p w:rsidR="000340BB" w:rsidRPr="000340BB" w:rsidRDefault="000340BB" w:rsidP="000340BB">
      <w:pPr>
        <w:rPr>
          <w:rFonts w:cstheme="minorHAnsi"/>
          <w:b/>
          <w:sz w:val="24"/>
          <w:szCs w:val="24"/>
        </w:rPr>
      </w:pPr>
    </w:p>
    <w:p w:rsidR="000340BB" w:rsidRPr="000340BB" w:rsidRDefault="000340BB" w:rsidP="000340BB">
      <w:pPr>
        <w:rPr>
          <w:rFonts w:cstheme="minorHAnsi"/>
          <w:b/>
          <w:sz w:val="24"/>
          <w:szCs w:val="24"/>
        </w:rPr>
      </w:pPr>
      <w:r w:rsidRPr="000340BB">
        <w:rPr>
          <w:rFonts w:cstheme="minorHAnsi"/>
          <w:b/>
          <w:sz w:val="24"/>
          <w:szCs w:val="24"/>
        </w:rPr>
        <w:t xml:space="preserve">Research Question: </w:t>
      </w:r>
    </w:p>
    <w:p w:rsidR="000340BB" w:rsidRPr="000340BB" w:rsidRDefault="000340BB" w:rsidP="000340BB">
      <w:pPr>
        <w:rPr>
          <w:rFonts w:cstheme="minorHAnsi"/>
          <w:b/>
          <w:sz w:val="24"/>
          <w:szCs w:val="24"/>
        </w:rPr>
      </w:pPr>
      <w:r w:rsidRPr="000340BB">
        <w:rPr>
          <w:rFonts w:cstheme="minorHAnsi"/>
          <w:sz w:val="24"/>
          <w:szCs w:val="24"/>
        </w:rPr>
        <w:t>To determine the association between exposure to parental psychopathology in childhood and risk of subsequent suicidal behavior in offspring and determine how this association differs by methodological, demographic and clinical features in both parent and child.</w:t>
      </w:r>
    </w:p>
    <w:p w:rsidR="000340BB" w:rsidRPr="000340BB" w:rsidRDefault="000340BB" w:rsidP="000340BB">
      <w:pPr>
        <w:rPr>
          <w:rFonts w:cstheme="minorHAnsi"/>
          <w:b/>
          <w:sz w:val="24"/>
          <w:szCs w:val="24"/>
        </w:rPr>
      </w:pPr>
      <w:r w:rsidRPr="000340BB">
        <w:rPr>
          <w:rFonts w:cstheme="minorHAnsi"/>
          <w:b/>
          <w:sz w:val="24"/>
          <w:szCs w:val="24"/>
        </w:rPr>
        <w:t>Objectives:</w:t>
      </w:r>
    </w:p>
    <w:p w:rsidR="000340BB" w:rsidRPr="000340BB" w:rsidRDefault="000340BB" w:rsidP="000340BB">
      <w:pPr>
        <w:rPr>
          <w:rFonts w:cstheme="minorHAnsi"/>
          <w:sz w:val="24"/>
          <w:szCs w:val="24"/>
        </w:rPr>
      </w:pPr>
      <w:r w:rsidRPr="000340BB">
        <w:rPr>
          <w:rFonts w:cstheme="minorHAnsi"/>
          <w:i/>
          <w:sz w:val="24"/>
          <w:szCs w:val="24"/>
        </w:rPr>
        <w:t>Primary:</w:t>
      </w:r>
      <w:r w:rsidRPr="000340BB">
        <w:rPr>
          <w:rFonts w:cstheme="minorHAnsi"/>
          <w:b/>
          <w:sz w:val="24"/>
          <w:szCs w:val="24"/>
        </w:rPr>
        <w:t xml:space="preserve"> </w:t>
      </w:r>
      <w:r w:rsidRPr="000340BB">
        <w:rPr>
          <w:rFonts w:cstheme="minorHAnsi"/>
          <w:sz w:val="24"/>
          <w:szCs w:val="24"/>
        </w:rPr>
        <w:t>To identify and synthesize all analytic studies that examined the association between exposure to parental psychopathology in childhood and subsequent suicidal behavior and describe the direction, and magnitude of unadjusted, adjusted and stratified associations.</w:t>
      </w:r>
    </w:p>
    <w:p w:rsidR="000340BB" w:rsidRPr="000340BB" w:rsidRDefault="000340BB" w:rsidP="000340BB">
      <w:pPr>
        <w:rPr>
          <w:rFonts w:cstheme="minorHAnsi"/>
          <w:b/>
          <w:i/>
          <w:sz w:val="24"/>
          <w:szCs w:val="24"/>
        </w:rPr>
      </w:pPr>
      <w:r w:rsidRPr="000340BB">
        <w:rPr>
          <w:rFonts w:cstheme="minorHAnsi"/>
          <w:i/>
          <w:sz w:val="24"/>
          <w:szCs w:val="24"/>
        </w:rPr>
        <w:t xml:space="preserve">Secondary: </w:t>
      </w:r>
      <w:r w:rsidRPr="000340BB">
        <w:rPr>
          <w:rFonts w:cstheme="minorHAnsi"/>
          <w:sz w:val="24"/>
          <w:szCs w:val="24"/>
        </w:rPr>
        <w:t>To determine if the association between parental psychopathology and suicidal behavior (severity of ideation, planned/unplanned attempts) differs by study design, the type(s) of parental psychopathology, psychopathology in the child, age of parent(s) and child, sex/gender of the parent and child, or by established measures of family functioning.</w:t>
      </w:r>
    </w:p>
    <w:p w:rsidR="000340BB" w:rsidRPr="000340BB" w:rsidRDefault="000340BB" w:rsidP="000340BB">
      <w:pPr>
        <w:rPr>
          <w:rFonts w:cstheme="minorHAnsi"/>
          <w:b/>
          <w:sz w:val="24"/>
          <w:szCs w:val="24"/>
        </w:rPr>
      </w:pPr>
    </w:p>
    <w:p w:rsidR="000340BB" w:rsidRPr="000340BB" w:rsidRDefault="000340BB" w:rsidP="000340BB">
      <w:pPr>
        <w:rPr>
          <w:rFonts w:cstheme="minorHAnsi"/>
          <w:sz w:val="24"/>
          <w:szCs w:val="24"/>
        </w:rPr>
      </w:pPr>
      <w:r w:rsidRPr="000340BB">
        <w:rPr>
          <w:rFonts w:cstheme="minorHAnsi"/>
          <w:b/>
          <w:sz w:val="24"/>
          <w:szCs w:val="24"/>
        </w:rPr>
        <w:t>Population:</w:t>
      </w:r>
      <w:r w:rsidRPr="000340BB">
        <w:rPr>
          <w:rFonts w:cstheme="minorHAnsi"/>
          <w:sz w:val="24"/>
          <w:szCs w:val="24"/>
        </w:rPr>
        <w:t xml:space="preserve"> Children and adolescents</w:t>
      </w:r>
    </w:p>
    <w:p w:rsidR="000340BB" w:rsidRPr="000340BB" w:rsidRDefault="000340BB" w:rsidP="000340BB">
      <w:pPr>
        <w:rPr>
          <w:rFonts w:cstheme="minorHAnsi"/>
          <w:sz w:val="24"/>
          <w:szCs w:val="24"/>
        </w:rPr>
      </w:pPr>
      <w:r w:rsidRPr="000340BB">
        <w:rPr>
          <w:rFonts w:cstheme="minorHAnsi"/>
          <w:b/>
          <w:sz w:val="24"/>
          <w:szCs w:val="24"/>
        </w:rPr>
        <w:t>Exposure:</w:t>
      </w:r>
      <w:r w:rsidRPr="000340BB">
        <w:rPr>
          <w:rFonts w:cstheme="minorHAnsi"/>
          <w:sz w:val="24"/>
          <w:szCs w:val="24"/>
        </w:rPr>
        <w:t xml:space="preserve"> Parental psychopathology*</w:t>
      </w:r>
    </w:p>
    <w:p w:rsidR="000340BB" w:rsidRPr="000340BB" w:rsidRDefault="000340BB" w:rsidP="000340BB">
      <w:pPr>
        <w:rPr>
          <w:rFonts w:cstheme="minorHAnsi"/>
          <w:sz w:val="24"/>
          <w:szCs w:val="24"/>
        </w:rPr>
      </w:pPr>
      <w:r w:rsidRPr="000340BB">
        <w:rPr>
          <w:rFonts w:cstheme="minorHAnsi"/>
          <w:b/>
          <w:sz w:val="24"/>
          <w:szCs w:val="24"/>
        </w:rPr>
        <w:t>Outcome:</w:t>
      </w:r>
      <w:r w:rsidRPr="000340BB">
        <w:rPr>
          <w:rFonts w:cstheme="minorHAnsi"/>
          <w:sz w:val="24"/>
          <w:szCs w:val="24"/>
        </w:rPr>
        <w:t xml:space="preserve"> </w:t>
      </w:r>
      <w:r w:rsidRPr="000340BB">
        <w:rPr>
          <w:rFonts w:cstheme="minorHAnsi"/>
          <w:i/>
          <w:sz w:val="24"/>
          <w:szCs w:val="24"/>
        </w:rPr>
        <w:t>Primary -</w:t>
      </w:r>
      <w:r w:rsidRPr="000340BB">
        <w:rPr>
          <w:rFonts w:cstheme="minorHAnsi"/>
          <w:sz w:val="24"/>
          <w:szCs w:val="24"/>
        </w:rPr>
        <w:t xml:space="preserve"> suicide attempt prior to age 25. </w:t>
      </w:r>
      <w:r w:rsidRPr="000340BB">
        <w:rPr>
          <w:rFonts w:cstheme="minorHAnsi"/>
          <w:i/>
          <w:sz w:val="24"/>
          <w:szCs w:val="24"/>
        </w:rPr>
        <w:t>Secondary –</w:t>
      </w:r>
      <w:r w:rsidRPr="000340BB">
        <w:rPr>
          <w:rFonts w:cstheme="minorHAnsi"/>
          <w:sz w:val="24"/>
          <w:szCs w:val="24"/>
        </w:rPr>
        <w:t xml:space="preserve"> suicidal thoughts and death by suicide prior to age 25.</w:t>
      </w:r>
    </w:p>
    <w:p w:rsidR="000340BB" w:rsidRPr="000340BB" w:rsidRDefault="000340BB" w:rsidP="000340BB">
      <w:pPr>
        <w:rPr>
          <w:rFonts w:cstheme="minorHAnsi"/>
          <w:sz w:val="24"/>
          <w:szCs w:val="24"/>
        </w:rPr>
      </w:pPr>
      <w:r w:rsidRPr="000340BB">
        <w:rPr>
          <w:rFonts w:cstheme="minorHAnsi"/>
          <w:b/>
          <w:sz w:val="24"/>
          <w:szCs w:val="24"/>
        </w:rPr>
        <w:t>Study Design:</w:t>
      </w:r>
      <w:r w:rsidRPr="000340BB">
        <w:rPr>
          <w:rFonts w:cstheme="minorHAnsi"/>
          <w:sz w:val="24"/>
          <w:szCs w:val="24"/>
        </w:rPr>
        <w:t xml:space="preserve"> All analytic designs excluding reviews, qualitative studies and </w:t>
      </w:r>
      <w:proofErr w:type="gramStart"/>
      <w:r w:rsidRPr="000340BB">
        <w:rPr>
          <w:rFonts w:cstheme="minorHAnsi"/>
          <w:sz w:val="24"/>
          <w:szCs w:val="24"/>
        </w:rPr>
        <w:t>single case</w:t>
      </w:r>
      <w:proofErr w:type="gramEnd"/>
      <w:r w:rsidRPr="000340BB">
        <w:rPr>
          <w:rFonts w:cstheme="minorHAnsi"/>
          <w:sz w:val="24"/>
          <w:szCs w:val="24"/>
        </w:rPr>
        <w:t xml:space="preserve"> studies</w:t>
      </w:r>
    </w:p>
    <w:p w:rsidR="000340BB" w:rsidRDefault="000340BB" w:rsidP="000340BB">
      <w:pPr>
        <w:rPr>
          <w:rFonts w:cstheme="minorHAnsi"/>
          <w:b/>
          <w:i/>
          <w:sz w:val="24"/>
          <w:szCs w:val="24"/>
        </w:rPr>
      </w:pPr>
      <w:r w:rsidRPr="000340BB">
        <w:rPr>
          <w:rFonts w:cstheme="minorHAnsi"/>
          <w:sz w:val="24"/>
          <w:szCs w:val="24"/>
        </w:rPr>
        <w:t>*Any DSM criteria psychiatric disorder and/or suicidal ideation/attempt/death</w:t>
      </w:r>
    </w:p>
    <w:p w:rsidR="002B3BC9" w:rsidRPr="000340BB" w:rsidRDefault="002B3BC9" w:rsidP="000340BB">
      <w:pPr>
        <w:rPr>
          <w:rFonts w:cstheme="minorHAnsi"/>
          <w:b/>
          <w:i/>
          <w:sz w:val="24"/>
          <w:szCs w:val="24"/>
        </w:rPr>
      </w:pPr>
    </w:p>
    <w:p w:rsidR="000340BB" w:rsidRPr="000340BB" w:rsidRDefault="000340BB" w:rsidP="000340BB">
      <w:pPr>
        <w:rPr>
          <w:rFonts w:cstheme="minorHAnsi"/>
          <w:b/>
          <w:sz w:val="24"/>
          <w:szCs w:val="24"/>
        </w:rPr>
      </w:pPr>
      <w:r w:rsidRPr="000340BB">
        <w:rPr>
          <w:rFonts w:cstheme="minorHAnsi"/>
          <w:b/>
          <w:sz w:val="24"/>
          <w:szCs w:val="24"/>
        </w:rPr>
        <w:t>Methods</w:t>
      </w:r>
    </w:p>
    <w:p w:rsidR="000340BB" w:rsidRPr="000340BB" w:rsidRDefault="000340BB" w:rsidP="000340BB">
      <w:pPr>
        <w:rPr>
          <w:rFonts w:cstheme="minorHAnsi"/>
          <w:sz w:val="24"/>
          <w:szCs w:val="24"/>
        </w:rPr>
      </w:pPr>
      <w:r w:rsidRPr="000340BB">
        <w:rPr>
          <w:rFonts w:cstheme="minorHAnsi"/>
          <w:sz w:val="24"/>
          <w:szCs w:val="24"/>
        </w:rPr>
        <w:t>This systematic review will employ principles from the PRISMA statement</w:t>
      </w:r>
      <w:hyperlink w:anchor="_ENREF_1" w:tooltip="Moher, 2009 #519" w:history="1">
        <w:r w:rsidRPr="000340BB">
          <w:rPr>
            <w:rFonts w:cstheme="minorHAnsi"/>
            <w:sz w:val="24"/>
            <w:szCs w:val="24"/>
          </w:rPr>
          <w:fldChar w:fldCharType="begin"/>
        </w:r>
        <w:r w:rsidRPr="000340BB">
          <w:rPr>
            <w:rFonts w:cstheme="minorHAnsi"/>
            <w:sz w:val="24"/>
            <w:szCs w:val="24"/>
          </w:rPr>
          <w:instrText xml:space="preserve"> ADDIN EN.CITE &lt;EndNote&gt;&lt;Cite&gt;&lt;Author&gt;Moher&lt;/Author&gt;&lt;Year&gt;2009&lt;/Year&gt;&lt;RecNum&gt;519&lt;/RecNum&gt;&lt;DisplayText&gt;&lt;style face="superscript"&gt;1&lt;/style&gt;&lt;/DisplayText&gt;&lt;record&gt;&lt;rec-number&gt;519&lt;/rec-number&gt;&lt;foreign-keys&gt;&lt;key app="EN" db-id="5tfvfzxalppv9vepxwcv9vrydt5v0xpa9adf" timestamp="1435086793"&gt;519&lt;/key&gt;&lt;/foreign-keys&gt;&lt;ref-type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alt-title&gt;Bmj&lt;/alt-title&gt;&lt;/titles&gt;&lt;periodical&gt;&lt;full-title&gt;BMJ&lt;/full-title&gt;&lt;abbr-1&gt;Bmj&lt;/abbr-1&gt;&lt;/periodical&gt;&lt;alt-periodical&gt;&lt;full-title&gt;BMJ&lt;/full-title&gt;&lt;abbr-1&gt;Bmj&lt;/abbr-1&gt;&lt;/alt-periodical&gt;&lt;pages&gt;b2535&lt;/pages&gt;&lt;volume&gt;339&lt;/volume&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urls&gt;&lt;related-urls&gt;&lt;url&gt;http://www.ncbi.nlm.nih.gov/pubmed/19622551&lt;/url&gt;&lt;/related-urls&gt;&lt;/urls&gt;&lt;custom2&gt;2714657&lt;/custom2&gt;&lt;electronic-resource-num&gt;10.1136/bmj.b2535&lt;/electronic-resource-num&gt;&lt;/record&gt;&lt;/Cite&gt;&lt;/EndNote&gt;</w:instrText>
        </w:r>
        <w:r w:rsidRPr="000340BB">
          <w:rPr>
            <w:rFonts w:cstheme="minorHAnsi"/>
            <w:sz w:val="24"/>
            <w:szCs w:val="24"/>
          </w:rPr>
          <w:fldChar w:fldCharType="separate"/>
        </w:r>
        <w:r w:rsidRPr="000340BB">
          <w:rPr>
            <w:rFonts w:cstheme="minorHAnsi"/>
            <w:noProof/>
            <w:sz w:val="24"/>
            <w:szCs w:val="24"/>
            <w:vertAlign w:val="superscript"/>
          </w:rPr>
          <w:t>1</w:t>
        </w:r>
        <w:r w:rsidRPr="000340BB">
          <w:rPr>
            <w:rFonts w:cstheme="minorHAnsi"/>
            <w:sz w:val="24"/>
            <w:szCs w:val="24"/>
          </w:rPr>
          <w:fldChar w:fldCharType="end"/>
        </w:r>
      </w:hyperlink>
      <w:r w:rsidRPr="000340BB">
        <w:rPr>
          <w:rFonts w:cstheme="minorHAnsi"/>
          <w:sz w:val="24"/>
          <w:szCs w:val="24"/>
        </w:rPr>
        <w:t>.</w:t>
      </w:r>
    </w:p>
    <w:p w:rsidR="000340BB" w:rsidRPr="000340BB" w:rsidRDefault="000340BB" w:rsidP="000340BB">
      <w:pPr>
        <w:rPr>
          <w:rFonts w:cstheme="minorHAnsi"/>
          <w:b/>
          <w:sz w:val="24"/>
          <w:szCs w:val="24"/>
        </w:rPr>
      </w:pPr>
      <w:r w:rsidRPr="000340BB">
        <w:rPr>
          <w:rFonts w:cstheme="minorHAnsi"/>
          <w:b/>
          <w:sz w:val="24"/>
          <w:szCs w:val="24"/>
        </w:rPr>
        <w:t>Study Inclusion Criteria:</w:t>
      </w:r>
    </w:p>
    <w:p w:rsidR="000340BB" w:rsidRPr="000340BB" w:rsidRDefault="000340BB" w:rsidP="000340BB">
      <w:pPr>
        <w:pStyle w:val="ListParagraph"/>
        <w:numPr>
          <w:ilvl w:val="0"/>
          <w:numId w:val="1"/>
        </w:numPr>
        <w:rPr>
          <w:rFonts w:cstheme="minorHAnsi"/>
          <w:sz w:val="24"/>
          <w:szCs w:val="24"/>
        </w:rPr>
      </w:pPr>
      <w:r w:rsidRPr="000340BB">
        <w:rPr>
          <w:rFonts w:cstheme="minorHAnsi"/>
          <w:sz w:val="24"/>
          <w:szCs w:val="24"/>
        </w:rPr>
        <w:t>Any analytic study from any Country</w:t>
      </w:r>
    </w:p>
    <w:p w:rsidR="000340BB" w:rsidRPr="000340BB" w:rsidRDefault="000340BB" w:rsidP="000340BB">
      <w:pPr>
        <w:pStyle w:val="ListParagraph"/>
        <w:numPr>
          <w:ilvl w:val="0"/>
          <w:numId w:val="1"/>
        </w:numPr>
        <w:rPr>
          <w:rFonts w:cstheme="minorHAnsi"/>
          <w:sz w:val="24"/>
          <w:szCs w:val="24"/>
        </w:rPr>
      </w:pPr>
      <w:r w:rsidRPr="000340BB">
        <w:rPr>
          <w:rFonts w:cstheme="minorHAnsi"/>
          <w:sz w:val="24"/>
          <w:szCs w:val="24"/>
        </w:rPr>
        <w:lastRenderedPageBreak/>
        <w:t xml:space="preserve">Study must report on parental psychopathology exposures occurring between the ages of &gt;0 years to 25 years in offspring. Studies with larger age categories will be included as long as the age categories can be collapsed into the &gt;0 to </w:t>
      </w:r>
      <w:proofErr w:type="gramStart"/>
      <w:r w:rsidRPr="000340BB">
        <w:rPr>
          <w:rFonts w:cstheme="minorHAnsi"/>
          <w:sz w:val="24"/>
          <w:szCs w:val="24"/>
        </w:rPr>
        <w:t>25 year</w:t>
      </w:r>
      <w:proofErr w:type="gramEnd"/>
      <w:r w:rsidRPr="000340BB">
        <w:rPr>
          <w:rFonts w:cstheme="minorHAnsi"/>
          <w:sz w:val="24"/>
          <w:szCs w:val="24"/>
        </w:rPr>
        <w:t xml:space="preserve"> age range. </w:t>
      </w:r>
    </w:p>
    <w:p w:rsidR="000340BB" w:rsidRPr="000340BB" w:rsidRDefault="000340BB" w:rsidP="000340BB">
      <w:pPr>
        <w:pStyle w:val="ListParagraph"/>
        <w:numPr>
          <w:ilvl w:val="0"/>
          <w:numId w:val="1"/>
        </w:numPr>
        <w:rPr>
          <w:rFonts w:cstheme="minorHAnsi"/>
          <w:sz w:val="24"/>
          <w:szCs w:val="24"/>
        </w:rPr>
      </w:pPr>
      <w:r w:rsidRPr="000340BB">
        <w:rPr>
          <w:rFonts w:cstheme="minorHAnsi"/>
          <w:sz w:val="24"/>
          <w:szCs w:val="24"/>
        </w:rPr>
        <w:t>Study must report on offspring suicide attempts, suicidal thoughts, or death by suicide</w:t>
      </w:r>
    </w:p>
    <w:p w:rsidR="000340BB" w:rsidRPr="000340BB" w:rsidRDefault="000340BB" w:rsidP="000340BB">
      <w:pPr>
        <w:pStyle w:val="ListParagraph"/>
        <w:numPr>
          <w:ilvl w:val="0"/>
          <w:numId w:val="1"/>
        </w:numPr>
        <w:rPr>
          <w:rFonts w:cstheme="minorHAnsi"/>
          <w:sz w:val="24"/>
          <w:szCs w:val="24"/>
        </w:rPr>
      </w:pPr>
      <w:r w:rsidRPr="000340BB">
        <w:rPr>
          <w:rFonts w:cstheme="minorHAnsi"/>
          <w:sz w:val="24"/>
          <w:szCs w:val="24"/>
        </w:rPr>
        <w:t xml:space="preserve">No restrictions based on year of study or language </w:t>
      </w:r>
    </w:p>
    <w:p w:rsidR="000340BB" w:rsidRPr="000340BB" w:rsidRDefault="000340BB" w:rsidP="000340BB">
      <w:pPr>
        <w:rPr>
          <w:rFonts w:cstheme="minorHAnsi"/>
          <w:b/>
          <w:sz w:val="24"/>
          <w:szCs w:val="24"/>
        </w:rPr>
      </w:pPr>
      <w:r w:rsidRPr="000340BB">
        <w:rPr>
          <w:rFonts w:cstheme="minorHAnsi"/>
          <w:b/>
          <w:sz w:val="24"/>
          <w:szCs w:val="24"/>
        </w:rPr>
        <w:t>Study Exclusion Criteria:</w:t>
      </w:r>
    </w:p>
    <w:p w:rsidR="000340BB" w:rsidRPr="000340BB" w:rsidRDefault="000340BB" w:rsidP="000340BB">
      <w:pPr>
        <w:pStyle w:val="ListParagraph"/>
        <w:numPr>
          <w:ilvl w:val="0"/>
          <w:numId w:val="1"/>
        </w:numPr>
        <w:rPr>
          <w:rFonts w:cstheme="minorHAnsi"/>
          <w:sz w:val="24"/>
          <w:szCs w:val="24"/>
        </w:rPr>
      </w:pPr>
      <w:r w:rsidRPr="000340BB">
        <w:rPr>
          <w:rFonts w:cstheme="minorHAnsi"/>
          <w:sz w:val="24"/>
          <w:szCs w:val="24"/>
        </w:rPr>
        <w:t xml:space="preserve">Reviews, qualitative studies and </w:t>
      </w:r>
      <w:proofErr w:type="gramStart"/>
      <w:r w:rsidRPr="000340BB">
        <w:rPr>
          <w:rFonts w:cstheme="minorHAnsi"/>
          <w:sz w:val="24"/>
          <w:szCs w:val="24"/>
        </w:rPr>
        <w:t>single case</w:t>
      </w:r>
      <w:proofErr w:type="gramEnd"/>
      <w:r w:rsidRPr="000340BB">
        <w:rPr>
          <w:rFonts w:cstheme="minorHAnsi"/>
          <w:sz w:val="24"/>
          <w:szCs w:val="24"/>
        </w:rPr>
        <w:t xml:space="preserve"> studies</w:t>
      </w:r>
    </w:p>
    <w:p w:rsidR="000340BB" w:rsidRPr="000340BB" w:rsidRDefault="000340BB" w:rsidP="000340BB">
      <w:pPr>
        <w:pStyle w:val="ListParagraph"/>
        <w:rPr>
          <w:rFonts w:cstheme="minorHAnsi"/>
          <w:sz w:val="24"/>
          <w:szCs w:val="24"/>
        </w:rPr>
      </w:pPr>
    </w:p>
    <w:p w:rsidR="000340BB" w:rsidRPr="000340BB" w:rsidRDefault="000340BB" w:rsidP="000340BB">
      <w:pPr>
        <w:rPr>
          <w:rFonts w:cstheme="minorHAnsi"/>
          <w:b/>
          <w:sz w:val="24"/>
          <w:szCs w:val="24"/>
        </w:rPr>
      </w:pPr>
      <w:r w:rsidRPr="000340BB">
        <w:rPr>
          <w:rFonts w:cstheme="minorHAnsi"/>
          <w:b/>
          <w:sz w:val="24"/>
          <w:szCs w:val="24"/>
        </w:rPr>
        <w:t>Search Strategy:</w:t>
      </w:r>
    </w:p>
    <w:p w:rsidR="000340BB" w:rsidRPr="000340BB" w:rsidRDefault="000340BB" w:rsidP="000340BB">
      <w:pPr>
        <w:rPr>
          <w:rFonts w:cstheme="minorHAnsi"/>
          <w:b/>
          <w:sz w:val="24"/>
          <w:szCs w:val="24"/>
        </w:rPr>
      </w:pPr>
      <w:r w:rsidRPr="000340BB">
        <w:rPr>
          <w:rFonts w:cstheme="minorHAnsi"/>
          <w:sz w:val="24"/>
          <w:szCs w:val="24"/>
        </w:rPr>
        <w:t>A comprehensive search strategy made up of search terms reflecting the exposure and outcomes will be conducted in collaboration with a librarian using a combination of title, abstract and major subject heading terms (</w:t>
      </w:r>
      <w:proofErr w:type="spellStart"/>
      <w:r w:rsidRPr="000340BB">
        <w:rPr>
          <w:rFonts w:cstheme="minorHAnsi"/>
          <w:sz w:val="24"/>
          <w:szCs w:val="24"/>
        </w:rPr>
        <w:t>meSH</w:t>
      </w:r>
      <w:proofErr w:type="spellEnd"/>
      <w:r w:rsidRPr="000340BB">
        <w:rPr>
          <w:rFonts w:cstheme="minorHAnsi"/>
          <w:sz w:val="24"/>
          <w:szCs w:val="24"/>
        </w:rPr>
        <w:t>) such as “parents” and “mental illness” or “psychopathology” and “suicide” or “self-injurious behavior” or “self-harm”. Search syntax code will be used to accommodate plurals and truncation, and several variations of international spelling and hyphenations were used.</w:t>
      </w:r>
    </w:p>
    <w:p w:rsidR="000340BB" w:rsidRPr="000340BB" w:rsidRDefault="000340BB" w:rsidP="000340BB">
      <w:pPr>
        <w:shd w:val="clear" w:color="auto" w:fill="FFFFFF"/>
        <w:spacing w:after="0"/>
        <w:rPr>
          <w:rFonts w:cstheme="minorHAnsi"/>
          <w:sz w:val="24"/>
          <w:szCs w:val="24"/>
        </w:rPr>
      </w:pPr>
      <w:r w:rsidRPr="000340BB">
        <w:rPr>
          <w:rFonts w:cstheme="minorHAnsi"/>
          <w:sz w:val="24"/>
          <w:szCs w:val="24"/>
        </w:rPr>
        <w:t xml:space="preserve">Databases to be searched: MEDLINE, CINAHL, EMBASE, </w:t>
      </w:r>
      <w:proofErr w:type="spellStart"/>
      <w:r w:rsidRPr="000340BB">
        <w:rPr>
          <w:rFonts w:cstheme="minorHAnsi"/>
          <w:sz w:val="24"/>
          <w:szCs w:val="24"/>
        </w:rPr>
        <w:t>psycINFO</w:t>
      </w:r>
      <w:proofErr w:type="spellEnd"/>
      <w:r w:rsidRPr="000340BB">
        <w:rPr>
          <w:rFonts w:cstheme="minorHAnsi"/>
          <w:sz w:val="24"/>
          <w:szCs w:val="24"/>
        </w:rPr>
        <w:t>, Web of Science</w:t>
      </w:r>
    </w:p>
    <w:p w:rsidR="000340BB" w:rsidRPr="000340BB" w:rsidRDefault="000340BB" w:rsidP="000340BB">
      <w:pPr>
        <w:shd w:val="clear" w:color="auto" w:fill="FFFFFF"/>
        <w:spacing w:after="0"/>
        <w:rPr>
          <w:rFonts w:cstheme="minorHAnsi"/>
          <w:sz w:val="24"/>
          <w:szCs w:val="24"/>
        </w:rPr>
      </w:pPr>
      <w:r w:rsidRPr="000340BB">
        <w:rPr>
          <w:rFonts w:cstheme="minorHAnsi"/>
          <w:sz w:val="24"/>
          <w:szCs w:val="24"/>
        </w:rPr>
        <w:t>Grey literature:</w:t>
      </w:r>
    </w:p>
    <w:p w:rsidR="000340BB" w:rsidRPr="000340BB" w:rsidRDefault="000340BB" w:rsidP="000340BB">
      <w:pPr>
        <w:shd w:val="clear" w:color="auto" w:fill="FFFFFF"/>
        <w:spacing w:after="0"/>
        <w:rPr>
          <w:rFonts w:eastAsia="Times New Roman" w:cstheme="minorHAnsi"/>
          <w:sz w:val="24"/>
          <w:szCs w:val="24"/>
        </w:rPr>
      </w:pPr>
      <w:r w:rsidRPr="000340BB">
        <w:rPr>
          <w:rFonts w:cstheme="minorHAnsi"/>
          <w:sz w:val="24"/>
          <w:szCs w:val="24"/>
        </w:rPr>
        <w:t xml:space="preserve">- </w:t>
      </w:r>
      <w:r w:rsidRPr="000340BB">
        <w:rPr>
          <w:rFonts w:eastAsia="Times New Roman" w:cstheme="minorHAnsi"/>
          <w:sz w:val="24"/>
          <w:szCs w:val="24"/>
        </w:rPr>
        <w:t>Canadian National clearinghouse on Family violence (</w:t>
      </w:r>
      <w:hyperlink r:id="rId5" w:history="1">
        <w:r w:rsidRPr="000340BB">
          <w:rPr>
            <w:rStyle w:val="Hyperlink"/>
            <w:rFonts w:eastAsia="Times New Roman" w:cstheme="minorHAnsi"/>
            <w:sz w:val="24"/>
            <w:szCs w:val="24"/>
          </w:rPr>
          <w:t>http://www.phac-aspc.gc.ca/ncfv-cnivf/index-eng.php</w:t>
        </w:r>
      </w:hyperlink>
      <w:r w:rsidRPr="000340BB">
        <w:rPr>
          <w:rFonts w:eastAsia="Times New Roman" w:cstheme="minorHAnsi"/>
          <w:sz w:val="24"/>
          <w:szCs w:val="24"/>
        </w:rPr>
        <w:t>)</w:t>
      </w:r>
    </w:p>
    <w:p w:rsidR="000340BB" w:rsidRPr="000340BB" w:rsidRDefault="000340BB" w:rsidP="000340BB">
      <w:pPr>
        <w:shd w:val="clear" w:color="auto" w:fill="FFFFFF"/>
        <w:spacing w:after="0"/>
        <w:rPr>
          <w:rFonts w:eastAsia="Times New Roman" w:cstheme="minorHAnsi"/>
          <w:sz w:val="24"/>
          <w:szCs w:val="24"/>
          <w:u w:val="single"/>
        </w:rPr>
      </w:pPr>
      <w:r w:rsidRPr="000340BB">
        <w:rPr>
          <w:rFonts w:eastAsia="Times New Roman" w:cstheme="minorHAnsi"/>
          <w:sz w:val="24"/>
          <w:szCs w:val="24"/>
        </w:rPr>
        <w:t>- The California Evidence-based clearinghouse for Child Welfare (</w:t>
      </w:r>
      <w:r w:rsidRPr="000340BB">
        <w:rPr>
          <w:rFonts w:eastAsia="Times New Roman" w:cstheme="minorHAnsi"/>
          <w:sz w:val="24"/>
          <w:szCs w:val="24"/>
          <w:u w:val="single"/>
        </w:rPr>
        <w:t>http://www.cebc4cw.org/</w:t>
      </w:r>
      <w:r w:rsidRPr="000340BB">
        <w:rPr>
          <w:rFonts w:eastAsia="Times New Roman" w:cstheme="minorHAnsi"/>
          <w:sz w:val="24"/>
          <w:szCs w:val="24"/>
        </w:rPr>
        <w:t xml:space="preserve">)  </w:t>
      </w:r>
    </w:p>
    <w:p w:rsidR="000340BB" w:rsidRPr="000340BB" w:rsidRDefault="000340BB" w:rsidP="000340BB">
      <w:pPr>
        <w:shd w:val="clear" w:color="auto" w:fill="FFFFFF"/>
        <w:spacing w:after="0"/>
        <w:rPr>
          <w:rFonts w:eastAsia="Times New Roman" w:cstheme="minorHAnsi"/>
          <w:sz w:val="24"/>
          <w:szCs w:val="24"/>
        </w:rPr>
      </w:pPr>
      <w:r w:rsidRPr="000340BB">
        <w:rPr>
          <w:rFonts w:eastAsia="Times New Roman" w:cstheme="minorHAnsi"/>
          <w:sz w:val="24"/>
          <w:szCs w:val="24"/>
        </w:rPr>
        <w:t>- The Canadian Child Welfare Research Portal (</w:t>
      </w:r>
      <w:hyperlink r:id="rId6" w:history="1">
        <w:r w:rsidRPr="000340BB">
          <w:rPr>
            <w:rStyle w:val="Hyperlink"/>
            <w:rFonts w:eastAsia="Times New Roman" w:cstheme="minorHAnsi"/>
            <w:sz w:val="24"/>
            <w:szCs w:val="24"/>
          </w:rPr>
          <w:t>http://cwrp.ca/</w:t>
        </w:r>
      </w:hyperlink>
      <w:r w:rsidRPr="000340BB">
        <w:rPr>
          <w:rFonts w:eastAsia="Times New Roman" w:cstheme="minorHAnsi"/>
          <w:sz w:val="24"/>
          <w:szCs w:val="24"/>
        </w:rPr>
        <w:t>)</w:t>
      </w:r>
    </w:p>
    <w:p w:rsidR="000340BB" w:rsidRPr="000340BB" w:rsidRDefault="000340BB" w:rsidP="000340BB">
      <w:pPr>
        <w:shd w:val="clear" w:color="auto" w:fill="FFFFFF"/>
        <w:spacing w:after="0"/>
        <w:rPr>
          <w:rFonts w:eastAsia="Times New Roman" w:cstheme="minorHAnsi"/>
          <w:sz w:val="24"/>
          <w:szCs w:val="24"/>
        </w:rPr>
      </w:pPr>
      <w:r w:rsidRPr="000340BB">
        <w:rPr>
          <w:rFonts w:eastAsia="Times New Roman" w:cstheme="minorHAnsi"/>
          <w:sz w:val="24"/>
          <w:szCs w:val="24"/>
        </w:rPr>
        <w:t>- The US National repository for evidence-based programs and practices (</w:t>
      </w:r>
      <w:hyperlink r:id="rId7" w:history="1">
        <w:r w:rsidRPr="000340BB">
          <w:rPr>
            <w:rStyle w:val="Hyperlink"/>
            <w:rFonts w:eastAsia="Times New Roman" w:cstheme="minorHAnsi"/>
            <w:sz w:val="24"/>
            <w:szCs w:val="24"/>
          </w:rPr>
          <w:t>http://www.nrepp.samhsa.gov/</w:t>
        </w:r>
      </w:hyperlink>
      <w:r w:rsidRPr="000340BB">
        <w:rPr>
          <w:rFonts w:eastAsia="Times New Roman" w:cstheme="minorHAnsi"/>
          <w:sz w:val="24"/>
          <w:szCs w:val="24"/>
        </w:rPr>
        <w:t>)</w:t>
      </w:r>
    </w:p>
    <w:p w:rsidR="000340BB" w:rsidRPr="000340BB" w:rsidRDefault="000340BB" w:rsidP="000340BB">
      <w:pPr>
        <w:shd w:val="clear" w:color="auto" w:fill="FFFFFF"/>
        <w:spacing w:after="0"/>
        <w:rPr>
          <w:rFonts w:eastAsia="Times New Roman" w:cstheme="minorHAnsi"/>
          <w:sz w:val="24"/>
          <w:szCs w:val="24"/>
        </w:rPr>
      </w:pPr>
      <w:r w:rsidRPr="000340BB">
        <w:rPr>
          <w:rFonts w:eastAsia="Times New Roman" w:cstheme="minorHAnsi"/>
          <w:sz w:val="24"/>
          <w:szCs w:val="24"/>
        </w:rPr>
        <w:t>- Child Welfare Information Gateway (</w:t>
      </w:r>
      <w:hyperlink r:id="rId8" w:history="1">
        <w:r w:rsidRPr="000340BB">
          <w:rPr>
            <w:rStyle w:val="Hyperlink"/>
            <w:rFonts w:eastAsia="Times New Roman" w:cstheme="minorHAnsi"/>
            <w:sz w:val="24"/>
            <w:szCs w:val="24"/>
          </w:rPr>
          <w:t>https://www.childwelfare.gov/</w:t>
        </w:r>
      </w:hyperlink>
      <w:r w:rsidRPr="000340BB">
        <w:rPr>
          <w:rFonts w:eastAsia="Times New Roman" w:cstheme="minorHAnsi"/>
          <w:sz w:val="24"/>
          <w:szCs w:val="24"/>
        </w:rPr>
        <w:t>)</w:t>
      </w:r>
    </w:p>
    <w:p w:rsidR="000340BB" w:rsidRPr="000340BB" w:rsidRDefault="000340BB" w:rsidP="000340BB">
      <w:pPr>
        <w:shd w:val="clear" w:color="auto" w:fill="FFFFFF"/>
        <w:spacing w:after="0"/>
        <w:rPr>
          <w:rFonts w:cstheme="minorHAnsi"/>
          <w:sz w:val="24"/>
          <w:szCs w:val="24"/>
        </w:rPr>
      </w:pPr>
      <w:r w:rsidRPr="000340BB">
        <w:rPr>
          <w:rFonts w:cstheme="minorHAnsi"/>
          <w:sz w:val="24"/>
          <w:szCs w:val="24"/>
        </w:rPr>
        <w:t>Fugitive literature: Dissertations and Theses Online</w:t>
      </w:r>
    </w:p>
    <w:p w:rsidR="000340BB" w:rsidRPr="000340BB" w:rsidRDefault="000340BB" w:rsidP="000340BB">
      <w:pPr>
        <w:rPr>
          <w:rFonts w:cstheme="minorHAnsi"/>
          <w:b/>
          <w:sz w:val="24"/>
          <w:szCs w:val="24"/>
        </w:rPr>
      </w:pPr>
    </w:p>
    <w:p w:rsidR="000340BB" w:rsidRPr="000340BB" w:rsidRDefault="000340BB" w:rsidP="000340BB">
      <w:pPr>
        <w:rPr>
          <w:rFonts w:cstheme="minorHAnsi"/>
          <w:sz w:val="24"/>
          <w:szCs w:val="24"/>
        </w:rPr>
      </w:pPr>
      <w:r w:rsidRPr="000340BB">
        <w:rPr>
          <w:rFonts w:cstheme="minorHAnsi"/>
          <w:b/>
          <w:sz w:val="24"/>
          <w:szCs w:val="24"/>
        </w:rPr>
        <w:t xml:space="preserve">Data Collection: </w:t>
      </w:r>
      <w:r w:rsidRPr="000340BB">
        <w:rPr>
          <w:rFonts w:cstheme="minorHAnsi"/>
          <w:sz w:val="24"/>
          <w:szCs w:val="24"/>
        </w:rPr>
        <w:t xml:space="preserve">Studies will be screened and data will be abstracted from two independent abstractors. Both abstractors will review their identified studies with each other, and any discrepancies will be discussed and resolved with a third independent abstractor. Data from all studies meeting eligibility criteria will be systematically abstracted into a standardized and pilot tested data abstraction form. Abstractors will be instructed to follow specific abstraction guidelines. Inter-rater reliability between abstractors will be assessed and discrepancies will be resolved with a third independent abstractor. Any instances of missing data will be handled by contacting the study authors. Studies where some data are not available will not be omitted, but rather noted in the results and discussion section of the systematic review and interpreted accordingly. </w:t>
      </w:r>
    </w:p>
    <w:p w:rsidR="000340BB" w:rsidRPr="000340BB" w:rsidRDefault="000340BB" w:rsidP="000340BB">
      <w:pPr>
        <w:rPr>
          <w:rFonts w:cstheme="minorHAnsi"/>
          <w:sz w:val="24"/>
          <w:szCs w:val="24"/>
        </w:rPr>
      </w:pPr>
      <w:r w:rsidRPr="000340BB">
        <w:rPr>
          <w:rFonts w:cstheme="minorHAnsi"/>
          <w:b/>
          <w:sz w:val="24"/>
          <w:szCs w:val="24"/>
        </w:rPr>
        <w:t xml:space="preserve">Data Management: </w:t>
      </w:r>
      <w:r w:rsidRPr="000340BB">
        <w:rPr>
          <w:rFonts w:cstheme="minorHAnsi"/>
          <w:sz w:val="24"/>
          <w:szCs w:val="24"/>
        </w:rPr>
        <w:t xml:space="preserve">All abstracts identified from the search strategy from all databases will be exported into Endnote. Number of duplicates will be recorded and double checked before omitting from the initial list of abstracts. Titles and abstracts will be screened to determine if a </w:t>
      </w:r>
      <w:r w:rsidRPr="000340BB">
        <w:rPr>
          <w:rFonts w:cstheme="minorHAnsi"/>
          <w:sz w:val="24"/>
          <w:szCs w:val="24"/>
        </w:rPr>
        <w:lastRenderedPageBreak/>
        <w:t xml:space="preserve">study potentially meets inclusion criteria. Studies will be grouped as follows: (1) not relevant as indicated by the title/abstract, (2) potentially relevant but not English, (3) potentially relevant. The full text of all studies identified as potentially relevant will be reviewed and reasons for exclusion documented. </w:t>
      </w:r>
    </w:p>
    <w:p w:rsidR="000340BB" w:rsidRPr="000340BB" w:rsidRDefault="000340BB" w:rsidP="000340BB">
      <w:pPr>
        <w:autoSpaceDE w:val="0"/>
        <w:autoSpaceDN w:val="0"/>
        <w:adjustRightInd w:val="0"/>
        <w:spacing w:after="0"/>
        <w:contextualSpacing/>
        <w:rPr>
          <w:rFonts w:cstheme="minorHAnsi"/>
          <w:sz w:val="24"/>
          <w:szCs w:val="24"/>
        </w:rPr>
      </w:pPr>
      <w:r w:rsidRPr="000340BB">
        <w:rPr>
          <w:rFonts w:cstheme="minorHAnsi"/>
          <w:b/>
          <w:sz w:val="24"/>
          <w:szCs w:val="24"/>
        </w:rPr>
        <w:t xml:space="preserve">Risk of Bias: </w:t>
      </w:r>
      <w:r w:rsidRPr="000340BB">
        <w:rPr>
          <w:rFonts w:cstheme="minorHAnsi"/>
          <w:sz w:val="24"/>
          <w:szCs w:val="24"/>
        </w:rPr>
        <w:t>Risk of bias will be systematically assessed by both screeners using criteria from the Cochrane Risk of Bias Assessment Tool: for Non-Randomized Studies of Interventions (ACROBAT-NRSI</w:t>
      </w:r>
      <w:hyperlink w:anchor="_ENREF_2" w:tooltip="Sterne, 2014 #348" w:history="1">
        <w:r w:rsidRPr="000340BB">
          <w:rPr>
            <w:rFonts w:cstheme="minorHAnsi"/>
            <w:sz w:val="24"/>
            <w:szCs w:val="24"/>
          </w:rPr>
          <w:fldChar w:fldCharType="begin"/>
        </w:r>
        <w:r w:rsidRPr="000340BB">
          <w:rPr>
            <w:rFonts w:cstheme="minorHAnsi"/>
            <w:sz w:val="24"/>
            <w:szCs w:val="24"/>
          </w:rPr>
          <w:instrText xml:space="preserve"> ADDIN EN.CITE &lt;EndNote&gt;&lt;Cite&gt;&lt;Author&gt;Sterne&lt;/Author&gt;&lt;Year&gt;2014&lt;/Year&gt;&lt;RecNum&gt;348&lt;/RecNum&gt;&lt;DisplayText&gt;&lt;style face="superscript"&gt;2&lt;/style&gt;&lt;/DisplayText&gt;&lt;record&gt;&lt;rec-number&gt;348&lt;/rec-number&gt;&lt;foreign-keys&gt;&lt;key app="EN" db-id="5z2aefez4xwdt3e29fnp2wddas9dvrze99vz" timestamp="1478531400"&gt;348&lt;/key&gt;&lt;/foreign-keys&gt;&lt;ref-type name="Report"&gt;27&lt;/ref-type&gt;&lt;contributors&gt;&lt;authors&gt;&lt;author&gt;Sterne, J. A. C., &lt;/author&gt;&lt;author&gt;Higgins, . P. T.,&lt;/author&gt;&lt;author&gt;Reeves.B. C. &lt;/author&gt;&lt;/authors&gt;&lt;/contributors&gt;&lt;titles&gt;&lt;title&gt;on behalf of the development group for ACROBAT-NRSI. A cochrane risk of bias assessment tool: for non-randomized studies of interventions (ACROBAT-NRSI), version 1.0. 0, 24&lt;/title&gt;&lt;/titles&gt;&lt;dates&gt;&lt;year&gt;2014&lt;/year&gt;&lt;/dates&gt;&lt;urls&gt;&lt;/urls&gt;&lt;/record&gt;&lt;/Cite&gt;&lt;/EndNote&gt;</w:instrText>
        </w:r>
        <w:r w:rsidRPr="000340BB">
          <w:rPr>
            <w:rFonts w:cstheme="minorHAnsi"/>
            <w:sz w:val="24"/>
            <w:szCs w:val="24"/>
          </w:rPr>
          <w:fldChar w:fldCharType="separate"/>
        </w:r>
        <w:r w:rsidRPr="000340BB">
          <w:rPr>
            <w:rFonts w:cstheme="minorHAnsi"/>
            <w:noProof/>
            <w:sz w:val="24"/>
            <w:szCs w:val="24"/>
            <w:vertAlign w:val="superscript"/>
          </w:rPr>
          <w:t>2</w:t>
        </w:r>
        <w:r w:rsidRPr="000340BB">
          <w:rPr>
            <w:rFonts w:cstheme="minorHAnsi"/>
            <w:sz w:val="24"/>
            <w:szCs w:val="24"/>
          </w:rPr>
          <w:fldChar w:fldCharType="end"/>
        </w:r>
      </w:hyperlink>
      <w:r w:rsidRPr="000340BB">
        <w:rPr>
          <w:rFonts w:cstheme="minorHAnsi"/>
          <w:sz w:val="24"/>
          <w:szCs w:val="24"/>
        </w:rPr>
        <w:t>). Studies will not be excluded based on a ROB rating, but will be discussed in the context of the specific bias.</w:t>
      </w:r>
    </w:p>
    <w:p w:rsidR="000340BB" w:rsidRPr="000340BB" w:rsidRDefault="000340BB" w:rsidP="000340BB">
      <w:pPr>
        <w:autoSpaceDE w:val="0"/>
        <w:autoSpaceDN w:val="0"/>
        <w:adjustRightInd w:val="0"/>
        <w:spacing w:after="0"/>
        <w:contextualSpacing/>
        <w:rPr>
          <w:rFonts w:cstheme="minorHAnsi"/>
          <w:sz w:val="24"/>
          <w:szCs w:val="24"/>
        </w:rPr>
      </w:pPr>
    </w:p>
    <w:p w:rsidR="000340BB" w:rsidRPr="000340BB" w:rsidRDefault="000340BB" w:rsidP="000340BB">
      <w:pPr>
        <w:contextualSpacing/>
        <w:rPr>
          <w:rFonts w:cstheme="minorHAnsi"/>
          <w:sz w:val="24"/>
          <w:szCs w:val="24"/>
        </w:rPr>
      </w:pPr>
      <w:r w:rsidRPr="000340BB">
        <w:rPr>
          <w:rFonts w:cstheme="minorHAnsi"/>
          <w:b/>
          <w:sz w:val="24"/>
          <w:szCs w:val="24"/>
        </w:rPr>
        <w:t>Analysis:</w:t>
      </w:r>
      <w:r w:rsidRPr="000340BB">
        <w:rPr>
          <w:rFonts w:cstheme="minorHAnsi"/>
          <w:sz w:val="24"/>
          <w:szCs w:val="24"/>
        </w:rPr>
        <w:t xml:space="preserve"> It is expected that the studies to be included in this review will be too heterogeneous to calculate a pooled estimate. A systematic synthesis of the findings will be conducted.</w:t>
      </w:r>
    </w:p>
    <w:p w:rsidR="000340BB" w:rsidRPr="000340BB" w:rsidRDefault="000340BB" w:rsidP="000340BB">
      <w:pPr>
        <w:autoSpaceDE w:val="0"/>
        <w:autoSpaceDN w:val="0"/>
        <w:adjustRightInd w:val="0"/>
        <w:spacing w:after="0"/>
        <w:contextualSpacing/>
        <w:rPr>
          <w:rFonts w:cstheme="minorHAnsi"/>
          <w:sz w:val="24"/>
          <w:szCs w:val="24"/>
        </w:rPr>
      </w:pPr>
    </w:p>
    <w:p w:rsidR="000340BB" w:rsidRPr="000340BB" w:rsidRDefault="000340BB" w:rsidP="000340BB">
      <w:pPr>
        <w:rPr>
          <w:rFonts w:cstheme="minorHAnsi"/>
          <w:b/>
          <w:sz w:val="24"/>
          <w:szCs w:val="24"/>
        </w:rPr>
      </w:pPr>
    </w:p>
    <w:p w:rsidR="000340BB" w:rsidRPr="000340BB" w:rsidRDefault="000340BB" w:rsidP="000340BB">
      <w:pPr>
        <w:rPr>
          <w:rFonts w:cstheme="minorHAnsi"/>
          <w:b/>
          <w:sz w:val="24"/>
          <w:szCs w:val="24"/>
        </w:rPr>
      </w:pPr>
    </w:p>
    <w:p w:rsidR="000340BB" w:rsidRPr="000340BB" w:rsidRDefault="000340BB" w:rsidP="000340BB">
      <w:pPr>
        <w:jc w:val="center"/>
        <w:rPr>
          <w:rFonts w:cstheme="minorHAnsi"/>
          <w:b/>
          <w:sz w:val="24"/>
          <w:szCs w:val="24"/>
        </w:rPr>
      </w:pPr>
      <w:r w:rsidRPr="000340BB">
        <w:rPr>
          <w:rFonts w:cstheme="minorHAnsi"/>
          <w:b/>
          <w:sz w:val="24"/>
          <w:szCs w:val="24"/>
        </w:rPr>
        <w:t>References</w:t>
      </w:r>
    </w:p>
    <w:p w:rsidR="000340BB" w:rsidRPr="000340BB" w:rsidRDefault="000340BB" w:rsidP="000340BB">
      <w:pPr>
        <w:pStyle w:val="EndNoteBibliography"/>
        <w:ind w:left="720" w:hanging="720"/>
        <w:rPr>
          <w:rFonts w:asciiTheme="minorHAnsi" w:hAnsiTheme="minorHAnsi" w:cstheme="minorHAnsi"/>
        </w:rPr>
      </w:pPr>
      <w:r w:rsidRPr="000340BB">
        <w:rPr>
          <w:rFonts w:asciiTheme="minorHAnsi" w:hAnsiTheme="minorHAnsi" w:cstheme="minorHAnsi"/>
          <w:sz w:val="24"/>
          <w:szCs w:val="24"/>
        </w:rPr>
        <w:fldChar w:fldCharType="begin"/>
      </w:r>
      <w:r w:rsidRPr="000340BB">
        <w:rPr>
          <w:rFonts w:asciiTheme="minorHAnsi" w:hAnsiTheme="minorHAnsi" w:cstheme="minorHAnsi"/>
          <w:sz w:val="24"/>
          <w:szCs w:val="24"/>
        </w:rPr>
        <w:instrText xml:space="preserve"> ADDIN EN.REFLIST </w:instrText>
      </w:r>
      <w:r w:rsidRPr="000340BB">
        <w:rPr>
          <w:rFonts w:asciiTheme="minorHAnsi" w:hAnsiTheme="minorHAnsi" w:cstheme="minorHAnsi"/>
          <w:sz w:val="24"/>
          <w:szCs w:val="24"/>
        </w:rPr>
        <w:fldChar w:fldCharType="separate"/>
      </w:r>
      <w:bookmarkStart w:id="0" w:name="_ENREF_1"/>
      <w:r w:rsidRPr="000340BB">
        <w:rPr>
          <w:rFonts w:asciiTheme="minorHAnsi" w:hAnsiTheme="minorHAnsi" w:cstheme="minorHAnsi"/>
        </w:rPr>
        <w:t>1.</w:t>
      </w:r>
      <w:r w:rsidRPr="000340BB">
        <w:rPr>
          <w:rFonts w:asciiTheme="minorHAnsi" w:hAnsiTheme="minorHAnsi" w:cstheme="minorHAnsi"/>
        </w:rPr>
        <w:tab/>
        <w:t xml:space="preserve">Moher D, Liberati A, Tetzlaff J, Altman DG, Group P. Preferred reporting items for systematic reviews and meta-analyses: the PRISMA statement. </w:t>
      </w:r>
      <w:r w:rsidRPr="000340BB">
        <w:rPr>
          <w:rFonts w:asciiTheme="minorHAnsi" w:hAnsiTheme="minorHAnsi" w:cstheme="minorHAnsi"/>
          <w:i/>
        </w:rPr>
        <w:t xml:space="preserve">Bmj. </w:t>
      </w:r>
      <w:r w:rsidRPr="000340BB">
        <w:rPr>
          <w:rFonts w:asciiTheme="minorHAnsi" w:hAnsiTheme="minorHAnsi" w:cstheme="minorHAnsi"/>
        </w:rPr>
        <w:t>2009;339:b2535.</w:t>
      </w:r>
      <w:bookmarkEnd w:id="0"/>
    </w:p>
    <w:p w:rsidR="000340BB" w:rsidRPr="000340BB" w:rsidRDefault="000340BB" w:rsidP="000340BB">
      <w:pPr>
        <w:pStyle w:val="EndNoteBibliography"/>
        <w:ind w:left="720" w:hanging="720"/>
        <w:rPr>
          <w:rFonts w:asciiTheme="minorHAnsi" w:hAnsiTheme="minorHAnsi" w:cstheme="minorHAnsi"/>
        </w:rPr>
      </w:pPr>
      <w:bookmarkStart w:id="1" w:name="_ENREF_2"/>
      <w:r w:rsidRPr="000340BB">
        <w:rPr>
          <w:rFonts w:asciiTheme="minorHAnsi" w:hAnsiTheme="minorHAnsi" w:cstheme="minorHAnsi"/>
        </w:rPr>
        <w:t>2.</w:t>
      </w:r>
      <w:r w:rsidRPr="000340BB">
        <w:rPr>
          <w:rFonts w:asciiTheme="minorHAnsi" w:hAnsiTheme="minorHAnsi" w:cstheme="minorHAnsi"/>
        </w:rPr>
        <w:tab/>
        <w:t xml:space="preserve">Sterne JAC, Higgins PT, C. RB. </w:t>
      </w:r>
      <w:r w:rsidRPr="000340BB">
        <w:rPr>
          <w:rFonts w:asciiTheme="minorHAnsi" w:hAnsiTheme="minorHAnsi" w:cstheme="minorHAnsi"/>
          <w:i/>
        </w:rPr>
        <w:t xml:space="preserve">on behalf of the development group for ACROBAT-NRSI. A cochrane risk of bias assessment tool: for non-randomized studies of interventions (ACROBAT-NRSI), version 1.0. 0, 24. </w:t>
      </w:r>
      <w:r w:rsidRPr="000340BB">
        <w:rPr>
          <w:rFonts w:asciiTheme="minorHAnsi" w:hAnsiTheme="minorHAnsi" w:cstheme="minorHAnsi"/>
        </w:rPr>
        <w:t>2014.</w:t>
      </w:r>
      <w:bookmarkEnd w:id="1"/>
    </w:p>
    <w:p w:rsidR="000340BB" w:rsidRDefault="000340BB" w:rsidP="000340BB">
      <w:pPr>
        <w:contextualSpacing/>
        <w:rPr>
          <w:rFonts w:cstheme="minorHAnsi"/>
          <w:sz w:val="24"/>
          <w:szCs w:val="24"/>
        </w:rPr>
      </w:pPr>
      <w:r w:rsidRPr="000340BB">
        <w:rPr>
          <w:rFonts w:cstheme="minorHAnsi"/>
          <w:sz w:val="24"/>
          <w:szCs w:val="24"/>
        </w:rPr>
        <w:fldChar w:fldCharType="end"/>
      </w: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Default="002B3BC9" w:rsidP="000340BB">
      <w:pPr>
        <w:contextualSpacing/>
        <w:rPr>
          <w:rFonts w:cstheme="minorHAnsi"/>
          <w:sz w:val="24"/>
          <w:szCs w:val="24"/>
        </w:rPr>
      </w:pPr>
    </w:p>
    <w:p w:rsidR="002B3BC9" w:rsidRPr="00FB6F4E" w:rsidRDefault="002B3BC9" w:rsidP="000340BB">
      <w:pPr>
        <w:contextualSpacing/>
        <w:rPr>
          <w:rFonts w:cstheme="minorHAnsi"/>
          <w:b/>
          <w:noProof/>
          <w:sz w:val="24"/>
          <w:szCs w:val="24"/>
        </w:rPr>
      </w:pPr>
    </w:p>
    <w:p w:rsidR="000340BB" w:rsidRDefault="000340BB"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r w:rsidRPr="00FB6F4E">
        <w:rPr>
          <w:rFonts w:cstheme="minorHAnsi"/>
          <w:noProof/>
          <w:sz w:val="24"/>
          <w:szCs w:val="24"/>
        </w:rPr>
        <w:lastRenderedPageBreak/>
        <w:t>Supplementary Figure 1. Adjusted associations between parental psychopathology and offspring suicide-related thoughts, suicide attempts and sucide</w:t>
      </w:r>
    </w:p>
    <w:p w:rsidR="007635E7" w:rsidRPr="00FB6F4E" w:rsidRDefault="008A72C3" w:rsidP="00EB4E44">
      <w:pPr>
        <w:contextualSpacing/>
        <w:rPr>
          <w:rFonts w:cstheme="minorHAnsi"/>
          <w:noProof/>
          <w:sz w:val="24"/>
          <w:szCs w:val="24"/>
        </w:rPr>
      </w:pPr>
      <w:r>
        <w:rPr>
          <w:noProof/>
          <w:lang w:val="en-CA" w:eastAsia="en-CA"/>
        </w:rPr>
        <w:drawing>
          <wp:inline distT="0" distB="0" distL="0" distR="0" wp14:anchorId="690AB9CE" wp14:editId="7720EE19">
            <wp:extent cx="5943600" cy="5571490"/>
            <wp:effectExtent l="0" t="0" r="0" b="10160"/>
            <wp:docPr id="1" name="Chart 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35E7" w:rsidRPr="00FB6F4E" w:rsidRDefault="007635E7" w:rsidP="00EB4E44">
      <w:pPr>
        <w:contextualSpacing/>
        <w:rPr>
          <w:rFonts w:cstheme="minorHAnsi"/>
          <w:noProof/>
          <w:sz w:val="24"/>
          <w:szCs w:val="24"/>
        </w:rPr>
      </w:pPr>
      <w:r w:rsidRPr="00FB6F4E">
        <w:rPr>
          <w:rFonts w:cstheme="minorHAnsi"/>
          <w:noProof/>
          <w:sz w:val="24"/>
          <w:szCs w:val="24"/>
        </w:rPr>
        <w:t>Alcohol: alcohol use disorders; GAD: generalized anxiety disorder; Panic: panic disorder; Personality: personality disorder; Psych: any psychopathology; SA: suicid</w:t>
      </w:r>
      <w:r w:rsidR="00153A37">
        <w:rPr>
          <w:rFonts w:cstheme="minorHAnsi"/>
          <w:noProof/>
          <w:sz w:val="24"/>
          <w:szCs w:val="24"/>
        </w:rPr>
        <w:t>e attempt; SRT: suicide-related thoughts</w:t>
      </w:r>
      <w:r w:rsidRPr="00FB6F4E">
        <w:rPr>
          <w:rFonts w:cstheme="minorHAnsi"/>
          <w:noProof/>
          <w:sz w:val="24"/>
          <w:szCs w:val="24"/>
        </w:rPr>
        <w:t>; SUD: substance use disorders; Mood: mood disorders</w:t>
      </w:r>
    </w:p>
    <w:p w:rsidR="007635E7" w:rsidRPr="00FB6F4E" w:rsidRDefault="007635E7" w:rsidP="00EB4E44">
      <w:pPr>
        <w:contextualSpacing/>
        <w:rPr>
          <w:rFonts w:cstheme="minorHAnsi"/>
          <w:noProof/>
          <w:sz w:val="24"/>
          <w:szCs w:val="24"/>
        </w:rPr>
      </w:pPr>
      <w:r w:rsidRPr="00FB6F4E">
        <w:rPr>
          <w:rFonts w:cstheme="minorHAnsi"/>
          <w:noProof/>
          <w:sz w:val="24"/>
          <w:szCs w:val="24"/>
          <w:vertAlign w:val="superscript"/>
        </w:rPr>
        <w:t>a</w:t>
      </w:r>
      <w:r w:rsidRPr="00FB6F4E">
        <w:rPr>
          <w:rFonts w:cstheme="minorHAnsi"/>
          <w:noProof/>
          <w:sz w:val="24"/>
          <w:szCs w:val="24"/>
        </w:rPr>
        <w:t xml:space="preserve"> Hazard ratio</w:t>
      </w:r>
    </w:p>
    <w:p w:rsidR="007635E7" w:rsidRPr="00FB6F4E" w:rsidRDefault="007635E7"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p>
    <w:p w:rsidR="007635E7" w:rsidRDefault="007635E7" w:rsidP="00EB4E44">
      <w:pPr>
        <w:contextualSpacing/>
        <w:rPr>
          <w:rFonts w:cstheme="minorHAnsi"/>
          <w:noProof/>
          <w:sz w:val="24"/>
          <w:szCs w:val="24"/>
        </w:rPr>
      </w:pPr>
    </w:p>
    <w:p w:rsidR="00FB6F4E" w:rsidRDefault="00FB6F4E" w:rsidP="00EB4E44">
      <w:pPr>
        <w:contextualSpacing/>
        <w:rPr>
          <w:rFonts w:cstheme="minorHAnsi"/>
          <w:noProof/>
          <w:sz w:val="24"/>
          <w:szCs w:val="24"/>
        </w:rPr>
      </w:pPr>
    </w:p>
    <w:p w:rsidR="008A72C3" w:rsidRDefault="008A72C3" w:rsidP="00EB4E44">
      <w:pPr>
        <w:contextualSpacing/>
        <w:rPr>
          <w:rFonts w:cstheme="minorHAnsi"/>
          <w:noProof/>
          <w:sz w:val="24"/>
          <w:szCs w:val="24"/>
        </w:rPr>
      </w:pPr>
    </w:p>
    <w:p w:rsidR="008A72C3" w:rsidRDefault="008A72C3" w:rsidP="00EB4E44">
      <w:pPr>
        <w:contextualSpacing/>
        <w:rPr>
          <w:rFonts w:cstheme="minorHAnsi"/>
          <w:noProof/>
          <w:sz w:val="24"/>
          <w:szCs w:val="24"/>
        </w:rPr>
      </w:pPr>
    </w:p>
    <w:p w:rsidR="008A72C3" w:rsidRPr="00FB6F4E" w:rsidRDefault="008A72C3"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r w:rsidRPr="00FB6F4E">
        <w:rPr>
          <w:rFonts w:cstheme="minorHAnsi"/>
          <w:noProof/>
          <w:sz w:val="24"/>
          <w:szCs w:val="24"/>
        </w:rPr>
        <w:lastRenderedPageBreak/>
        <w:t>Supplementary Figure 2. Adjusted associations between maternal psychopathology and offspring suicide-related thoughts, suicide attempts and suicide</w:t>
      </w:r>
    </w:p>
    <w:p w:rsidR="007635E7" w:rsidRPr="00FB6F4E" w:rsidRDefault="008A72C3" w:rsidP="00EB4E44">
      <w:pPr>
        <w:contextualSpacing/>
        <w:rPr>
          <w:rFonts w:cstheme="minorHAnsi"/>
          <w:noProof/>
          <w:sz w:val="24"/>
          <w:szCs w:val="24"/>
        </w:rPr>
      </w:pPr>
      <w:r>
        <w:rPr>
          <w:noProof/>
          <w:lang w:val="en-CA" w:eastAsia="en-CA"/>
        </w:rPr>
        <w:drawing>
          <wp:inline distT="0" distB="0" distL="0" distR="0" wp14:anchorId="3D1D86ED" wp14:editId="7001803A">
            <wp:extent cx="6569612" cy="5406390"/>
            <wp:effectExtent l="0" t="0" r="3175" b="3810"/>
            <wp:docPr id="4" name="Chart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35E7" w:rsidRDefault="007635E7" w:rsidP="00EB4E44">
      <w:pPr>
        <w:contextualSpacing/>
        <w:rPr>
          <w:rFonts w:cstheme="minorHAnsi"/>
          <w:noProof/>
          <w:sz w:val="24"/>
          <w:szCs w:val="24"/>
        </w:rPr>
      </w:pPr>
      <w:r w:rsidRPr="00FB6F4E">
        <w:rPr>
          <w:rFonts w:cstheme="minorHAnsi"/>
          <w:noProof/>
          <w:sz w:val="24"/>
          <w:szCs w:val="24"/>
        </w:rPr>
        <w:t>Alcohol: alcohol use disorders; Non-mood psych: any non-mood disorder; Psych: any psychopathology; SA: suicid</w:t>
      </w:r>
      <w:r w:rsidR="00153A37">
        <w:rPr>
          <w:rFonts w:cstheme="minorHAnsi"/>
          <w:noProof/>
          <w:sz w:val="24"/>
          <w:szCs w:val="24"/>
        </w:rPr>
        <w:t>e attempt; SRT: suicide-related thoughts</w:t>
      </w:r>
      <w:r w:rsidRPr="00FB6F4E">
        <w:rPr>
          <w:rFonts w:cstheme="minorHAnsi"/>
          <w:noProof/>
          <w:sz w:val="24"/>
          <w:szCs w:val="24"/>
        </w:rPr>
        <w:t>; SUD: substance use disorders; Mood: mood disorders</w:t>
      </w:r>
    </w:p>
    <w:p w:rsidR="00153A37" w:rsidRPr="00FB6F4E" w:rsidRDefault="00153A37" w:rsidP="00EB4E44">
      <w:pPr>
        <w:contextualSpacing/>
        <w:rPr>
          <w:rFonts w:cstheme="minorHAnsi"/>
          <w:noProof/>
          <w:sz w:val="24"/>
          <w:szCs w:val="24"/>
        </w:rPr>
      </w:pPr>
      <w:r w:rsidRPr="00FB6F4E">
        <w:rPr>
          <w:rFonts w:cstheme="minorHAnsi"/>
          <w:noProof/>
          <w:sz w:val="24"/>
          <w:szCs w:val="24"/>
          <w:vertAlign w:val="superscript"/>
        </w:rPr>
        <w:t>a</w:t>
      </w:r>
      <w:r>
        <w:rPr>
          <w:rFonts w:cstheme="minorHAnsi"/>
          <w:noProof/>
          <w:sz w:val="24"/>
          <w:szCs w:val="24"/>
        </w:rPr>
        <w:t xml:space="preserve"> Hazard ratio</w:t>
      </w:r>
    </w:p>
    <w:p w:rsidR="007635E7" w:rsidRPr="00FB6F4E" w:rsidRDefault="007635E7"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p>
    <w:p w:rsidR="00FB6F4E" w:rsidRDefault="00FB6F4E" w:rsidP="00EB4E44">
      <w:pPr>
        <w:contextualSpacing/>
        <w:rPr>
          <w:rFonts w:cstheme="minorHAnsi"/>
          <w:noProof/>
          <w:sz w:val="24"/>
          <w:szCs w:val="24"/>
        </w:rPr>
      </w:pPr>
    </w:p>
    <w:p w:rsidR="002C2CFE" w:rsidRDefault="002C2CFE" w:rsidP="00EB4E44">
      <w:pPr>
        <w:contextualSpacing/>
        <w:rPr>
          <w:rFonts w:cstheme="minorHAnsi"/>
          <w:noProof/>
          <w:sz w:val="24"/>
          <w:szCs w:val="24"/>
        </w:rPr>
      </w:pPr>
    </w:p>
    <w:p w:rsidR="002C2CFE" w:rsidRDefault="002C2CFE" w:rsidP="00EB4E44">
      <w:pPr>
        <w:contextualSpacing/>
        <w:rPr>
          <w:rFonts w:cstheme="minorHAnsi"/>
          <w:noProof/>
          <w:sz w:val="24"/>
          <w:szCs w:val="24"/>
        </w:rPr>
      </w:pPr>
    </w:p>
    <w:p w:rsidR="002C2CFE" w:rsidRDefault="002C2CFE" w:rsidP="00EB4E44">
      <w:pPr>
        <w:contextualSpacing/>
        <w:rPr>
          <w:rFonts w:cstheme="minorHAnsi"/>
          <w:noProof/>
          <w:sz w:val="24"/>
          <w:szCs w:val="24"/>
        </w:rPr>
      </w:pPr>
    </w:p>
    <w:p w:rsidR="002C2CFE" w:rsidRPr="00FB6F4E" w:rsidRDefault="002C2CFE" w:rsidP="00EB4E44">
      <w:pPr>
        <w:contextualSpacing/>
        <w:rPr>
          <w:rFonts w:cstheme="minorHAnsi"/>
          <w:noProof/>
          <w:sz w:val="24"/>
          <w:szCs w:val="24"/>
        </w:rPr>
      </w:pPr>
    </w:p>
    <w:p w:rsidR="00FB6F4E" w:rsidRPr="00FB6F4E" w:rsidRDefault="00FB6F4E"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r w:rsidRPr="00FB6F4E">
        <w:rPr>
          <w:rFonts w:cstheme="minorHAnsi"/>
          <w:noProof/>
          <w:sz w:val="24"/>
          <w:szCs w:val="24"/>
        </w:rPr>
        <w:lastRenderedPageBreak/>
        <w:t>Supplementary Figure 3. Adjusted associations between paternal psychopathology and offspring suicide-related thoughts, suicide attempts and suicide</w:t>
      </w:r>
    </w:p>
    <w:p w:rsidR="007635E7" w:rsidRPr="00FB6F4E" w:rsidRDefault="002C2CFE" w:rsidP="00EB4E44">
      <w:pPr>
        <w:contextualSpacing/>
        <w:rPr>
          <w:rFonts w:cstheme="minorHAnsi"/>
          <w:noProof/>
          <w:sz w:val="24"/>
          <w:szCs w:val="24"/>
        </w:rPr>
      </w:pPr>
      <w:r>
        <w:rPr>
          <w:noProof/>
          <w:lang w:val="en-CA" w:eastAsia="en-CA"/>
        </w:rPr>
        <w:drawing>
          <wp:inline distT="0" distB="0" distL="0" distR="0" wp14:anchorId="63414B55" wp14:editId="38C54CB6">
            <wp:extent cx="5943600" cy="5116195"/>
            <wp:effectExtent l="0" t="0" r="0" b="8255"/>
            <wp:docPr id="5" name="Chart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35E7" w:rsidRPr="00FB6F4E" w:rsidRDefault="007635E7" w:rsidP="00EB4E44">
      <w:pPr>
        <w:contextualSpacing/>
        <w:rPr>
          <w:rFonts w:cstheme="minorHAnsi"/>
          <w:noProof/>
          <w:sz w:val="24"/>
          <w:szCs w:val="24"/>
        </w:rPr>
      </w:pPr>
      <w:r w:rsidRPr="00FB6F4E">
        <w:rPr>
          <w:rFonts w:cstheme="minorHAnsi"/>
          <w:noProof/>
          <w:sz w:val="24"/>
          <w:szCs w:val="24"/>
        </w:rPr>
        <w:t>Alcohol: alcohol use disorders; Non-mood psych: any non-mood disorder; Psych: any psychopathology; SA: suicid</w:t>
      </w:r>
      <w:r w:rsidR="00153A37">
        <w:rPr>
          <w:rFonts w:cstheme="minorHAnsi"/>
          <w:noProof/>
          <w:sz w:val="24"/>
          <w:szCs w:val="24"/>
        </w:rPr>
        <w:t>e attempt; SRT: suicide-related thoughts</w:t>
      </w:r>
      <w:r w:rsidRPr="00FB6F4E">
        <w:rPr>
          <w:rFonts w:cstheme="minorHAnsi"/>
          <w:noProof/>
          <w:sz w:val="24"/>
          <w:szCs w:val="24"/>
        </w:rPr>
        <w:t>; SUD: substance use disorders; Mood: mood disorders</w:t>
      </w:r>
    </w:p>
    <w:p w:rsidR="00153A37" w:rsidRPr="00FB6F4E" w:rsidRDefault="00153A37" w:rsidP="00153A37">
      <w:pPr>
        <w:contextualSpacing/>
        <w:rPr>
          <w:rFonts w:cstheme="minorHAnsi"/>
          <w:noProof/>
          <w:sz w:val="24"/>
          <w:szCs w:val="24"/>
        </w:rPr>
      </w:pPr>
      <w:r w:rsidRPr="00FB6F4E">
        <w:rPr>
          <w:rFonts w:cstheme="minorHAnsi"/>
          <w:noProof/>
          <w:sz w:val="24"/>
          <w:szCs w:val="24"/>
          <w:vertAlign w:val="superscript"/>
        </w:rPr>
        <w:t>a</w:t>
      </w:r>
      <w:r w:rsidRPr="00FB6F4E">
        <w:rPr>
          <w:rFonts w:cstheme="minorHAnsi"/>
          <w:noProof/>
          <w:sz w:val="24"/>
          <w:szCs w:val="24"/>
        </w:rPr>
        <w:t xml:space="preserve"> Hazard ratio</w:t>
      </w:r>
    </w:p>
    <w:p w:rsidR="00153A37" w:rsidRPr="00FB6F4E" w:rsidRDefault="00153A37"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p>
    <w:p w:rsidR="00FB6F4E" w:rsidRPr="00FB6F4E" w:rsidRDefault="00FB6F4E" w:rsidP="00EB4E44">
      <w:pPr>
        <w:contextualSpacing/>
        <w:rPr>
          <w:rFonts w:cstheme="minorHAnsi"/>
          <w:noProof/>
          <w:sz w:val="24"/>
          <w:szCs w:val="24"/>
        </w:rPr>
      </w:pPr>
    </w:p>
    <w:p w:rsidR="00FB6F4E" w:rsidRDefault="00FB6F4E" w:rsidP="00EB4E44">
      <w:pPr>
        <w:contextualSpacing/>
        <w:rPr>
          <w:rFonts w:cstheme="minorHAnsi"/>
          <w:noProof/>
          <w:sz w:val="24"/>
          <w:szCs w:val="24"/>
        </w:rPr>
      </w:pPr>
    </w:p>
    <w:p w:rsidR="00FB6F4E" w:rsidRDefault="00FB6F4E" w:rsidP="00EB4E44">
      <w:pPr>
        <w:contextualSpacing/>
        <w:rPr>
          <w:rFonts w:cstheme="minorHAnsi"/>
          <w:noProof/>
          <w:sz w:val="24"/>
          <w:szCs w:val="24"/>
        </w:rPr>
      </w:pPr>
    </w:p>
    <w:p w:rsidR="002C2CFE" w:rsidRDefault="002C2CFE" w:rsidP="00EB4E44">
      <w:pPr>
        <w:contextualSpacing/>
        <w:rPr>
          <w:rFonts w:cstheme="minorHAnsi"/>
          <w:noProof/>
          <w:sz w:val="24"/>
          <w:szCs w:val="24"/>
        </w:rPr>
      </w:pPr>
    </w:p>
    <w:p w:rsidR="002C2CFE" w:rsidRDefault="002C2CFE" w:rsidP="00EB4E44">
      <w:pPr>
        <w:contextualSpacing/>
        <w:rPr>
          <w:rFonts w:cstheme="minorHAnsi"/>
          <w:noProof/>
          <w:sz w:val="24"/>
          <w:szCs w:val="24"/>
        </w:rPr>
      </w:pPr>
    </w:p>
    <w:p w:rsidR="002C2CFE" w:rsidRPr="00FB6F4E" w:rsidRDefault="002C2CFE"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p>
    <w:p w:rsidR="007635E7" w:rsidRPr="00FB6F4E" w:rsidRDefault="007635E7" w:rsidP="00EB4E44">
      <w:pPr>
        <w:contextualSpacing/>
        <w:rPr>
          <w:rFonts w:cstheme="minorHAnsi"/>
          <w:noProof/>
          <w:sz w:val="24"/>
          <w:szCs w:val="24"/>
        </w:rPr>
      </w:pPr>
      <w:r w:rsidRPr="00FB6F4E">
        <w:rPr>
          <w:rFonts w:cstheme="minorHAnsi"/>
          <w:noProof/>
          <w:sz w:val="24"/>
          <w:szCs w:val="24"/>
        </w:rPr>
        <w:lastRenderedPageBreak/>
        <w:t>Supplementary Figure 4. Adjusted associations between parental psychopathology and offspring suicide-related behavior from studies using ICD codes</w:t>
      </w:r>
    </w:p>
    <w:p w:rsidR="007635E7" w:rsidRPr="00FB6F4E" w:rsidRDefault="002C2CFE" w:rsidP="00EB4E44">
      <w:pPr>
        <w:contextualSpacing/>
        <w:rPr>
          <w:rFonts w:cstheme="minorHAnsi"/>
          <w:noProof/>
          <w:sz w:val="24"/>
          <w:szCs w:val="24"/>
        </w:rPr>
      </w:pPr>
      <w:r>
        <w:rPr>
          <w:noProof/>
          <w:lang w:val="en-CA" w:eastAsia="en-CA"/>
        </w:rPr>
        <w:drawing>
          <wp:inline distT="0" distB="0" distL="0" distR="0" wp14:anchorId="031C2D76" wp14:editId="32C29A3D">
            <wp:extent cx="5943600" cy="4590415"/>
            <wp:effectExtent l="0" t="0" r="0" b="635"/>
            <wp:docPr id="7" name="Chart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35E7" w:rsidRPr="00FB6F4E" w:rsidRDefault="007635E7" w:rsidP="00EB4E44">
      <w:pPr>
        <w:contextualSpacing/>
        <w:rPr>
          <w:rFonts w:cstheme="minorHAnsi"/>
          <w:noProof/>
          <w:sz w:val="24"/>
          <w:szCs w:val="24"/>
        </w:rPr>
      </w:pPr>
      <w:r w:rsidRPr="00FB6F4E">
        <w:rPr>
          <w:rFonts w:cstheme="minorHAnsi"/>
          <w:noProof/>
          <w:sz w:val="24"/>
          <w:szCs w:val="24"/>
        </w:rPr>
        <w:t xml:space="preserve">Psych: any psychopathology; </w:t>
      </w:r>
      <w:r w:rsidR="00821509">
        <w:rPr>
          <w:rFonts w:cstheme="minorHAnsi"/>
          <w:noProof/>
          <w:sz w:val="24"/>
          <w:szCs w:val="24"/>
        </w:rPr>
        <w:t xml:space="preserve">SRB: suicide-related behaviors; </w:t>
      </w:r>
      <w:r w:rsidRPr="00FB6F4E">
        <w:rPr>
          <w:rFonts w:cstheme="minorHAnsi"/>
          <w:noProof/>
          <w:sz w:val="24"/>
          <w:szCs w:val="24"/>
        </w:rPr>
        <w:t>SUD: substance use disorders; Mood: mood disorders</w:t>
      </w:r>
    </w:p>
    <w:p w:rsidR="007635E7" w:rsidRPr="00FB6F4E" w:rsidRDefault="007635E7" w:rsidP="00EB4E44">
      <w:pPr>
        <w:contextualSpacing/>
        <w:rPr>
          <w:rFonts w:cstheme="minorHAnsi"/>
          <w:noProof/>
          <w:sz w:val="24"/>
          <w:szCs w:val="24"/>
        </w:rPr>
      </w:pPr>
      <w:r w:rsidRPr="00FB6F4E">
        <w:rPr>
          <w:rFonts w:cstheme="minorHAnsi"/>
          <w:noProof/>
          <w:sz w:val="24"/>
          <w:szCs w:val="24"/>
          <w:vertAlign w:val="superscript"/>
        </w:rPr>
        <w:t>a</w:t>
      </w:r>
      <w:r w:rsidRPr="00FB6F4E">
        <w:rPr>
          <w:rFonts w:cstheme="minorHAnsi"/>
          <w:noProof/>
          <w:sz w:val="24"/>
          <w:szCs w:val="24"/>
        </w:rPr>
        <w:t xml:space="preserve"> Hazard ratio</w:t>
      </w:r>
    </w:p>
    <w:p w:rsidR="007635E7" w:rsidRPr="00FB6F4E" w:rsidRDefault="007635E7" w:rsidP="00EB4E44">
      <w:pPr>
        <w:contextualSpacing/>
        <w:rPr>
          <w:rFonts w:cstheme="minorHAnsi"/>
        </w:rPr>
      </w:pPr>
    </w:p>
    <w:p w:rsidR="007635E7" w:rsidRPr="00FB6F4E" w:rsidRDefault="007635E7" w:rsidP="00EB4E44">
      <w:pPr>
        <w:contextualSpacing/>
        <w:rPr>
          <w:rFonts w:cstheme="minorHAnsi"/>
        </w:rPr>
      </w:pPr>
    </w:p>
    <w:p w:rsidR="007635E7" w:rsidRPr="00FB6F4E" w:rsidRDefault="007635E7" w:rsidP="00EB4E44">
      <w:pPr>
        <w:contextualSpacing/>
        <w:rPr>
          <w:rFonts w:cstheme="minorHAnsi"/>
        </w:rPr>
      </w:pPr>
    </w:p>
    <w:p w:rsidR="007635E7" w:rsidRDefault="007635E7" w:rsidP="00EB4E44">
      <w:pPr>
        <w:contextualSpacing/>
        <w:rPr>
          <w:rFonts w:asciiTheme="majorHAnsi" w:hAnsiTheme="majorHAnsi"/>
        </w:rPr>
        <w:sectPr w:rsidR="007635E7" w:rsidSect="00FB6F4E">
          <w:pgSz w:w="12240" w:h="15840"/>
          <w:pgMar w:top="1440" w:right="1440" w:bottom="1440" w:left="1440" w:header="720" w:footer="720" w:gutter="0"/>
          <w:cols w:space="720"/>
          <w:docGrid w:linePitch="360"/>
        </w:sectPr>
      </w:pPr>
    </w:p>
    <w:p w:rsidR="007635E7" w:rsidRPr="00EB4E44" w:rsidRDefault="007635E7" w:rsidP="00EB4E44">
      <w:pPr>
        <w:contextualSpacing/>
        <w:rPr>
          <w:rFonts w:cstheme="minorHAnsi"/>
        </w:rPr>
      </w:pPr>
      <w:r w:rsidRPr="00EB4E44">
        <w:rPr>
          <w:rFonts w:cstheme="minorHAnsi"/>
        </w:rPr>
        <w:lastRenderedPageBreak/>
        <w:t>Supplementary Table 1. Characteristics of included studies</w:t>
      </w:r>
    </w:p>
    <w:tbl>
      <w:tblPr>
        <w:tblW w:w="14670" w:type="dxa"/>
        <w:tblInd w:w="-848" w:type="dxa"/>
        <w:tblLayout w:type="fixed"/>
        <w:tblLook w:val="04A0" w:firstRow="1" w:lastRow="0" w:firstColumn="1" w:lastColumn="0" w:noHBand="0" w:noVBand="1"/>
      </w:tblPr>
      <w:tblGrid>
        <w:gridCol w:w="1415"/>
        <w:gridCol w:w="851"/>
        <w:gridCol w:w="992"/>
        <w:gridCol w:w="1062"/>
        <w:gridCol w:w="1631"/>
        <w:gridCol w:w="1215"/>
        <w:gridCol w:w="1800"/>
        <w:gridCol w:w="1564"/>
        <w:gridCol w:w="1620"/>
        <w:gridCol w:w="1031"/>
        <w:gridCol w:w="1489"/>
      </w:tblGrid>
      <w:tr w:rsidR="007635E7" w:rsidTr="00FB6F4E">
        <w:tc>
          <w:tcPr>
            <w:tcW w:w="1415" w:type="dxa"/>
            <w:tcBorders>
              <w:top w:val="single" w:sz="4" w:space="0" w:color="auto"/>
              <w:bottom w:val="single" w:sz="4" w:space="0" w:color="auto"/>
            </w:tcBorders>
          </w:tcPr>
          <w:p w:rsidR="007635E7" w:rsidRPr="00115072" w:rsidRDefault="007635E7" w:rsidP="00EB4E44">
            <w:pPr>
              <w:contextualSpacing/>
              <w:rPr>
                <w:sz w:val="20"/>
                <w:szCs w:val="20"/>
              </w:rPr>
            </w:pPr>
            <w:r>
              <w:rPr>
                <w:sz w:val="20"/>
                <w:szCs w:val="20"/>
              </w:rPr>
              <w:t>Authors</w:t>
            </w:r>
          </w:p>
        </w:tc>
        <w:tc>
          <w:tcPr>
            <w:tcW w:w="851" w:type="dxa"/>
            <w:tcBorders>
              <w:top w:val="single" w:sz="4" w:space="0" w:color="auto"/>
              <w:bottom w:val="single" w:sz="4" w:space="0" w:color="auto"/>
            </w:tcBorders>
          </w:tcPr>
          <w:p w:rsidR="007635E7" w:rsidRPr="00115072" w:rsidRDefault="007635E7" w:rsidP="00EB4E44">
            <w:pPr>
              <w:contextualSpacing/>
              <w:rPr>
                <w:sz w:val="20"/>
                <w:szCs w:val="20"/>
              </w:rPr>
            </w:pPr>
            <w:r>
              <w:rPr>
                <w:sz w:val="20"/>
                <w:szCs w:val="20"/>
              </w:rPr>
              <w:t>Study d</w:t>
            </w:r>
            <w:r w:rsidRPr="00115072">
              <w:rPr>
                <w:sz w:val="20"/>
                <w:szCs w:val="20"/>
              </w:rPr>
              <w:t>esign</w:t>
            </w:r>
          </w:p>
        </w:tc>
        <w:tc>
          <w:tcPr>
            <w:tcW w:w="992" w:type="dxa"/>
            <w:tcBorders>
              <w:top w:val="single" w:sz="4" w:space="0" w:color="auto"/>
              <w:bottom w:val="single" w:sz="4" w:space="0" w:color="auto"/>
            </w:tcBorders>
          </w:tcPr>
          <w:p w:rsidR="007635E7" w:rsidRPr="00115072" w:rsidRDefault="007635E7" w:rsidP="00EB4E44">
            <w:pPr>
              <w:contextualSpacing/>
              <w:rPr>
                <w:sz w:val="20"/>
                <w:szCs w:val="20"/>
              </w:rPr>
            </w:pPr>
            <w:r w:rsidRPr="00115072">
              <w:rPr>
                <w:sz w:val="20"/>
                <w:szCs w:val="20"/>
              </w:rPr>
              <w:t>Country</w:t>
            </w:r>
          </w:p>
        </w:tc>
        <w:tc>
          <w:tcPr>
            <w:tcW w:w="1062" w:type="dxa"/>
            <w:tcBorders>
              <w:top w:val="single" w:sz="4" w:space="0" w:color="auto"/>
              <w:bottom w:val="single" w:sz="4" w:space="0" w:color="auto"/>
            </w:tcBorders>
          </w:tcPr>
          <w:p w:rsidR="007635E7" w:rsidRPr="00115072" w:rsidRDefault="007635E7" w:rsidP="00EB4E44">
            <w:pPr>
              <w:contextualSpacing/>
              <w:rPr>
                <w:sz w:val="20"/>
                <w:szCs w:val="20"/>
              </w:rPr>
            </w:pPr>
            <w:r w:rsidRPr="00115072">
              <w:rPr>
                <w:sz w:val="20"/>
                <w:szCs w:val="20"/>
              </w:rPr>
              <w:t>Sample size</w:t>
            </w:r>
          </w:p>
        </w:tc>
        <w:tc>
          <w:tcPr>
            <w:tcW w:w="1631" w:type="dxa"/>
            <w:tcBorders>
              <w:top w:val="single" w:sz="4" w:space="0" w:color="auto"/>
              <w:bottom w:val="single" w:sz="4" w:space="0" w:color="auto"/>
            </w:tcBorders>
          </w:tcPr>
          <w:p w:rsidR="007635E7" w:rsidRPr="00115072" w:rsidRDefault="007635E7" w:rsidP="00EB4E44">
            <w:pPr>
              <w:contextualSpacing/>
              <w:rPr>
                <w:sz w:val="20"/>
                <w:szCs w:val="20"/>
              </w:rPr>
            </w:pPr>
            <w:r w:rsidRPr="00115072">
              <w:rPr>
                <w:sz w:val="20"/>
                <w:szCs w:val="20"/>
              </w:rPr>
              <w:t>Age</w:t>
            </w:r>
          </w:p>
          <w:p w:rsidR="007635E7" w:rsidRPr="00115072" w:rsidRDefault="007635E7" w:rsidP="00EB4E44">
            <w:pPr>
              <w:contextualSpacing/>
              <w:rPr>
                <w:sz w:val="20"/>
                <w:szCs w:val="20"/>
              </w:rPr>
            </w:pPr>
            <w:r w:rsidRPr="00115072">
              <w:rPr>
                <w:sz w:val="20"/>
                <w:szCs w:val="20"/>
              </w:rPr>
              <w:t>(years)</w:t>
            </w:r>
          </w:p>
        </w:tc>
        <w:tc>
          <w:tcPr>
            <w:tcW w:w="1215" w:type="dxa"/>
            <w:tcBorders>
              <w:top w:val="single" w:sz="4" w:space="0" w:color="auto"/>
              <w:bottom w:val="single" w:sz="4" w:space="0" w:color="auto"/>
            </w:tcBorders>
          </w:tcPr>
          <w:p w:rsidR="007635E7" w:rsidRDefault="007635E7" w:rsidP="00EB4E44">
            <w:pPr>
              <w:contextualSpacing/>
              <w:rPr>
                <w:sz w:val="20"/>
                <w:szCs w:val="20"/>
              </w:rPr>
            </w:pPr>
            <w:r>
              <w:rPr>
                <w:sz w:val="20"/>
                <w:szCs w:val="20"/>
              </w:rPr>
              <w:t xml:space="preserve">Sex </w:t>
            </w:r>
          </w:p>
          <w:p w:rsidR="007635E7" w:rsidRPr="00115072" w:rsidRDefault="007635E7" w:rsidP="00EB4E44">
            <w:pPr>
              <w:contextualSpacing/>
              <w:rPr>
                <w:sz w:val="20"/>
                <w:szCs w:val="20"/>
              </w:rPr>
            </w:pPr>
            <w:r>
              <w:rPr>
                <w:sz w:val="20"/>
                <w:szCs w:val="20"/>
              </w:rPr>
              <w:t>(% f</w:t>
            </w:r>
            <w:r w:rsidRPr="00115072">
              <w:rPr>
                <w:sz w:val="20"/>
                <w:szCs w:val="20"/>
              </w:rPr>
              <w:t>emale)</w:t>
            </w:r>
          </w:p>
        </w:tc>
        <w:tc>
          <w:tcPr>
            <w:tcW w:w="1800" w:type="dxa"/>
            <w:tcBorders>
              <w:top w:val="single" w:sz="4" w:space="0" w:color="auto"/>
              <w:bottom w:val="single" w:sz="4" w:space="0" w:color="auto"/>
            </w:tcBorders>
          </w:tcPr>
          <w:p w:rsidR="007635E7" w:rsidRPr="00115072" w:rsidRDefault="007635E7" w:rsidP="00EB4E44">
            <w:pPr>
              <w:contextualSpacing/>
              <w:rPr>
                <w:sz w:val="20"/>
                <w:szCs w:val="20"/>
              </w:rPr>
            </w:pPr>
            <w:r w:rsidRPr="00115072">
              <w:rPr>
                <w:sz w:val="20"/>
                <w:szCs w:val="20"/>
              </w:rPr>
              <w:t>Exposure</w:t>
            </w:r>
          </w:p>
        </w:tc>
        <w:tc>
          <w:tcPr>
            <w:tcW w:w="1564" w:type="dxa"/>
            <w:tcBorders>
              <w:top w:val="single" w:sz="4" w:space="0" w:color="auto"/>
              <w:bottom w:val="single" w:sz="4" w:space="0" w:color="auto"/>
            </w:tcBorders>
          </w:tcPr>
          <w:p w:rsidR="007635E7" w:rsidRPr="00115072" w:rsidRDefault="007635E7" w:rsidP="00EB4E44">
            <w:pPr>
              <w:contextualSpacing/>
              <w:rPr>
                <w:sz w:val="20"/>
                <w:szCs w:val="20"/>
              </w:rPr>
            </w:pPr>
            <w:r>
              <w:rPr>
                <w:sz w:val="20"/>
                <w:szCs w:val="20"/>
              </w:rPr>
              <w:t>Exposure c</w:t>
            </w:r>
            <w:r w:rsidRPr="00115072">
              <w:rPr>
                <w:sz w:val="20"/>
                <w:szCs w:val="20"/>
              </w:rPr>
              <w:t>omparison</w:t>
            </w:r>
          </w:p>
        </w:tc>
        <w:tc>
          <w:tcPr>
            <w:tcW w:w="1620" w:type="dxa"/>
            <w:tcBorders>
              <w:top w:val="single" w:sz="4" w:space="0" w:color="auto"/>
              <w:bottom w:val="single" w:sz="4" w:space="0" w:color="auto"/>
            </w:tcBorders>
          </w:tcPr>
          <w:p w:rsidR="007635E7" w:rsidRPr="00115072" w:rsidRDefault="007635E7" w:rsidP="00EB4E44">
            <w:pPr>
              <w:contextualSpacing/>
              <w:rPr>
                <w:sz w:val="20"/>
                <w:szCs w:val="20"/>
              </w:rPr>
            </w:pPr>
            <w:r w:rsidRPr="00115072">
              <w:rPr>
                <w:sz w:val="20"/>
                <w:szCs w:val="20"/>
              </w:rPr>
              <w:t>Exposure measure</w:t>
            </w:r>
          </w:p>
        </w:tc>
        <w:tc>
          <w:tcPr>
            <w:tcW w:w="1031" w:type="dxa"/>
            <w:tcBorders>
              <w:top w:val="single" w:sz="4" w:space="0" w:color="auto"/>
              <w:bottom w:val="single" w:sz="4" w:space="0" w:color="auto"/>
            </w:tcBorders>
          </w:tcPr>
          <w:p w:rsidR="007635E7" w:rsidRPr="00115072" w:rsidRDefault="007635E7" w:rsidP="00EB4E44">
            <w:pPr>
              <w:contextualSpacing/>
              <w:rPr>
                <w:sz w:val="20"/>
                <w:szCs w:val="20"/>
              </w:rPr>
            </w:pPr>
            <w:r w:rsidRPr="00115072">
              <w:rPr>
                <w:sz w:val="20"/>
                <w:szCs w:val="20"/>
              </w:rPr>
              <w:t>Outcome</w:t>
            </w:r>
          </w:p>
        </w:tc>
        <w:tc>
          <w:tcPr>
            <w:tcW w:w="1489" w:type="dxa"/>
            <w:tcBorders>
              <w:top w:val="single" w:sz="4" w:space="0" w:color="auto"/>
              <w:bottom w:val="single" w:sz="4" w:space="0" w:color="auto"/>
            </w:tcBorders>
          </w:tcPr>
          <w:p w:rsidR="007635E7" w:rsidRPr="00115072" w:rsidRDefault="007635E7" w:rsidP="00EB4E44">
            <w:pPr>
              <w:contextualSpacing/>
              <w:rPr>
                <w:sz w:val="20"/>
                <w:szCs w:val="20"/>
              </w:rPr>
            </w:pPr>
            <w:r w:rsidRPr="00115072">
              <w:rPr>
                <w:sz w:val="20"/>
                <w:szCs w:val="20"/>
              </w:rPr>
              <w:t>Outcome measure</w:t>
            </w:r>
          </w:p>
        </w:tc>
      </w:tr>
      <w:tr w:rsidR="007635E7" w:rsidTr="00FB6F4E">
        <w:tc>
          <w:tcPr>
            <w:tcW w:w="1415" w:type="dxa"/>
            <w:tcBorders>
              <w:top w:val="single" w:sz="4" w:space="0" w:color="auto"/>
            </w:tcBorders>
            <w:shd w:val="clear" w:color="auto" w:fill="E7E6E6" w:themeFill="background2"/>
          </w:tcPr>
          <w:p w:rsidR="007635E7" w:rsidRPr="001F0D18" w:rsidRDefault="007635E7" w:rsidP="00EB4E44">
            <w:pPr>
              <w:contextualSpacing/>
              <w:rPr>
                <w:rFonts w:ascii="Calibri" w:hAnsi="Calibri"/>
                <w:color w:val="000000"/>
                <w:sz w:val="20"/>
                <w:szCs w:val="20"/>
              </w:rPr>
            </w:pPr>
            <w:proofErr w:type="spellStart"/>
            <w:r>
              <w:rPr>
                <w:rFonts w:ascii="Calibri" w:hAnsi="Calibri"/>
                <w:color w:val="000000"/>
                <w:sz w:val="20"/>
                <w:szCs w:val="20"/>
              </w:rPr>
              <w:t>Agerbo</w:t>
            </w:r>
            <w:proofErr w:type="spellEnd"/>
            <w:r>
              <w:rPr>
                <w:rFonts w:ascii="Calibri" w:hAnsi="Calibri"/>
                <w:color w:val="000000"/>
                <w:sz w:val="20"/>
                <w:szCs w:val="20"/>
              </w:rPr>
              <w:t xml:space="preserve"> </w:t>
            </w:r>
            <w:r w:rsidRPr="001F0D18">
              <w:rPr>
                <w:rFonts w:ascii="Calibri" w:hAnsi="Calibri"/>
                <w:color w:val="000000"/>
                <w:sz w:val="20"/>
                <w:szCs w:val="20"/>
              </w:rPr>
              <w:t>et al.</w:t>
            </w:r>
            <w:r>
              <w:rPr>
                <w:rFonts w:ascii="Calibri" w:hAnsi="Calibri"/>
                <w:color w:val="000000"/>
                <w:sz w:val="20"/>
                <w:szCs w:val="20"/>
              </w:rPr>
              <w:t>,</w:t>
            </w:r>
            <w:r w:rsidRPr="001F0D18">
              <w:rPr>
                <w:rFonts w:ascii="Calibri" w:hAnsi="Calibri"/>
                <w:color w:val="000000"/>
                <w:sz w:val="20"/>
                <w:szCs w:val="20"/>
              </w:rPr>
              <w:t xml:space="preserve"> (2002)</w:t>
            </w:r>
          </w:p>
        </w:tc>
        <w:tc>
          <w:tcPr>
            <w:tcW w:w="851" w:type="dxa"/>
            <w:tcBorders>
              <w:top w:val="single" w:sz="4" w:space="0" w:color="auto"/>
            </w:tcBorders>
            <w:shd w:val="clear" w:color="auto" w:fill="E7E6E6" w:themeFill="background2"/>
          </w:tcPr>
          <w:p w:rsidR="007635E7" w:rsidRPr="00115072" w:rsidRDefault="007635E7" w:rsidP="00EB4E44">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ase-control</w:t>
            </w:r>
          </w:p>
        </w:tc>
        <w:tc>
          <w:tcPr>
            <w:tcW w:w="992" w:type="dxa"/>
            <w:tcBorders>
              <w:top w:val="single" w:sz="4" w:space="0" w:color="auto"/>
            </w:tcBorders>
            <w:shd w:val="clear" w:color="auto" w:fill="E7E6E6" w:themeFill="background2"/>
          </w:tcPr>
          <w:p w:rsidR="007635E7" w:rsidRPr="00115072" w:rsidRDefault="007635E7" w:rsidP="00EB4E44">
            <w:pPr>
              <w:contextualSpacing/>
              <w:rPr>
                <w:rFonts w:ascii="Calibri" w:hAnsi="Calibri"/>
                <w:color w:val="000000"/>
                <w:sz w:val="20"/>
                <w:szCs w:val="20"/>
              </w:rPr>
            </w:pPr>
            <w:r w:rsidRPr="00115072">
              <w:rPr>
                <w:rFonts w:ascii="Calibri" w:hAnsi="Calibri"/>
                <w:color w:val="000000"/>
                <w:sz w:val="20"/>
                <w:szCs w:val="20"/>
              </w:rPr>
              <w:t>Denmark</w:t>
            </w:r>
          </w:p>
        </w:tc>
        <w:tc>
          <w:tcPr>
            <w:tcW w:w="1062" w:type="dxa"/>
            <w:tcBorders>
              <w:top w:val="single" w:sz="4" w:space="0" w:color="auto"/>
            </w:tcBorders>
            <w:shd w:val="clear" w:color="auto" w:fill="E7E6E6" w:themeFill="background2"/>
          </w:tcPr>
          <w:p w:rsidR="007635E7" w:rsidRPr="00115072" w:rsidRDefault="0002780C" w:rsidP="00EB4E44">
            <w:pPr>
              <w:contextualSpacing/>
              <w:rPr>
                <w:rFonts w:ascii="Calibri" w:hAnsi="Calibri"/>
                <w:color w:val="000000"/>
                <w:sz w:val="20"/>
                <w:szCs w:val="20"/>
              </w:rPr>
            </w:pPr>
            <w:r>
              <w:rPr>
                <w:rFonts w:ascii="Calibri" w:hAnsi="Calibri"/>
                <w:color w:val="000000"/>
                <w:sz w:val="20"/>
                <w:szCs w:val="20"/>
              </w:rPr>
              <w:t>25296 (496 cases)</w:t>
            </w:r>
          </w:p>
        </w:tc>
        <w:tc>
          <w:tcPr>
            <w:tcW w:w="1631" w:type="dxa"/>
            <w:tcBorders>
              <w:top w:val="single" w:sz="4" w:space="0" w:color="auto"/>
            </w:tcBorders>
            <w:shd w:val="clear" w:color="auto" w:fill="E7E6E6" w:themeFill="background2"/>
          </w:tcPr>
          <w:p w:rsidR="007635E7" w:rsidRPr="00115072" w:rsidRDefault="007635E7" w:rsidP="00EB4E44">
            <w:pPr>
              <w:contextualSpacing/>
              <w:rPr>
                <w:rFonts w:ascii="Calibri" w:hAnsi="Calibri"/>
                <w:color w:val="000000"/>
                <w:sz w:val="20"/>
                <w:szCs w:val="20"/>
              </w:rPr>
            </w:pPr>
            <w:r w:rsidRPr="00115072">
              <w:rPr>
                <w:rFonts w:ascii="Calibri" w:hAnsi="Calibri"/>
                <w:color w:val="000000"/>
                <w:sz w:val="20"/>
                <w:szCs w:val="20"/>
              </w:rPr>
              <w:t>10-21</w:t>
            </w:r>
          </w:p>
        </w:tc>
        <w:tc>
          <w:tcPr>
            <w:tcW w:w="1215" w:type="dxa"/>
            <w:tcBorders>
              <w:top w:val="single" w:sz="4" w:space="0" w:color="auto"/>
            </w:tcBorders>
            <w:shd w:val="clear" w:color="auto" w:fill="E7E6E6" w:themeFill="background2"/>
          </w:tcPr>
          <w:p w:rsidR="007635E7" w:rsidRPr="00115072" w:rsidRDefault="007635E7" w:rsidP="00EB4E44">
            <w:pPr>
              <w:contextualSpacing/>
              <w:rPr>
                <w:rFonts w:ascii="Calibri" w:hAnsi="Calibri"/>
                <w:color w:val="000000"/>
                <w:sz w:val="20"/>
                <w:szCs w:val="20"/>
              </w:rPr>
            </w:pPr>
            <w:r>
              <w:rPr>
                <w:rFonts w:ascii="Calibri" w:hAnsi="Calibri"/>
                <w:color w:val="000000"/>
                <w:sz w:val="20"/>
                <w:szCs w:val="20"/>
              </w:rPr>
              <w:t>22</w:t>
            </w:r>
            <w:r w:rsidRPr="00115072">
              <w:rPr>
                <w:rFonts w:ascii="Calibri" w:hAnsi="Calibri"/>
                <w:color w:val="000000"/>
                <w:sz w:val="20"/>
                <w:szCs w:val="20"/>
              </w:rPr>
              <w:t>%</w:t>
            </w:r>
            <w:r>
              <w:rPr>
                <w:rFonts w:ascii="Calibri" w:hAnsi="Calibri"/>
                <w:color w:val="000000"/>
                <w:sz w:val="20"/>
                <w:szCs w:val="20"/>
              </w:rPr>
              <w:t xml:space="preserve"> (cases)</w:t>
            </w:r>
          </w:p>
        </w:tc>
        <w:tc>
          <w:tcPr>
            <w:tcW w:w="1800" w:type="dxa"/>
            <w:tcBorders>
              <w:top w:val="single" w:sz="4" w:space="0" w:color="auto"/>
            </w:tcBorders>
            <w:shd w:val="clear" w:color="auto" w:fill="E7E6E6" w:themeFill="background2"/>
          </w:tcPr>
          <w:p w:rsidR="007635E7" w:rsidRPr="00115072" w:rsidRDefault="007635E7" w:rsidP="00EB4E44">
            <w:pPr>
              <w:contextualSpacing/>
              <w:rPr>
                <w:rFonts w:ascii="Calibri" w:hAnsi="Calibri"/>
                <w:color w:val="000000"/>
                <w:sz w:val="20"/>
                <w:szCs w:val="20"/>
              </w:rPr>
            </w:pPr>
            <w:r>
              <w:rPr>
                <w:rFonts w:ascii="Calibri" w:hAnsi="Calibri"/>
                <w:color w:val="000000"/>
                <w:sz w:val="20"/>
                <w:szCs w:val="20"/>
              </w:rPr>
              <w:t>Parent suicide/psych</w:t>
            </w:r>
            <w:r w:rsidRPr="00115072">
              <w:rPr>
                <w:rFonts w:ascii="Calibri" w:hAnsi="Calibri"/>
                <w:color w:val="000000"/>
                <w:sz w:val="20"/>
                <w:szCs w:val="20"/>
              </w:rPr>
              <w:t xml:space="preserve"> admission</w:t>
            </w:r>
          </w:p>
        </w:tc>
        <w:tc>
          <w:tcPr>
            <w:tcW w:w="1564" w:type="dxa"/>
            <w:tcBorders>
              <w:top w:val="single" w:sz="4" w:space="0" w:color="auto"/>
            </w:tcBorders>
            <w:shd w:val="clear" w:color="auto" w:fill="E7E6E6" w:themeFill="background2"/>
          </w:tcPr>
          <w:p w:rsidR="007635E7" w:rsidRPr="00115072" w:rsidRDefault="007635E7" w:rsidP="00EB4E44">
            <w:pPr>
              <w:contextualSpacing/>
              <w:rPr>
                <w:rFonts w:ascii="Calibri" w:hAnsi="Calibri"/>
                <w:color w:val="000000"/>
                <w:sz w:val="20"/>
                <w:szCs w:val="20"/>
              </w:rPr>
            </w:pPr>
            <w:r w:rsidRPr="00115072">
              <w:rPr>
                <w:rFonts w:ascii="Calibri" w:hAnsi="Calibri"/>
                <w:color w:val="000000"/>
                <w:sz w:val="20"/>
                <w:szCs w:val="20"/>
              </w:rPr>
              <w:t>Alive parents/No psych admission</w:t>
            </w:r>
          </w:p>
        </w:tc>
        <w:tc>
          <w:tcPr>
            <w:tcW w:w="1620" w:type="dxa"/>
            <w:tcBorders>
              <w:top w:val="single" w:sz="4" w:space="0" w:color="auto"/>
            </w:tcBorders>
            <w:shd w:val="clear" w:color="auto" w:fill="E7E6E6" w:themeFill="background2"/>
          </w:tcPr>
          <w:p w:rsidR="007635E7" w:rsidRPr="00115072" w:rsidRDefault="007635E7" w:rsidP="00EB4E44">
            <w:pPr>
              <w:contextualSpacing/>
              <w:rPr>
                <w:rFonts w:ascii="Calibri" w:hAnsi="Calibri"/>
                <w:color w:val="000000"/>
                <w:sz w:val="20"/>
                <w:szCs w:val="20"/>
              </w:rPr>
            </w:pPr>
            <w:r w:rsidRPr="00115072">
              <w:rPr>
                <w:rFonts w:ascii="Calibri" w:hAnsi="Calibri"/>
                <w:color w:val="000000"/>
                <w:sz w:val="20"/>
                <w:szCs w:val="20"/>
              </w:rPr>
              <w:t>ICD codes</w:t>
            </w:r>
          </w:p>
        </w:tc>
        <w:tc>
          <w:tcPr>
            <w:tcW w:w="1031" w:type="dxa"/>
            <w:tcBorders>
              <w:top w:val="single" w:sz="4" w:space="0" w:color="auto"/>
            </w:tcBorders>
            <w:shd w:val="clear" w:color="auto" w:fill="E7E6E6" w:themeFill="background2"/>
          </w:tcPr>
          <w:p w:rsidR="007635E7" w:rsidRPr="00115072" w:rsidRDefault="007635E7" w:rsidP="00EB4E44">
            <w:pPr>
              <w:contextualSpacing/>
              <w:rPr>
                <w:rFonts w:ascii="Calibri" w:hAnsi="Calibri"/>
                <w:color w:val="000000"/>
                <w:sz w:val="20"/>
                <w:szCs w:val="20"/>
              </w:rPr>
            </w:pPr>
            <w:r w:rsidRPr="00115072">
              <w:rPr>
                <w:rFonts w:ascii="Calibri" w:hAnsi="Calibri"/>
                <w:color w:val="000000"/>
                <w:sz w:val="20"/>
                <w:szCs w:val="20"/>
              </w:rPr>
              <w:t>Suicide</w:t>
            </w:r>
          </w:p>
        </w:tc>
        <w:tc>
          <w:tcPr>
            <w:tcW w:w="1489" w:type="dxa"/>
            <w:tcBorders>
              <w:top w:val="single" w:sz="4" w:space="0" w:color="auto"/>
            </w:tcBorders>
            <w:shd w:val="clear" w:color="auto" w:fill="E7E6E6" w:themeFill="background2"/>
          </w:tcPr>
          <w:p w:rsidR="007635E7" w:rsidRPr="004E67E0" w:rsidRDefault="007635E7" w:rsidP="00EB4E44">
            <w:pPr>
              <w:contextualSpacing/>
              <w:rPr>
                <w:rFonts w:ascii="Calibri" w:hAnsi="Calibri"/>
                <w:color w:val="000000"/>
                <w:sz w:val="20"/>
                <w:szCs w:val="20"/>
              </w:rPr>
            </w:pPr>
            <w:r w:rsidRPr="004E67E0">
              <w:rPr>
                <w:rFonts w:ascii="Calibri" w:hAnsi="Calibri"/>
                <w:color w:val="000000"/>
                <w:sz w:val="20"/>
                <w:szCs w:val="20"/>
              </w:rPr>
              <w:t>ICD codes</w:t>
            </w:r>
          </w:p>
        </w:tc>
      </w:tr>
      <w:tr w:rsidR="007635E7" w:rsidTr="000C07D4">
        <w:tc>
          <w:tcPr>
            <w:tcW w:w="1415" w:type="dxa"/>
          </w:tcPr>
          <w:p w:rsidR="007635E7" w:rsidRPr="001F0D18" w:rsidRDefault="007635E7" w:rsidP="00EB4E44">
            <w:pPr>
              <w:contextualSpacing/>
              <w:rPr>
                <w:rFonts w:ascii="Calibri" w:hAnsi="Calibri"/>
                <w:color w:val="000000"/>
                <w:sz w:val="20"/>
                <w:szCs w:val="20"/>
              </w:rPr>
            </w:pPr>
            <w:r>
              <w:rPr>
                <w:rFonts w:ascii="Calibri" w:hAnsi="Calibri"/>
                <w:color w:val="000000"/>
                <w:sz w:val="20"/>
                <w:szCs w:val="20"/>
              </w:rPr>
              <w:t>An</w:t>
            </w:r>
            <w:r w:rsidRPr="001F0D18">
              <w:rPr>
                <w:rFonts w:ascii="Calibri" w:hAnsi="Calibri"/>
                <w:color w:val="000000"/>
                <w:sz w:val="20"/>
                <w:szCs w:val="20"/>
              </w:rPr>
              <w:t xml:space="preserve"> et al.</w:t>
            </w:r>
            <w:r>
              <w:rPr>
                <w:rFonts w:ascii="Calibri" w:hAnsi="Calibri"/>
                <w:color w:val="000000"/>
                <w:sz w:val="20"/>
                <w:szCs w:val="20"/>
              </w:rPr>
              <w:t>,</w:t>
            </w:r>
            <w:r w:rsidRPr="001F0D18">
              <w:rPr>
                <w:rFonts w:ascii="Calibri" w:hAnsi="Calibri"/>
                <w:color w:val="000000"/>
                <w:sz w:val="20"/>
                <w:szCs w:val="20"/>
              </w:rPr>
              <w:t xml:space="preserve"> (2010)</w:t>
            </w:r>
          </w:p>
        </w:tc>
        <w:tc>
          <w:tcPr>
            <w:tcW w:w="851" w:type="dxa"/>
          </w:tcPr>
          <w:p w:rsidR="007635E7" w:rsidRPr="00115072" w:rsidRDefault="007635E7" w:rsidP="00EB4E44">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tcPr>
          <w:p w:rsidR="007635E7" w:rsidRPr="00115072" w:rsidRDefault="007635E7" w:rsidP="00EB4E44">
            <w:pPr>
              <w:contextualSpacing/>
              <w:rPr>
                <w:rFonts w:ascii="Calibri" w:hAnsi="Calibri"/>
                <w:color w:val="000000"/>
                <w:sz w:val="20"/>
                <w:szCs w:val="20"/>
              </w:rPr>
            </w:pPr>
            <w:r w:rsidRPr="00115072">
              <w:rPr>
                <w:rFonts w:ascii="Calibri" w:hAnsi="Calibri"/>
                <w:color w:val="000000"/>
                <w:sz w:val="20"/>
                <w:szCs w:val="20"/>
              </w:rPr>
              <w:t>Korea</w:t>
            </w:r>
          </w:p>
        </w:tc>
        <w:tc>
          <w:tcPr>
            <w:tcW w:w="1062" w:type="dxa"/>
          </w:tcPr>
          <w:p w:rsidR="007635E7" w:rsidRPr="00115072" w:rsidRDefault="007635E7" w:rsidP="00EB4E44">
            <w:pPr>
              <w:contextualSpacing/>
              <w:rPr>
                <w:rFonts w:ascii="Calibri" w:hAnsi="Calibri"/>
                <w:color w:val="000000"/>
                <w:sz w:val="20"/>
                <w:szCs w:val="20"/>
              </w:rPr>
            </w:pPr>
            <w:r w:rsidRPr="00115072">
              <w:rPr>
                <w:rFonts w:ascii="Calibri" w:hAnsi="Calibri"/>
                <w:color w:val="000000"/>
                <w:sz w:val="20"/>
                <w:szCs w:val="20"/>
              </w:rPr>
              <w:t>2965</w:t>
            </w:r>
          </w:p>
        </w:tc>
        <w:tc>
          <w:tcPr>
            <w:tcW w:w="1631" w:type="dxa"/>
          </w:tcPr>
          <w:p w:rsidR="007635E7" w:rsidRPr="00115072" w:rsidRDefault="007635E7" w:rsidP="00EB4E44">
            <w:pPr>
              <w:contextualSpacing/>
              <w:rPr>
                <w:rFonts w:ascii="Calibri" w:hAnsi="Calibri"/>
                <w:color w:val="000000"/>
                <w:sz w:val="20"/>
                <w:szCs w:val="20"/>
              </w:rPr>
            </w:pPr>
            <w:r w:rsidRPr="00115072">
              <w:rPr>
                <w:rFonts w:ascii="Calibri" w:hAnsi="Calibri"/>
                <w:color w:val="000000"/>
                <w:sz w:val="20"/>
                <w:szCs w:val="20"/>
              </w:rPr>
              <w:t>15-18</w:t>
            </w:r>
          </w:p>
        </w:tc>
        <w:tc>
          <w:tcPr>
            <w:tcW w:w="1215" w:type="dxa"/>
          </w:tcPr>
          <w:p w:rsidR="007635E7" w:rsidRPr="00115072" w:rsidRDefault="007635E7" w:rsidP="00EB4E44">
            <w:pPr>
              <w:contextualSpacing/>
              <w:rPr>
                <w:rFonts w:ascii="Calibri" w:hAnsi="Calibri"/>
                <w:color w:val="000000"/>
                <w:sz w:val="20"/>
                <w:szCs w:val="20"/>
              </w:rPr>
            </w:pPr>
            <w:r>
              <w:rPr>
                <w:rFonts w:ascii="Calibri" w:hAnsi="Calibri"/>
                <w:color w:val="000000"/>
                <w:sz w:val="20"/>
                <w:szCs w:val="20"/>
              </w:rPr>
              <w:t>49</w:t>
            </w:r>
            <w:r w:rsidRPr="00115072">
              <w:rPr>
                <w:rFonts w:ascii="Calibri" w:hAnsi="Calibri"/>
                <w:color w:val="000000"/>
                <w:sz w:val="20"/>
                <w:szCs w:val="20"/>
              </w:rPr>
              <w:t>%</w:t>
            </w:r>
          </w:p>
        </w:tc>
        <w:tc>
          <w:tcPr>
            <w:tcW w:w="1800" w:type="dxa"/>
          </w:tcPr>
          <w:p w:rsidR="007635E7" w:rsidRPr="00115072" w:rsidRDefault="007635E7" w:rsidP="00EB4E44">
            <w:pPr>
              <w:contextualSpacing/>
              <w:rPr>
                <w:rFonts w:ascii="Calibri" w:hAnsi="Calibri"/>
                <w:color w:val="000000"/>
                <w:sz w:val="20"/>
                <w:szCs w:val="20"/>
              </w:rPr>
            </w:pPr>
            <w:r>
              <w:rPr>
                <w:rFonts w:ascii="Calibri" w:hAnsi="Calibri"/>
                <w:color w:val="000000"/>
                <w:sz w:val="20"/>
                <w:szCs w:val="20"/>
              </w:rPr>
              <w:t>Parent SRT</w:t>
            </w:r>
          </w:p>
        </w:tc>
        <w:tc>
          <w:tcPr>
            <w:tcW w:w="1564" w:type="dxa"/>
          </w:tcPr>
          <w:p w:rsidR="007635E7" w:rsidRPr="00115072" w:rsidRDefault="007635E7" w:rsidP="00EB4E44">
            <w:pPr>
              <w:contextualSpacing/>
              <w:rPr>
                <w:rFonts w:ascii="Calibri" w:hAnsi="Calibri"/>
                <w:color w:val="000000"/>
                <w:sz w:val="20"/>
                <w:szCs w:val="20"/>
              </w:rPr>
            </w:pPr>
            <w:r>
              <w:rPr>
                <w:rFonts w:ascii="Calibri" w:hAnsi="Calibri"/>
                <w:color w:val="000000"/>
                <w:sz w:val="20"/>
                <w:szCs w:val="20"/>
              </w:rPr>
              <w:t>No SRT</w:t>
            </w:r>
          </w:p>
        </w:tc>
        <w:tc>
          <w:tcPr>
            <w:tcW w:w="1620" w:type="dxa"/>
          </w:tcPr>
          <w:p w:rsidR="007635E7" w:rsidRPr="00115072" w:rsidRDefault="007635E7" w:rsidP="00EB4E44">
            <w:pPr>
              <w:contextualSpacing/>
              <w:rPr>
                <w:rFonts w:ascii="Calibri" w:hAnsi="Calibri"/>
                <w:color w:val="000000"/>
                <w:sz w:val="20"/>
                <w:szCs w:val="20"/>
              </w:rPr>
            </w:pPr>
            <w:r w:rsidRPr="00115072">
              <w:rPr>
                <w:rFonts w:ascii="Calibri" w:hAnsi="Calibri"/>
                <w:color w:val="000000"/>
                <w:sz w:val="20"/>
                <w:szCs w:val="20"/>
              </w:rPr>
              <w:t>Parent report: National survey</w:t>
            </w:r>
          </w:p>
        </w:tc>
        <w:tc>
          <w:tcPr>
            <w:tcW w:w="1031" w:type="dxa"/>
          </w:tcPr>
          <w:p w:rsidR="007635E7" w:rsidRPr="00115072" w:rsidRDefault="007635E7" w:rsidP="00EB4E44">
            <w:pPr>
              <w:contextualSpacing/>
              <w:rPr>
                <w:rFonts w:ascii="Calibri" w:hAnsi="Calibri"/>
                <w:color w:val="000000"/>
                <w:sz w:val="20"/>
                <w:szCs w:val="20"/>
              </w:rPr>
            </w:pPr>
            <w:r>
              <w:rPr>
                <w:rFonts w:ascii="Calibri" w:hAnsi="Calibri"/>
                <w:color w:val="000000"/>
                <w:sz w:val="20"/>
                <w:szCs w:val="20"/>
              </w:rPr>
              <w:t>SRT</w:t>
            </w:r>
          </w:p>
        </w:tc>
        <w:tc>
          <w:tcPr>
            <w:tcW w:w="1489" w:type="dxa"/>
          </w:tcPr>
          <w:p w:rsidR="007635E7" w:rsidRPr="004E67E0" w:rsidRDefault="007635E7" w:rsidP="00EB4E44">
            <w:pPr>
              <w:contextualSpacing/>
              <w:rPr>
                <w:rFonts w:ascii="Calibri" w:hAnsi="Calibri"/>
                <w:color w:val="000000"/>
                <w:sz w:val="20"/>
                <w:szCs w:val="20"/>
              </w:rPr>
            </w:pPr>
            <w:r w:rsidRPr="004E67E0">
              <w:rPr>
                <w:rFonts w:ascii="Calibri" w:hAnsi="Calibri"/>
                <w:color w:val="000000"/>
                <w:sz w:val="20"/>
                <w:szCs w:val="20"/>
              </w:rPr>
              <w:t>Self-report: National survey</w:t>
            </w:r>
          </w:p>
        </w:tc>
      </w:tr>
      <w:tr w:rsidR="000C07D4" w:rsidTr="000C07D4">
        <w:tc>
          <w:tcPr>
            <w:tcW w:w="1415"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Arendt et al., (2007)</w:t>
            </w:r>
          </w:p>
        </w:tc>
        <w:tc>
          <w:tcPr>
            <w:tcW w:w="851"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Cross-sect.</w:t>
            </w:r>
          </w:p>
        </w:tc>
        <w:tc>
          <w:tcPr>
            <w:tcW w:w="992"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Denmark</w:t>
            </w:r>
          </w:p>
        </w:tc>
        <w:tc>
          <w:tcPr>
            <w:tcW w:w="1062"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119</w:t>
            </w:r>
          </w:p>
        </w:tc>
        <w:tc>
          <w:tcPr>
            <w:tcW w:w="1631"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Mean=22.3, SD=3.2</w:t>
            </w:r>
          </w:p>
        </w:tc>
        <w:tc>
          <w:tcPr>
            <w:tcW w:w="1215"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17%</w:t>
            </w:r>
          </w:p>
        </w:tc>
        <w:tc>
          <w:tcPr>
            <w:tcW w:w="1800"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Parental AUD</w:t>
            </w:r>
          </w:p>
        </w:tc>
        <w:tc>
          <w:tcPr>
            <w:tcW w:w="1564"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No parental AUD</w:t>
            </w:r>
          </w:p>
        </w:tc>
        <w:tc>
          <w:tcPr>
            <w:tcW w:w="1620"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SCAN</w:t>
            </w:r>
          </w:p>
        </w:tc>
        <w:tc>
          <w:tcPr>
            <w:tcW w:w="1031"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SRT/SA</w:t>
            </w:r>
          </w:p>
        </w:tc>
        <w:tc>
          <w:tcPr>
            <w:tcW w:w="1489" w:type="dxa"/>
            <w:shd w:val="clear" w:color="auto" w:fill="E7E6E6" w:themeFill="background2"/>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Demographic questionnaire</w:t>
            </w:r>
          </w:p>
        </w:tc>
      </w:tr>
      <w:tr w:rsidR="00483E22" w:rsidTr="000C07D4">
        <w:tc>
          <w:tcPr>
            <w:tcW w:w="1415" w:type="dxa"/>
            <w:shd w:val="clear" w:color="auto" w:fill="auto"/>
          </w:tcPr>
          <w:p w:rsidR="00483E22" w:rsidRDefault="00483E22" w:rsidP="00483E22">
            <w:pPr>
              <w:contextualSpacing/>
              <w:rPr>
                <w:rFonts w:ascii="Calibri" w:hAnsi="Calibri"/>
                <w:color w:val="000000"/>
                <w:sz w:val="20"/>
                <w:szCs w:val="20"/>
              </w:rPr>
            </w:pPr>
            <w:proofErr w:type="spellStart"/>
            <w:r>
              <w:rPr>
                <w:rFonts w:ascii="Calibri" w:hAnsi="Calibri"/>
                <w:color w:val="000000"/>
                <w:sz w:val="20"/>
                <w:szCs w:val="20"/>
              </w:rPr>
              <w:t>Atwoli</w:t>
            </w:r>
            <w:proofErr w:type="spellEnd"/>
            <w:r>
              <w:rPr>
                <w:rFonts w:ascii="Calibri" w:hAnsi="Calibri"/>
                <w:color w:val="000000"/>
                <w:sz w:val="20"/>
                <w:szCs w:val="20"/>
              </w:rPr>
              <w:t xml:space="preserve"> et al., (2014)</w:t>
            </w:r>
          </w:p>
        </w:tc>
        <w:tc>
          <w:tcPr>
            <w:tcW w:w="851" w:type="dxa"/>
            <w:shd w:val="clear" w:color="auto" w:fill="auto"/>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auto"/>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Africa</w:t>
            </w:r>
          </w:p>
        </w:tc>
        <w:tc>
          <w:tcPr>
            <w:tcW w:w="1062" w:type="dxa"/>
            <w:shd w:val="clear" w:color="auto" w:fill="auto"/>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4315</w:t>
            </w:r>
          </w:p>
        </w:tc>
        <w:tc>
          <w:tcPr>
            <w:tcW w:w="1631" w:type="dxa"/>
            <w:shd w:val="clear" w:color="auto" w:fill="auto"/>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18-60: outcomes recalled (</w:t>
            </w:r>
            <w:r w:rsidRPr="00CB00DB">
              <w:rPr>
                <w:rFonts w:ascii="Calibri" w:hAnsi="Calibri"/>
                <w:color w:val="000000"/>
                <w:sz w:val="20"/>
                <w:szCs w:val="20"/>
              </w:rPr>
              <w:t>13-19</w:t>
            </w:r>
            <w:r>
              <w:rPr>
                <w:rFonts w:ascii="Calibri" w:hAnsi="Calibri"/>
                <w:color w:val="000000"/>
                <w:sz w:val="20"/>
                <w:szCs w:val="20"/>
              </w:rPr>
              <w:t>)</w:t>
            </w:r>
          </w:p>
        </w:tc>
        <w:tc>
          <w:tcPr>
            <w:tcW w:w="1215" w:type="dxa"/>
            <w:shd w:val="clear" w:color="auto" w:fill="auto"/>
          </w:tcPr>
          <w:p w:rsidR="00483E22" w:rsidRDefault="00483E22" w:rsidP="00483E22">
            <w:pPr>
              <w:contextualSpacing/>
              <w:rPr>
                <w:rFonts w:ascii="Calibri" w:hAnsi="Calibri"/>
                <w:color w:val="000000"/>
                <w:sz w:val="20"/>
                <w:szCs w:val="20"/>
              </w:rPr>
            </w:pPr>
            <w:r>
              <w:rPr>
                <w:rFonts w:ascii="Calibri" w:hAnsi="Calibri"/>
                <w:color w:val="000000"/>
                <w:sz w:val="20"/>
                <w:szCs w:val="20"/>
              </w:rPr>
              <w:t>59%</w:t>
            </w:r>
          </w:p>
        </w:tc>
        <w:tc>
          <w:tcPr>
            <w:tcW w:w="1800" w:type="dxa"/>
            <w:shd w:val="clear" w:color="auto" w:fill="auto"/>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psych/SA/suicide</w:t>
            </w:r>
          </w:p>
        </w:tc>
        <w:tc>
          <w:tcPr>
            <w:tcW w:w="1564" w:type="dxa"/>
            <w:shd w:val="clear" w:color="auto" w:fill="auto"/>
          </w:tcPr>
          <w:p w:rsidR="00483E22" w:rsidRDefault="00483E22" w:rsidP="00483E22">
            <w:pPr>
              <w:contextualSpacing/>
              <w:rPr>
                <w:rFonts w:ascii="Calibri" w:hAnsi="Calibri"/>
                <w:color w:val="000000"/>
                <w:sz w:val="20"/>
                <w:szCs w:val="20"/>
              </w:rPr>
            </w:pPr>
            <w:r>
              <w:rPr>
                <w:rFonts w:ascii="Calibri" w:hAnsi="Calibri"/>
                <w:color w:val="000000"/>
                <w:sz w:val="20"/>
                <w:szCs w:val="20"/>
              </w:rPr>
              <w:t>No parent psych/SA/</w:t>
            </w:r>
          </w:p>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suicide</w:t>
            </w:r>
          </w:p>
        </w:tc>
        <w:tc>
          <w:tcPr>
            <w:tcW w:w="1620" w:type="dxa"/>
            <w:shd w:val="clear" w:color="auto" w:fill="auto"/>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FH-RDC</w:t>
            </w:r>
          </w:p>
        </w:tc>
        <w:tc>
          <w:tcPr>
            <w:tcW w:w="1031" w:type="dxa"/>
            <w:shd w:val="clear" w:color="auto" w:fill="auto"/>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SRT/SA</w:t>
            </w:r>
          </w:p>
        </w:tc>
        <w:tc>
          <w:tcPr>
            <w:tcW w:w="1489" w:type="dxa"/>
            <w:shd w:val="clear" w:color="auto" w:fill="auto"/>
          </w:tcPr>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CIDI</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Beautrais</w:t>
            </w:r>
            <w:proofErr w:type="spellEnd"/>
            <w:r>
              <w:rPr>
                <w:rFonts w:ascii="Calibri" w:hAnsi="Calibri"/>
                <w:color w:val="000000"/>
                <w:sz w:val="20"/>
                <w:szCs w:val="20"/>
              </w:rPr>
              <w:t xml:space="preserve"> et al., (1996)</w:t>
            </w:r>
            <w:r w:rsidRPr="001F0D18">
              <w:rPr>
                <w:rFonts w:ascii="Calibri" w:hAnsi="Calibri"/>
                <w:color w:val="000000"/>
                <w:sz w:val="20"/>
                <w:szCs w:val="20"/>
              </w:rPr>
              <w:t xml:space="preserve"> </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Case-control</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New Zealand</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129 cases, 153 control</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13-24</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54% </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alcohol</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 alcohol</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Offspring report: Semi-structured interview</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w:t>
            </w:r>
          </w:p>
        </w:tc>
        <w:tc>
          <w:tcPr>
            <w:tcW w:w="1489" w:type="dxa"/>
            <w:shd w:val="clear" w:color="auto" w:fill="E7E6E6" w:themeFill="background2"/>
          </w:tcPr>
          <w:p w:rsidR="00483E22" w:rsidRDefault="00483E22" w:rsidP="00483E22">
            <w:pPr>
              <w:contextualSpacing/>
              <w:rPr>
                <w:rFonts w:ascii="Calibri" w:hAnsi="Calibri"/>
                <w:color w:val="000000"/>
                <w:sz w:val="20"/>
                <w:szCs w:val="20"/>
              </w:rPr>
            </w:pPr>
            <w:r w:rsidRPr="004E67E0">
              <w:rPr>
                <w:rFonts w:ascii="Calibri" w:hAnsi="Calibri"/>
                <w:color w:val="000000"/>
                <w:sz w:val="20"/>
                <w:szCs w:val="20"/>
              </w:rPr>
              <w:t>Self-report/</w:t>
            </w:r>
          </w:p>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medical record</w:t>
            </w:r>
          </w:p>
        </w:tc>
      </w:tr>
      <w:tr w:rsidR="00483E22" w:rsidTr="000C07D4">
        <w:tc>
          <w:tcPr>
            <w:tcW w:w="1415"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Brent et al., (2015)</w:t>
            </w:r>
          </w:p>
          <w:p w:rsidR="00483E22" w:rsidRDefault="00483E22" w:rsidP="00483E22">
            <w:pPr>
              <w:contextualSpacing/>
              <w:rPr>
                <w:rFonts w:ascii="Calibri" w:hAnsi="Calibri"/>
                <w:color w:val="000000"/>
                <w:sz w:val="20"/>
                <w:szCs w:val="20"/>
              </w:rPr>
            </w:pP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Cohort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USA</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701</w:t>
            </w:r>
          </w:p>
        </w:tc>
        <w:tc>
          <w:tcPr>
            <w:tcW w:w="1631"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Exposed (mean=18, SD=9)</w:t>
            </w:r>
          </w:p>
        </w:tc>
        <w:tc>
          <w:tcPr>
            <w:tcW w:w="1215"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48%</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SA (with mood dx)</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SA (with mood dx)</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Clinical interview</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SRT/SA</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Columbia SHF</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Brent et al., (2002)</w:t>
            </w:r>
            <w:r w:rsidRPr="001F0D18">
              <w:rPr>
                <w:rFonts w:ascii="Calibri" w:hAnsi="Calibri"/>
                <w:color w:val="000000"/>
                <w:sz w:val="20"/>
                <w:szCs w:val="20"/>
              </w:rPr>
              <w:t xml:space="preserve"> </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299</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2+</w:t>
            </w:r>
            <w:r>
              <w:rPr>
                <w:rFonts w:ascii="Calibri" w:hAnsi="Calibri"/>
                <w:color w:val="000000"/>
                <w:sz w:val="20"/>
                <w:szCs w:val="20"/>
              </w:rPr>
              <w:t xml:space="preserve"> (mean=20, SD=12)</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w:t>
            </w:r>
            <w:r>
              <w:rPr>
                <w:rFonts w:ascii="Calibri" w:hAnsi="Calibri"/>
                <w:color w:val="000000"/>
                <w:sz w:val="20"/>
                <w:szCs w:val="20"/>
              </w:rPr>
              <w:t>hildren of parents with SA: 25</w:t>
            </w:r>
            <w:r w:rsidRPr="00115072">
              <w:rPr>
                <w:rFonts w:ascii="Calibri" w:hAnsi="Calibri"/>
                <w:color w:val="000000"/>
                <w:sz w:val="20"/>
                <w:szCs w:val="20"/>
              </w:rPr>
              <w:t xml:space="preserve">% </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w:t>
            </w:r>
            <w:r w:rsidRPr="00115072">
              <w:rPr>
                <w:rFonts w:ascii="Calibri" w:hAnsi="Calibri"/>
                <w:color w:val="000000"/>
                <w:sz w:val="20"/>
                <w:szCs w:val="20"/>
              </w:rPr>
              <w:t xml:space="preserve"> SA</w:t>
            </w:r>
            <w:r>
              <w:rPr>
                <w:rFonts w:ascii="Calibri" w:hAnsi="Calibri"/>
                <w:color w:val="000000"/>
                <w:sz w:val="20"/>
                <w:szCs w:val="20"/>
              </w:rPr>
              <w:t xml:space="preserve"> (with mood dx)</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SA (with mood dx)</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SCID</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KSADS, Columbia SHF, BSIS</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Brent et al., (1994)</w:t>
            </w:r>
            <w:r w:rsidRPr="001F0D18">
              <w:rPr>
                <w:rFonts w:ascii="Calibri" w:hAnsi="Calibri"/>
                <w:color w:val="000000"/>
                <w:sz w:val="20"/>
                <w:szCs w:val="20"/>
              </w:rPr>
              <w:t xml:space="preserve"> </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Case-control</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67 cases, 67 controls </w:t>
            </w:r>
          </w:p>
        </w:tc>
        <w:tc>
          <w:tcPr>
            <w:tcW w:w="1631" w:type="dxa"/>
            <w:shd w:val="clear" w:color="auto" w:fill="FFFFFF" w:themeFill="background1"/>
          </w:tcPr>
          <w:p w:rsidR="00483E22" w:rsidRDefault="00483E22" w:rsidP="00483E22">
            <w:pPr>
              <w:contextualSpacing/>
              <w:rPr>
                <w:rFonts w:ascii="Calibri" w:hAnsi="Calibri"/>
                <w:color w:val="000000"/>
                <w:sz w:val="20"/>
                <w:szCs w:val="20"/>
              </w:rPr>
            </w:pPr>
            <w:r w:rsidRPr="00115072">
              <w:rPr>
                <w:rFonts w:ascii="Calibri" w:hAnsi="Calibri"/>
                <w:color w:val="000000"/>
                <w:sz w:val="20"/>
                <w:szCs w:val="20"/>
              </w:rPr>
              <w:t>19</w:t>
            </w:r>
            <w:r>
              <w:rPr>
                <w:rFonts w:ascii="Calibri" w:hAnsi="Calibri"/>
                <w:color w:val="000000"/>
                <w:sz w:val="20"/>
                <w:szCs w:val="20"/>
              </w:rPr>
              <w:t>+ cases</w:t>
            </w:r>
          </w:p>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(mean=17, SD=2)</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15% </w:t>
            </w:r>
            <w:r>
              <w:rPr>
                <w:rFonts w:ascii="Calibri" w:hAnsi="Calibri"/>
                <w:color w:val="000000"/>
                <w:sz w:val="20"/>
                <w:szCs w:val="20"/>
              </w:rPr>
              <w:t>(</w:t>
            </w:r>
            <w:r w:rsidRPr="00115072">
              <w:rPr>
                <w:rFonts w:ascii="Calibri" w:hAnsi="Calibri"/>
                <w:color w:val="000000"/>
                <w:sz w:val="20"/>
                <w:szCs w:val="20"/>
              </w:rPr>
              <w:t>cases</w:t>
            </w:r>
            <w:r>
              <w:rPr>
                <w:rFonts w:ascii="Calibri" w:hAnsi="Calibri"/>
                <w:color w:val="000000"/>
                <w:sz w:val="20"/>
                <w:szCs w:val="20"/>
              </w:rPr>
              <w:t>)</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Parent </w:t>
            </w:r>
            <w:r w:rsidRPr="00115072">
              <w:rPr>
                <w:rFonts w:ascii="Calibri" w:hAnsi="Calibri"/>
                <w:color w:val="000000"/>
                <w:sz w:val="20"/>
                <w:szCs w:val="20"/>
              </w:rPr>
              <w:t>SA</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w:t>
            </w:r>
            <w:r w:rsidRPr="00115072">
              <w:rPr>
                <w:rFonts w:ascii="Calibri" w:hAnsi="Calibri"/>
                <w:color w:val="000000"/>
                <w:sz w:val="20"/>
                <w:szCs w:val="20"/>
              </w:rPr>
              <w:t>o</w:t>
            </w:r>
            <w:r>
              <w:rPr>
                <w:rFonts w:ascii="Calibri" w:hAnsi="Calibri"/>
                <w:color w:val="000000"/>
                <w:sz w:val="20"/>
                <w:szCs w:val="20"/>
              </w:rPr>
              <w:t xml:space="preserve"> parent</w:t>
            </w:r>
            <w:r w:rsidRPr="00115072">
              <w:rPr>
                <w:rFonts w:ascii="Calibri" w:hAnsi="Calibri"/>
                <w:color w:val="000000"/>
                <w:sz w:val="20"/>
                <w:szCs w:val="20"/>
              </w:rPr>
              <w:t xml:space="preserve"> SA</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FH</w:t>
            </w:r>
            <w:r w:rsidRPr="00115072">
              <w:rPr>
                <w:rFonts w:ascii="Calibri" w:hAnsi="Calibri"/>
                <w:color w:val="000000"/>
                <w:sz w:val="20"/>
                <w:szCs w:val="20"/>
              </w:rPr>
              <w:t>-RDC</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Suicide</w:t>
            </w:r>
          </w:p>
        </w:tc>
        <w:tc>
          <w:tcPr>
            <w:tcW w:w="1489" w:type="dxa"/>
            <w:shd w:val="clear" w:color="auto" w:fill="FFFFFF" w:themeFill="background1"/>
          </w:tcPr>
          <w:p w:rsidR="00483E22" w:rsidRPr="004E67E0" w:rsidRDefault="00483E22" w:rsidP="00483E22">
            <w:pPr>
              <w:contextualSpacing/>
              <w:rPr>
                <w:rFonts w:ascii="Calibri" w:hAnsi="Calibri"/>
                <w:sz w:val="20"/>
                <w:szCs w:val="20"/>
              </w:rPr>
            </w:pPr>
            <w:r w:rsidRPr="004E67E0">
              <w:rPr>
                <w:rFonts w:ascii="Calibri" w:hAnsi="Calibri"/>
                <w:sz w:val="20"/>
                <w:szCs w:val="20"/>
              </w:rPr>
              <w:t>Medical record</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Burke et al., (2010)</w:t>
            </w:r>
            <w:r w:rsidRPr="001F0D18">
              <w:rPr>
                <w:rFonts w:ascii="Calibri" w:hAnsi="Calibri"/>
                <w:color w:val="000000"/>
                <w:sz w:val="20"/>
                <w:szCs w:val="20"/>
              </w:rPr>
              <w:t xml:space="preserve"> </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449</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10+</w:t>
            </w:r>
            <w:r>
              <w:rPr>
                <w:rFonts w:ascii="Calibri" w:hAnsi="Calibri"/>
                <w:color w:val="000000"/>
                <w:sz w:val="20"/>
                <w:szCs w:val="20"/>
              </w:rPr>
              <w:t xml:space="preserve"> (mean=19, SD=</w:t>
            </w:r>
            <w:r w:rsidRPr="009B1D59">
              <w:rPr>
                <w:rFonts w:ascii="Calibri" w:hAnsi="Calibri"/>
                <w:color w:val="000000"/>
                <w:sz w:val="20"/>
                <w:szCs w:val="20"/>
              </w:rPr>
              <w:t>8</w:t>
            </w:r>
            <w:r>
              <w:rPr>
                <w:rFonts w:ascii="Calibri" w:hAnsi="Calibri"/>
                <w:color w:val="000000"/>
                <w:sz w:val="20"/>
                <w:szCs w:val="20"/>
              </w:rPr>
              <w:t>)</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48%</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Parent </w:t>
            </w:r>
            <w:r w:rsidRPr="00115072">
              <w:rPr>
                <w:rFonts w:ascii="Calibri" w:hAnsi="Calibri"/>
                <w:color w:val="000000"/>
                <w:sz w:val="20"/>
                <w:szCs w:val="20"/>
              </w:rPr>
              <w:t>SA</w:t>
            </w:r>
            <w:r>
              <w:rPr>
                <w:rFonts w:ascii="Calibri" w:hAnsi="Calibri"/>
                <w:color w:val="000000"/>
                <w:sz w:val="20"/>
                <w:szCs w:val="20"/>
              </w:rPr>
              <w:t xml:space="preserve"> (with mood dx)</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No parent </w:t>
            </w:r>
            <w:r w:rsidRPr="00115072">
              <w:rPr>
                <w:rFonts w:ascii="Calibri" w:hAnsi="Calibri"/>
                <w:color w:val="000000"/>
                <w:sz w:val="20"/>
                <w:szCs w:val="20"/>
              </w:rPr>
              <w:t>SA</w:t>
            </w:r>
            <w:r>
              <w:rPr>
                <w:rFonts w:ascii="Calibri" w:hAnsi="Calibri"/>
                <w:color w:val="000000"/>
                <w:sz w:val="20"/>
                <w:szCs w:val="20"/>
              </w:rPr>
              <w:t xml:space="preserve"> (with mood dx)</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report: Columbia SHF</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SCID/K-SADS</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Cheng et al., (2014)</w:t>
            </w:r>
            <w:r w:rsidRPr="001F0D18">
              <w:rPr>
                <w:rFonts w:ascii="Calibri" w:hAnsi="Calibri"/>
                <w:color w:val="000000"/>
                <w:sz w:val="20"/>
                <w:szCs w:val="20"/>
              </w:rPr>
              <w:t xml:space="preserve"> </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ase-control</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Taiwan</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2000 (500 cases)</w:t>
            </w: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15-19</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39</w:t>
            </w:r>
            <w:r w:rsidRPr="00115072">
              <w:rPr>
                <w:rFonts w:ascii="Calibri" w:hAnsi="Calibri"/>
                <w:color w:val="000000"/>
                <w:sz w:val="20"/>
                <w:szCs w:val="20"/>
              </w:rPr>
              <w:t>%</w:t>
            </w:r>
            <w:r>
              <w:rPr>
                <w:rFonts w:ascii="Calibri" w:hAnsi="Calibri"/>
                <w:color w:val="000000"/>
                <w:sz w:val="20"/>
                <w:szCs w:val="20"/>
              </w:rPr>
              <w:t xml:space="preserve"> (</w:t>
            </w:r>
            <w:r w:rsidRPr="00115072">
              <w:rPr>
                <w:rFonts w:ascii="Calibri" w:hAnsi="Calibri"/>
                <w:color w:val="000000"/>
                <w:sz w:val="20"/>
                <w:szCs w:val="20"/>
              </w:rPr>
              <w:t>cases</w:t>
            </w:r>
            <w:r>
              <w:rPr>
                <w:rFonts w:ascii="Calibri" w:hAnsi="Calibri"/>
                <w:color w:val="000000"/>
                <w:sz w:val="20"/>
                <w:szCs w:val="20"/>
              </w:rPr>
              <w:t>)</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suicide</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A</w:t>
            </w:r>
            <w:r w:rsidRPr="00115072">
              <w:rPr>
                <w:rFonts w:ascii="Calibri" w:hAnsi="Calibri"/>
                <w:color w:val="000000"/>
                <w:sz w:val="20"/>
                <w:szCs w:val="20"/>
              </w:rPr>
              <w:t>live</w:t>
            </w:r>
            <w:r>
              <w:rPr>
                <w:rFonts w:ascii="Calibri" w:hAnsi="Calibri"/>
                <w:color w:val="000000"/>
                <w:sz w:val="20"/>
                <w:szCs w:val="20"/>
              </w:rPr>
              <w:t xml:space="preserve"> parents</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COD registry</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Suicide</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COD registry</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Chitsabesan</w:t>
            </w:r>
            <w:proofErr w:type="spellEnd"/>
            <w:r>
              <w:rPr>
                <w:rFonts w:ascii="Calibri" w:hAnsi="Calibri"/>
                <w:color w:val="000000"/>
                <w:sz w:val="20"/>
                <w:szCs w:val="20"/>
              </w:rPr>
              <w:t xml:space="preserve"> </w:t>
            </w:r>
            <w:r w:rsidRPr="001F0D18">
              <w:rPr>
                <w:rFonts w:ascii="Calibri" w:hAnsi="Calibri"/>
                <w:color w:val="000000"/>
                <w:sz w:val="20"/>
                <w:szCs w:val="20"/>
              </w:rPr>
              <w:t>et al.</w:t>
            </w:r>
            <w:r>
              <w:rPr>
                <w:rFonts w:ascii="Calibri" w:hAnsi="Calibri"/>
                <w:color w:val="000000"/>
                <w:sz w:val="20"/>
                <w:szCs w:val="20"/>
              </w:rPr>
              <w:t>,</w:t>
            </w:r>
            <w:r w:rsidRPr="001F0D18">
              <w:rPr>
                <w:rFonts w:ascii="Calibri" w:hAnsi="Calibri"/>
                <w:color w:val="000000"/>
                <w:sz w:val="20"/>
                <w:szCs w:val="20"/>
              </w:rPr>
              <w:t xml:space="preserve"> (2003)</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UK</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149</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11-16</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89</w:t>
            </w:r>
            <w:r w:rsidRPr="00115072">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Parent </w:t>
            </w:r>
            <w:r>
              <w:rPr>
                <w:rFonts w:ascii="Calibri" w:hAnsi="Calibri"/>
                <w:color w:val="000000"/>
                <w:sz w:val="20"/>
                <w:szCs w:val="20"/>
              </w:rPr>
              <w:t>psych</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psych</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General Health Questionnaire</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Offspring report: SSI/Parent report: deliber</w:t>
            </w:r>
            <w:r>
              <w:rPr>
                <w:rFonts w:ascii="Calibri" w:hAnsi="Calibri"/>
                <w:color w:val="000000"/>
                <w:sz w:val="20"/>
                <w:szCs w:val="20"/>
              </w:rPr>
              <w:t>ate self-harm interview</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Christiansen et al., (2011)</w:t>
            </w:r>
            <w:r w:rsidRPr="001F0D18">
              <w:rPr>
                <w:rFonts w:ascii="Calibri" w:hAnsi="Calibri"/>
                <w:color w:val="000000"/>
                <w:sz w:val="20"/>
                <w:szCs w:val="20"/>
              </w:rPr>
              <w:t xml:space="preserve"> </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ase-control</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Denmark</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403341</w:t>
            </w:r>
          </w:p>
          <w:p w:rsidR="00483E22" w:rsidRPr="00115072" w:rsidRDefault="00483E22" w:rsidP="00483E22">
            <w:pPr>
              <w:contextualSpacing/>
              <w:rPr>
                <w:rFonts w:ascii="Calibri" w:hAnsi="Calibri"/>
                <w:color w:val="000000"/>
                <w:sz w:val="20"/>
                <w:szCs w:val="20"/>
              </w:rPr>
            </w:pP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13-27</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stratified</w:t>
            </w:r>
          </w:p>
        </w:tc>
        <w:tc>
          <w:tcPr>
            <w:tcW w:w="1800" w:type="dxa"/>
            <w:shd w:val="clear" w:color="auto" w:fill="FFFFFF" w:themeFill="background1"/>
          </w:tcPr>
          <w:p w:rsidR="00483E22" w:rsidRPr="00454500" w:rsidRDefault="00483E22" w:rsidP="00483E22">
            <w:pPr>
              <w:contextualSpacing/>
              <w:rPr>
                <w:rFonts w:ascii="Calibri" w:hAnsi="Calibri"/>
                <w:sz w:val="20"/>
                <w:szCs w:val="20"/>
              </w:rPr>
            </w:pPr>
            <w:r>
              <w:rPr>
                <w:rFonts w:ascii="Calibri" w:hAnsi="Calibri"/>
                <w:color w:val="000000"/>
                <w:sz w:val="20"/>
                <w:szCs w:val="20"/>
              </w:rPr>
              <w:t>Parent SRB</w:t>
            </w:r>
            <w:r w:rsidRPr="00115072">
              <w:rPr>
                <w:rFonts w:ascii="Calibri" w:hAnsi="Calibri"/>
                <w:color w:val="000000"/>
                <w:sz w:val="20"/>
                <w:szCs w:val="20"/>
              </w:rPr>
              <w:t>/</w:t>
            </w:r>
            <w:r>
              <w:rPr>
                <w:rFonts w:ascii="Calibri" w:hAnsi="Calibri"/>
                <w:sz w:val="20"/>
                <w:szCs w:val="20"/>
              </w:rPr>
              <w:t>psych</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No </w:t>
            </w:r>
            <w:r>
              <w:rPr>
                <w:rFonts w:ascii="Calibri" w:hAnsi="Calibri"/>
                <w:color w:val="000000"/>
                <w:sz w:val="20"/>
                <w:szCs w:val="20"/>
              </w:rPr>
              <w:t>admission for SRB/psych</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ICD codes</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SRB</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ICD codes</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lastRenderedPageBreak/>
              <w:t>Christoffersen</w:t>
            </w:r>
            <w:proofErr w:type="spellEnd"/>
            <w:r>
              <w:rPr>
                <w:rFonts w:ascii="Calibri" w:hAnsi="Calibri"/>
                <w:color w:val="000000"/>
                <w:sz w:val="20"/>
                <w:szCs w:val="20"/>
              </w:rPr>
              <w:t xml:space="preserve"> et al., </w:t>
            </w:r>
            <w:r w:rsidRPr="001F0D18">
              <w:rPr>
                <w:rFonts w:ascii="Calibri" w:hAnsi="Calibri"/>
                <w:color w:val="000000"/>
                <w:sz w:val="20"/>
                <w:szCs w:val="20"/>
              </w:rPr>
              <w:t>(2003)</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Denmark</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84765</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13-27</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NR</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Parent </w:t>
            </w:r>
            <w:r w:rsidRPr="00115072">
              <w:rPr>
                <w:rFonts w:ascii="Calibri" w:hAnsi="Calibri"/>
                <w:color w:val="000000"/>
                <w:sz w:val="20"/>
                <w:szCs w:val="20"/>
              </w:rPr>
              <w:t>alcohol</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 admission for alcohol</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ICD codes</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SRB</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ICD codes</w:t>
            </w:r>
          </w:p>
        </w:tc>
      </w:tr>
      <w:tr w:rsidR="00483E22" w:rsidTr="00FB6F4E">
        <w:tc>
          <w:tcPr>
            <w:tcW w:w="1415"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Chronis-</w:t>
            </w:r>
            <w:proofErr w:type="spellStart"/>
            <w:r w:rsidRPr="000C07D4">
              <w:rPr>
                <w:rFonts w:ascii="Calibri" w:hAnsi="Calibri"/>
                <w:color w:val="000000"/>
                <w:sz w:val="20"/>
                <w:szCs w:val="20"/>
                <w:highlight w:val="yellow"/>
              </w:rPr>
              <w:t>Tuscano</w:t>
            </w:r>
            <w:proofErr w:type="spellEnd"/>
            <w:r w:rsidRPr="000C07D4">
              <w:rPr>
                <w:rFonts w:ascii="Calibri" w:hAnsi="Calibri"/>
                <w:color w:val="000000"/>
                <w:sz w:val="20"/>
                <w:szCs w:val="20"/>
                <w:highlight w:val="yellow"/>
              </w:rPr>
              <w:t xml:space="preserve"> et al., 2010</w:t>
            </w:r>
          </w:p>
        </w:tc>
        <w:tc>
          <w:tcPr>
            <w:tcW w:w="851"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Cohort</w:t>
            </w:r>
          </w:p>
        </w:tc>
        <w:tc>
          <w:tcPr>
            <w:tcW w:w="992"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USA</w:t>
            </w:r>
          </w:p>
        </w:tc>
        <w:tc>
          <w:tcPr>
            <w:tcW w:w="1062"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248</w:t>
            </w:r>
          </w:p>
        </w:tc>
        <w:tc>
          <w:tcPr>
            <w:tcW w:w="1631"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6-14</w:t>
            </w:r>
          </w:p>
        </w:tc>
        <w:tc>
          <w:tcPr>
            <w:tcW w:w="1215"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16%</w:t>
            </w:r>
          </w:p>
        </w:tc>
        <w:tc>
          <w:tcPr>
            <w:tcW w:w="1800"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Maternal MDD</w:t>
            </w:r>
          </w:p>
        </w:tc>
        <w:tc>
          <w:tcPr>
            <w:tcW w:w="1564"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No maternal MDD</w:t>
            </w:r>
          </w:p>
        </w:tc>
        <w:tc>
          <w:tcPr>
            <w:tcW w:w="1620"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SCID</w:t>
            </w:r>
          </w:p>
        </w:tc>
        <w:tc>
          <w:tcPr>
            <w:tcW w:w="1031"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SA</w:t>
            </w:r>
          </w:p>
        </w:tc>
        <w:tc>
          <w:tcPr>
            <w:tcW w:w="1489" w:type="dxa"/>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DISC-IV</w:t>
            </w:r>
          </w:p>
        </w:tc>
      </w:tr>
      <w:tr w:rsidR="00483E22" w:rsidTr="00FB6F4E">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Conner et al., (2014)</w:t>
            </w:r>
            <w:r w:rsidRPr="001F0D18">
              <w:rPr>
                <w:rFonts w:ascii="Calibri" w:hAnsi="Calibri"/>
                <w:color w:val="000000"/>
                <w:sz w:val="20"/>
                <w:szCs w:val="20"/>
              </w:rPr>
              <w:t xml:space="preserve"> </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684</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7-14</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NR</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psych</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 paren</w:t>
            </w:r>
            <w:r>
              <w:rPr>
                <w:rFonts w:ascii="Calibri" w:hAnsi="Calibri"/>
                <w:color w:val="000000"/>
                <w:sz w:val="20"/>
                <w:szCs w:val="20"/>
              </w:rPr>
              <w:t xml:space="preserve">t psych </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SSAGA</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SSAGA</w:t>
            </w:r>
          </w:p>
        </w:tc>
      </w:tr>
      <w:tr w:rsidR="00483E22" w:rsidTr="00FB6F4E">
        <w:tc>
          <w:tcPr>
            <w:tcW w:w="1415" w:type="dxa"/>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Fergusson</w:t>
            </w:r>
            <w:r w:rsidRPr="001F0D18">
              <w:rPr>
                <w:rFonts w:ascii="Calibri" w:hAnsi="Calibri"/>
                <w:color w:val="000000"/>
                <w:sz w:val="20"/>
                <w:szCs w:val="20"/>
              </w:rPr>
              <w:t xml:space="preserve"> et al.</w:t>
            </w:r>
            <w:r>
              <w:rPr>
                <w:rFonts w:ascii="Calibri" w:hAnsi="Calibri"/>
                <w:color w:val="000000"/>
                <w:sz w:val="20"/>
                <w:szCs w:val="20"/>
              </w:rPr>
              <w:t>,</w:t>
            </w:r>
            <w:r w:rsidRPr="001F0D18">
              <w:rPr>
                <w:rFonts w:ascii="Calibri" w:hAnsi="Calibri"/>
                <w:color w:val="000000"/>
                <w:sz w:val="20"/>
                <w:szCs w:val="20"/>
              </w:rPr>
              <w:t xml:space="preserve"> (2000) </w:t>
            </w:r>
          </w:p>
        </w:tc>
        <w:tc>
          <w:tcPr>
            <w:tcW w:w="851"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New Zealand</w:t>
            </w:r>
          </w:p>
        </w:tc>
        <w:tc>
          <w:tcPr>
            <w:tcW w:w="1062"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965</w:t>
            </w:r>
          </w:p>
        </w:tc>
        <w:tc>
          <w:tcPr>
            <w:tcW w:w="1631"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15-21</w:t>
            </w:r>
          </w:p>
        </w:tc>
        <w:tc>
          <w:tcPr>
            <w:tcW w:w="1215"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50</w:t>
            </w:r>
            <w:r w:rsidRPr="00115072">
              <w:rPr>
                <w:rFonts w:ascii="Calibri" w:hAnsi="Calibri"/>
                <w:color w:val="000000"/>
                <w:sz w:val="20"/>
                <w:szCs w:val="20"/>
              </w:rPr>
              <w:t>%</w:t>
            </w:r>
          </w:p>
        </w:tc>
        <w:tc>
          <w:tcPr>
            <w:tcW w:w="1800" w:type="dxa"/>
          </w:tcPr>
          <w:p w:rsidR="00483E22" w:rsidRDefault="00483E22" w:rsidP="00483E22">
            <w:pPr>
              <w:contextualSpacing/>
              <w:rPr>
                <w:rFonts w:ascii="Calibri" w:hAnsi="Calibri"/>
                <w:color w:val="000000"/>
                <w:sz w:val="20"/>
                <w:szCs w:val="20"/>
              </w:rPr>
            </w:pPr>
            <w:r>
              <w:rPr>
                <w:rFonts w:ascii="Calibri" w:hAnsi="Calibri"/>
                <w:color w:val="000000"/>
                <w:sz w:val="20"/>
                <w:szCs w:val="20"/>
              </w:rPr>
              <w:t>Parent alcohol</w:t>
            </w:r>
          </w:p>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/SUD</w:t>
            </w:r>
          </w:p>
        </w:tc>
        <w:tc>
          <w:tcPr>
            <w:tcW w:w="1564"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 parent alcohol/SUD</w:t>
            </w:r>
          </w:p>
        </w:tc>
        <w:tc>
          <w:tcPr>
            <w:tcW w:w="1620"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report</w:t>
            </w:r>
          </w:p>
        </w:tc>
        <w:tc>
          <w:tcPr>
            <w:tcW w:w="1031"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/SA</w:t>
            </w:r>
          </w:p>
        </w:tc>
        <w:tc>
          <w:tcPr>
            <w:tcW w:w="1489" w:type="dxa"/>
          </w:tcPr>
          <w:p w:rsidR="00483E22" w:rsidRDefault="00483E22" w:rsidP="00483E22">
            <w:pPr>
              <w:contextualSpacing/>
              <w:rPr>
                <w:rFonts w:ascii="Calibri" w:hAnsi="Calibri"/>
                <w:color w:val="000000"/>
                <w:sz w:val="20"/>
                <w:szCs w:val="20"/>
              </w:rPr>
            </w:pPr>
            <w:r>
              <w:rPr>
                <w:rFonts w:ascii="Calibri" w:hAnsi="Calibri"/>
                <w:color w:val="000000"/>
                <w:sz w:val="20"/>
                <w:szCs w:val="20"/>
              </w:rPr>
              <w:t>Offspring/</w:t>
            </w:r>
          </w:p>
          <w:p w:rsidR="00483E22" w:rsidRDefault="00483E22" w:rsidP="00483E22">
            <w:pPr>
              <w:contextualSpacing/>
              <w:rPr>
                <w:rFonts w:ascii="Calibri" w:hAnsi="Calibri"/>
                <w:color w:val="000000"/>
                <w:sz w:val="20"/>
                <w:szCs w:val="20"/>
              </w:rPr>
            </w:pPr>
            <w:r w:rsidRPr="004E67E0">
              <w:rPr>
                <w:rFonts w:ascii="Calibri" w:hAnsi="Calibri"/>
                <w:color w:val="000000"/>
                <w:sz w:val="20"/>
                <w:szCs w:val="20"/>
              </w:rPr>
              <w:t>parent report/</w:t>
            </w:r>
          </w:p>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medical record</w:t>
            </w:r>
          </w:p>
        </w:tc>
      </w:tr>
      <w:tr w:rsidR="00483E22" w:rsidTr="00FB6F4E">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 xml:space="preserve">Friedman et al., </w:t>
            </w:r>
            <w:r w:rsidRPr="001F0D18">
              <w:rPr>
                <w:rFonts w:ascii="Calibri" w:hAnsi="Calibri"/>
                <w:color w:val="000000"/>
                <w:sz w:val="20"/>
                <w:szCs w:val="20"/>
              </w:rPr>
              <w:t>(1984)</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Case-control</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34</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13-19</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75% </w:t>
            </w:r>
            <w:r>
              <w:rPr>
                <w:rFonts w:ascii="Calibri" w:hAnsi="Calibri"/>
                <w:color w:val="000000"/>
                <w:sz w:val="20"/>
                <w:szCs w:val="20"/>
              </w:rPr>
              <w:t xml:space="preserve">(with </w:t>
            </w:r>
            <w:r w:rsidRPr="00115072">
              <w:rPr>
                <w:rFonts w:ascii="Calibri" w:hAnsi="Calibri"/>
                <w:color w:val="000000"/>
                <w:sz w:val="20"/>
                <w:szCs w:val="20"/>
              </w:rPr>
              <w:t>SA</w:t>
            </w:r>
            <w:r>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psych</w:t>
            </w:r>
            <w:r>
              <w:rPr>
                <w:rFonts w:ascii="Calibri" w:hAnsi="Calibri"/>
                <w:color w:val="000000"/>
                <w:sz w:val="20"/>
                <w:szCs w:val="20"/>
              </w:rPr>
              <w:t>/mood</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psych/mood</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FH-RDC</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SADS</w:t>
            </w:r>
          </w:p>
        </w:tc>
      </w:tr>
      <w:tr w:rsidR="00483E22" w:rsidTr="00FB6F4E">
        <w:tc>
          <w:tcPr>
            <w:tcW w:w="1415" w:type="dxa"/>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Garber et al., (1998)</w:t>
            </w:r>
            <w:r w:rsidRPr="001F0D18">
              <w:rPr>
                <w:rFonts w:ascii="Calibri" w:hAnsi="Calibri"/>
                <w:color w:val="000000"/>
                <w:sz w:val="20"/>
                <w:szCs w:val="20"/>
              </w:rPr>
              <w:t xml:space="preserve"> </w:t>
            </w:r>
          </w:p>
        </w:tc>
        <w:tc>
          <w:tcPr>
            <w:tcW w:w="851"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240</w:t>
            </w:r>
          </w:p>
        </w:tc>
        <w:tc>
          <w:tcPr>
            <w:tcW w:w="1631"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mean=12, </w:t>
            </w:r>
            <w:r w:rsidRPr="00115072">
              <w:rPr>
                <w:rFonts w:ascii="Calibri" w:hAnsi="Calibri"/>
                <w:color w:val="000000"/>
                <w:sz w:val="20"/>
                <w:szCs w:val="20"/>
              </w:rPr>
              <w:t>SD=0.</w:t>
            </w:r>
            <w:r>
              <w:rPr>
                <w:rFonts w:ascii="Calibri" w:hAnsi="Calibri"/>
                <w:color w:val="000000"/>
                <w:sz w:val="20"/>
                <w:szCs w:val="20"/>
              </w:rPr>
              <w:t>6</w:t>
            </w:r>
          </w:p>
        </w:tc>
        <w:tc>
          <w:tcPr>
            <w:tcW w:w="1215"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54</w:t>
            </w:r>
            <w:r w:rsidRPr="00115072">
              <w:rPr>
                <w:rFonts w:ascii="Calibri" w:hAnsi="Calibri"/>
                <w:color w:val="000000"/>
                <w:sz w:val="20"/>
                <w:szCs w:val="20"/>
              </w:rPr>
              <w:t>%</w:t>
            </w:r>
          </w:p>
        </w:tc>
        <w:tc>
          <w:tcPr>
            <w:tcW w:w="1800"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Maternal </w:t>
            </w:r>
            <w:r w:rsidRPr="00115072">
              <w:rPr>
                <w:rFonts w:ascii="Calibri" w:hAnsi="Calibri"/>
                <w:color w:val="000000"/>
                <w:sz w:val="20"/>
                <w:szCs w:val="20"/>
              </w:rPr>
              <w:t>MDD/SA</w:t>
            </w:r>
          </w:p>
        </w:tc>
        <w:tc>
          <w:tcPr>
            <w:tcW w:w="1564"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 maternal MDD/SA</w:t>
            </w:r>
          </w:p>
        </w:tc>
        <w:tc>
          <w:tcPr>
            <w:tcW w:w="1620"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SCID/BDI</w:t>
            </w:r>
          </w:p>
        </w:tc>
        <w:tc>
          <w:tcPr>
            <w:tcW w:w="1031" w:type="dxa"/>
          </w:tcPr>
          <w:p w:rsidR="00483E22" w:rsidRPr="00115072" w:rsidRDefault="00483E22" w:rsidP="00483E22">
            <w:pPr>
              <w:contextualSpacing/>
              <w:rPr>
                <w:rFonts w:ascii="Calibri" w:hAnsi="Calibri"/>
                <w:sz w:val="20"/>
                <w:szCs w:val="20"/>
              </w:rPr>
            </w:pPr>
            <w:r>
              <w:rPr>
                <w:rFonts w:ascii="Calibri" w:hAnsi="Calibri"/>
                <w:sz w:val="20"/>
                <w:szCs w:val="20"/>
              </w:rPr>
              <w:t>SRT</w:t>
            </w:r>
            <w:r w:rsidRPr="00115072">
              <w:rPr>
                <w:rFonts w:ascii="Calibri" w:hAnsi="Calibri"/>
                <w:sz w:val="20"/>
                <w:szCs w:val="20"/>
              </w:rPr>
              <w:t>/SA</w:t>
            </w:r>
          </w:p>
        </w:tc>
        <w:tc>
          <w:tcPr>
            <w:tcW w:w="1489" w:type="dxa"/>
          </w:tcPr>
          <w:p w:rsidR="00483E22" w:rsidRDefault="00483E22" w:rsidP="00483E22">
            <w:pPr>
              <w:contextualSpacing/>
              <w:rPr>
                <w:rFonts w:ascii="Calibri" w:hAnsi="Calibri"/>
                <w:color w:val="000000"/>
                <w:sz w:val="20"/>
                <w:szCs w:val="20"/>
              </w:rPr>
            </w:pPr>
            <w:r w:rsidRPr="004E67E0">
              <w:rPr>
                <w:rFonts w:ascii="Calibri" w:hAnsi="Calibri"/>
                <w:color w:val="000000"/>
                <w:sz w:val="20"/>
                <w:szCs w:val="20"/>
              </w:rPr>
              <w:t>CDI/CBCL/</w:t>
            </w:r>
          </w:p>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CDRS</w:t>
            </w:r>
          </w:p>
        </w:tc>
      </w:tr>
      <w:tr w:rsidR="00483E22" w:rsidTr="00FB6F4E">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Geulayov</w:t>
            </w:r>
            <w:proofErr w:type="spellEnd"/>
            <w:r w:rsidRPr="001F0D18">
              <w:rPr>
                <w:rFonts w:ascii="Calibri" w:hAnsi="Calibri"/>
                <w:color w:val="000000"/>
                <w:sz w:val="20"/>
                <w:szCs w:val="20"/>
              </w:rPr>
              <w:t xml:space="preserve"> et al.</w:t>
            </w:r>
            <w:r>
              <w:rPr>
                <w:rFonts w:ascii="Calibri" w:hAnsi="Calibri"/>
                <w:color w:val="000000"/>
                <w:sz w:val="20"/>
                <w:szCs w:val="20"/>
              </w:rPr>
              <w:t>,</w:t>
            </w:r>
            <w:r w:rsidRPr="001F0D18">
              <w:rPr>
                <w:rFonts w:ascii="Calibri" w:hAnsi="Calibri"/>
                <w:color w:val="000000"/>
                <w:sz w:val="20"/>
                <w:szCs w:val="20"/>
              </w:rPr>
              <w:t xml:space="preserve"> (2012)</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UK</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6580</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16-17</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58</w:t>
            </w:r>
            <w:r w:rsidRPr="00115072">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SA</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 parent SA</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Self-report life events questionnaire</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w:t>
            </w:r>
            <w:r>
              <w:rPr>
                <w:rFonts w:ascii="Calibri" w:hAnsi="Calibri"/>
                <w:color w:val="000000"/>
                <w:sz w:val="20"/>
                <w:szCs w:val="20"/>
              </w:rPr>
              <w:t>SA</w:t>
            </w:r>
          </w:p>
        </w:tc>
        <w:tc>
          <w:tcPr>
            <w:tcW w:w="1489" w:type="dxa"/>
            <w:shd w:val="clear" w:color="auto" w:fill="E7E6E6" w:themeFill="background2"/>
          </w:tcPr>
          <w:p w:rsidR="00483E22" w:rsidRPr="000C52E7" w:rsidRDefault="00483E22" w:rsidP="00483E22">
            <w:pPr>
              <w:contextualSpacing/>
              <w:rPr>
                <w:rFonts w:ascii="Calibri" w:hAnsi="Calibri"/>
                <w:color w:val="000000"/>
                <w:sz w:val="20"/>
                <w:szCs w:val="20"/>
                <w:vertAlign w:val="superscript"/>
              </w:rPr>
            </w:pPr>
            <w:r w:rsidRPr="004E67E0">
              <w:rPr>
                <w:rFonts w:ascii="Calibri" w:hAnsi="Calibri"/>
                <w:color w:val="000000"/>
                <w:sz w:val="20"/>
                <w:szCs w:val="20"/>
              </w:rPr>
              <w:t xml:space="preserve">child self-report </w:t>
            </w:r>
            <w:proofErr w:type="spellStart"/>
            <w:r w:rsidRPr="004E67E0">
              <w:rPr>
                <w:rFonts w:ascii="Calibri" w:hAnsi="Calibri"/>
                <w:color w:val="000000"/>
                <w:sz w:val="20"/>
                <w:szCs w:val="20"/>
              </w:rPr>
              <w:t>questionnaire</w:t>
            </w:r>
            <w:r>
              <w:rPr>
                <w:rFonts w:ascii="Calibri" w:hAnsi="Calibri"/>
                <w:color w:val="000000"/>
                <w:sz w:val="20"/>
                <w:szCs w:val="20"/>
                <w:vertAlign w:val="superscript"/>
              </w:rPr>
              <w:t>a</w:t>
            </w:r>
            <w:proofErr w:type="spellEnd"/>
          </w:p>
        </w:tc>
      </w:tr>
      <w:tr w:rsidR="00483E22" w:rsidTr="00FB6F4E">
        <w:tc>
          <w:tcPr>
            <w:tcW w:w="1415" w:type="dxa"/>
          </w:tcPr>
          <w:p w:rsidR="00483E22" w:rsidRPr="00147EAA" w:rsidRDefault="00483E22" w:rsidP="00483E22">
            <w:pPr>
              <w:contextualSpacing/>
              <w:rPr>
                <w:rFonts w:ascii="Calibri" w:hAnsi="Calibri"/>
                <w:color w:val="000000"/>
                <w:sz w:val="20"/>
                <w:szCs w:val="20"/>
              </w:rPr>
            </w:pPr>
            <w:r w:rsidRPr="00147EAA">
              <w:rPr>
                <w:rFonts w:ascii="Calibri" w:hAnsi="Calibri"/>
                <w:color w:val="000000"/>
                <w:sz w:val="20"/>
                <w:szCs w:val="20"/>
              </w:rPr>
              <w:t xml:space="preserve">Glowinski et al., (2001) </w:t>
            </w:r>
          </w:p>
        </w:tc>
        <w:tc>
          <w:tcPr>
            <w:tcW w:w="851"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1252</w:t>
            </w:r>
          </w:p>
        </w:tc>
        <w:tc>
          <w:tcPr>
            <w:tcW w:w="1631"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12-26</w:t>
            </w:r>
          </w:p>
        </w:tc>
        <w:tc>
          <w:tcPr>
            <w:tcW w:w="1215"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52%</w:t>
            </w:r>
          </w:p>
        </w:tc>
        <w:tc>
          <w:tcPr>
            <w:tcW w:w="1800"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w:t>
            </w:r>
            <w:r w:rsidRPr="00115072">
              <w:rPr>
                <w:rFonts w:ascii="Calibri" w:hAnsi="Calibri"/>
                <w:color w:val="000000"/>
                <w:sz w:val="20"/>
                <w:szCs w:val="20"/>
              </w:rPr>
              <w:t xml:space="preserve"> </w:t>
            </w:r>
            <w:r>
              <w:rPr>
                <w:rFonts w:ascii="Calibri" w:hAnsi="Calibri"/>
                <w:color w:val="000000"/>
                <w:sz w:val="20"/>
                <w:szCs w:val="20"/>
              </w:rPr>
              <w:t>mood/</w:t>
            </w:r>
            <w:r w:rsidRPr="00115072">
              <w:rPr>
                <w:rFonts w:ascii="Calibri" w:hAnsi="Calibri"/>
                <w:color w:val="000000"/>
                <w:sz w:val="20"/>
                <w:szCs w:val="20"/>
              </w:rPr>
              <w:t>alcohol</w:t>
            </w:r>
          </w:p>
        </w:tc>
        <w:tc>
          <w:tcPr>
            <w:tcW w:w="1564"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No </w:t>
            </w:r>
            <w:r>
              <w:rPr>
                <w:rFonts w:ascii="Calibri" w:hAnsi="Calibri"/>
                <w:color w:val="000000"/>
                <w:sz w:val="20"/>
                <w:szCs w:val="20"/>
              </w:rPr>
              <w:t>parent</w:t>
            </w:r>
            <w:r w:rsidRPr="00115072">
              <w:rPr>
                <w:rFonts w:ascii="Calibri" w:hAnsi="Calibri"/>
                <w:color w:val="000000"/>
                <w:sz w:val="20"/>
                <w:szCs w:val="20"/>
              </w:rPr>
              <w:t xml:space="preserve"> </w:t>
            </w:r>
            <w:r>
              <w:rPr>
                <w:rFonts w:ascii="Calibri" w:hAnsi="Calibri"/>
                <w:color w:val="000000"/>
                <w:sz w:val="20"/>
                <w:szCs w:val="20"/>
              </w:rPr>
              <w:t>mood/</w:t>
            </w:r>
            <w:r w:rsidRPr="00115072">
              <w:rPr>
                <w:rFonts w:ascii="Calibri" w:hAnsi="Calibri"/>
                <w:color w:val="000000"/>
                <w:sz w:val="20"/>
                <w:szCs w:val="20"/>
              </w:rPr>
              <w:t>alcohol</w:t>
            </w:r>
          </w:p>
        </w:tc>
        <w:tc>
          <w:tcPr>
            <w:tcW w:w="1620" w:type="dxa"/>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CAPI</w:t>
            </w:r>
          </w:p>
        </w:tc>
        <w:tc>
          <w:tcPr>
            <w:tcW w:w="1031"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/SA</w:t>
            </w:r>
          </w:p>
        </w:tc>
        <w:tc>
          <w:tcPr>
            <w:tcW w:w="1489" w:type="dxa"/>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SSAGA</w:t>
            </w:r>
          </w:p>
        </w:tc>
      </w:tr>
      <w:tr w:rsidR="00483E22" w:rsidTr="00FB6F4E">
        <w:tc>
          <w:tcPr>
            <w:tcW w:w="1415" w:type="dxa"/>
            <w:shd w:val="clear" w:color="auto" w:fill="E7E6E6" w:themeFill="background2"/>
          </w:tcPr>
          <w:p w:rsidR="00483E22" w:rsidRPr="00147EAA" w:rsidRDefault="00483E22" w:rsidP="00483E22">
            <w:pPr>
              <w:contextualSpacing/>
              <w:rPr>
                <w:rFonts w:ascii="Calibri" w:hAnsi="Calibri"/>
                <w:color w:val="000000"/>
                <w:sz w:val="20"/>
                <w:szCs w:val="20"/>
              </w:rPr>
            </w:pPr>
            <w:proofErr w:type="spellStart"/>
            <w:r w:rsidRPr="00147EAA">
              <w:rPr>
                <w:rFonts w:ascii="Calibri" w:hAnsi="Calibri"/>
                <w:color w:val="000000"/>
                <w:sz w:val="20"/>
                <w:szCs w:val="20"/>
              </w:rPr>
              <w:t>Hammerton</w:t>
            </w:r>
            <w:proofErr w:type="spellEnd"/>
            <w:r w:rsidRPr="00147EAA">
              <w:rPr>
                <w:rFonts w:ascii="Calibri" w:hAnsi="Calibri"/>
                <w:color w:val="000000"/>
                <w:sz w:val="20"/>
                <w:szCs w:val="20"/>
              </w:rPr>
              <w:t xml:space="preserve"> et al., (2015</w:t>
            </w:r>
            <w:r>
              <w:rPr>
                <w:rFonts w:ascii="Calibri" w:hAnsi="Calibri"/>
                <w:color w:val="000000"/>
                <w:sz w:val="20"/>
                <w:szCs w:val="20"/>
              </w:rPr>
              <w:t>a/b</w:t>
            </w:r>
            <w:r w:rsidRPr="00147EAA">
              <w:rPr>
                <w:rFonts w:ascii="Calibri" w:hAnsi="Calibri"/>
                <w:color w:val="000000"/>
                <w:sz w:val="20"/>
                <w:szCs w:val="20"/>
              </w:rPr>
              <w:t>, 2016)</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UK</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10,559</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16</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NR</w:t>
            </w:r>
          </w:p>
        </w:tc>
        <w:tc>
          <w:tcPr>
            <w:tcW w:w="1800" w:type="dxa"/>
            <w:shd w:val="clear" w:color="auto" w:fill="E7E6E6" w:themeFill="background2"/>
          </w:tcPr>
          <w:p w:rsidR="00483E22" w:rsidRDefault="00483E22" w:rsidP="00483E22">
            <w:pPr>
              <w:contextualSpacing/>
              <w:rPr>
                <w:rFonts w:ascii="Calibri" w:hAnsi="Calibri"/>
                <w:color w:val="000000"/>
                <w:sz w:val="20"/>
                <w:szCs w:val="20"/>
              </w:rPr>
            </w:pPr>
            <w:r>
              <w:rPr>
                <w:rFonts w:ascii="Calibri" w:hAnsi="Calibri"/>
                <w:color w:val="000000"/>
                <w:sz w:val="20"/>
                <w:szCs w:val="20"/>
              </w:rPr>
              <w:t>Chronic, severe maternal MDD</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Low levels of depression symptoms</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Edinburgh Postnatal Depression Scale</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SRT/SA</w:t>
            </w:r>
          </w:p>
        </w:tc>
        <w:tc>
          <w:tcPr>
            <w:tcW w:w="1489" w:type="dxa"/>
            <w:shd w:val="clear" w:color="auto" w:fill="E7E6E6" w:themeFill="background2"/>
          </w:tcPr>
          <w:p w:rsidR="00483E22" w:rsidRDefault="00483E22" w:rsidP="00483E22">
            <w:pPr>
              <w:contextualSpacing/>
              <w:rPr>
                <w:rFonts w:ascii="Calibri" w:hAnsi="Calibri"/>
                <w:color w:val="000000"/>
                <w:sz w:val="20"/>
                <w:szCs w:val="20"/>
              </w:rPr>
            </w:pPr>
            <w:r>
              <w:rPr>
                <w:rFonts w:ascii="Calibri" w:hAnsi="Calibri"/>
                <w:color w:val="000000"/>
                <w:sz w:val="20"/>
                <w:szCs w:val="20"/>
              </w:rPr>
              <w:t>Non-validated self-report</w:t>
            </w:r>
          </w:p>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questionnaire</w:t>
            </w:r>
          </w:p>
        </w:tc>
      </w:tr>
      <w:tr w:rsidR="00483E22" w:rsidTr="00FB6F4E">
        <w:tc>
          <w:tcPr>
            <w:tcW w:w="1415" w:type="dxa"/>
            <w:shd w:val="clear" w:color="auto" w:fill="FFFFFF" w:themeFill="background1"/>
          </w:tcPr>
          <w:p w:rsidR="00483E22" w:rsidRPr="00147EAA" w:rsidRDefault="00483E22" w:rsidP="00483E22">
            <w:pPr>
              <w:contextualSpacing/>
              <w:rPr>
                <w:rFonts w:ascii="Calibri" w:hAnsi="Calibri"/>
                <w:color w:val="000000"/>
                <w:sz w:val="20"/>
                <w:szCs w:val="20"/>
              </w:rPr>
            </w:pPr>
            <w:proofErr w:type="spellStart"/>
            <w:r w:rsidRPr="00147EAA">
              <w:rPr>
                <w:rFonts w:ascii="Calibri" w:hAnsi="Calibri"/>
                <w:color w:val="000000"/>
                <w:sz w:val="20"/>
                <w:szCs w:val="20"/>
              </w:rPr>
              <w:t>Herba</w:t>
            </w:r>
            <w:proofErr w:type="spellEnd"/>
            <w:r w:rsidRPr="00147EAA">
              <w:rPr>
                <w:rFonts w:ascii="Calibri" w:hAnsi="Calibri"/>
                <w:color w:val="000000"/>
                <w:sz w:val="20"/>
                <w:szCs w:val="20"/>
              </w:rPr>
              <w:t xml:space="preserve"> et al., (2008) </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w:t>
            </w:r>
            <w:r>
              <w:rPr>
                <w:rFonts w:ascii="Calibri" w:hAnsi="Calibri"/>
                <w:color w:val="000000"/>
                <w:sz w:val="20"/>
                <w:szCs w:val="20"/>
              </w:rPr>
              <w:t>ohort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Nether</w:t>
            </w:r>
            <w:r>
              <w:rPr>
                <w:rFonts w:ascii="Calibri" w:hAnsi="Calibri"/>
                <w:color w:val="000000"/>
                <w:sz w:val="20"/>
                <w:szCs w:val="20"/>
              </w:rPr>
              <w:t>-</w:t>
            </w:r>
            <w:r w:rsidRPr="00115072">
              <w:rPr>
                <w:rFonts w:ascii="Calibri" w:hAnsi="Calibri"/>
                <w:color w:val="000000"/>
                <w:sz w:val="20"/>
                <w:szCs w:val="20"/>
              </w:rPr>
              <w:t>lands</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926</w:t>
            </w:r>
          </w:p>
        </w:tc>
        <w:tc>
          <w:tcPr>
            <w:tcW w:w="1631"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mean=11,</w:t>
            </w:r>
          </w:p>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SD=0.5</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58</w:t>
            </w:r>
            <w:r w:rsidRPr="00115072">
              <w:rPr>
                <w:rFonts w:ascii="Calibri" w:hAnsi="Calibri"/>
                <w:color w:val="000000"/>
                <w:sz w:val="20"/>
                <w:szCs w:val="20"/>
              </w:rPr>
              <w:t>%</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intern/extern disorders</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 parent intern/extern</w:t>
            </w:r>
          </w:p>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disorders</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TRIALS family history interview</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Youth Self Report</w:t>
            </w:r>
          </w:p>
        </w:tc>
      </w:tr>
      <w:tr w:rsidR="00483E22" w:rsidTr="00FB6F4E">
        <w:tc>
          <w:tcPr>
            <w:tcW w:w="1415" w:type="dxa"/>
            <w:shd w:val="clear" w:color="auto" w:fill="E7E6E6" w:themeFill="background2"/>
          </w:tcPr>
          <w:p w:rsidR="00483E22" w:rsidRPr="00147EAA" w:rsidRDefault="00483E22" w:rsidP="00483E22">
            <w:pPr>
              <w:contextualSpacing/>
              <w:rPr>
                <w:rFonts w:ascii="Calibri" w:hAnsi="Calibri"/>
                <w:color w:val="000000"/>
                <w:sz w:val="20"/>
                <w:szCs w:val="20"/>
              </w:rPr>
            </w:pPr>
            <w:proofErr w:type="spellStart"/>
            <w:r w:rsidRPr="00147EAA">
              <w:rPr>
                <w:rFonts w:ascii="Calibri" w:hAnsi="Calibri"/>
                <w:color w:val="000000"/>
                <w:sz w:val="20"/>
                <w:szCs w:val="20"/>
              </w:rPr>
              <w:t>Isohookana</w:t>
            </w:r>
            <w:proofErr w:type="spellEnd"/>
            <w:r w:rsidRPr="00147EAA">
              <w:rPr>
                <w:rFonts w:ascii="Calibri" w:hAnsi="Calibri"/>
                <w:color w:val="000000"/>
                <w:sz w:val="20"/>
                <w:szCs w:val="20"/>
              </w:rPr>
              <w:t xml:space="preserve"> et al., (2013)</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Finland</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508</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12-17</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59%</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psych</w:t>
            </w:r>
            <w:r w:rsidRPr="00115072">
              <w:rPr>
                <w:rFonts w:ascii="Calibri" w:hAnsi="Calibri"/>
                <w:color w:val="000000"/>
                <w:sz w:val="20"/>
                <w:szCs w:val="20"/>
              </w:rPr>
              <w:t>/SUD</w:t>
            </w:r>
          </w:p>
        </w:tc>
        <w:tc>
          <w:tcPr>
            <w:tcW w:w="1564" w:type="dxa"/>
            <w:shd w:val="clear" w:color="auto" w:fill="E7E6E6" w:themeFill="background2"/>
          </w:tcPr>
          <w:p w:rsidR="00483E22" w:rsidRDefault="00483E22" w:rsidP="00483E22">
            <w:pPr>
              <w:contextualSpacing/>
              <w:rPr>
                <w:rFonts w:ascii="Calibri" w:hAnsi="Calibri"/>
                <w:color w:val="000000"/>
                <w:sz w:val="20"/>
                <w:szCs w:val="20"/>
              </w:rPr>
            </w:pPr>
            <w:r>
              <w:rPr>
                <w:rFonts w:ascii="Calibri" w:hAnsi="Calibri"/>
                <w:color w:val="000000"/>
                <w:sz w:val="20"/>
                <w:szCs w:val="20"/>
              </w:rPr>
              <w:t>No parent</w:t>
            </w:r>
          </w:p>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psych</w:t>
            </w:r>
            <w:r w:rsidRPr="00115072">
              <w:rPr>
                <w:rFonts w:ascii="Calibri" w:hAnsi="Calibri"/>
                <w:color w:val="000000"/>
                <w:sz w:val="20"/>
                <w:szCs w:val="20"/>
              </w:rPr>
              <w:t>/</w:t>
            </w:r>
            <w:r>
              <w:rPr>
                <w:rFonts w:ascii="Calibri" w:hAnsi="Calibri"/>
                <w:color w:val="000000"/>
                <w:sz w:val="20"/>
                <w:szCs w:val="20"/>
              </w:rPr>
              <w:t>SUD</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Offspring reported: </w:t>
            </w:r>
            <w:proofErr w:type="spellStart"/>
            <w:r>
              <w:rPr>
                <w:rFonts w:ascii="Calibri" w:hAnsi="Calibri"/>
                <w:color w:val="000000"/>
                <w:sz w:val="20"/>
                <w:szCs w:val="20"/>
              </w:rPr>
              <w:t>EuropASI</w:t>
            </w:r>
            <w:proofErr w:type="spellEnd"/>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KSADS</w:t>
            </w:r>
          </w:p>
        </w:tc>
      </w:tr>
      <w:tr w:rsidR="00483E22" w:rsidTr="00FB6F4E">
        <w:tc>
          <w:tcPr>
            <w:tcW w:w="1415" w:type="dxa"/>
          </w:tcPr>
          <w:p w:rsidR="00483E22" w:rsidRPr="00147EAA" w:rsidRDefault="00483E22" w:rsidP="00483E22">
            <w:pPr>
              <w:contextualSpacing/>
              <w:rPr>
                <w:rFonts w:ascii="Calibri" w:hAnsi="Calibri"/>
                <w:color w:val="000000"/>
                <w:sz w:val="20"/>
                <w:szCs w:val="20"/>
              </w:rPr>
            </w:pPr>
            <w:proofErr w:type="spellStart"/>
            <w:r w:rsidRPr="00147EAA">
              <w:rPr>
                <w:rFonts w:ascii="Calibri" w:hAnsi="Calibri"/>
                <w:color w:val="000000"/>
                <w:sz w:val="20"/>
                <w:szCs w:val="20"/>
              </w:rPr>
              <w:t>Jakobsen</w:t>
            </w:r>
            <w:proofErr w:type="spellEnd"/>
            <w:r w:rsidRPr="00147EAA">
              <w:rPr>
                <w:rFonts w:ascii="Calibri" w:hAnsi="Calibri"/>
                <w:color w:val="000000"/>
                <w:sz w:val="20"/>
                <w:szCs w:val="20"/>
              </w:rPr>
              <w:t xml:space="preserve"> et al., (2011)</w:t>
            </w:r>
          </w:p>
        </w:tc>
        <w:tc>
          <w:tcPr>
            <w:tcW w:w="851"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Case-control</w:t>
            </w:r>
          </w:p>
        </w:tc>
        <w:tc>
          <w:tcPr>
            <w:tcW w:w="992"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Denmark</w:t>
            </w:r>
          </w:p>
        </w:tc>
        <w:tc>
          <w:tcPr>
            <w:tcW w:w="1062"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3465 cases</w:t>
            </w:r>
          </w:p>
        </w:tc>
        <w:tc>
          <w:tcPr>
            <w:tcW w:w="1631"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10-23</w:t>
            </w:r>
          </w:p>
        </w:tc>
        <w:tc>
          <w:tcPr>
            <w:tcW w:w="1215"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NR</w:t>
            </w:r>
          </w:p>
        </w:tc>
        <w:tc>
          <w:tcPr>
            <w:tcW w:w="1800" w:type="dxa"/>
          </w:tcPr>
          <w:p w:rsidR="00483E22" w:rsidRDefault="00483E22" w:rsidP="00483E22">
            <w:pPr>
              <w:contextualSpacing/>
              <w:rPr>
                <w:rFonts w:ascii="Calibri" w:hAnsi="Calibri"/>
                <w:color w:val="000000"/>
                <w:sz w:val="20"/>
                <w:szCs w:val="20"/>
              </w:rPr>
            </w:pPr>
            <w:r>
              <w:rPr>
                <w:rFonts w:ascii="Calibri" w:hAnsi="Calibri"/>
                <w:color w:val="000000"/>
                <w:sz w:val="20"/>
                <w:szCs w:val="20"/>
              </w:rPr>
              <w:t>Parent suicide</w:t>
            </w:r>
          </w:p>
        </w:tc>
        <w:tc>
          <w:tcPr>
            <w:tcW w:w="1564" w:type="dxa"/>
          </w:tcPr>
          <w:p w:rsidR="00483E22" w:rsidRDefault="00483E22" w:rsidP="00483E22">
            <w:pPr>
              <w:contextualSpacing/>
              <w:rPr>
                <w:rFonts w:ascii="Calibri" w:hAnsi="Calibri"/>
                <w:color w:val="000000"/>
                <w:sz w:val="20"/>
                <w:szCs w:val="20"/>
              </w:rPr>
            </w:pPr>
            <w:r>
              <w:rPr>
                <w:rFonts w:ascii="Calibri" w:hAnsi="Calibri"/>
                <w:color w:val="000000"/>
                <w:sz w:val="20"/>
                <w:szCs w:val="20"/>
              </w:rPr>
              <w:t>Alive parents</w:t>
            </w:r>
          </w:p>
        </w:tc>
        <w:tc>
          <w:tcPr>
            <w:tcW w:w="1620" w:type="dxa"/>
          </w:tcPr>
          <w:p w:rsidR="00483E22" w:rsidRDefault="00483E22" w:rsidP="00483E22">
            <w:pPr>
              <w:contextualSpacing/>
              <w:rPr>
                <w:rFonts w:ascii="Calibri" w:hAnsi="Calibri"/>
                <w:color w:val="000000"/>
                <w:sz w:val="20"/>
                <w:szCs w:val="20"/>
              </w:rPr>
            </w:pPr>
            <w:r>
              <w:rPr>
                <w:rFonts w:ascii="Calibri" w:hAnsi="Calibri"/>
                <w:color w:val="000000"/>
                <w:sz w:val="20"/>
                <w:szCs w:val="20"/>
              </w:rPr>
              <w:t>National mortality registry</w:t>
            </w:r>
          </w:p>
        </w:tc>
        <w:tc>
          <w:tcPr>
            <w:tcW w:w="1031" w:type="dxa"/>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SRB</w:t>
            </w:r>
          </w:p>
        </w:tc>
        <w:tc>
          <w:tcPr>
            <w:tcW w:w="1489" w:type="dxa"/>
          </w:tcPr>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ICD codes</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Kerr et al., (2008)</w:t>
            </w:r>
            <w:r w:rsidRPr="001F0D18">
              <w:rPr>
                <w:rFonts w:ascii="Calibri" w:hAnsi="Calibri"/>
                <w:color w:val="000000"/>
                <w:sz w:val="20"/>
                <w:szCs w:val="20"/>
              </w:rPr>
              <w:t xml:space="preserve"> </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205</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12-29</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0% (sample of boys)</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depressive symptoms/SUD</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 parent depressive symptoms/SUD</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CES-D/Michigan Alcoholism Screening Test</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BDI</w:t>
            </w:r>
          </w:p>
        </w:tc>
      </w:tr>
      <w:tr w:rsidR="00483E22" w:rsidTr="000C07D4">
        <w:tc>
          <w:tcPr>
            <w:tcW w:w="1415"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proofErr w:type="spellStart"/>
            <w:r w:rsidRPr="000C07D4">
              <w:rPr>
                <w:rFonts w:ascii="Calibri" w:hAnsi="Calibri"/>
                <w:color w:val="000000"/>
                <w:sz w:val="20"/>
                <w:szCs w:val="20"/>
                <w:highlight w:val="yellow"/>
              </w:rPr>
              <w:t>Khasakhala</w:t>
            </w:r>
            <w:proofErr w:type="spellEnd"/>
            <w:r w:rsidRPr="000C07D4">
              <w:rPr>
                <w:rFonts w:ascii="Calibri" w:hAnsi="Calibri"/>
                <w:color w:val="000000"/>
                <w:sz w:val="20"/>
                <w:szCs w:val="20"/>
                <w:highlight w:val="yellow"/>
              </w:rPr>
              <w:t xml:space="preserve"> et al., (2013)</w:t>
            </w:r>
          </w:p>
        </w:tc>
        <w:tc>
          <w:tcPr>
            <w:tcW w:w="851"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Cross-sect.</w:t>
            </w:r>
          </w:p>
        </w:tc>
        <w:tc>
          <w:tcPr>
            <w:tcW w:w="992"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Africa</w:t>
            </w:r>
          </w:p>
        </w:tc>
        <w:tc>
          <w:tcPr>
            <w:tcW w:w="1062"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250</w:t>
            </w:r>
          </w:p>
        </w:tc>
        <w:tc>
          <w:tcPr>
            <w:tcW w:w="1631"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13-25</w:t>
            </w:r>
          </w:p>
        </w:tc>
        <w:tc>
          <w:tcPr>
            <w:tcW w:w="1215"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40%</w:t>
            </w:r>
          </w:p>
        </w:tc>
        <w:tc>
          <w:tcPr>
            <w:tcW w:w="1800"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Parent MDD/Paternal AUD</w:t>
            </w:r>
          </w:p>
        </w:tc>
        <w:tc>
          <w:tcPr>
            <w:tcW w:w="1564"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No parent MDD/paternal AUD</w:t>
            </w:r>
          </w:p>
        </w:tc>
        <w:tc>
          <w:tcPr>
            <w:tcW w:w="1620"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MINI-Plus</w:t>
            </w:r>
          </w:p>
        </w:tc>
        <w:tc>
          <w:tcPr>
            <w:tcW w:w="1031"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SRB</w:t>
            </w:r>
            <w:r w:rsidR="008714AA" w:rsidRPr="000C07D4">
              <w:rPr>
                <w:rFonts w:ascii="Calibri" w:hAnsi="Calibri"/>
                <w:color w:val="000000"/>
                <w:sz w:val="20"/>
                <w:szCs w:val="20"/>
                <w:highlight w:val="yellow"/>
              </w:rPr>
              <w:t xml:space="preserve"> (not defined)</w:t>
            </w:r>
          </w:p>
        </w:tc>
        <w:tc>
          <w:tcPr>
            <w:tcW w:w="1489" w:type="dxa"/>
            <w:shd w:val="clear" w:color="auto" w:fill="FFFFFF" w:themeFill="background1"/>
          </w:tcPr>
          <w:p w:rsidR="00483E22" w:rsidRPr="000C07D4" w:rsidRDefault="00483E22" w:rsidP="00483E22">
            <w:pPr>
              <w:contextualSpacing/>
              <w:rPr>
                <w:rFonts w:ascii="Calibri" w:hAnsi="Calibri"/>
                <w:color w:val="000000"/>
                <w:sz w:val="20"/>
                <w:szCs w:val="20"/>
                <w:highlight w:val="yellow"/>
              </w:rPr>
            </w:pPr>
            <w:r w:rsidRPr="000C07D4">
              <w:rPr>
                <w:rFonts w:ascii="Calibri" w:hAnsi="Calibri"/>
                <w:color w:val="000000"/>
                <w:sz w:val="20"/>
                <w:szCs w:val="20"/>
                <w:highlight w:val="yellow"/>
              </w:rPr>
              <w:t>MINI-Kid</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lastRenderedPageBreak/>
              <w:t>King et al., (2010)</w:t>
            </w:r>
            <w:r w:rsidRPr="001F0D18">
              <w:rPr>
                <w:rFonts w:ascii="Calibri" w:hAnsi="Calibri"/>
                <w:color w:val="000000"/>
                <w:sz w:val="20"/>
                <w:szCs w:val="20"/>
              </w:rPr>
              <w:t xml:space="preserve"> </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352</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13-17</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72</w:t>
            </w:r>
            <w:r w:rsidRPr="00115072">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Parent </w:t>
            </w:r>
            <w:r>
              <w:rPr>
                <w:rFonts w:ascii="Calibri" w:hAnsi="Calibri"/>
                <w:color w:val="000000"/>
                <w:sz w:val="20"/>
                <w:szCs w:val="20"/>
              </w:rPr>
              <w:t>psych</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No parent </w:t>
            </w:r>
            <w:r>
              <w:rPr>
                <w:rFonts w:ascii="Calibri" w:hAnsi="Calibri"/>
                <w:color w:val="000000"/>
                <w:sz w:val="20"/>
                <w:szCs w:val="20"/>
              </w:rPr>
              <w:t>psych</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Family History Screen</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DISC-IV</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Klapper</w:t>
            </w:r>
            <w:proofErr w:type="spellEnd"/>
            <w:r>
              <w:rPr>
                <w:rFonts w:ascii="Calibri" w:hAnsi="Calibri"/>
                <w:color w:val="000000"/>
                <w:sz w:val="20"/>
                <w:szCs w:val="20"/>
              </w:rPr>
              <w:t xml:space="preserve"> (1990)</w:t>
            </w:r>
            <w:r w:rsidRPr="001F0D18">
              <w:rPr>
                <w:rFonts w:ascii="Calibri" w:hAnsi="Calibri"/>
                <w:color w:val="000000"/>
                <w:sz w:val="20"/>
                <w:szCs w:val="20"/>
              </w:rPr>
              <w:t xml:space="preserve"> </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40</w:t>
            </w: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6-12</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 70%</w:t>
            </w:r>
            <w:r>
              <w:rPr>
                <w:rFonts w:ascii="Calibri" w:hAnsi="Calibri"/>
                <w:color w:val="000000"/>
                <w:sz w:val="20"/>
                <w:szCs w:val="20"/>
              </w:rPr>
              <w:t xml:space="preserve"> (Exposed)</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SRT</w:t>
            </w:r>
            <w:r w:rsidRPr="00115072">
              <w:rPr>
                <w:rFonts w:ascii="Calibri" w:hAnsi="Calibri"/>
                <w:color w:val="000000"/>
                <w:sz w:val="20"/>
                <w:szCs w:val="20"/>
              </w:rPr>
              <w:t>/SA</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SRT/SA</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SBQ/suicide probability scale, MCMI-R</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SSB, CDRS-R</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Klimes-Dougan</w:t>
            </w:r>
            <w:proofErr w:type="spellEnd"/>
            <w:r>
              <w:rPr>
                <w:rFonts w:ascii="Calibri" w:hAnsi="Calibri"/>
                <w:color w:val="000000"/>
                <w:sz w:val="20"/>
                <w:szCs w:val="20"/>
              </w:rPr>
              <w:t xml:space="preserve"> </w:t>
            </w:r>
            <w:r w:rsidRPr="001F0D18">
              <w:rPr>
                <w:rFonts w:ascii="Calibri" w:hAnsi="Calibri"/>
                <w:color w:val="000000"/>
                <w:sz w:val="20"/>
                <w:szCs w:val="20"/>
              </w:rPr>
              <w:t>et</w:t>
            </w:r>
            <w:r>
              <w:rPr>
                <w:rFonts w:ascii="Calibri" w:hAnsi="Calibri"/>
                <w:color w:val="000000"/>
                <w:sz w:val="20"/>
                <w:szCs w:val="20"/>
              </w:rPr>
              <w:t xml:space="preserve"> </w:t>
            </w:r>
            <w:r w:rsidRPr="001F0D18">
              <w:rPr>
                <w:rFonts w:ascii="Calibri" w:hAnsi="Calibri"/>
                <w:color w:val="000000"/>
                <w:sz w:val="20"/>
                <w:szCs w:val="20"/>
              </w:rPr>
              <w:t xml:space="preserve"> al.</w:t>
            </w:r>
            <w:r>
              <w:rPr>
                <w:rFonts w:ascii="Calibri" w:hAnsi="Calibri"/>
                <w:color w:val="000000"/>
                <w:sz w:val="20"/>
                <w:szCs w:val="20"/>
              </w:rPr>
              <w:t>,</w:t>
            </w:r>
            <w:r w:rsidRPr="001F0D18">
              <w:rPr>
                <w:rFonts w:ascii="Calibri" w:hAnsi="Calibri"/>
                <w:color w:val="000000"/>
                <w:sz w:val="20"/>
                <w:szCs w:val="20"/>
              </w:rPr>
              <w:t xml:space="preserve"> (2008)</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139</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6-25</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58%</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Maternal </w:t>
            </w:r>
            <w:r>
              <w:rPr>
                <w:rFonts w:ascii="Calibri" w:hAnsi="Calibri"/>
                <w:color w:val="000000"/>
                <w:sz w:val="20"/>
                <w:szCs w:val="20"/>
              </w:rPr>
              <w:t>mood</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No maternal mood </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SADS</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SCID/Child assessment schedule/DICA</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klimes-Dougan</w:t>
            </w:r>
            <w:proofErr w:type="spellEnd"/>
            <w:r>
              <w:rPr>
                <w:rFonts w:ascii="Calibri" w:hAnsi="Calibri"/>
                <w:color w:val="000000"/>
                <w:sz w:val="20"/>
                <w:szCs w:val="20"/>
              </w:rPr>
              <w:t xml:space="preserve"> et al., (1998)</w:t>
            </w:r>
            <w:r w:rsidRPr="001F0D18">
              <w:rPr>
                <w:rFonts w:ascii="Calibri" w:hAnsi="Calibri"/>
                <w:color w:val="000000"/>
                <w:sz w:val="20"/>
                <w:szCs w:val="20"/>
              </w:rPr>
              <w:t xml:space="preserve"> </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192</w:t>
            </w:r>
          </w:p>
        </w:tc>
        <w:tc>
          <w:tcPr>
            <w:tcW w:w="1631" w:type="dxa"/>
            <w:shd w:val="clear" w:color="auto" w:fill="FFFFFF" w:themeFill="background1"/>
          </w:tcPr>
          <w:p w:rsidR="00483E22" w:rsidRPr="00115072" w:rsidRDefault="00483E22" w:rsidP="00483E22">
            <w:pPr>
              <w:contextualSpacing/>
              <w:rPr>
                <w:rFonts w:ascii="Calibri" w:hAnsi="Calibri"/>
                <w:sz w:val="20"/>
                <w:szCs w:val="20"/>
              </w:rPr>
            </w:pPr>
            <w:r>
              <w:rPr>
                <w:rFonts w:ascii="Calibri" w:hAnsi="Calibri"/>
                <w:sz w:val="20"/>
                <w:szCs w:val="20"/>
              </w:rPr>
              <w:t>6-18</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58%</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Maternal </w:t>
            </w:r>
            <w:r>
              <w:rPr>
                <w:rFonts w:ascii="Calibri" w:hAnsi="Calibri"/>
                <w:color w:val="000000"/>
                <w:sz w:val="20"/>
                <w:szCs w:val="20"/>
              </w:rPr>
              <w:t>mood</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No maternal mood </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SADS</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w:t>
            </w:r>
            <w:r>
              <w:rPr>
                <w:rFonts w:ascii="Calibri" w:hAnsi="Calibri"/>
                <w:color w:val="000000"/>
                <w:sz w:val="20"/>
                <w:szCs w:val="20"/>
              </w:rPr>
              <w:t>RT/SA</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SCID/Child assessment schedule/DICA</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Krajewska</w:t>
            </w:r>
            <w:proofErr w:type="spellEnd"/>
            <w:r>
              <w:rPr>
                <w:rFonts w:ascii="Calibri" w:hAnsi="Calibri"/>
                <w:color w:val="000000"/>
                <w:sz w:val="20"/>
                <w:szCs w:val="20"/>
              </w:rPr>
              <w:t xml:space="preserve"> et al., (2014)</w:t>
            </w:r>
            <w:r w:rsidRPr="001F0D18">
              <w:rPr>
                <w:rFonts w:ascii="Calibri" w:hAnsi="Calibri"/>
                <w:color w:val="000000"/>
                <w:sz w:val="20"/>
                <w:szCs w:val="20"/>
              </w:rPr>
              <w:t xml:space="preserve"> </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Poland</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119</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mean=15, SD=1</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47</w:t>
            </w:r>
            <w:r w:rsidRPr="00115072">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alcohol /suicide/SRB</w:t>
            </w:r>
          </w:p>
        </w:tc>
        <w:tc>
          <w:tcPr>
            <w:tcW w:w="1564" w:type="dxa"/>
            <w:shd w:val="clear" w:color="auto" w:fill="E7E6E6" w:themeFill="background2"/>
          </w:tcPr>
          <w:p w:rsidR="00483E22" w:rsidRDefault="00483E22" w:rsidP="00483E22">
            <w:pPr>
              <w:contextualSpacing/>
              <w:rPr>
                <w:rFonts w:ascii="Calibri" w:hAnsi="Calibri"/>
                <w:color w:val="000000"/>
                <w:sz w:val="20"/>
                <w:szCs w:val="20"/>
              </w:rPr>
            </w:pPr>
            <w:r w:rsidRPr="00115072">
              <w:rPr>
                <w:rFonts w:ascii="Calibri" w:hAnsi="Calibri"/>
                <w:color w:val="000000"/>
                <w:sz w:val="20"/>
                <w:szCs w:val="20"/>
              </w:rPr>
              <w:t>No parent alcohol/suicide/</w:t>
            </w:r>
          </w:p>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SRB</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ICD codes</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SRB</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ICD codes</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Kuramoto</w:t>
            </w:r>
            <w:proofErr w:type="spellEnd"/>
            <w:r w:rsidRPr="001F0D18">
              <w:rPr>
                <w:rFonts w:ascii="Calibri" w:hAnsi="Calibri"/>
                <w:color w:val="000000"/>
                <w:sz w:val="20"/>
                <w:szCs w:val="20"/>
              </w:rPr>
              <w:t xml:space="preserve"> et al.</w:t>
            </w:r>
            <w:r>
              <w:rPr>
                <w:rFonts w:ascii="Calibri" w:hAnsi="Calibri"/>
                <w:color w:val="000000"/>
                <w:sz w:val="20"/>
                <w:szCs w:val="20"/>
              </w:rPr>
              <w:t>,</w:t>
            </w:r>
            <w:r w:rsidRPr="001F0D18">
              <w:rPr>
                <w:rFonts w:ascii="Calibri" w:hAnsi="Calibri"/>
                <w:color w:val="000000"/>
                <w:sz w:val="20"/>
                <w:szCs w:val="20"/>
              </w:rPr>
              <w:t xml:space="preserve"> (2010)</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Sweden</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38440</w:t>
            </w: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&lt;18</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49%</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suicide</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Death from accidents</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ICD codes</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SRB</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ICD codes</w:t>
            </w:r>
          </w:p>
        </w:tc>
      </w:tr>
      <w:tr w:rsidR="00483E22" w:rsidTr="000C07D4">
        <w:tc>
          <w:tcPr>
            <w:tcW w:w="1415" w:type="dxa"/>
            <w:shd w:val="clear" w:color="auto" w:fill="E7E6E6" w:themeFill="background2"/>
          </w:tcPr>
          <w:p w:rsidR="00483E22" w:rsidRDefault="00483E22" w:rsidP="00483E22">
            <w:pPr>
              <w:contextualSpacing/>
              <w:rPr>
                <w:rFonts w:ascii="Calibri" w:hAnsi="Calibri"/>
                <w:color w:val="000000"/>
                <w:sz w:val="20"/>
                <w:szCs w:val="20"/>
              </w:rPr>
            </w:pPr>
            <w:proofErr w:type="spellStart"/>
            <w:r>
              <w:rPr>
                <w:rFonts w:ascii="Calibri" w:hAnsi="Calibri"/>
                <w:color w:val="000000"/>
                <w:sz w:val="20"/>
                <w:szCs w:val="20"/>
              </w:rPr>
              <w:t>Ledgerwood</w:t>
            </w:r>
            <w:proofErr w:type="spellEnd"/>
            <w:r>
              <w:rPr>
                <w:rFonts w:ascii="Calibri" w:hAnsi="Calibri"/>
                <w:color w:val="000000"/>
                <w:sz w:val="20"/>
                <w:szCs w:val="20"/>
              </w:rPr>
              <w:t xml:space="preserve"> et al., (2004)</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Cross-sect.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Canada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153</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14-20</w:t>
            </w:r>
          </w:p>
        </w:tc>
        <w:tc>
          <w:tcPr>
            <w:tcW w:w="1215" w:type="dxa"/>
            <w:shd w:val="clear" w:color="auto" w:fill="E7E6E6" w:themeFill="background2"/>
          </w:tcPr>
          <w:p w:rsidR="00483E22" w:rsidRDefault="00483E22" w:rsidP="00483E22">
            <w:pPr>
              <w:contextualSpacing/>
              <w:rPr>
                <w:rFonts w:ascii="Calibri" w:hAnsi="Calibri"/>
                <w:color w:val="000000"/>
                <w:sz w:val="20"/>
                <w:szCs w:val="20"/>
              </w:rPr>
            </w:pPr>
            <w:r>
              <w:rPr>
                <w:rFonts w:ascii="Calibri" w:hAnsi="Calibri"/>
                <w:color w:val="000000"/>
                <w:sz w:val="20"/>
                <w:szCs w:val="20"/>
              </w:rPr>
              <w:t>64%</w:t>
            </w:r>
          </w:p>
        </w:tc>
        <w:tc>
          <w:tcPr>
            <w:tcW w:w="1800" w:type="dxa"/>
            <w:shd w:val="clear" w:color="auto" w:fill="E7E6E6" w:themeFill="background2"/>
          </w:tcPr>
          <w:p w:rsidR="00483E22" w:rsidRDefault="00483E22" w:rsidP="00483E22">
            <w:pPr>
              <w:contextualSpacing/>
              <w:rPr>
                <w:rFonts w:ascii="Calibri" w:hAnsi="Calibri"/>
                <w:color w:val="000000"/>
                <w:sz w:val="20"/>
                <w:szCs w:val="20"/>
              </w:rPr>
            </w:pPr>
            <w:r>
              <w:rPr>
                <w:rFonts w:ascii="Calibri" w:hAnsi="Calibri"/>
                <w:color w:val="000000"/>
                <w:sz w:val="20"/>
                <w:szCs w:val="20"/>
              </w:rPr>
              <w:t>Parent psych/</w:t>
            </w:r>
          </w:p>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alcohol/SUD</w:t>
            </w:r>
          </w:p>
        </w:tc>
        <w:tc>
          <w:tcPr>
            <w:tcW w:w="1564" w:type="dxa"/>
            <w:shd w:val="clear" w:color="auto" w:fill="E7E6E6" w:themeFill="background2"/>
          </w:tcPr>
          <w:p w:rsidR="00483E22" w:rsidRDefault="00483E22" w:rsidP="00483E22">
            <w:pPr>
              <w:contextualSpacing/>
              <w:rPr>
                <w:rFonts w:ascii="Calibri" w:hAnsi="Calibri"/>
                <w:color w:val="000000"/>
                <w:sz w:val="20"/>
                <w:szCs w:val="20"/>
              </w:rPr>
            </w:pPr>
            <w:r>
              <w:rPr>
                <w:rFonts w:ascii="Calibri" w:hAnsi="Calibri"/>
                <w:color w:val="000000"/>
                <w:sz w:val="20"/>
                <w:szCs w:val="20"/>
              </w:rPr>
              <w:t>No parent psych/alcohol/</w:t>
            </w:r>
          </w:p>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SUD</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Non-validated self-report measure</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SRT/SA</w:t>
            </w:r>
          </w:p>
        </w:tc>
        <w:tc>
          <w:tcPr>
            <w:tcW w:w="1489"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Non-validated self-report measure</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Lewinsohn</w:t>
            </w:r>
            <w:proofErr w:type="spellEnd"/>
            <w:r w:rsidRPr="001F0D18">
              <w:rPr>
                <w:rFonts w:ascii="Calibri" w:hAnsi="Calibri"/>
                <w:color w:val="000000"/>
                <w:sz w:val="20"/>
                <w:szCs w:val="20"/>
              </w:rPr>
              <w:t xml:space="preserve"> et al.</w:t>
            </w:r>
            <w:r>
              <w:rPr>
                <w:rFonts w:ascii="Calibri" w:hAnsi="Calibri"/>
                <w:color w:val="000000"/>
                <w:sz w:val="20"/>
                <w:szCs w:val="20"/>
              </w:rPr>
              <w:t>,</w:t>
            </w:r>
            <w:r w:rsidRPr="001F0D18">
              <w:rPr>
                <w:rFonts w:ascii="Calibri" w:hAnsi="Calibri"/>
                <w:color w:val="000000"/>
                <w:sz w:val="20"/>
                <w:szCs w:val="20"/>
              </w:rPr>
              <w:t xml:space="preserve"> (2005)</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711</w:t>
            </w: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14-18</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60%</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MDD/non-mood disorders</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psych</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SCID</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KSADS</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Lieb</w:t>
            </w:r>
            <w:proofErr w:type="spellEnd"/>
            <w:r>
              <w:rPr>
                <w:rFonts w:ascii="Calibri" w:hAnsi="Calibri"/>
                <w:color w:val="000000"/>
                <w:sz w:val="20"/>
                <w:szCs w:val="20"/>
              </w:rPr>
              <w:t xml:space="preserve"> </w:t>
            </w:r>
            <w:r w:rsidRPr="001F0D18">
              <w:rPr>
                <w:rFonts w:ascii="Calibri" w:hAnsi="Calibri"/>
                <w:color w:val="000000"/>
                <w:sz w:val="20"/>
                <w:szCs w:val="20"/>
              </w:rPr>
              <w:t>et al.</w:t>
            </w:r>
            <w:r>
              <w:rPr>
                <w:rFonts w:ascii="Calibri" w:hAnsi="Calibri"/>
                <w:color w:val="000000"/>
                <w:sz w:val="20"/>
                <w:szCs w:val="20"/>
              </w:rPr>
              <w:t>,</w:t>
            </w:r>
            <w:r w:rsidRPr="001F0D18">
              <w:rPr>
                <w:rFonts w:ascii="Calibri" w:hAnsi="Calibri"/>
                <w:color w:val="000000"/>
                <w:sz w:val="20"/>
                <w:szCs w:val="20"/>
              </w:rPr>
              <w:t xml:space="preserve"> (2005)</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Germany</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933</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14-24</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50</w:t>
            </w:r>
            <w:r w:rsidRPr="00115072">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Maternal SRT</w:t>
            </w:r>
            <w:r w:rsidRPr="00115072">
              <w:rPr>
                <w:rFonts w:ascii="Calibri" w:hAnsi="Calibri"/>
                <w:color w:val="000000"/>
                <w:sz w:val="20"/>
                <w:szCs w:val="20"/>
              </w:rPr>
              <w:t>/SA</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w:t>
            </w:r>
            <w:r>
              <w:rPr>
                <w:rFonts w:ascii="Calibri" w:hAnsi="Calibri"/>
                <w:color w:val="000000"/>
                <w:sz w:val="20"/>
                <w:szCs w:val="20"/>
              </w:rPr>
              <w:t xml:space="preserve"> maternal SRT</w:t>
            </w:r>
            <w:r w:rsidRPr="00115072">
              <w:rPr>
                <w:rFonts w:ascii="Calibri" w:hAnsi="Calibri"/>
                <w:color w:val="000000"/>
                <w:sz w:val="20"/>
                <w:szCs w:val="20"/>
              </w:rPr>
              <w:t>/SA</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Munich-CIDI</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Munich-CIDI</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Ljung</w:t>
            </w:r>
            <w:proofErr w:type="spellEnd"/>
            <w:r>
              <w:rPr>
                <w:rFonts w:ascii="Calibri" w:hAnsi="Calibri"/>
                <w:color w:val="000000"/>
                <w:sz w:val="20"/>
                <w:szCs w:val="20"/>
              </w:rPr>
              <w:t xml:space="preserve"> et al., (2013)</w:t>
            </w:r>
            <w:r w:rsidRPr="001F0D18">
              <w:rPr>
                <w:rFonts w:ascii="Calibri" w:hAnsi="Calibri"/>
                <w:color w:val="000000"/>
                <w:sz w:val="20"/>
                <w:szCs w:val="20"/>
              </w:rPr>
              <w:t xml:space="preserve"> </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ase-control</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Sweden</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5B1718">
              <w:rPr>
                <w:rFonts w:ascii="Calibri" w:hAnsi="Calibri"/>
                <w:color w:val="000000"/>
                <w:sz w:val="20"/>
                <w:szCs w:val="20"/>
              </w:rPr>
              <w:t>235</w:t>
            </w:r>
            <w:r>
              <w:rPr>
                <w:rFonts w:ascii="Calibri" w:hAnsi="Calibri"/>
                <w:color w:val="000000"/>
                <w:sz w:val="20"/>
                <w:szCs w:val="20"/>
              </w:rPr>
              <w:t>,</w:t>
            </w:r>
            <w:r w:rsidRPr="005B1718">
              <w:rPr>
                <w:rFonts w:ascii="Calibri" w:hAnsi="Calibri"/>
                <w:color w:val="000000"/>
                <w:sz w:val="20"/>
                <w:szCs w:val="20"/>
              </w:rPr>
              <w:t>395</w:t>
            </w: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12-30</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40%</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Schizophrenia</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 Schizophrenia</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ICD codes</w:t>
            </w:r>
          </w:p>
        </w:tc>
        <w:tc>
          <w:tcPr>
            <w:tcW w:w="1031"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SRB</w:t>
            </w:r>
            <w:r w:rsidRPr="00115072">
              <w:rPr>
                <w:rFonts w:ascii="Calibri" w:hAnsi="Calibri"/>
                <w:color w:val="000000"/>
                <w:sz w:val="20"/>
                <w:szCs w:val="20"/>
              </w:rPr>
              <w:t>/</w:t>
            </w:r>
          </w:p>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suicide</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ICD codes</w:t>
            </w:r>
          </w:p>
        </w:tc>
      </w:tr>
      <w:tr w:rsidR="00483E22" w:rsidTr="000C07D4">
        <w:tc>
          <w:tcPr>
            <w:tcW w:w="1415" w:type="dxa"/>
            <w:shd w:val="clear" w:color="auto" w:fill="E7E6E6" w:themeFill="background2"/>
          </w:tcPr>
          <w:p w:rsidR="00483E22" w:rsidRPr="00B6372E" w:rsidRDefault="00483E22" w:rsidP="00483E22">
            <w:pPr>
              <w:contextualSpacing/>
              <w:rPr>
                <w:rFonts w:ascii="Calibri" w:hAnsi="Calibri"/>
                <w:color w:val="000000"/>
                <w:sz w:val="20"/>
                <w:szCs w:val="20"/>
              </w:rPr>
            </w:pPr>
            <w:r w:rsidRPr="00B6372E">
              <w:rPr>
                <w:rFonts w:ascii="Calibri" w:hAnsi="Calibri"/>
                <w:color w:val="000000"/>
                <w:sz w:val="20"/>
                <w:szCs w:val="20"/>
              </w:rPr>
              <w:t>Martin et al., (2016)</w:t>
            </w:r>
          </w:p>
        </w:tc>
        <w:tc>
          <w:tcPr>
            <w:tcW w:w="851" w:type="dxa"/>
            <w:shd w:val="clear" w:color="auto" w:fill="E7E6E6" w:themeFill="background2"/>
          </w:tcPr>
          <w:p w:rsidR="00483E22" w:rsidRPr="00B6372E" w:rsidRDefault="00483E22" w:rsidP="00483E22">
            <w:pPr>
              <w:contextualSpacing/>
              <w:rPr>
                <w:rFonts w:ascii="Calibri" w:hAnsi="Calibri"/>
                <w:color w:val="000000"/>
                <w:sz w:val="20"/>
                <w:szCs w:val="20"/>
              </w:rPr>
            </w:pPr>
            <w:r w:rsidRPr="00B6372E">
              <w:rPr>
                <w:rFonts w:ascii="Calibri" w:hAnsi="Calibri"/>
                <w:color w:val="000000"/>
                <w:sz w:val="20"/>
                <w:szCs w:val="20"/>
              </w:rPr>
              <w:t>Cross-sect.</w:t>
            </w:r>
          </w:p>
        </w:tc>
        <w:tc>
          <w:tcPr>
            <w:tcW w:w="992" w:type="dxa"/>
            <w:shd w:val="clear" w:color="auto" w:fill="E7E6E6" w:themeFill="background2"/>
          </w:tcPr>
          <w:p w:rsidR="00483E22" w:rsidRPr="00B6372E" w:rsidRDefault="00483E22" w:rsidP="00483E22">
            <w:pPr>
              <w:contextualSpacing/>
              <w:rPr>
                <w:rFonts w:ascii="Calibri" w:hAnsi="Calibri"/>
                <w:color w:val="000000"/>
                <w:sz w:val="20"/>
                <w:szCs w:val="20"/>
              </w:rPr>
            </w:pPr>
            <w:r w:rsidRPr="00B6372E">
              <w:rPr>
                <w:rFonts w:ascii="Calibri" w:hAnsi="Calibri"/>
                <w:color w:val="000000"/>
                <w:sz w:val="20"/>
                <w:szCs w:val="20"/>
              </w:rPr>
              <w:t>USA</w:t>
            </w:r>
          </w:p>
        </w:tc>
        <w:tc>
          <w:tcPr>
            <w:tcW w:w="1062" w:type="dxa"/>
            <w:shd w:val="clear" w:color="auto" w:fill="E7E6E6" w:themeFill="background2"/>
          </w:tcPr>
          <w:p w:rsidR="00483E22" w:rsidRPr="00B6372E" w:rsidRDefault="00483E22" w:rsidP="00483E22">
            <w:pPr>
              <w:contextualSpacing/>
              <w:rPr>
                <w:rFonts w:ascii="Calibri" w:hAnsi="Calibri"/>
                <w:color w:val="000000"/>
                <w:sz w:val="20"/>
                <w:szCs w:val="20"/>
              </w:rPr>
            </w:pPr>
            <w:r w:rsidRPr="00B6372E">
              <w:rPr>
                <w:rFonts w:ascii="Calibri" w:hAnsi="Calibri"/>
                <w:color w:val="000000"/>
                <w:sz w:val="20"/>
                <w:szCs w:val="20"/>
              </w:rPr>
              <w:t>360</w:t>
            </w:r>
          </w:p>
        </w:tc>
        <w:tc>
          <w:tcPr>
            <w:tcW w:w="1631" w:type="dxa"/>
            <w:shd w:val="clear" w:color="auto" w:fill="E7E6E6" w:themeFill="background2"/>
          </w:tcPr>
          <w:p w:rsidR="00483E22" w:rsidRPr="00B6372E" w:rsidRDefault="00483E22" w:rsidP="00483E22">
            <w:pPr>
              <w:contextualSpacing/>
              <w:rPr>
                <w:rFonts w:ascii="Calibri" w:hAnsi="Calibri"/>
                <w:color w:val="000000"/>
                <w:sz w:val="20"/>
                <w:szCs w:val="20"/>
              </w:rPr>
            </w:pPr>
            <w:r w:rsidRPr="00B6372E">
              <w:rPr>
                <w:rFonts w:ascii="Calibri" w:hAnsi="Calibri"/>
                <w:color w:val="000000"/>
                <w:sz w:val="20"/>
                <w:szCs w:val="20"/>
              </w:rPr>
              <w:t>3-8</w:t>
            </w:r>
          </w:p>
        </w:tc>
        <w:tc>
          <w:tcPr>
            <w:tcW w:w="1215" w:type="dxa"/>
            <w:shd w:val="clear" w:color="auto" w:fill="E7E6E6" w:themeFill="background2"/>
          </w:tcPr>
          <w:p w:rsidR="00483E22" w:rsidRPr="00B6372E" w:rsidRDefault="00483E22" w:rsidP="00483E22">
            <w:pPr>
              <w:contextualSpacing/>
              <w:rPr>
                <w:rFonts w:ascii="Calibri" w:hAnsi="Calibri"/>
                <w:color w:val="000000"/>
                <w:sz w:val="20"/>
                <w:szCs w:val="20"/>
              </w:rPr>
            </w:pPr>
            <w:r w:rsidRPr="00B6372E">
              <w:rPr>
                <w:rFonts w:ascii="Calibri" w:hAnsi="Calibri"/>
                <w:color w:val="000000"/>
                <w:sz w:val="20"/>
                <w:szCs w:val="20"/>
              </w:rPr>
              <w:t>28%</w:t>
            </w:r>
          </w:p>
        </w:tc>
        <w:tc>
          <w:tcPr>
            <w:tcW w:w="1800" w:type="dxa"/>
            <w:shd w:val="clear" w:color="auto" w:fill="E7E6E6" w:themeFill="background2"/>
          </w:tcPr>
          <w:p w:rsidR="00483E22" w:rsidRPr="00B6372E" w:rsidRDefault="00483E22" w:rsidP="00483E22">
            <w:pPr>
              <w:contextualSpacing/>
              <w:rPr>
                <w:rFonts w:ascii="Calibri" w:hAnsi="Calibri"/>
                <w:color w:val="000000"/>
                <w:sz w:val="20"/>
                <w:szCs w:val="20"/>
              </w:rPr>
            </w:pPr>
            <w:r w:rsidRPr="00B6372E">
              <w:rPr>
                <w:rFonts w:ascii="Calibri" w:hAnsi="Calibri"/>
                <w:color w:val="000000"/>
                <w:sz w:val="20"/>
                <w:szCs w:val="20"/>
              </w:rPr>
              <w:t>Maternal psych/SRB</w:t>
            </w:r>
          </w:p>
        </w:tc>
        <w:tc>
          <w:tcPr>
            <w:tcW w:w="1564" w:type="dxa"/>
            <w:shd w:val="clear" w:color="auto" w:fill="E7E6E6" w:themeFill="background2"/>
          </w:tcPr>
          <w:p w:rsidR="00483E22" w:rsidRPr="00B6372E" w:rsidRDefault="00483E22" w:rsidP="00483E22">
            <w:pPr>
              <w:contextualSpacing/>
              <w:rPr>
                <w:rFonts w:ascii="Calibri" w:hAnsi="Calibri"/>
                <w:color w:val="000000"/>
                <w:sz w:val="20"/>
                <w:szCs w:val="20"/>
              </w:rPr>
            </w:pPr>
            <w:r w:rsidRPr="00B6372E">
              <w:rPr>
                <w:rFonts w:ascii="Calibri" w:hAnsi="Calibri"/>
                <w:color w:val="000000"/>
                <w:sz w:val="20"/>
                <w:szCs w:val="20"/>
              </w:rPr>
              <w:t>No maternal psych/SRB</w:t>
            </w:r>
          </w:p>
        </w:tc>
        <w:tc>
          <w:tcPr>
            <w:tcW w:w="1620" w:type="dxa"/>
            <w:shd w:val="clear" w:color="auto" w:fill="E7E6E6" w:themeFill="background2"/>
          </w:tcPr>
          <w:p w:rsidR="00483E22" w:rsidRPr="00B6372E" w:rsidRDefault="00483E22" w:rsidP="00483E22">
            <w:pPr>
              <w:contextualSpacing/>
              <w:rPr>
                <w:rFonts w:ascii="Calibri" w:hAnsi="Calibri"/>
                <w:color w:val="000000"/>
                <w:sz w:val="20"/>
                <w:szCs w:val="20"/>
              </w:rPr>
            </w:pPr>
            <w:r w:rsidRPr="00B6372E">
              <w:rPr>
                <w:rFonts w:ascii="Calibri" w:hAnsi="Calibri"/>
                <w:color w:val="000000"/>
                <w:sz w:val="20"/>
                <w:szCs w:val="20"/>
              </w:rPr>
              <w:t>Family History Screen</w:t>
            </w:r>
          </w:p>
        </w:tc>
        <w:tc>
          <w:tcPr>
            <w:tcW w:w="1031" w:type="dxa"/>
            <w:shd w:val="clear" w:color="auto" w:fill="E7E6E6" w:themeFill="background2"/>
          </w:tcPr>
          <w:p w:rsidR="00483E22" w:rsidRPr="00B6372E" w:rsidRDefault="00483E22" w:rsidP="00483E22">
            <w:pPr>
              <w:contextualSpacing/>
              <w:rPr>
                <w:rFonts w:ascii="Calibri" w:hAnsi="Calibri"/>
                <w:color w:val="000000"/>
                <w:sz w:val="20"/>
                <w:szCs w:val="20"/>
              </w:rPr>
            </w:pPr>
            <w:r w:rsidRPr="00B6372E">
              <w:rPr>
                <w:rFonts w:ascii="Calibri" w:hAnsi="Calibri"/>
                <w:color w:val="000000"/>
                <w:sz w:val="20"/>
                <w:szCs w:val="20"/>
              </w:rPr>
              <w:t>SRT/SRB</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B6372E">
              <w:rPr>
                <w:rFonts w:ascii="Calibri" w:hAnsi="Calibri"/>
                <w:color w:val="000000"/>
                <w:sz w:val="20"/>
                <w:szCs w:val="20"/>
              </w:rPr>
              <w:t>Diagnostic Infant and Preschool Assessment</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proofErr w:type="spellStart"/>
            <w:r>
              <w:rPr>
                <w:sz w:val="20"/>
                <w:szCs w:val="20"/>
              </w:rPr>
              <w:t>Melhem</w:t>
            </w:r>
            <w:proofErr w:type="spellEnd"/>
            <w:r w:rsidRPr="001F0D18">
              <w:rPr>
                <w:sz w:val="20"/>
                <w:szCs w:val="20"/>
              </w:rPr>
              <w:t xml:space="preserve"> et al.</w:t>
            </w:r>
            <w:r>
              <w:rPr>
                <w:sz w:val="20"/>
                <w:szCs w:val="20"/>
              </w:rPr>
              <w:t xml:space="preserve">, </w:t>
            </w:r>
            <w:r w:rsidRPr="001F0D18">
              <w:rPr>
                <w:sz w:val="20"/>
                <w:szCs w:val="20"/>
              </w:rPr>
              <w:t>(2007)</w:t>
            </w:r>
            <w:r w:rsidRPr="001F0D18">
              <w:rPr>
                <w:rFonts w:ascii="Calibri" w:hAnsi="Calibri"/>
                <w:strike/>
                <w:color w:val="000000"/>
                <w:sz w:val="20"/>
                <w:szCs w:val="20"/>
              </w:rPr>
              <w:t xml:space="preserve"> </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365</w:t>
            </w:r>
          </w:p>
        </w:tc>
        <w:tc>
          <w:tcPr>
            <w:tcW w:w="1631"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mean=20,</w:t>
            </w:r>
          </w:p>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SD=9</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48</w:t>
            </w:r>
            <w:r w:rsidRPr="00115072">
              <w:rPr>
                <w:rFonts w:ascii="Calibri" w:hAnsi="Calibri"/>
                <w:color w:val="000000"/>
                <w:sz w:val="20"/>
                <w:szCs w:val="20"/>
              </w:rPr>
              <w:t>%</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SA (</w:t>
            </w:r>
            <w:r w:rsidRPr="00115072">
              <w:rPr>
                <w:rFonts w:ascii="Calibri" w:hAnsi="Calibri"/>
                <w:color w:val="000000"/>
                <w:sz w:val="20"/>
                <w:szCs w:val="20"/>
              </w:rPr>
              <w:t xml:space="preserve">with mood </w:t>
            </w:r>
            <w:r>
              <w:rPr>
                <w:rFonts w:ascii="Calibri" w:hAnsi="Calibri"/>
                <w:color w:val="000000"/>
                <w:sz w:val="20"/>
                <w:szCs w:val="20"/>
              </w:rPr>
              <w:t>dx)</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SA (with</w:t>
            </w:r>
            <w:r w:rsidRPr="00115072">
              <w:rPr>
                <w:rFonts w:ascii="Calibri" w:hAnsi="Calibri"/>
                <w:color w:val="000000"/>
                <w:sz w:val="20"/>
                <w:szCs w:val="20"/>
              </w:rPr>
              <w:t xml:space="preserve"> mood d</w:t>
            </w:r>
            <w:r>
              <w:rPr>
                <w:rFonts w:ascii="Calibri" w:hAnsi="Calibri"/>
                <w:color w:val="000000"/>
                <w:sz w:val="20"/>
                <w:szCs w:val="20"/>
              </w:rPr>
              <w:t>x)</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SCID</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SADS/SCID/Columbia SHF/SSI</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 xml:space="preserve">Mercy </w:t>
            </w:r>
            <w:r w:rsidRPr="001F0D18">
              <w:rPr>
                <w:rFonts w:ascii="Calibri" w:hAnsi="Calibri"/>
                <w:color w:val="000000"/>
                <w:sz w:val="20"/>
                <w:szCs w:val="20"/>
              </w:rPr>
              <w:t>et al.</w:t>
            </w:r>
            <w:r>
              <w:rPr>
                <w:rFonts w:ascii="Calibri" w:hAnsi="Calibri"/>
                <w:color w:val="000000"/>
                <w:sz w:val="20"/>
                <w:szCs w:val="20"/>
              </w:rPr>
              <w:t>,</w:t>
            </w:r>
            <w:r w:rsidRPr="001F0D18">
              <w:rPr>
                <w:rFonts w:ascii="Calibri" w:hAnsi="Calibri"/>
                <w:color w:val="000000"/>
                <w:sz w:val="20"/>
                <w:szCs w:val="20"/>
              </w:rPr>
              <w:t xml:space="preserve"> (2001)</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Case-control</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666 (153 cases)</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13-34 (≈50% 13-24)</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46</w:t>
            </w:r>
            <w:r w:rsidRPr="00115072">
              <w:rPr>
                <w:rFonts w:ascii="Calibri" w:hAnsi="Calibri"/>
                <w:color w:val="000000"/>
                <w:sz w:val="20"/>
                <w:szCs w:val="20"/>
              </w:rPr>
              <w:t>%</w:t>
            </w:r>
            <w:r>
              <w:rPr>
                <w:rFonts w:ascii="Calibri" w:hAnsi="Calibri"/>
                <w:color w:val="000000"/>
                <w:sz w:val="20"/>
                <w:szCs w:val="20"/>
              </w:rPr>
              <w:t xml:space="preserve"> (cases)</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SRT/</w:t>
            </w:r>
            <w:r w:rsidRPr="00115072">
              <w:rPr>
                <w:rFonts w:ascii="Calibri" w:hAnsi="Calibri"/>
                <w:color w:val="000000"/>
                <w:sz w:val="20"/>
                <w:szCs w:val="20"/>
              </w:rPr>
              <w:t>SA</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No parent </w:t>
            </w:r>
            <w:r>
              <w:rPr>
                <w:rFonts w:ascii="Calibri" w:hAnsi="Calibri"/>
                <w:color w:val="000000"/>
                <w:sz w:val="20"/>
                <w:szCs w:val="20"/>
              </w:rPr>
              <w:t>SRT/S</w:t>
            </w:r>
            <w:r w:rsidRPr="00115072">
              <w:rPr>
                <w:rFonts w:ascii="Calibri" w:hAnsi="Calibri"/>
                <w:color w:val="000000"/>
                <w:sz w:val="20"/>
                <w:szCs w:val="20"/>
              </w:rPr>
              <w:t>SA</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Offspring self-report</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Medical record</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 xml:space="preserve">Min </w:t>
            </w:r>
            <w:r w:rsidRPr="001F0D18">
              <w:rPr>
                <w:rFonts w:ascii="Calibri" w:hAnsi="Calibri"/>
                <w:color w:val="000000"/>
                <w:sz w:val="20"/>
                <w:szCs w:val="20"/>
              </w:rPr>
              <w:t>et al.</w:t>
            </w:r>
            <w:r>
              <w:rPr>
                <w:rFonts w:ascii="Calibri" w:hAnsi="Calibri"/>
                <w:color w:val="000000"/>
                <w:sz w:val="20"/>
                <w:szCs w:val="20"/>
              </w:rPr>
              <w:t>,</w:t>
            </w:r>
            <w:r w:rsidRPr="001F0D18">
              <w:rPr>
                <w:rFonts w:ascii="Calibri" w:hAnsi="Calibri"/>
                <w:color w:val="000000"/>
                <w:sz w:val="20"/>
                <w:szCs w:val="20"/>
              </w:rPr>
              <w:t xml:space="preserve"> (2012)</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South Korea</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707</w:t>
            </w:r>
          </w:p>
        </w:tc>
        <w:tc>
          <w:tcPr>
            <w:tcW w:w="1631"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mean=6,</w:t>
            </w:r>
          </w:p>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SD=3</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50</w:t>
            </w:r>
            <w:r w:rsidRPr="00115072">
              <w:rPr>
                <w:rFonts w:ascii="Calibri" w:hAnsi="Calibri"/>
                <w:color w:val="000000"/>
                <w:sz w:val="20"/>
                <w:szCs w:val="20"/>
              </w:rPr>
              <w:t>%</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Maternal MDD/SRT</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maternal MDD/SRT</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BDI</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Maternal report: BASC-2</w:t>
            </w:r>
          </w:p>
        </w:tc>
      </w:tr>
      <w:tr w:rsidR="00483E22" w:rsidTr="000C07D4">
        <w:tc>
          <w:tcPr>
            <w:tcW w:w="1415" w:type="dxa"/>
            <w:shd w:val="clear" w:color="auto" w:fill="E7E6E6" w:themeFill="background2"/>
          </w:tcPr>
          <w:p w:rsidR="00483E22" w:rsidRPr="0036144B" w:rsidRDefault="00483E22" w:rsidP="00483E22">
            <w:pPr>
              <w:contextualSpacing/>
              <w:rPr>
                <w:rFonts w:ascii="Calibri" w:hAnsi="Calibri"/>
                <w:color w:val="000000"/>
                <w:sz w:val="20"/>
                <w:szCs w:val="20"/>
              </w:rPr>
            </w:pPr>
            <w:proofErr w:type="spellStart"/>
            <w:r w:rsidRPr="0036144B">
              <w:rPr>
                <w:rFonts w:ascii="Calibri" w:hAnsi="Calibri"/>
                <w:color w:val="000000"/>
                <w:sz w:val="20"/>
                <w:szCs w:val="20"/>
              </w:rPr>
              <w:t>Mittendorfer-Rutz</w:t>
            </w:r>
            <w:proofErr w:type="spellEnd"/>
            <w:r w:rsidRPr="0036144B">
              <w:rPr>
                <w:rFonts w:ascii="Calibri" w:hAnsi="Calibri"/>
                <w:color w:val="000000"/>
                <w:sz w:val="20"/>
                <w:szCs w:val="20"/>
              </w:rPr>
              <w:t xml:space="preserve"> et al., (2008)</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ase-control</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Sweden</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158840 (14440 cases)</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10</w:t>
            </w:r>
            <w:r>
              <w:rPr>
                <w:rFonts w:ascii="Calibri" w:hAnsi="Calibri"/>
                <w:color w:val="000000"/>
                <w:sz w:val="20"/>
                <w:szCs w:val="20"/>
              </w:rPr>
              <w:t>+ (mean=19, SD=NR)</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67% (</w:t>
            </w:r>
            <w:r w:rsidRPr="00115072">
              <w:rPr>
                <w:rFonts w:ascii="Calibri" w:hAnsi="Calibri"/>
                <w:color w:val="000000"/>
                <w:sz w:val="20"/>
                <w:szCs w:val="20"/>
              </w:rPr>
              <w:t>cases</w:t>
            </w:r>
            <w:r>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psych</w:t>
            </w:r>
            <w:r>
              <w:rPr>
                <w:rFonts w:ascii="Calibri" w:hAnsi="Calibri"/>
                <w:color w:val="000000"/>
                <w:sz w:val="20"/>
                <w:szCs w:val="20"/>
              </w:rPr>
              <w:t>/SRB</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psych/SRB</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ICD codes</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w:t>
            </w:r>
            <w:r>
              <w:rPr>
                <w:rFonts w:ascii="Calibri" w:hAnsi="Calibri"/>
                <w:color w:val="000000"/>
                <w:sz w:val="20"/>
                <w:szCs w:val="20"/>
              </w:rPr>
              <w:t>RB</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ICD codes</w:t>
            </w:r>
          </w:p>
        </w:tc>
      </w:tr>
      <w:tr w:rsidR="00483E22" w:rsidTr="000C07D4">
        <w:tc>
          <w:tcPr>
            <w:tcW w:w="1415" w:type="dxa"/>
            <w:shd w:val="clear" w:color="auto" w:fill="FFFFFF" w:themeFill="background1"/>
          </w:tcPr>
          <w:p w:rsidR="00483E22" w:rsidRPr="0036144B" w:rsidRDefault="00483E22" w:rsidP="00483E22">
            <w:pPr>
              <w:contextualSpacing/>
              <w:rPr>
                <w:rFonts w:ascii="Calibri" w:hAnsi="Calibri"/>
                <w:color w:val="000000"/>
                <w:sz w:val="20"/>
                <w:szCs w:val="20"/>
              </w:rPr>
            </w:pPr>
            <w:proofErr w:type="spellStart"/>
            <w:r w:rsidRPr="0036144B">
              <w:rPr>
                <w:rFonts w:ascii="Calibri" w:hAnsi="Calibri"/>
                <w:color w:val="000000"/>
                <w:sz w:val="20"/>
                <w:szCs w:val="20"/>
              </w:rPr>
              <w:lastRenderedPageBreak/>
              <w:t>Mortier</w:t>
            </w:r>
            <w:proofErr w:type="spellEnd"/>
            <w:r w:rsidRPr="0036144B">
              <w:rPr>
                <w:rFonts w:ascii="Calibri" w:hAnsi="Calibri"/>
                <w:color w:val="000000"/>
                <w:sz w:val="20"/>
                <w:szCs w:val="20"/>
              </w:rPr>
              <w:t xml:space="preserve"> et al., (2017)</w:t>
            </w:r>
          </w:p>
        </w:tc>
        <w:tc>
          <w:tcPr>
            <w:tcW w:w="851"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Cohort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Belgium</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2042</w:t>
            </w: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mean=18, SD=NR</w:t>
            </w:r>
          </w:p>
        </w:tc>
        <w:tc>
          <w:tcPr>
            <w:tcW w:w="1215"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NR</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psych</w:t>
            </w:r>
          </w:p>
        </w:tc>
        <w:tc>
          <w:tcPr>
            <w:tcW w:w="1564"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No parent psych</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CIDI</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SRT/SRB</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Self-injurious Thoughts and Behaviors Int.</w:t>
            </w:r>
          </w:p>
        </w:tc>
      </w:tr>
      <w:tr w:rsidR="00483E22" w:rsidTr="000C07D4">
        <w:tc>
          <w:tcPr>
            <w:tcW w:w="1415" w:type="dxa"/>
            <w:shd w:val="clear" w:color="auto" w:fill="E7E6E6" w:themeFill="background2"/>
          </w:tcPr>
          <w:p w:rsidR="00483E22" w:rsidRPr="0036144B" w:rsidRDefault="00483E22" w:rsidP="00483E22">
            <w:pPr>
              <w:contextualSpacing/>
              <w:rPr>
                <w:rFonts w:ascii="Calibri" w:hAnsi="Calibri"/>
                <w:color w:val="000000"/>
                <w:sz w:val="20"/>
                <w:szCs w:val="20"/>
              </w:rPr>
            </w:pPr>
            <w:proofErr w:type="spellStart"/>
            <w:r w:rsidRPr="0036144B">
              <w:rPr>
                <w:rFonts w:ascii="Calibri" w:hAnsi="Calibri"/>
                <w:color w:val="000000"/>
                <w:sz w:val="20"/>
                <w:szCs w:val="20"/>
              </w:rPr>
              <w:t>Niederkrotenthaler</w:t>
            </w:r>
            <w:proofErr w:type="spellEnd"/>
            <w:r w:rsidRPr="0036144B">
              <w:rPr>
                <w:rFonts w:ascii="Calibri" w:hAnsi="Calibri"/>
                <w:color w:val="000000"/>
                <w:sz w:val="20"/>
                <w:szCs w:val="20"/>
              </w:rPr>
              <w:t xml:space="preserve"> et al., (2012) </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Case-control</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Sweden</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18566 cases (matched up to 10 controls)</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mean (SA onset)=21, SD</w:t>
            </w:r>
            <w:r w:rsidRPr="002F55B2">
              <w:rPr>
                <w:rFonts w:ascii="Calibri" w:hAnsi="Calibri"/>
                <w:color w:val="000000"/>
                <w:sz w:val="20"/>
                <w:szCs w:val="20"/>
              </w:rPr>
              <w:t>=4</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 xml:space="preserve">62% </w:t>
            </w:r>
            <w:r w:rsidRPr="00115072">
              <w:rPr>
                <w:rFonts w:ascii="Calibri" w:hAnsi="Calibri"/>
                <w:color w:val="000000"/>
                <w:sz w:val="20"/>
                <w:szCs w:val="20"/>
              </w:rPr>
              <w:t>(cases</w:t>
            </w:r>
            <w:r>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Parent </w:t>
            </w:r>
            <w:r>
              <w:rPr>
                <w:rFonts w:ascii="Calibri" w:hAnsi="Calibri"/>
                <w:color w:val="000000"/>
                <w:sz w:val="20"/>
                <w:szCs w:val="20"/>
              </w:rPr>
              <w:t>SRB/</w:t>
            </w:r>
            <w:r w:rsidRPr="00115072">
              <w:rPr>
                <w:rFonts w:ascii="Calibri" w:hAnsi="Calibri"/>
                <w:color w:val="000000"/>
                <w:sz w:val="20"/>
                <w:szCs w:val="20"/>
              </w:rPr>
              <w:t>suicide</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No </w:t>
            </w:r>
            <w:r>
              <w:rPr>
                <w:rFonts w:ascii="Calibri" w:hAnsi="Calibri"/>
                <w:color w:val="000000"/>
                <w:sz w:val="20"/>
                <w:szCs w:val="20"/>
              </w:rPr>
              <w:t>SRB/</w:t>
            </w:r>
            <w:r w:rsidRPr="00115072">
              <w:rPr>
                <w:rFonts w:ascii="Calibri" w:hAnsi="Calibri"/>
                <w:color w:val="000000"/>
                <w:sz w:val="20"/>
                <w:szCs w:val="20"/>
              </w:rPr>
              <w:t>suicide</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ICD codes</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w:t>
            </w:r>
            <w:r w:rsidRPr="00115072">
              <w:rPr>
                <w:rFonts w:ascii="Calibri" w:hAnsi="Calibri"/>
                <w:color w:val="000000"/>
                <w:sz w:val="20"/>
                <w:szCs w:val="20"/>
              </w:rPr>
              <w:t>uicide</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ICD codes</w:t>
            </w:r>
          </w:p>
        </w:tc>
      </w:tr>
      <w:tr w:rsidR="00483E22" w:rsidTr="000C07D4">
        <w:tc>
          <w:tcPr>
            <w:tcW w:w="1415" w:type="dxa"/>
            <w:shd w:val="clear" w:color="auto" w:fill="FFFFFF" w:themeFill="background1"/>
            <w:vAlign w:val="bottom"/>
          </w:tcPr>
          <w:p w:rsidR="00483E22" w:rsidRPr="0036144B" w:rsidRDefault="00483E22" w:rsidP="00483E22">
            <w:pPr>
              <w:contextualSpacing/>
              <w:rPr>
                <w:rFonts w:ascii="Calibri" w:hAnsi="Calibri"/>
                <w:color w:val="000000"/>
                <w:sz w:val="20"/>
                <w:szCs w:val="20"/>
              </w:rPr>
            </w:pPr>
            <w:r w:rsidRPr="0036144B">
              <w:rPr>
                <w:rFonts w:ascii="Calibri" w:hAnsi="Calibri"/>
                <w:color w:val="000000"/>
                <w:sz w:val="20"/>
                <w:szCs w:val="20"/>
              </w:rPr>
              <w:t>Pfeffer et al., (1994)</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123</w:t>
            </w: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mean ≈ 10, SD=NR</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25</w:t>
            </w:r>
            <w:r w:rsidRPr="00115072">
              <w:rPr>
                <w:rFonts w:ascii="Calibri" w:hAnsi="Calibri"/>
                <w:color w:val="000000"/>
                <w:sz w:val="20"/>
                <w:szCs w:val="20"/>
              </w:rPr>
              <w:t>%</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SRT</w:t>
            </w:r>
            <w:r w:rsidRPr="00115072">
              <w:rPr>
                <w:rFonts w:ascii="Calibri" w:hAnsi="Calibri"/>
                <w:color w:val="000000"/>
                <w:sz w:val="20"/>
                <w:szCs w:val="20"/>
              </w:rPr>
              <w:t>/SA</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SRT</w:t>
            </w:r>
            <w:r w:rsidRPr="00115072">
              <w:rPr>
                <w:rFonts w:ascii="Calibri" w:hAnsi="Calibri"/>
                <w:color w:val="000000"/>
                <w:sz w:val="20"/>
                <w:szCs w:val="20"/>
              </w:rPr>
              <w:t>/SA</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SADS, FH-RDC</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/SA</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SSB</w:t>
            </w:r>
          </w:p>
        </w:tc>
      </w:tr>
      <w:tr w:rsidR="00483E22" w:rsidTr="000C07D4">
        <w:tc>
          <w:tcPr>
            <w:tcW w:w="1415" w:type="dxa"/>
            <w:shd w:val="clear" w:color="auto" w:fill="E7E6E6" w:themeFill="background2"/>
          </w:tcPr>
          <w:p w:rsidR="00483E22" w:rsidRPr="0036144B" w:rsidRDefault="00483E22" w:rsidP="00483E22">
            <w:pPr>
              <w:contextualSpacing/>
              <w:rPr>
                <w:rFonts w:ascii="Calibri" w:hAnsi="Calibri"/>
                <w:color w:val="000000"/>
                <w:sz w:val="20"/>
                <w:szCs w:val="20"/>
              </w:rPr>
            </w:pPr>
            <w:r w:rsidRPr="0036144B">
              <w:rPr>
                <w:rFonts w:ascii="Calibri" w:hAnsi="Calibri"/>
                <w:color w:val="000000"/>
                <w:sz w:val="20"/>
                <w:szCs w:val="20"/>
              </w:rPr>
              <w:t>Pfeffer et al., (1998)</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133</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6-12</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30</w:t>
            </w:r>
            <w:r w:rsidRPr="00115072">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Maternal SRT</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maternal SRT</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Clinician interview</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w:t>
            </w:r>
            <w:r>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SSB, spectrum of assaultive behavior scale, child concept of death scale</w:t>
            </w:r>
          </w:p>
        </w:tc>
      </w:tr>
      <w:tr w:rsidR="00483E22" w:rsidTr="000C07D4">
        <w:tc>
          <w:tcPr>
            <w:tcW w:w="1415" w:type="dxa"/>
            <w:shd w:val="clear" w:color="auto" w:fill="FFFFFF" w:themeFill="background1"/>
          </w:tcPr>
          <w:p w:rsidR="00483E22" w:rsidRPr="0036144B" w:rsidRDefault="00483E22" w:rsidP="00483E22">
            <w:pPr>
              <w:contextualSpacing/>
              <w:rPr>
                <w:rFonts w:ascii="Calibri" w:hAnsi="Calibri"/>
                <w:color w:val="000000"/>
                <w:sz w:val="20"/>
                <w:szCs w:val="20"/>
              </w:rPr>
            </w:pPr>
            <w:proofErr w:type="spellStart"/>
            <w:r w:rsidRPr="0036144B">
              <w:rPr>
                <w:rFonts w:ascii="Calibri" w:hAnsi="Calibri"/>
                <w:color w:val="000000"/>
                <w:sz w:val="20"/>
                <w:szCs w:val="20"/>
              </w:rPr>
              <w:t>Peyre</w:t>
            </w:r>
            <w:proofErr w:type="spellEnd"/>
            <w:r w:rsidRPr="0036144B">
              <w:rPr>
                <w:rFonts w:ascii="Calibri" w:hAnsi="Calibri"/>
                <w:color w:val="000000"/>
                <w:sz w:val="20"/>
                <w:szCs w:val="20"/>
              </w:rPr>
              <w:t xml:space="preserve"> et al., (2017)</w:t>
            </w:r>
          </w:p>
        </w:tc>
        <w:tc>
          <w:tcPr>
            <w:tcW w:w="851"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Cross-sect.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USA</w:t>
            </w:r>
          </w:p>
        </w:tc>
        <w:tc>
          <w:tcPr>
            <w:tcW w:w="1062"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34,653</w:t>
            </w:r>
          </w:p>
        </w:tc>
        <w:tc>
          <w:tcPr>
            <w:tcW w:w="1631"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18+:</w:t>
            </w:r>
          </w:p>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outcomes recalled (&lt;13), (13-17)</w:t>
            </w:r>
          </w:p>
        </w:tc>
        <w:tc>
          <w:tcPr>
            <w:tcW w:w="1215"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NR</w:t>
            </w:r>
          </w:p>
        </w:tc>
        <w:tc>
          <w:tcPr>
            <w:tcW w:w="1800"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Parent alcohol, SUD, MDD, personality</w:t>
            </w:r>
          </w:p>
        </w:tc>
        <w:tc>
          <w:tcPr>
            <w:tcW w:w="1564" w:type="dxa"/>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No parent psych</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Associated Disabilities Interview Schedule (DSM-IV)</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SA</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National self-report survey questions</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 xml:space="preserve">Reyes </w:t>
            </w:r>
            <w:r w:rsidRPr="001F0D18">
              <w:rPr>
                <w:rFonts w:ascii="Calibri" w:hAnsi="Calibri"/>
                <w:color w:val="000000"/>
                <w:sz w:val="20"/>
                <w:szCs w:val="20"/>
              </w:rPr>
              <w:t>et al.</w:t>
            </w:r>
            <w:r>
              <w:rPr>
                <w:rFonts w:ascii="Calibri" w:hAnsi="Calibri"/>
                <w:color w:val="000000"/>
                <w:sz w:val="20"/>
                <w:szCs w:val="20"/>
              </w:rPr>
              <w:t>,</w:t>
            </w:r>
            <w:r w:rsidRPr="001F0D18">
              <w:rPr>
                <w:rFonts w:ascii="Calibri" w:hAnsi="Calibri"/>
                <w:color w:val="000000"/>
                <w:sz w:val="20"/>
                <w:szCs w:val="20"/>
              </w:rPr>
              <w:t xml:space="preserve"> (2011)</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Puerto Rico</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691</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12-15</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51</w:t>
            </w:r>
            <w:r w:rsidRPr="00115072">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alcohol/SUD</w:t>
            </w:r>
            <w:r w:rsidRPr="00115072">
              <w:rPr>
                <w:rFonts w:ascii="Calibri" w:hAnsi="Calibri"/>
                <w:color w:val="000000"/>
                <w:sz w:val="20"/>
                <w:szCs w:val="20"/>
              </w:rPr>
              <w:t>/MDD</w:t>
            </w:r>
          </w:p>
        </w:tc>
        <w:tc>
          <w:tcPr>
            <w:tcW w:w="1564" w:type="dxa"/>
            <w:shd w:val="clear" w:color="auto" w:fill="E7E6E6" w:themeFill="background2"/>
          </w:tcPr>
          <w:p w:rsidR="00483E22" w:rsidRDefault="00483E22" w:rsidP="00483E22">
            <w:pPr>
              <w:contextualSpacing/>
              <w:rPr>
                <w:rFonts w:ascii="Calibri" w:hAnsi="Calibri"/>
                <w:color w:val="000000"/>
                <w:sz w:val="20"/>
                <w:szCs w:val="20"/>
              </w:rPr>
            </w:pPr>
            <w:r>
              <w:rPr>
                <w:rFonts w:ascii="Calibri" w:hAnsi="Calibri"/>
                <w:color w:val="000000"/>
                <w:sz w:val="20"/>
                <w:szCs w:val="20"/>
              </w:rPr>
              <w:t>No parent alcohol/SUD/</w:t>
            </w:r>
          </w:p>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MDD</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CIDI (Spanish), saliva samples</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CIDI (Spanish)</w:t>
            </w:r>
            <w:r w:rsidRPr="004E67E0">
              <w:rPr>
                <w:rFonts w:ascii="Calibri" w:hAnsi="Calibri"/>
                <w:color w:val="000000"/>
                <w:sz w:val="20"/>
                <w:szCs w:val="20"/>
              </w:rPr>
              <w:t xml:space="preserve"> </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Rossow</w:t>
            </w:r>
            <w:proofErr w:type="spellEnd"/>
            <w:r>
              <w:rPr>
                <w:rFonts w:ascii="Calibri" w:hAnsi="Calibri"/>
                <w:color w:val="000000"/>
                <w:sz w:val="20"/>
                <w:szCs w:val="20"/>
              </w:rPr>
              <w:t xml:space="preserve"> et al., (2012)</w:t>
            </w:r>
            <w:r w:rsidRPr="001F0D18">
              <w:rPr>
                <w:rFonts w:ascii="Calibri" w:hAnsi="Calibri"/>
                <w:color w:val="000000"/>
                <w:sz w:val="20"/>
                <w:szCs w:val="20"/>
              </w:rPr>
              <w:t xml:space="preserve"> </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Norway</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11</w:t>
            </w:r>
            <w:r>
              <w:rPr>
                <w:rFonts w:ascii="Calibri" w:hAnsi="Calibri"/>
                <w:color w:val="000000"/>
                <w:sz w:val="20"/>
                <w:szCs w:val="20"/>
              </w:rPr>
              <w:t>,678</w:t>
            </w: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13-19</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2002 survey: 51%</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w:t>
            </w:r>
            <w:r>
              <w:rPr>
                <w:rFonts w:ascii="Calibri" w:hAnsi="Calibri"/>
                <w:color w:val="000000"/>
                <w:sz w:val="20"/>
                <w:szCs w:val="20"/>
              </w:rPr>
              <w:t xml:space="preserve"> alcohol</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 xml:space="preserve">No parent </w:t>
            </w:r>
            <w:r>
              <w:rPr>
                <w:rFonts w:ascii="Calibri" w:hAnsi="Calibri"/>
                <w:color w:val="000000"/>
                <w:sz w:val="20"/>
                <w:szCs w:val="20"/>
              </w:rPr>
              <w:t>alcohol</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report: National survey</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/SA</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SCL</w:t>
            </w:r>
            <w:r>
              <w:rPr>
                <w:rFonts w:ascii="Calibri" w:hAnsi="Calibri"/>
                <w:color w:val="000000"/>
                <w:sz w:val="20"/>
                <w:szCs w:val="20"/>
              </w:rPr>
              <w:t>-90</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proofErr w:type="spellStart"/>
            <w:r>
              <w:rPr>
                <w:rFonts w:ascii="Calibri" w:hAnsi="Calibri"/>
                <w:color w:val="000000"/>
                <w:sz w:val="20"/>
                <w:szCs w:val="20"/>
              </w:rPr>
              <w:t>Rueter</w:t>
            </w:r>
            <w:proofErr w:type="spellEnd"/>
            <w:r>
              <w:rPr>
                <w:rFonts w:ascii="Calibri" w:hAnsi="Calibri"/>
                <w:color w:val="000000"/>
                <w:sz w:val="20"/>
                <w:szCs w:val="20"/>
              </w:rPr>
              <w:t xml:space="preserve"> </w:t>
            </w:r>
            <w:r w:rsidRPr="001F0D18">
              <w:rPr>
                <w:rFonts w:ascii="Calibri" w:hAnsi="Calibri"/>
                <w:color w:val="000000"/>
                <w:sz w:val="20"/>
                <w:szCs w:val="20"/>
              </w:rPr>
              <w:t xml:space="preserve"> et al.</w:t>
            </w:r>
            <w:r>
              <w:rPr>
                <w:rFonts w:ascii="Calibri" w:hAnsi="Calibri"/>
                <w:color w:val="000000"/>
                <w:sz w:val="20"/>
                <w:szCs w:val="20"/>
              </w:rPr>
              <w:t>,</w:t>
            </w:r>
            <w:r w:rsidRPr="001F0D18">
              <w:rPr>
                <w:rFonts w:ascii="Calibri" w:hAnsi="Calibri"/>
                <w:color w:val="000000"/>
                <w:sz w:val="20"/>
                <w:szCs w:val="20"/>
              </w:rPr>
              <w:t xml:space="preserve"> (2005)</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345</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12-17</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50</w:t>
            </w:r>
            <w:r w:rsidRPr="00115072">
              <w:rPr>
                <w:rFonts w:ascii="Calibri" w:hAnsi="Calibri"/>
                <w:color w:val="000000"/>
                <w:sz w:val="20"/>
                <w:szCs w:val="20"/>
              </w:rPr>
              <w:t xml:space="preserve">% </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SRT</w:t>
            </w:r>
            <w:r w:rsidRPr="00115072">
              <w:rPr>
                <w:rFonts w:ascii="Calibri" w:hAnsi="Calibri"/>
                <w:color w:val="000000"/>
                <w:sz w:val="20"/>
                <w:szCs w:val="20"/>
              </w:rPr>
              <w:t>/SA</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SRT</w:t>
            </w:r>
            <w:r w:rsidRPr="00115072">
              <w:rPr>
                <w:rFonts w:ascii="Calibri" w:hAnsi="Calibri"/>
                <w:color w:val="000000"/>
                <w:sz w:val="20"/>
                <w:szCs w:val="20"/>
              </w:rPr>
              <w:t>/SA</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YRBS</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SCL</w:t>
            </w:r>
            <w:r w:rsidRPr="004E67E0">
              <w:rPr>
                <w:rFonts w:ascii="Calibri" w:hAnsi="Calibri"/>
                <w:color w:val="000000"/>
                <w:sz w:val="20"/>
                <w:szCs w:val="20"/>
              </w:rPr>
              <w:t>-R-90</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Santana et al.,</w:t>
            </w:r>
            <w:r w:rsidRPr="001F0D18">
              <w:rPr>
                <w:rFonts w:ascii="Calibri" w:hAnsi="Calibri"/>
                <w:color w:val="000000"/>
                <w:sz w:val="20"/>
                <w:szCs w:val="20"/>
              </w:rPr>
              <w:t xml:space="preserve"> (2015)</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Brazil</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2942</w:t>
            </w: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Adults: outcomes recalled (3-12), (13-19)</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NR</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psych</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psych</w:t>
            </w:r>
          </w:p>
        </w:tc>
        <w:tc>
          <w:tcPr>
            <w:tcW w:w="1620" w:type="dxa"/>
            <w:shd w:val="clear" w:color="auto" w:fill="FFFFFF" w:themeFill="background1"/>
          </w:tcPr>
          <w:p w:rsidR="00483E22" w:rsidRPr="00115072" w:rsidRDefault="00483E22" w:rsidP="00483E22">
            <w:pPr>
              <w:contextualSpacing/>
              <w:rPr>
                <w:rFonts w:ascii="Calibri" w:hAnsi="Calibri"/>
                <w:sz w:val="20"/>
                <w:szCs w:val="20"/>
              </w:rPr>
            </w:pPr>
            <w:r w:rsidRPr="00115072">
              <w:rPr>
                <w:rFonts w:ascii="Calibri" w:hAnsi="Calibri"/>
                <w:sz w:val="20"/>
                <w:szCs w:val="20"/>
              </w:rPr>
              <w:t>ICD codes</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/SA</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FH-RDC</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Spindler</w:t>
            </w:r>
            <w:r w:rsidRPr="001F0D18">
              <w:rPr>
                <w:rFonts w:ascii="Calibri" w:hAnsi="Calibri"/>
                <w:color w:val="000000"/>
                <w:sz w:val="20"/>
                <w:szCs w:val="20"/>
              </w:rPr>
              <w:t xml:space="preserve"> (1990)</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154</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14+</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64</w:t>
            </w:r>
            <w:r w:rsidRPr="00115072">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MDD</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MDD</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Demographic measure</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BDI</w:t>
            </w:r>
          </w:p>
        </w:tc>
      </w:tr>
      <w:tr w:rsidR="00483E22" w:rsidTr="000C07D4">
        <w:tc>
          <w:tcPr>
            <w:tcW w:w="1415" w:type="dxa"/>
            <w:shd w:val="clear" w:color="auto" w:fill="FFFFFF" w:themeFill="background1"/>
          </w:tcPr>
          <w:p w:rsidR="00483E22" w:rsidRPr="001F0D18" w:rsidRDefault="00483E22" w:rsidP="00483E22">
            <w:pPr>
              <w:contextualSpacing/>
              <w:rPr>
                <w:rFonts w:ascii="Calibri" w:hAnsi="Calibri"/>
                <w:color w:val="000000"/>
                <w:sz w:val="20"/>
                <w:szCs w:val="20"/>
              </w:rPr>
            </w:pPr>
            <w:proofErr w:type="spellStart"/>
            <w:r w:rsidRPr="001F0D18">
              <w:rPr>
                <w:rFonts w:ascii="Calibri" w:hAnsi="Calibri"/>
                <w:color w:val="000000"/>
                <w:sz w:val="20"/>
                <w:szCs w:val="20"/>
              </w:rPr>
              <w:t>Tsypes</w:t>
            </w:r>
            <w:proofErr w:type="spellEnd"/>
            <w:r w:rsidRPr="001F0D18">
              <w:rPr>
                <w:rFonts w:ascii="Calibri" w:hAnsi="Calibri"/>
                <w:color w:val="000000"/>
                <w:sz w:val="20"/>
                <w:szCs w:val="20"/>
              </w:rPr>
              <w:t xml:space="preserve"> et al., (2015)</w:t>
            </w:r>
          </w:p>
        </w:tc>
        <w:tc>
          <w:tcPr>
            <w:tcW w:w="85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w:t>
            </w:r>
            <w:r w:rsidRPr="00115072">
              <w:rPr>
                <w:rFonts w:ascii="Calibri" w:hAnsi="Calibri"/>
                <w:color w:val="000000"/>
                <w:sz w:val="20"/>
                <w:szCs w:val="20"/>
              </w:rPr>
              <w:t>ohort</w:t>
            </w:r>
          </w:p>
        </w:tc>
        <w:tc>
          <w:tcPr>
            <w:tcW w:w="99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203</w:t>
            </w:r>
          </w:p>
        </w:tc>
        <w:tc>
          <w:tcPr>
            <w:tcW w:w="1631"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8-14</w:t>
            </w:r>
          </w:p>
        </w:tc>
        <w:tc>
          <w:tcPr>
            <w:tcW w:w="1215"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50</w:t>
            </w:r>
            <w:r w:rsidRPr="00115072">
              <w:rPr>
                <w:rFonts w:ascii="Calibri" w:hAnsi="Calibri"/>
                <w:color w:val="000000"/>
                <w:sz w:val="20"/>
                <w:szCs w:val="20"/>
              </w:rPr>
              <w:t>%</w:t>
            </w:r>
          </w:p>
        </w:tc>
        <w:tc>
          <w:tcPr>
            <w:tcW w:w="180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Maternal MDD</w:t>
            </w:r>
          </w:p>
        </w:tc>
        <w:tc>
          <w:tcPr>
            <w:tcW w:w="1564"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No maternal MDD</w:t>
            </w:r>
          </w:p>
        </w:tc>
        <w:tc>
          <w:tcPr>
            <w:tcW w:w="1620" w:type="dxa"/>
            <w:shd w:val="clear" w:color="auto" w:fill="FFFFFF" w:themeFill="background1"/>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SCID</w:t>
            </w:r>
          </w:p>
        </w:tc>
        <w:tc>
          <w:tcPr>
            <w:tcW w:w="1031" w:type="dxa"/>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SRT</w:t>
            </w:r>
          </w:p>
        </w:tc>
        <w:tc>
          <w:tcPr>
            <w:tcW w:w="1489" w:type="dxa"/>
            <w:shd w:val="clear" w:color="auto" w:fill="FFFFFF" w:themeFill="background1"/>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KSADS</w:t>
            </w:r>
          </w:p>
        </w:tc>
      </w:tr>
      <w:tr w:rsidR="00483E22" w:rsidTr="000C07D4">
        <w:tc>
          <w:tcPr>
            <w:tcW w:w="1415" w:type="dxa"/>
            <w:shd w:val="clear" w:color="auto" w:fill="E7E6E6" w:themeFill="background2"/>
          </w:tcPr>
          <w:p w:rsidR="00483E22" w:rsidRPr="001F0D18" w:rsidRDefault="00483E22" w:rsidP="00483E22">
            <w:pPr>
              <w:contextualSpacing/>
              <w:rPr>
                <w:rFonts w:ascii="Calibri" w:hAnsi="Calibri"/>
                <w:color w:val="000000"/>
                <w:sz w:val="20"/>
                <w:szCs w:val="20"/>
              </w:rPr>
            </w:pPr>
            <w:r>
              <w:rPr>
                <w:rFonts w:ascii="Calibri" w:hAnsi="Calibri"/>
                <w:color w:val="000000"/>
                <w:sz w:val="20"/>
                <w:szCs w:val="20"/>
              </w:rPr>
              <w:t xml:space="preserve">Weissman </w:t>
            </w:r>
            <w:r w:rsidRPr="001F0D18">
              <w:rPr>
                <w:rFonts w:ascii="Calibri" w:hAnsi="Calibri"/>
                <w:color w:val="000000"/>
                <w:sz w:val="20"/>
                <w:szCs w:val="20"/>
              </w:rPr>
              <w:t>et al.</w:t>
            </w:r>
            <w:r>
              <w:rPr>
                <w:rFonts w:ascii="Calibri" w:hAnsi="Calibri"/>
                <w:color w:val="000000"/>
                <w:sz w:val="20"/>
                <w:szCs w:val="20"/>
              </w:rPr>
              <w:t>,</w:t>
            </w:r>
            <w:r w:rsidRPr="001F0D18">
              <w:rPr>
                <w:rFonts w:ascii="Calibri" w:hAnsi="Calibri"/>
                <w:color w:val="000000"/>
                <w:sz w:val="20"/>
                <w:szCs w:val="20"/>
              </w:rPr>
              <w:t xml:space="preserve"> (1986)</w:t>
            </w:r>
          </w:p>
        </w:tc>
        <w:tc>
          <w:tcPr>
            <w:tcW w:w="85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Cross-sect.</w:t>
            </w:r>
          </w:p>
        </w:tc>
        <w:tc>
          <w:tcPr>
            <w:tcW w:w="99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USA</w:t>
            </w:r>
          </w:p>
        </w:tc>
        <w:tc>
          <w:tcPr>
            <w:tcW w:w="1062"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220</w:t>
            </w:r>
          </w:p>
        </w:tc>
        <w:tc>
          <w:tcPr>
            <w:tcW w:w="16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6-23</w:t>
            </w:r>
          </w:p>
        </w:tc>
        <w:tc>
          <w:tcPr>
            <w:tcW w:w="1215"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52</w:t>
            </w:r>
            <w:r w:rsidRPr="00115072">
              <w:rPr>
                <w:rFonts w:ascii="Calibri" w:hAnsi="Calibri"/>
                <w:color w:val="000000"/>
                <w:sz w:val="20"/>
                <w:szCs w:val="20"/>
              </w:rPr>
              <w:t>%</w:t>
            </w:r>
          </w:p>
        </w:tc>
        <w:tc>
          <w:tcPr>
            <w:tcW w:w="180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Parent MDD</w:t>
            </w:r>
          </w:p>
        </w:tc>
        <w:tc>
          <w:tcPr>
            <w:tcW w:w="1564" w:type="dxa"/>
            <w:shd w:val="clear" w:color="auto" w:fill="E7E6E6" w:themeFill="background2"/>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MDD</w:t>
            </w:r>
          </w:p>
        </w:tc>
        <w:tc>
          <w:tcPr>
            <w:tcW w:w="1620"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SADS</w:t>
            </w:r>
          </w:p>
        </w:tc>
        <w:tc>
          <w:tcPr>
            <w:tcW w:w="1031" w:type="dxa"/>
            <w:shd w:val="clear" w:color="auto" w:fill="E7E6E6" w:themeFill="background2"/>
          </w:tcPr>
          <w:p w:rsidR="00483E22" w:rsidRPr="00115072" w:rsidRDefault="00483E22" w:rsidP="00483E22">
            <w:pPr>
              <w:contextualSpacing/>
              <w:rPr>
                <w:rFonts w:ascii="Calibri" w:hAnsi="Calibri"/>
                <w:color w:val="000000"/>
                <w:sz w:val="20"/>
                <w:szCs w:val="20"/>
              </w:rPr>
            </w:pPr>
            <w:r w:rsidRPr="00115072">
              <w:rPr>
                <w:rFonts w:ascii="Calibri" w:hAnsi="Calibri"/>
                <w:color w:val="000000"/>
                <w:sz w:val="20"/>
                <w:szCs w:val="20"/>
              </w:rPr>
              <w:t>SA</w:t>
            </w:r>
          </w:p>
        </w:tc>
        <w:tc>
          <w:tcPr>
            <w:tcW w:w="1489" w:type="dxa"/>
            <w:shd w:val="clear" w:color="auto" w:fill="E7E6E6" w:themeFill="background2"/>
          </w:tcPr>
          <w:p w:rsidR="00483E22" w:rsidRPr="004E67E0" w:rsidRDefault="00483E22" w:rsidP="00483E22">
            <w:pPr>
              <w:contextualSpacing/>
              <w:rPr>
                <w:rFonts w:ascii="Calibri" w:hAnsi="Calibri"/>
                <w:color w:val="000000"/>
                <w:sz w:val="20"/>
                <w:szCs w:val="20"/>
              </w:rPr>
            </w:pPr>
            <w:r w:rsidRPr="004E67E0">
              <w:rPr>
                <w:rFonts w:ascii="Calibri" w:hAnsi="Calibri"/>
                <w:color w:val="000000"/>
                <w:sz w:val="20"/>
                <w:szCs w:val="20"/>
              </w:rPr>
              <w:t>KSADS</w:t>
            </w:r>
          </w:p>
        </w:tc>
      </w:tr>
      <w:tr w:rsidR="00483E22" w:rsidTr="000C07D4">
        <w:tc>
          <w:tcPr>
            <w:tcW w:w="1415" w:type="dxa"/>
            <w:tcBorders>
              <w:bottom w:val="single" w:sz="4" w:space="0" w:color="auto"/>
            </w:tcBorders>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lastRenderedPageBreak/>
              <w:t>Weller et al., (2001)</w:t>
            </w:r>
          </w:p>
        </w:tc>
        <w:tc>
          <w:tcPr>
            <w:tcW w:w="851" w:type="dxa"/>
            <w:tcBorders>
              <w:bottom w:val="single" w:sz="4" w:space="0" w:color="auto"/>
            </w:tcBorders>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Cross-sect.</w:t>
            </w:r>
          </w:p>
        </w:tc>
        <w:tc>
          <w:tcPr>
            <w:tcW w:w="992" w:type="dxa"/>
            <w:tcBorders>
              <w:bottom w:val="single" w:sz="4" w:space="0" w:color="auto"/>
            </w:tcBorders>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USA</w:t>
            </w:r>
          </w:p>
        </w:tc>
        <w:tc>
          <w:tcPr>
            <w:tcW w:w="1062" w:type="dxa"/>
            <w:tcBorders>
              <w:bottom w:val="single" w:sz="4" w:space="0" w:color="auto"/>
            </w:tcBorders>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116</w:t>
            </w:r>
          </w:p>
        </w:tc>
        <w:tc>
          <w:tcPr>
            <w:tcW w:w="1631" w:type="dxa"/>
            <w:tcBorders>
              <w:bottom w:val="single" w:sz="4" w:space="0" w:color="auto"/>
            </w:tcBorders>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5-13</w:t>
            </w:r>
          </w:p>
        </w:tc>
        <w:tc>
          <w:tcPr>
            <w:tcW w:w="1215" w:type="dxa"/>
            <w:tcBorders>
              <w:bottom w:val="single" w:sz="4" w:space="0" w:color="auto"/>
            </w:tcBorders>
            <w:shd w:val="clear" w:color="auto" w:fill="FFFFFF" w:themeFill="background1"/>
          </w:tcPr>
          <w:p w:rsidR="00483E22" w:rsidRDefault="00483E22" w:rsidP="00483E22">
            <w:pPr>
              <w:contextualSpacing/>
              <w:rPr>
                <w:rFonts w:ascii="Calibri" w:hAnsi="Calibri"/>
                <w:color w:val="000000"/>
                <w:sz w:val="20"/>
                <w:szCs w:val="20"/>
              </w:rPr>
            </w:pPr>
            <w:r>
              <w:rPr>
                <w:rFonts w:ascii="Calibri" w:hAnsi="Calibri"/>
                <w:color w:val="000000"/>
                <w:sz w:val="20"/>
                <w:szCs w:val="20"/>
              </w:rPr>
              <w:t>50%</w:t>
            </w:r>
          </w:p>
        </w:tc>
        <w:tc>
          <w:tcPr>
            <w:tcW w:w="1800" w:type="dxa"/>
            <w:tcBorders>
              <w:bottom w:val="single" w:sz="4" w:space="0" w:color="auto"/>
            </w:tcBorders>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Parent psych/SRB</w:t>
            </w:r>
          </w:p>
        </w:tc>
        <w:tc>
          <w:tcPr>
            <w:tcW w:w="1564" w:type="dxa"/>
            <w:tcBorders>
              <w:bottom w:val="single" w:sz="4" w:space="0" w:color="auto"/>
            </w:tcBorders>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No parent psych/SRB</w:t>
            </w:r>
          </w:p>
        </w:tc>
        <w:tc>
          <w:tcPr>
            <w:tcW w:w="1620" w:type="dxa"/>
            <w:tcBorders>
              <w:bottom w:val="single" w:sz="4" w:space="0" w:color="auto"/>
            </w:tcBorders>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DICA; medical record</w:t>
            </w:r>
          </w:p>
        </w:tc>
        <w:tc>
          <w:tcPr>
            <w:tcW w:w="1031" w:type="dxa"/>
            <w:tcBorders>
              <w:bottom w:val="single" w:sz="4" w:space="0" w:color="auto"/>
            </w:tcBorders>
            <w:shd w:val="clear" w:color="auto" w:fill="FFFFFF" w:themeFill="background1"/>
          </w:tcPr>
          <w:p w:rsidR="00483E22" w:rsidRPr="00115072" w:rsidRDefault="00483E22" w:rsidP="00483E22">
            <w:pPr>
              <w:contextualSpacing/>
              <w:rPr>
                <w:rFonts w:ascii="Calibri" w:hAnsi="Calibri"/>
                <w:color w:val="000000"/>
                <w:sz w:val="20"/>
                <w:szCs w:val="20"/>
              </w:rPr>
            </w:pPr>
            <w:r>
              <w:rPr>
                <w:rFonts w:ascii="Calibri" w:hAnsi="Calibri"/>
                <w:color w:val="000000"/>
                <w:sz w:val="20"/>
                <w:szCs w:val="20"/>
              </w:rPr>
              <w:t>SA</w:t>
            </w:r>
          </w:p>
        </w:tc>
        <w:tc>
          <w:tcPr>
            <w:tcW w:w="1489" w:type="dxa"/>
            <w:tcBorders>
              <w:bottom w:val="single" w:sz="4" w:space="0" w:color="auto"/>
            </w:tcBorders>
            <w:shd w:val="clear" w:color="auto" w:fill="FFFFFF" w:themeFill="background1"/>
          </w:tcPr>
          <w:p w:rsidR="00483E22" w:rsidRPr="004E67E0" w:rsidRDefault="00483E22" w:rsidP="00483E22">
            <w:pPr>
              <w:contextualSpacing/>
              <w:rPr>
                <w:rFonts w:ascii="Calibri" w:hAnsi="Calibri"/>
                <w:color w:val="000000"/>
                <w:sz w:val="20"/>
                <w:szCs w:val="20"/>
              </w:rPr>
            </w:pPr>
            <w:r>
              <w:rPr>
                <w:rFonts w:ascii="Calibri" w:hAnsi="Calibri"/>
                <w:color w:val="000000"/>
                <w:sz w:val="20"/>
                <w:szCs w:val="20"/>
              </w:rPr>
              <w:t>DICA; medical record</w:t>
            </w:r>
          </w:p>
        </w:tc>
      </w:tr>
    </w:tbl>
    <w:p w:rsidR="007635E7" w:rsidRPr="000C52E7" w:rsidRDefault="007635E7" w:rsidP="00EB4E44">
      <w:pPr>
        <w:ind w:left="-547"/>
        <w:contextualSpacing/>
        <w:rPr>
          <w:rFonts w:ascii="Calibri" w:hAnsi="Calibri"/>
          <w:color w:val="000000"/>
        </w:rPr>
      </w:pPr>
      <w:r w:rsidRPr="000C52E7">
        <w:t>Alcohol: Alcohol use/dependence; BASC-2: Behavior Assessment for Children – second edition; BSIS: Beck Suicide Intent Scale; BDI: Beck Depression Inventory; BD: Bipolar disorder; CAPI; Computer assisted phone interview; CBCL</w:t>
      </w:r>
      <w:r w:rsidR="00821509">
        <w:t>: Childs Behavior Checklist; CDI</w:t>
      </w:r>
      <w:r w:rsidRPr="000C52E7">
        <w:t xml:space="preserve">: Childs Depression Inventory; CDRS: Childs Depression Rating Scale; CES-D: Centre for Epidemiologic Studies Depression; CIDI: </w:t>
      </w:r>
      <w:r w:rsidRPr="000C52E7">
        <w:rPr>
          <w:rFonts w:ascii="Calibri" w:hAnsi="Calibri"/>
          <w:color w:val="000000"/>
        </w:rPr>
        <w:t xml:space="preserve">Composite International Diagnostic Interview; </w:t>
      </w:r>
      <w:r w:rsidRPr="000C52E7">
        <w:t>COD: Cause of death</w:t>
      </w:r>
      <w:r w:rsidR="005E6A96">
        <w:t xml:space="preserve">; </w:t>
      </w:r>
      <w:r w:rsidRPr="000C52E7">
        <w:t xml:space="preserve">Columbia SHF: Columbia Suicide History Form; Cross-sect: Cross-sectional; DICA: Diagnostic Interview for Child and Adolescents; </w:t>
      </w:r>
      <w:r w:rsidRPr="000C52E7">
        <w:rPr>
          <w:rFonts w:ascii="Calibri" w:hAnsi="Calibri"/>
          <w:color w:val="000000"/>
        </w:rPr>
        <w:t xml:space="preserve">DISC: Diagnostic Interview Schedule for Children; </w:t>
      </w:r>
      <w:r w:rsidR="005E6A96">
        <w:rPr>
          <w:rFonts w:ascii="Calibri" w:hAnsi="Calibri"/>
          <w:color w:val="000000"/>
        </w:rPr>
        <w:t>DSM: diagnostic and statistical manual of mental disorders</w:t>
      </w:r>
      <w:r w:rsidR="005E6A96" w:rsidRPr="005E6A96">
        <w:rPr>
          <w:rFonts w:cstheme="minorHAnsi"/>
        </w:rPr>
        <w:t xml:space="preserve">; </w:t>
      </w:r>
      <w:proofErr w:type="spellStart"/>
      <w:r w:rsidRPr="005E6A96">
        <w:rPr>
          <w:rFonts w:cstheme="minorHAnsi"/>
        </w:rPr>
        <w:t>EuropeASI</w:t>
      </w:r>
      <w:proofErr w:type="spellEnd"/>
      <w:r w:rsidRPr="005E6A96">
        <w:rPr>
          <w:rFonts w:cstheme="minorHAnsi"/>
        </w:rPr>
        <w:t xml:space="preserve">: </w:t>
      </w:r>
      <w:r w:rsidRPr="005E6A96">
        <w:rPr>
          <w:rFonts w:cstheme="minorHAnsi"/>
          <w:shd w:val="clear" w:color="auto" w:fill="FFFFFF"/>
        </w:rPr>
        <w:t xml:space="preserve">European adaptation of a multidimensional assessment instrument for drug and alcohol dependence; </w:t>
      </w:r>
      <w:r w:rsidRPr="005E6A96">
        <w:rPr>
          <w:rFonts w:cstheme="minorHAnsi"/>
        </w:rPr>
        <w:t>FH-RDC: Family History Research</w:t>
      </w:r>
      <w:r w:rsidRPr="005E6A96">
        <w:rPr>
          <w:rFonts w:ascii="Calibri" w:hAnsi="Calibri"/>
        </w:rPr>
        <w:t xml:space="preserve"> </w:t>
      </w:r>
      <w:r w:rsidRPr="000C52E7">
        <w:rPr>
          <w:rFonts w:ascii="Calibri" w:hAnsi="Calibri"/>
          <w:color w:val="000000"/>
        </w:rPr>
        <w:t>Diagnostic Criteria; NR: not reported; MCMI-R:</w:t>
      </w:r>
      <w:r w:rsidRPr="000C52E7">
        <w:t xml:space="preserve"> </w:t>
      </w:r>
      <w:proofErr w:type="spellStart"/>
      <w:r w:rsidRPr="000C52E7">
        <w:rPr>
          <w:rFonts w:ascii="Calibri" w:hAnsi="Calibri"/>
          <w:color w:val="000000"/>
        </w:rPr>
        <w:t>Millon</w:t>
      </w:r>
      <w:proofErr w:type="spellEnd"/>
      <w:r w:rsidRPr="000C52E7">
        <w:rPr>
          <w:rFonts w:ascii="Calibri" w:hAnsi="Calibri"/>
          <w:color w:val="000000"/>
        </w:rPr>
        <w:t xml:space="preserve"> Clinical Multiaxial Inventory-revised</w:t>
      </w:r>
      <w:r w:rsidRPr="000C52E7">
        <w:t xml:space="preserve">; </w:t>
      </w:r>
      <w:r w:rsidRPr="000C52E7">
        <w:rPr>
          <w:rFonts w:ascii="Calibri" w:hAnsi="Calibri"/>
          <w:color w:val="000000"/>
        </w:rPr>
        <w:t xml:space="preserve">MDD: Major depressive disorder; SA: Suicide attempt; SADS: Schedule for Affective Disorders; KSADS: Kiddie SADS; SBQ; Suicide Behaviors </w:t>
      </w:r>
      <w:r w:rsidRPr="00EB4E44">
        <w:rPr>
          <w:rFonts w:ascii="Calibri" w:hAnsi="Calibri"/>
          <w:color w:val="000000"/>
        </w:rPr>
        <w:t xml:space="preserve">Questionnaire; </w:t>
      </w:r>
      <w:r w:rsidR="00483E22">
        <w:rPr>
          <w:rFonts w:ascii="Calibri" w:hAnsi="Calibri"/>
          <w:color w:val="000000"/>
        </w:rPr>
        <w:t xml:space="preserve">SCAN: Schedules of Clinical Assessment in Neuropsychiatry; </w:t>
      </w:r>
      <w:r w:rsidRPr="00EB4E44">
        <w:rPr>
          <w:rFonts w:ascii="Calibri" w:hAnsi="Calibri"/>
          <w:color w:val="000000"/>
        </w:rPr>
        <w:t>SCL: Symptom checklist; SRT: Suicide-related thoughts; SRB: suicide-related behavior; SSAGA: Semi Structured Assessment for the Genetics of Alcoholism; SCID; Structured Clinical Interview for DSM Disorders; SSB: Spectrum of suicidal behavior</w:t>
      </w:r>
      <w:r w:rsidRPr="00EB4E44">
        <w:rPr>
          <w:rFonts w:ascii="Arial" w:hAnsi="Arial" w:cs="Arial"/>
        </w:rPr>
        <w:t xml:space="preserve">; </w:t>
      </w:r>
      <w:r w:rsidRPr="00EB4E44">
        <w:rPr>
          <w:rFonts w:ascii="Calibri" w:hAnsi="Calibri"/>
          <w:color w:val="000000"/>
        </w:rPr>
        <w:t>SSI: Scale for Suicide Ideation; SUD: Substance use disorder</w:t>
      </w:r>
    </w:p>
    <w:p w:rsidR="007635E7" w:rsidRDefault="007635E7" w:rsidP="00EB4E44">
      <w:pPr>
        <w:ind w:left="-547"/>
        <w:contextualSpacing/>
        <w:rPr>
          <w:rFonts w:ascii="Calibri" w:hAnsi="Calibri"/>
          <w:color w:val="000000"/>
        </w:rPr>
      </w:pPr>
      <w:proofErr w:type="spellStart"/>
      <w:r w:rsidRPr="000C52E7">
        <w:rPr>
          <w:vertAlign w:val="superscript"/>
        </w:rPr>
        <w:t>a</w:t>
      </w:r>
      <w:r w:rsidRPr="000C52E7">
        <w:rPr>
          <w:rFonts w:ascii="Calibri" w:hAnsi="Calibri"/>
          <w:color w:val="000000"/>
        </w:rPr>
        <w:t>Kidger</w:t>
      </w:r>
      <w:proofErr w:type="spellEnd"/>
      <w:r w:rsidRPr="000C52E7">
        <w:rPr>
          <w:rFonts w:ascii="Calibri" w:hAnsi="Calibri"/>
          <w:color w:val="000000"/>
        </w:rPr>
        <w:t xml:space="preserve"> et al., 2012</w:t>
      </w:r>
    </w:p>
    <w:p w:rsidR="007635E7" w:rsidRDefault="007635E7" w:rsidP="00EB4E44">
      <w:pPr>
        <w:ind w:left="-547"/>
        <w:contextualSpacing/>
        <w:rPr>
          <w:rFonts w:ascii="Calibri" w:hAnsi="Calibri"/>
          <w:color w:val="000000"/>
        </w:rPr>
      </w:pPr>
    </w:p>
    <w:p w:rsidR="00EB4E44" w:rsidRDefault="00EB4E44" w:rsidP="00EB4E44">
      <w:pPr>
        <w:ind w:left="-547"/>
        <w:contextualSpacing/>
        <w:rPr>
          <w:rFonts w:ascii="Calibri" w:hAnsi="Calibri"/>
          <w:color w:val="000000"/>
        </w:rPr>
      </w:pPr>
    </w:p>
    <w:p w:rsidR="00EB4E44" w:rsidRDefault="00EB4E44" w:rsidP="00EB4E44">
      <w:pPr>
        <w:ind w:left="-547"/>
        <w:contextualSpacing/>
        <w:rPr>
          <w:rFonts w:ascii="Calibri" w:hAnsi="Calibri"/>
          <w:color w:val="000000"/>
        </w:rPr>
      </w:pPr>
    </w:p>
    <w:p w:rsidR="00EB4E44" w:rsidRDefault="00EB4E44" w:rsidP="00EB4E44">
      <w:pPr>
        <w:ind w:left="-547"/>
        <w:contextualSpacing/>
        <w:rPr>
          <w:rFonts w:ascii="Calibri" w:hAnsi="Calibri"/>
          <w:color w:val="000000"/>
        </w:rPr>
      </w:pPr>
    </w:p>
    <w:p w:rsidR="00EB4E44" w:rsidRDefault="00EB4E44" w:rsidP="00EB4E44">
      <w:pPr>
        <w:ind w:left="-547"/>
        <w:contextualSpacing/>
        <w:rPr>
          <w:rFonts w:ascii="Calibri" w:hAnsi="Calibri"/>
          <w:color w:val="000000"/>
        </w:rPr>
      </w:pPr>
    </w:p>
    <w:p w:rsidR="00EB4E44" w:rsidRDefault="00EB4E44" w:rsidP="00EB4E44">
      <w:pPr>
        <w:contextualSpacing/>
        <w:rPr>
          <w:rFonts w:ascii="Calibri" w:hAnsi="Calibri"/>
          <w:color w:val="000000"/>
        </w:rPr>
        <w:sectPr w:rsidR="00EB4E44" w:rsidSect="00FB6F4E">
          <w:pgSz w:w="15840" w:h="12240" w:orient="landscape"/>
          <w:pgMar w:top="1440" w:right="1440" w:bottom="1440" w:left="1440" w:header="720" w:footer="720" w:gutter="0"/>
          <w:cols w:space="720"/>
          <w:docGrid w:linePitch="360"/>
        </w:sectPr>
      </w:pPr>
    </w:p>
    <w:p w:rsidR="00EB4E44" w:rsidRPr="00EB4E44" w:rsidRDefault="00EB4E44" w:rsidP="00EB4E44">
      <w:pPr>
        <w:contextualSpacing/>
        <w:rPr>
          <w:rFonts w:ascii="Calibri" w:hAnsi="Calibri"/>
          <w:color w:val="000000"/>
        </w:rPr>
      </w:pPr>
    </w:p>
    <w:p w:rsidR="00EB4E44" w:rsidRPr="00EB4E44" w:rsidRDefault="00EB4E44" w:rsidP="00EB4E44">
      <w:pPr>
        <w:contextualSpacing/>
        <w:rPr>
          <w:rFonts w:cstheme="minorHAnsi"/>
        </w:rPr>
      </w:pPr>
      <w:r w:rsidRPr="00EB4E44">
        <w:rPr>
          <w:rFonts w:cstheme="minorHAnsi"/>
        </w:rPr>
        <w:t>Supplementary Table 2. Risk of bias of eligible studies</w:t>
      </w:r>
    </w:p>
    <w:tbl>
      <w:tblPr>
        <w:tblpPr w:leftFromText="180" w:rightFromText="180" w:vertAnchor="text" w:tblpY="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72"/>
        <w:gridCol w:w="1134"/>
        <w:gridCol w:w="1276"/>
        <w:gridCol w:w="1276"/>
        <w:gridCol w:w="1275"/>
      </w:tblGrid>
      <w:tr w:rsidR="00EB4E44" w:rsidRPr="00115072" w:rsidTr="00483602">
        <w:tc>
          <w:tcPr>
            <w:tcW w:w="2972" w:type="dxa"/>
            <w:shd w:val="clear" w:color="auto" w:fill="FFFFFF" w:themeFill="background1"/>
          </w:tcPr>
          <w:p w:rsidR="00EB4E44" w:rsidRPr="00FB7A22" w:rsidRDefault="00EB4E44" w:rsidP="00EB4E44">
            <w:pPr>
              <w:contextualSpacing/>
              <w:rPr>
                <w:b/>
                <w:sz w:val="20"/>
                <w:szCs w:val="20"/>
              </w:rPr>
            </w:pPr>
            <w:r w:rsidRPr="00FB7A22">
              <w:rPr>
                <w:b/>
                <w:sz w:val="20"/>
                <w:szCs w:val="20"/>
              </w:rPr>
              <w:t>Authors</w:t>
            </w:r>
          </w:p>
        </w:tc>
        <w:tc>
          <w:tcPr>
            <w:tcW w:w="1134" w:type="dxa"/>
            <w:shd w:val="clear" w:color="auto" w:fill="FFFFFF" w:themeFill="background1"/>
          </w:tcPr>
          <w:p w:rsidR="00EB4E44" w:rsidRPr="00FB7A22" w:rsidRDefault="00EB4E44" w:rsidP="00EB4E44">
            <w:pPr>
              <w:contextualSpacing/>
              <w:jc w:val="center"/>
              <w:rPr>
                <w:b/>
                <w:sz w:val="20"/>
                <w:szCs w:val="20"/>
              </w:rPr>
            </w:pPr>
            <w:r w:rsidRPr="00FB7A22">
              <w:rPr>
                <w:b/>
                <w:sz w:val="20"/>
                <w:szCs w:val="20"/>
              </w:rPr>
              <w:t>LOW</w:t>
            </w:r>
          </w:p>
        </w:tc>
        <w:tc>
          <w:tcPr>
            <w:tcW w:w="1276" w:type="dxa"/>
            <w:shd w:val="clear" w:color="auto" w:fill="FFFFFF" w:themeFill="background1"/>
          </w:tcPr>
          <w:p w:rsidR="00EB4E44" w:rsidRPr="00FB7A22" w:rsidRDefault="00EB4E44" w:rsidP="00EB4E44">
            <w:pPr>
              <w:contextualSpacing/>
              <w:jc w:val="center"/>
              <w:rPr>
                <w:b/>
                <w:sz w:val="20"/>
                <w:szCs w:val="20"/>
              </w:rPr>
            </w:pPr>
            <w:r w:rsidRPr="00FB7A22">
              <w:rPr>
                <w:b/>
                <w:sz w:val="20"/>
                <w:szCs w:val="20"/>
              </w:rPr>
              <w:t>MODERATE</w:t>
            </w:r>
          </w:p>
        </w:tc>
        <w:tc>
          <w:tcPr>
            <w:tcW w:w="1276" w:type="dxa"/>
            <w:shd w:val="clear" w:color="auto" w:fill="FFFFFF" w:themeFill="background1"/>
          </w:tcPr>
          <w:p w:rsidR="00EB4E44" w:rsidRPr="00FB7A22" w:rsidRDefault="00EB4E44" w:rsidP="00EB4E44">
            <w:pPr>
              <w:contextualSpacing/>
              <w:jc w:val="center"/>
              <w:rPr>
                <w:b/>
                <w:sz w:val="20"/>
                <w:szCs w:val="20"/>
              </w:rPr>
            </w:pPr>
            <w:r w:rsidRPr="00FB7A22">
              <w:rPr>
                <w:b/>
                <w:sz w:val="20"/>
                <w:szCs w:val="20"/>
              </w:rPr>
              <w:t>SERIOUS</w:t>
            </w:r>
          </w:p>
        </w:tc>
        <w:tc>
          <w:tcPr>
            <w:tcW w:w="1275" w:type="dxa"/>
            <w:shd w:val="clear" w:color="auto" w:fill="FFFFFF" w:themeFill="background1"/>
          </w:tcPr>
          <w:p w:rsidR="00EB4E44" w:rsidRPr="00FB7A22" w:rsidRDefault="00EB4E44" w:rsidP="00EB4E44">
            <w:pPr>
              <w:contextualSpacing/>
              <w:jc w:val="center"/>
              <w:rPr>
                <w:b/>
                <w:sz w:val="20"/>
                <w:szCs w:val="20"/>
              </w:rPr>
            </w:pPr>
            <w:r w:rsidRPr="00FB7A22">
              <w:rPr>
                <w:b/>
                <w:sz w:val="20"/>
                <w:szCs w:val="20"/>
              </w:rPr>
              <w:t>CRITICAL</w:t>
            </w: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Agerbo</w:t>
            </w:r>
            <w:proofErr w:type="spellEnd"/>
            <w:r w:rsidRPr="00FB7A22">
              <w:rPr>
                <w:rFonts w:ascii="Calibri" w:hAnsi="Calibri"/>
                <w:color w:val="000000"/>
                <w:sz w:val="18"/>
                <w:szCs w:val="18"/>
              </w:rPr>
              <w:t xml:space="preserve"> et al., (2002)</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An et al., (2010)</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483E22" w:rsidRPr="004E67E0" w:rsidTr="00483602">
        <w:tc>
          <w:tcPr>
            <w:tcW w:w="2972" w:type="dxa"/>
            <w:shd w:val="clear" w:color="auto" w:fill="FFFFFF" w:themeFill="background1"/>
          </w:tcPr>
          <w:p w:rsidR="00483E22" w:rsidRPr="00FB7A22" w:rsidRDefault="00483E22" w:rsidP="00EB4E44">
            <w:pPr>
              <w:contextualSpacing/>
              <w:rPr>
                <w:rFonts w:ascii="Calibri" w:hAnsi="Calibri"/>
                <w:color w:val="000000"/>
                <w:sz w:val="18"/>
                <w:szCs w:val="18"/>
              </w:rPr>
            </w:pPr>
            <w:r>
              <w:rPr>
                <w:rFonts w:ascii="Calibri" w:hAnsi="Calibri"/>
                <w:color w:val="000000"/>
                <w:sz w:val="18"/>
                <w:szCs w:val="18"/>
              </w:rPr>
              <w:t>Arendt et al., (2007)</w:t>
            </w:r>
          </w:p>
        </w:tc>
        <w:tc>
          <w:tcPr>
            <w:tcW w:w="1134" w:type="dxa"/>
            <w:shd w:val="clear" w:color="auto" w:fill="FFFFFF" w:themeFill="background1"/>
          </w:tcPr>
          <w:p w:rsidR="00483E22" w:rsidRPr="00FB7A22" w:rsidRDefault="00483E22" w:rsidP="00EB4E44">
            <w:pPr>
              <w:contextualSpacing/>
              <w:rPr>
                <w:rFonts w:ascii="Calibri" w:hAnsi="Calibri"/>
                <w:color w:val="000000"/>
                <w:sz w:val="18"/>
                <w:szCs w:val="18"/>
              </w:rPr>
            </w:pPr>
          </w:p>
        </w:tc>
        <w:tc>
          <w:tcPr>
            <w:tcW w:w="1276" w:type="dxa"/>
            <w:shd w:val="clear" w:color="auto" w:fill="FFFFFF" w:themeFill="background1"/>
          </w:tcPr>
          <w:p w:rsidR="00483E22" w:rsidRPr="00FB7A22" w:rsidRDefault="00483E22" w:rsidP="00EB4E44">
            <w:pPr>
              <w:contextualSpacing/>
              <w:rPr>
                <w:rFonts w:ascii="Calibri" w:hAnsi="Calibri"/>
                <w:color w:val="000000"/>
                <w:sz w:val="18"/>
                <w:szCs w:val="18"/>
              </w:rPr>
            </w:pPr>
          </w:p>
        </w:tc>
        <w:tc>
          <w:tcPr>
            <w:tcW w:w="1276" w:type="dxa"/>
            <w:shd w:val="clear" w:color="auto" w:fill="FFFFFF" w:themeFill="background1"/>
          </w:tcPr>
          <w:p w:rsidR="00483E22" w:rsidRPr="00FB7A22" w:rsidRDefault="00483E22" w:rsidP="00EB4E44">
            <w:pPr>
              <w:contextualSpacing/>
              <w:rPr>
                <w:rFonts w:ascii="Calibri" w:hAnsi="Calibri"/>
                <w:color w:val="000000"/>
                <w:sz w:val="18"/>
                <w:szCs w:val="18"/>
              </w:rPr>
            </w:pPr>
          </w:p>
        </w:tc>
        <w:tc>
          <w:tcPr>
            <w:tcW w:w="1275" w:type="dxa"/>
            <w:shd w:val="clear" w:color="auto" w:fill="FFFFFF" w:themeFill="background1"/>
          </w:tcPr>
          <w:p w:rsidR="00483E22" w:rsidRPr="00FB7A22" w:rsidRDefault="00483E22" w:rsidP="00EB4E44">
            <w:pPr>
              <w:contextualSpacing/>
              <w:rPr>
                <w:rFonts w:ascii="Calibri" w:hAnsi="Calibri"/>
                <w:color w:val="000000"/>
                <w:sz w:val="18"/>
                <w:szCs w:val="18"/>
              </w:rPr>
            </w:pPr>
            <w:r>
              <w:rPr>
                <w:rFonts w:ascii="Calibri" w:hAnsi="Calibri"/>
                <w:color w:val="000000"/>
                <w:sz w:val="18"/>
                <w:szCs w:val="18"/>
              </w:rPr>
              <w:t>X</w:t>
            </w: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Atwoli</w:t>
            </w:r>
            <w:proofErr w:type="spellEnd"/>
            <w:r w:rsidRPr="00FB7A22">
              <w:rPr>
                <w:rFonts w:ascii="Calibri" w:hAnsi="Calibri"/>
                <w:color w:val="000000"/>
                <w:sz w:val="18"/>
                <w:szCs w:val="18"/>
              </w:rPr>
              <w:t xml:space="preserve"> et al., (2014)</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Beautrais</w:t>
            </w:r>
            <w:proofErr w:type="spellEnd"/>
            <w:r w:rsidRPr="00FB7A22">
              <w:rPr>
                <w:rFonts w:ascii="Calibri" w:hAnsi="Calibri"/>
                <w:color w:val="000000"/>
                <w:sz w:val="18"/>
                <w:szCs w:val="18"/>
              </w:rPr>
              <w:t xml:space="preserve"> et al., (1996)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Brent et al., (2015)</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 xml:space="preserve">Brent et al., (2002)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 xml:space="preserve">Brent et al., (1994)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 xml:space="preserve">Burke et al., (2010)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 xml:space="preserve">Cheng et al., (2014)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Chitsabesan</w:t>
            </w:r>
            <w:proofErr w:type="spellEnd"/>
            <w:r w:rsidRPr="00FB7A22">
              <w:rPr>
                <w:rFonts w:ascii="Calibri" w:hAnsi="Calibri"/>
                <w:color w:val="000000"/>
                <w:sz w:val="18"/>
                <w:szCs w:val="18"/>
              </w:rPr>
              <w:t xml:space="preserve"> et al., (2003)</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 xml:space="preserve">Christiansen et al., (2011)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763DCE" w:rsidRDefault="00EB4E44" w:rsidP="00EB4E44">
            <w:pPr>
              <w:contextualSpacing/>
              <w:rPr>
                <w:rFonts w:ascii="Calibri" w:hAnsi="Calibri"/>
                <w:color w:val="000000"/>
                <w:sz w:val="18"/>
                <w:szCs w:val="18"/>
              </w:rPr>
            </w:pPr>
            <w:proofErr w:type="spellStart"/>
            <w:r w:rsidRPr="00763DCE">
              <w:rPr>
                <w:rFonts w:ascii="Calibri" w:hAnsi="Calibri"/>
                <w:color w:val="000000"/>
                <w:sz w:val="18"/>
                <w:szCs w:val="18"/>
              </w:rPr>
              <w:t>Christoffersen</w:t>
            </w:r>
            <w:proofErr w:type="spellEnd"/>
            <w:r w:rsidRPr="00763DCE">
              <w:rPr>
                <w:rFonts w:ascii="Calibri" w:hAnsi="Calibri"/>
                <w:color w:val="000000"/>
                <w:sz w:val="18"/>
                <w:szCs w:val="18"/>
              </w:rPr>
              <w:t xml:space="preserve"> et al., (2003)</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763DCE" w:rsidRPr="004E67E0" w:rsidTr="00483602">
        <w:tc>
          <w:tcPr>
            <w:tcW w:w="2972" w:type="dxa"/>
            <w:shd w:val="clear" w:color="auto" w:fill="FFFFFF" w:themeFill="background1"/>
          </w:tcPr>
          <w:p w:rsidR="00763DCE" w:rsidRPr="00763DCE" w:rsidRDefault="00763DCE" w:rsidP="00EB4E44">
            <w:pPr>
              <w:contextualSpacing/>
              <w:rPr>
                <w:rFonts w:ascii="Calibri" w:hAnsi="Calibri"/>
                <w:color w:val="000000"/>
                <w:sz w:val="18"/>
                <w:szCs w:val="18"/>
              </w:rPr>
            </w:pPr>
            <w:r w:rsidRPr="00763DCE">
              <w:rPr>
                <w:rFonts w:ascii="Calibri" w:hAnsi="Calibri"/>
                <w:color w:val="000000"/>
                <w:sz w:val="18"/>
                <w:szCs w:val="18"/>
              </w:rPr>
              <w:t>Chronis-</w:t>
            </w:r>
            <w:proofErr w:type="spellStart"/>
            <w:r w:rsidRPr="00763DCE">
              <w:rPr>
                <w:rFonts w:ascii="Calibri" w:hAnsi="Calibri"/>
                <w:color w:val="000000"/>
                <w:sz w:val="18"/>
                <w:szCs w:val="18"/>
              </w:rPr>
              <w:t>Tuscano</w:t>
            </w:r>
            <w:proofErr w:type="spellEnd"/>
            <w:r w:rsidRPr="00763DCE">
              <w:rPr>
                <w:rFonts w:ascii="Calibri" w:hAnsi="Calibri"/>
                <w:color w:val="000000"/>
                <w:sz w:val="18"/>
                <w:szCs w:val="18"/>
              </w:rPr>
              <w:t xml:space="preserve"> et al., </w:t>
            </w:r>
            <w:r w:rsidR="007B0C38">
              <w:rPr>
                <w:rFonts w:ascii="Calibri" w:hAnsi="Calibri"/>
                <w:color w:val="000000"/>
                <w:sz w:val="18"/>
                <w:szCs w:val="18"/>
              </w:rPr>
              <w:t>(</w:t>
            </w:r>
            <w:r w:rsidRPr="00763DCE">
              <w:rPr>
                <w:rFonts w:ascii="Calibri" w:hAnsi="Calibri"/>
                <w:color w:val="000000"/>
                <w:sz w:val="18"/>
                <w:szCs w:val="18"/>
              </w:rPr>
              <w:t>2010</w:t>
            </w:r>
            <w:r w:rsidR="007B0C38">
              <w:rPr>
                <w:rFonts w:ascii="Calibri" w:hAnsi="Calibri"/>
                <w:color w:val="000000"/>
                <w:sz w:val="18"/>
                <w:szCs w:val="18"/>
              </w:rPr>
              <w:t>)</w:t>
            </w:r>
          </w:p>
        </w:tc>
        <w:tc>
          <w:tcPr>
            <w:tcW w:w="1134" w:type="dxa"/>
            <w:shd w:val="clear" w:color="auto" w:fill="FFFFFF" w:themeFill="background1"/>
          </w:tcPr>
          <w:p w:rsidR="00763DCE" w:rsidRPr="00FB7A22" w:rsidRDefault="00763DCE" w:rsidP="00EB4E44">
            <w:pPr>
              <w:contextualSpacing/>
              <w:rPr>
                <w:rFonts w:ascii="Calibri" w:hAnsi="Calibri"/>
                <w:color w:val="000000"/>
                <w:sz w:val="18"/>
                <w:szCs w:val="18"/>
              </w:rPr>
            </w:pPr>
          </w:p>
        </w:tc>
        <w:tc>
          <w:tcPr>
            <w:tcW w:w="1276" w:type="dxa"/>
            <w:shd w:val="clear" w:color="auto" w:fill="FFFFFF" w:themeFill="background1"/>
          </w:tcPr>
          <w:p w:rsidR="00763DCE" w:rsidRPr="00FB7A22" w:rsidRDefault="00763DCE" w:rsidP="00EB4E44">
            <w:pPr>
              <w:contextualSpacing/>
              <w:rPr>
                <w:rFonts w:ascii="Calibri" w:hAnsi="Calibri"/>
                <w:color w:val="000000"/>
                <w:sz w:val="18"/>
                <w:szCs w:val="18"/>
              </w:rPr>
            </w:pPr>
          </w:p>
        </w:tc>
        <w:tc>
          <w:tcPr>
            <w:tcW w:w="1276" w:type="dxa"/>
            <w:shd w:val="clear" w:color="auto" w:fill="FFFFFF" w:themeFill="background1"/>
          </w:tcPr>
          <w:p w:rsidR="00763DCE" w:rsidRPr="00FB7A22" w:rsidRDefault="00763DCE" w:rsidP="00EB4E44">
            <w:pPr>
              <w:contextualSpacing/>
              <w:rPr>
                <w:rFonts w:ascii="Calibri" w:hAnsi="Calibri"/>
                <w:color w:val="000000"/>
                <w:sz w:val="18"/>
                <w:szCs w:val="18"/>
              </w:rPr>
            </w:pPr>
            <w:r>
              <w:rPr>
                <w:rFonts w:ascii="Calibri" w:hAnsi="Calibri"/>
                <w:color w:val="000000"/>
                <w:sz w:val="18"/>
                <w:szCs w:val="18"/>
              </w:rPr>
              <w:t>X</w:t>
            </w:r>
          </w:p>
        </w:tc>
        <w:tc>
          <w:tcPr>
            <w:tcW w:w="1275" w:type="dxa"/>
            <w:shd w:val="clear" w:color="auto" w:fill="FFFFFF" w:themeFill="background1"/>
          </w:tcPr>
          <w:p w:rsidR="00763DCE" w:rsidRPr="00FB7A22" w:rsidRDefault="00763DCE"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763DCE" w:rsidRDefault="00EB4E44" w:rsidP="00EB4E44">
            <w:pPr>
              <w:contextualSpacing/>
              <w:rPr>
                <w:rFonts w:ascii="Calibri" w:hAnsi="Calibri"/>
                <w:color w:val="000000"/>
                <w:sz w:val="18"/>
                <w:szCs w:val="18"/>
              </w:rPr>
            </w:pPr>
            <w:r w:rsidRPr="00763DCE">
              <w:rPr>
                <w:rFonts w:ascii="Calibri" w:hAnsi="Calibri"/>
                <w:color w:val="000000"/>
                <w:sz w:val="18"/>
                <w:szCs w:val="18"/>
              </w:rPr>
              <w:t xml:space="preserve">Conner et al., (2014)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 xml:space="preserve">Fergusson et al., (2000)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Friedman et al., (1984)</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 xml:space="preserve">Garber et al., (1998)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0C52E7"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Geulayov</w:t>
            </w:r>
            <w:proofErr w:type="spellEnd"/>
            <w:r w:rsidRPr="00FB7A22">
              <w:rPr>
                <w:rFonts w:ascii="Calibri" w:hAnsi="Calibri"/>
                <w:color w:val="000000"/>
                <w:sz w:val="18"/>
                <w:szCs w:val="18"/>
              </w:rPr>
              <w:t xml:space="preserve"> et al., (2012)</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 xml:space="preserve">Glowinski et al., (2001)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Hammerton</w:t>
            </w:r>
            <w:proofErr w:type="spellEnd"/>
            <w:r w:rsidRPr="00FB7A22">
              <w:rPr>
                <w:rFonts w:ascii="Calibri" w:hAnsi="Calibri"/>
                <w:color w:val="000000"/>
                <w:sz w:val="18"/>
                <w:szCs w:val="18"/>
              </w:rPr>
              <w:t xml:space="preserve"> et al., (2015</w:t>
            </w:r>
            <w:r w:rsidR="00821509">
              <w:rPr>
                <w:rFonts w:ascii="Calibri" w:hAnsi="Calibri"/>
                <w:color w:val="000000"/>
                <w:sz w:val="18"/>
                <w:szCs w:val="18"/>
              </w:rPr>
              <w:t>a/b</w:t>
            </w:r>
            <w:r w:rsidRPr="00FB7A22">
              <w:rPr>
                <w:rFonts w:ascii="Calibri" w:hAnsi="Calibri"/>
                <w:color w:val="000000"/>
                <w:sz w:val="18"/>
                <w:szCs w:val="18"/>
              </w:rPr>
              <w:t>, 2016)</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Herba</w:t>
            </w:r>
            <w:proofErr w:type="spellEnd"/>
            <w:r w:rsidRPr="00FB7A22">
              <w:rPr>
                <w:rFonts w:ascii="Calibri" w:hAnsi="Calibri"/>
                <w:color w:val="000000"/>
                <w:sz w:val="18"/>
                <w:szCs w:val="18"/>
              </w:rPr>
              <w:t xml:space="preserve"> et al., (2008)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Isohookana</w:t>
            </w:r>
            <w:proofErr w:type="spellEnd"/>
            <w:r w:rsidRPr="00FB7A22">
              <w:rPr>
                <w:rFonts w:ascii="Calibri" w:hAnsi="Calibri"/>
                <w:color w:val="000000"/>
                <w:sz w:val="18"/>
                <w:szCs w:val="18"/>
              </w:rPr>
              <w:t xml:space="preserve"> et al., (2013)</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Jakobsen</w:t>
            </w:r>
            <w:proofErr w:type="spellEnd"/>
            <w:r w:rsidRPr="00FB7A22">
              <w:rPr>
                <w:rFonts w:ascii="Calibri" w:hAnsi="Calibri"/>
                <w:color w:val="000000"/>
                <w:sz w:val="18"/>
                <w:szCs w:val="18"/>
              </w:rPr>
              <w:t xml:space="preserve"> et al., (2011)</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 xml:space="preserve">Kerr et al., (2008)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7B0C38" w:rsidRPr="004E67E0" w:rsidTr="00483602">
        <w:tc>
          <w:tcPr>
            <w:tcW w:w="2972" w:type="dxa"/>
            <w:shd w:val="clear" w:color="auto" w:fill="FFFFFF" w:themeFill="background1"/>
          </w:tcPr>
          <w:p w:rsidR="007B0C38" w:rsidRPr="00FB7A22" w:rsidRDefault="007B0C38" w:rsidP="00EB4E44">
            <w:pPr>
              <w:contextualSpacing/>
              <w:rPr>
                <w:rFonts w:ascii="Calibri" w:hAnsi="Calibri"/>
                <w:color w:val="000000"/>
                <w:sz w:val="18"/>
                <w:szCs w:val="18"/>
              </w:rPr>
            </w:pPr>
            <w:proofErr w:type="spellStart"/>
            <w:r>
              <w:rPr>
                <w:rFonts w:ascii="Calibri" w:hAnsi="Calibri"/>
                <w:color w:val="000000"/>
                <w:sz w:val="18"/>
                <w:szCs w:val="18"/>
              </w:rPr>
              <w:t>Khasakhala</w:t>
            </w:r>
            <w:proofErr w:type="spellEnd"/>
            <w:r>
              <w:rPr>
                <w:rFonts w:ascii="Calibri" w:hAnsi="Calibri"/>
                <w:color w:val="000000"/>
                <w:sz w:val="18"/>
                <w:szCs w:val="18"/>
              </w:rPr>
              <w:t xml:space="preserve"> et al., (2013)</w:t>
            </w:r>
          </w:p>
        </w:tc>
        <w:tc>
          <w:tcPr>
            <w:tcW w:w="1134" w:type="dxa"/>
            <w:shd w:val="clear" w:color="auto" w:fill="FFFFFF" w:themeFill="background1"/>
          </w:tcPr>
          <w:p w:rsidR="007B0C38" w:rsidRPr="00FB7A22" w:rsidRDefault="007B0C38" w:rsidP="00EB4E44">
            <w:pPr>
              <w:contextualSpacing/>
              <w:rPr>
                <w:rFonts w:ascii="Calibri" w:hAnsi="Calibri"/>
                <w:color w:val="000000"/>
                <w:sz w:val="18"/>
                <w:szCs w:val="18"/>
              </w:rPr>
            </w:pPr>
          </w:p>
        </w:tc>
        <w:tc>
          <w:tcPr>
            <w:tcW w:w="1276" w:type="dxa"/>
            <w:shd w:val="clear" w:color="auto" w:fill="FFFFFF" w:themeFill="background1"/>
          </w:tcPr>
          <w:p w:rsidR="007B0C38" w:rsidRPr="00FB7A22" w:rsidRDefault="007B0C38" w:rsidP="00EB4E44">
            <w:pPr>
              <w:contextualSpacing/>
              <w:rPr>
                <w:rFonts w:ascii="Calibri" w:hAnsi="Calibri"/>
                <w:color w:val="000000"/>
                <w:sz w:val="18"/>
                <w:szCs w:val="18"/>
              </w:rPr>
            </w:pPr>
          </w:p>
        </w:tc>
        <w:tc>
          <w:tcPr>
            <w:tcW w:w="1276" w:type="dxa"/>
            <w:shd w:val="clear" w:color="auto" w:fill="FFFFFF" w:themeFill="background1"/>
          </w:tcPr>
          <w:p w:rsidR="007B0C38" w:rsidRPr="00FB7A22" w:rsidRDefault="007B0C38" w:rsidP="00EB4E44">
            <w:pPr>
              <w:contextualSpacing/>
              <w:rPr>
                <w:rFonts w:ascii="Calibri" w:hAnsi="Calibri"/>
                <w:color w:val="000000"/>
                <w:sz w:val="18"/>
                <w:szCs w:val="18"/>
              </w:rPr>
            </w:pPr>
            <w:r>
              <w:rPr>
                <w:rFonts w:ascii="Calibri" w:hAnsi="Calibri"/>
                <w:color w:val="000000"/>
                <w:sz w:val="18"/>
                <w:szCs w:val="18"/>
              </w:rPr>
              <w:t>X</w:t>
            </w:r>
          </w:p>
        </w:tc>
        <w:tc>
          <w:tcPr>
            <w:tcW w:w="1275" w:type="dxa"/>
            <w:shd w:val="clear" w:color="auto" w:fill="FFFFFF" w:themeFill="background1"/>
          </w:tcPr>
          <w:p w:rsidR="007B0C38" w:rsidRPr="00FB7A22" w:rsidRDefault="007B0C38"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 xml:space="preserve">King et al., (2010)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Klapper</w:t>
            </w:r>
            <w:proofErr w:type="spellEnd"/>
            <w:r w:rsidRPr="00FB7A22">
              <w:rPr>
                <w:rFonts w:ascii="Calibri" w:hAnsi="Calibri"/>
                <w:color w:val="000000"/>
                <w:sz w:val="18"/>
                <w:szCs w:val="18"/>
              </w:rPr>
              <w:t xml:space="preserve"> (1990)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Klimes-Dougan</w:t>
            </w:r>
            <w:proofErr w:type="spellEnd"/>
            <w:r w:rsidRPr="00FB7A22">
              <w:rPr>
                <w:rFonts w:ascii="Calibri" w:hAnsi="Calibri"/>
                <w:color w:val="000000"/>
                <w:sz w:val="18"/>
                <w:szCs w:val="18"/>
              </w:rPr>
              <w:t xml:space="preserve"> et al., (2008)</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klimes-Dougan</w:t>
            </w:r>
            <w:proofErr w:type="spellEnd"/>
            <w:r w:rsidRPr="00FB7A22">
              <w:rPr>
                <w:rFonts w:ascii="Calibri" w:hAnsi="Calibri"/>
                <w:color w:val="000000"/>
                <w:sz w:val="18"/>
                <w:szCs w:val="18"/>
              </w:rPr>
              <w:t xml:space="preserve"> et al., (1998)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Krajewska</w:t>
            </w:r>
            <w:proofErr w:type="spellEnd"/>
            <w:r w:rsidRPr="00FB7A22">
              <w:rPr>
                <w:rFonts w:ascii="Calibri" w:hAnsi="Calibri"/>
                <w:color w:val="000000"/>
                <w:sz w:val="18"/>
                <w:szCs w:val="18"/>
              </w:rPr>
              <w:t xml:space="preserve"> et al., (2014)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Kuramoto</w:t>
            </w:r>
            <w:proofErr w:type="spellEnd"/>
            <w:r w:rsidRPr="00FB7A22">
              <w:rPr>
                <w:rFonts w:ascii="Calibri" w:hAnsi="Calibri"/>
                <w:color w:val="000000"/>
                <w:sz w:val="18"/>
                <w:szCs w:val="18"/>
              </w:rPr>
              <w:t xml:space="preserve"> et al., (2010)</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115072"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Ledgerwood</w:t>
            </w:r>
            <w:proofErr w:type="spellEnd"/>
            <w:r w:rsidRPr="00FB7A22">
              <w:rPr>
                <w:rFonts w:ascii="Calibri" w:hAnsi="Calibri"/>
                <w:color w:val="000000"/>
                <w:sz w:val="18"/>
                <w:szCs w:val="18"/>
              </w:rPr>
              <w:t xml:space="preserve"> et al., 2004</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Lewinsohn</w:t>
            </w:r>
            <w:proofErr w:type="spellEnd"/>
            <w:r w:rsidRPr="00FB7A22">
              <w:rPr>
                <w:rFonts w:ascii="Calibri" w:hAnsi="Calibri"/>
                <w:color w:val="000000"/>
                <w:sz w:val="18"/>
                <w:szCs w:val="18"/>
              </w:rPr>
              <w:t xml:space="preserve"> et al., (2005)</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Lieb</w:t>
            </w:r>
            <w:proofErr w:type="spellEnd"/>
            <w:r w:rsidRPr="00FB7A22">
              <w:rPr>
                <w:rFonts w:ascii="Calibri" w:hAnsi="Calibri"/>
                <w:color w:val="000000"/>
                <w:sz w:val="18"/>
                <w:szCs w:val="18"/>
              </w:rPr>
              <w:t xml:space="preserve"> et al., (2005)</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Ljung</w:t>
            </w:r>
            <w:proofErr w:type="spellEnd"/>
            <w:r w:rsidRPr="00FB7A22">
              <w:rPr>
                <w:rFonts w:ascii="Calibri" w:hAnsi="Calibri"/>
                <w:color w:val="000000"/>
                <w:sz w:val="18"/>
                <w:szCs w:val="18"/>
              </w:rPr>
              <w:t xml:space="preserve"> et al., (2013)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Martin et al., (2016)</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sz w:val="18"/>
                <w:szCs w:val="18"/>
              </w:rPr>
              <w:t>Melhem</w:t>
            </w:r>
            <w:proofErr w:type="spellEnd"/>
            <w:r w:rsidRPr="00FB7A22">
              <w:rPr>
                <w:sz w:val="18"/>
                <w:szCs w:val="18"/>
              </w:rPr>
              <w:t xml:space="preserve"> et al., (2007)</w:t>
            </w:r>
            <w:r w:rsidRPr="00FB7A22">
              <w:rPr>
                <w:rFonts w:ascii="Calibri" w:hAnsi="Calibri"/>
                <w:strike/>
                <w:color w:val="000000"/>
                <w:sz w:val="18"/>
                <w:szCs w:val="18"/>
              </w:rPr>
              <w:t xml:space="preserve">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Mercy et al., (2001)</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Min et al., (2012)</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Mittendorfer-Rutz</w:t>
            </w:r>
            <w:proofErr w:type="spellEnd"/>
            <w:r w:rsidRPr="00FB7A22">
              <w:rPr>
                <w:rFonts w:ascii="Calibri" w:hAnsi="Calibri"/>
                <w:color w:val="000000"/>
                <w:sz w:val="18"/>
                <w:szCs w:val="18"/>
              </w:rPr>
              <w:t xml:space="preserve"> et al., (2008)</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Mortier</w:t>
            </w:r>
            <w:proofErr w:type="spellEnd"/>
            <w:r w:rsidRPr="00FB7A22">
              <w:rPr>
                <w:rFonts w:ascii="Calibri" w:hAnsi="Calibri"/>
                <w:color w:val="000000"/>
                <w:sz w:val="18"/>
                <w:szCs w:val="18"/>
              </w:rPr>
              <w:t xml:space="preserve"> et al., (2017)</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Niederkrotenthaler</w:t>
            </w:r>
            <w:proofErr w:type="spellEnd"/>
            <w:r w:rsidRPr="00FB7A22">
              <w:rPr>
                <w:rFonts w:ascii="Calibri" w:hAnsi="Calibri"/>
                <w:color w:val="000000"/>
                <w:sz w:val="18"/>
                <w:szCs w:val="18"/>
              </w:rPr>
              <w:t xml:space="preserve"> et al., (2012)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Peyre</w:t>
            </w:r>
            <w:proofErr w:type="spellEnd"/>
            <w:r w:rsidRPr="00FB7A22">
              <w:rPr>
                <w:rFonts w:ascii="Calibri" w:hAnsi="Calibri"/>
                <w:color w:val="000000"/>
                <w:sz w:val="18"/>
                <w:szCs w:val="18"/>
              </w:rPr>
              <w:t xml:space="preserve"> et al., (2017)</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vAlign w:val="bottom"/>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Pfeffer et al., (1994)</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Pfeffer et al., (1998)</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Reyes et al., (2011)</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Rossow</w:t>
            </w:r>
            <w:proofErr w:type="spellEnd"/>
            <w:r w:rsidRPr="00FB7A22">
              <w:rPr>
                <w:rFonts w:ascii="Calibri" w:hAnsi="Calibri"/>
                <w:color w:val="000000"/>
                <w:sz w:val="18"/>
                <w:szCs w:val="18"/>
              </w:rPr>
              <w:t xml:space="preserve"> et al., (2012) </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Rueter</w:t>
            </w:r>
            <w:proofErr w:type="spellEnd"/>
            <w:r w:rsidRPr="00FB7A22">
              <w:rPr>
                <w:rFonts w:ascii="Calibri" w:hAnsi="Calibri"/>
                <w:color w:val="000000"/>
                <w:sz w:val="18"/>
                <w:szCs w:val="18"/>
              </w:rPr>
              <w:t xml:space="preserve"> et al., (2005)</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Santana et al., (2015)</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Spindler (1990)</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proofErr w:type="spellStart"/>
            <w:r w:rsidRPr="00FB7A22">
              <w:rPr>
                <w:rFonts w:ascii="Calibri" w:hAnsi="Calibri"/>
                <w:color w:val="000000"/>
                <w:sz w:val="18"/>
                <w:szCs w:val="18"/>
              </w:rPr>
              <w:t>Tsypes</w:t>
            </w:r>
            <w:proofErr w:type="spellEnd"/>
            <w:r w:rsidRPr="00FB7A22">
              <w:rPr>
                <w:rFonts w:ascii="Calibri" w:hAnsi="Calibri"/>
                <w:color w:val="000000"/>
                <w:sz w:val="18"/>
                <w:szCs w:val="18"/>
              </w:rPr>
              <w:t xml:space="preserve"> et al., (2015)</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lastRenderedPageBreak/>
              <w:t>Weissman et al., (1986)</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p>
        </w:tc>
      </w:tr>
      <w:tr w:rsidR="00EB4E44" w:rsidRPr="004E67E0" w:rsidTr="00483602">
        <w:tc>
          <w:tcPr>
            <w:tcW w:w="2972"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Weller et al., 2001</w:t>
            </w:r>
          </w:p>
        </w:tc>
        <w:tc>
          <w:tcPr>
            <w:tcW w:w="1134"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6" w:type="dxa"/>
            <w:shd w:val="clear" w:color="auto" w:fill="FFFFFF" w:themeFill="background1"/>
          </w:tcPr>
          <w:p w:rsidR="00EB4E44" w:rsidRPr="00FB7A22" w:rsidRDefault="00EB4E44" w:rsidP="00EB4E44">
            <w:pPr>
              <w:contextualSpacing/>
              <w:rPr>
                <w:rFonts w:ascii="Calibri" w:hAnsi="Calibri"/>
                <w:color w:val="000000"/>
                <w:sz w:val="18"/>
                <w:szCs w:val="18"/>
              </w:rPr>
            </w:pPr>
          </w:p>
        </w:tc>
        <w:tc>
          <w:tcPr>
            <w:tcW w:w="1275" w:type="dxa"/>
            <w:shd w:val="clear" w:color="auto" w:fill="FFFFFF" w:themeFill="background1"/>
          </w:tcPr>
          <w:p w:rsidR="00EB4E44" w:rsidRPr="00FB7A22" w:rsidRDefault="00EB4E44" w:rsidP="00EB4E44">
            <w:pPr>
              <w:contextualSpacing/>
              <w:rPr>
                <w:rFonts w:ascii="Calibri" w:hAnsi="Calibri"/>
                <w:color w:val="000000"/>
                <w:sz w:val="18"/>
                <w:szCs w:val="18"/>
              </w:rPr>
            </w:pPr>
            <w:r w:rsidRPr="00FB7A22">
              <w:rPr>
                <w:rFonts w:ascii="Calibri" w:hAnsi="Calibri"/>
                <w:color w:val="000000"/>
                <w:sz w:val="18"/>
                <w:szCs w:val="18"/>
              </w:rPr>
              <w:t>X</w:t>
            </w:r>
          </w:p>
        </w:tc>
      </w:tr>
    </w:tbl>
    <w:p w:rsidR="007635E7" w:rsidRDefault="007635E7" w:rsidP="00EB4E44">
      <w:pPr>
        <w:ind w:left="-547"/>
        <w:contextualSpacing/>
        <w:rPr>
          <w:rFonts w:ascii="Calibri" w:hAnsi="Calibri"/>
          <w:color w:val="000000"/>
        </w:rPr>
      </w:pPr>
    </w:p>
    <w:p w:rsidR="007635E7" w:rsidRDefault="007635E7" w:rsidP="00EB4E44">
      <w:pPr>
        <w:ind w:left="-547"/>
        <w:contextualSpacing/>
        <w:rPr>
          <w:rFonts w:ascii="Calibri" w:hAnsi="Calibri"/>
          <w:color w:val="000000"/>
        </w:rPr>
      </w:pPr>
    </w:p>
    <w:p w:rsidR="007635E7" w:rsidRDefault="007635E7" w:rsidP="00EB4E44">
      <w:pPr>
        <w:ind w:left="-547"/>
        <w:contextualSpacing/>
        <w:rPr>
          <w:rFonts w:ascii="Calibri" w:hAnsi="Calibri"/>
          <w:color w:val="000000"/>
        </w:rPr>
      </w:pPr>
    </w:p>
    <w:p w:rsidR="007635E7" w:rsidRDefault="007635E7" w:rsidP="00EB4E44">
      <w:pPr>
        <w:contextualSpacing/>
        <w:rPr>
          <w:rFonts w:ascii="Calibri" w:hAnsi="Calibri"/>
          <w:color w:val="000000"/>
        </w:rPr>
      </w:pPr>
    </w:p>
    <w:p w:rsidR="007635E7" w:rsidRDefault="007635E7" w:rsidP="00EB4E44">
      <w:pPr>
        <w:contextualSpacing/>
        <w:rPr>
          <w:rFonts w:ascii="Calibri" w:hAnsi="Calibri"/>
          <w:color w:val="000000"/>
        </w:rPr>
        <w:sectPr w:rsidR="007635E7" w:rsidSect="00EB4E44">
          <w:pgSz w:w="12240" w:h="15840"/>
          <w:pgMar w:top="1440" w:right="1440" w:bottom="1440" w:left="1440" w:header="720" w:footer="720" w:gutter="0"/>
          <w:cols w:space="720"/>
          <w:docGrid w:linePitch="360"/>
        </w:sectPr>
      </w:pPr>
    </w:p>
    <w:p w:rsidR="00EB4E44" w:rsidRDefault="00EB4E44" w:rsidP="00EB4E44">
      <w:pPr>
        <w:contextualSpacing/>
        <w:rPr>
          <w:rFonts w:cstheme="minorHAnsi"/>
        </w:rPr>
      </w:pPr>
    </w:p>
    <w:p w:rsidR="007635E7" w:rsidRPr="00EB4E44" w:rsidRDefault="007635E7" w:rsidP="00EB4E44">
      <w:pPr>
        <w:contextualSpacing/>
        <w:rPr>
          <w:rFonts w:cstheme="minorHAnsi"/>
        </w:rPr>
      </w:pPr>
      <w:r w:rsidRPr="00EB4E44">
        <w:rPr>
          <w:rFonts w:cstheme="minorHAnsi"/>
        </w:rPr>
        <w:t xml:space="preserve">Supplementary </w:t>
      </w:r>
      <w:r w:rsidR="00FB6F4E">
        <w:rPr>
          <w:rFonts w:cstheme="minorHAnsi"/>
        </w:rPr>
        <w:t xml:space="preserve">Table </w:t>
      </w:r>
      <w:r w:rsidR="00483602">
        <w:rPr>
          <w:rFonts w:cstheme="minorHAnsi"/>
        </w:rPr>
        <w:t>3</w:t>
      </w:r>
      <w:r w:rsidRPr="00EB4E44">
        <w:rPr>
          <w:rFonts w:cstheme="minorHAnsi"/>
        </w:rPr>
        <w:t xml:space="preserve">. Proportion of studies reporting adjusted </w:t>
      </w:r>
      <w:r w:rsidR="00EB4E44">
        <w:rPr>
          <w:rFonts w:cstheme="minorHAnsi"/>
        </w:rPr>
        <w:t>signific</w:t>
      </w:r>
      <w:r w:rsidRPr="00EB4E44">
        <w:rPr>
          <w:rFonts w:cstheme="minorHAnsi"/>
        </w:rPr>
        <w:t>ant and positive associations between parental psychopathology and offspring suicide-related thoughts and behavior</w:t>
      </w:r>
    </w:p>
    <w:tbl>
      <w:tblPr>
        <w:tblpPr w:leftFromText="180" w:rightFromText="180" w:horzAnchor="margin" w:tblpY="87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261"/>
        <w:gridCol w:w="1386"/>
        <w:gridCol w:w="1532"/>
        <w:gridCol w:w="1550"/>
        <w:gridCol w:w="1514"/>
      </w:tblGrid>
      <w:tr w:rsidR="007635E7" w:rsidRPr="006A7586" w:rsidTr="00483602">
        <w:tc>
          <w:tcPr>
            <w:tcW w:w="1257" w:type="dxa"/>
            <w:vMerge w:val="restart"/>
          </w:tcPr>
          <w:p w:rsidR="007635E7" w:rsidRPr="006A7586" w:rsidRDefault="007635E7" w:rsidP="00EB4E44">
            <w:pPr>
              <w:contextualSpacing/>
              <w:rPr>
                <w:rFonts w:cstheme="minorHAnsi"/>
              </w:rPr>
            </w:pPr>
            <w:r w:rsidRPr="006A7586">
              <w:rPr>
                <w:rFonts w:cstheme="minorHAnsi"/>
              </w:rPr>
              <w:t>Parental exposure</w:t>
            </w:r>
          </w:p>
        </w:tc>
        <w:tc>
          <w:tcPr>
            <w:tcW w:w="1261" w:type="dxa"/>
            <w:vMerge w:val="restart"/>
          </w:tcPr>
          <w:p w:rsidR="007635E7" w:rsidRPr="006A7586" w:rsidRDefault="007635E7" w:rsidP="00EB4E44">
            <w:pPr>
              <w:contextualSpacing/>
              <w:rPr>
                <w:rFonts w:cstheme="minorHAnsi"/>
              </w:rPr>
            </w:pPr>
            <w:r w:rsidRPr="006A7586">
              <w:rPr>
                <w:rFonts w:cstheme="minorHAnsi"/>
              </w:rPr>
              <w:t>Offspring outcome</w:t>
            </w:r>
          </w:p>
        </w:tc>
        <w:tc>
          <w:tcPr>
            <w:tcW w:w="1386" w:type="dxa"/>
            <w:vMerge w:val="restart"/>
          </w:tcPr>
          <w:p w:rsidR="007635E7" w:rsidRPr="006A7586" w:rsidRDefault="007635E7" w:rsidP="00EB4E44">
            <w:pPr>
              <w:contextualSpacing/>
              <w:rPr>
                <w:rFonts w:cstheme="minorHAnsi"/>
              </w:rPr>
            </w:pPr>
            <w:r w:rsidRPr="006A7586">
              <w:rPr>
                <w:rFonts w:cstheme="minorHAnsi"/>
              </w:rPr>
              <w:t>Total number of studies examining association</w:t>
            </w:r>
          </w:p>
        </w:tc>
        <w:tc>
          <w:tcPr>
            <w:tcW w:w="4596" w:type="dxa"/>
            <w:gridSpan w:val="3"/>
          </w:tcPr>
          <w:p w:rsidR="007635E7" w:rsidRPr="006A7586" w:rsidRDefault="007635E7" w:rsidP="00EB4E44">
            <w:pPr>
              <w:contextualSpacing/>
              <w:rPr>
                <w:rFonts w:cstheme="minorHAnsi"/>
              </w:rPr>
            </w:pPr>
            <w:r w:rsidRPr="006A7586">
              <w:rPr>
                <w:rFonts w:cstheme="minorHAnsi"/>
              </w:rPr>
              <w:t>Proportion of studies reporting adjusted significant and positive associations</w:t>
            </w:r>
          </w:p>
          <w:p w:rsidR="007635E7" w:rsidRPr="006A7586" w:rsidRDefault="007635E7" w:rsidP="00EB4E44">
            <w:pPr>
              <w:contextualSpacing/>
              <w:rPr>
                <w:rFonts w:cstheme="minorHAnsi"/>
              </w:rPr>
            </w:pPr>
            <w:r w:rsidRPr="006A7586">
              <w:rPr>
                <w:rFonts w:cstheme="minorHAnsi"/>
              </w:rPr>
              <w:t>n(%)</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vMerge/>
          </w:tcPr>
          <w:p w:rsidR="007635E7" w:rsidRPr="006A7586" w:rsidRDefault="007635E7" w:rsidP="00EB4E44">
            <w:pPr>
              <w:contextualSpacing/>
              <w:rPr>
                <w:rFonts w:cstheme="minorHAnsi"/>
              </w:rPr>
            </w:pPr>
          </w:p>
        </w:tc>
        <w:tc>
          <w:tcPr>
            <w:tcW w:w="1386" w:type="dxa"/>
            <w:vMerge/>
          </w:tcPr>
          <w:p w:rsidR="007635E7" w:rsidRPr="006A7586" w:rsidRDefault="007635E7" w:rsidP="00EB4E44">
            <w:pPr>
              <w:contextualSpacing/>
              <w:rPr>
                <w:rFonts w:cstheme="minorHAnsi"/>
              </w:rPr>
            </w:pPr>
          </w:p>
        </w:tc>
        <w:tc>
          <w:tcPr>
            <w:tcW w:w="1532" w:type="dxa"/>
          </w:tcPr>
          <w:p w:rsidR="007635E7" w:rsidRPr="006A7586" w:rsidRDefault="007635E7" w:rsidP="00EB4E44">
            <w:pPr>
              <w:contextualSpacing/>
              <w:rPr>
                <w:rFonts w:cstheme="minorHAnsi"/>
              </w:rPr>
            </w:pPr>
            <w:r w:rsidRPr="006A7586">
              <w:rPr>
                <w:rFonts w:cstheme="minorHAnsi"/>
              </w:rPr>
              <w:t xml:space="preserve">Moderate ROB studies </w:t>
            </w:r>
          </w:p>
        </w:tc>
        <w:tc>
          <w:tcPr>
            <w:tcW w:w="1550" w:type="dxa"/>
          </w:tcPr>
          <w:p w:rsidR="007635E7" w:rsidRPr="006A7586" w:rsidRDefault="007635E7" w:rsidP="00EB4E44">
            <w:pPr>
              <w:contextualSpacing/>
              <w:rPr>
                <w:rFonts w:cstheme="minorHAnsi"/>
              </w:rPr>
            </w:pPr>
            <w:r w:rsidRPr="006A7586">
              <w:rPr>
                <w:rFonts w:cstheme="minorHAnsi"/>
              </w:rPr>
              <w:t xml:space="preserve">Serious/critical ROB studies </w:t>
            </w:r>
          </w:p>
        </w:tc>
        <w:tc>
          <w:tcPr>
            <w:tcW w:w="1514" w:type="dxa"/>
          </w:tcPr>
          <w:p w:rsidR="007635E7" w:rsidRPr="006A7586" w:rsidRDefault="007635E7" w:rsidP="00EB4E44">
            <w:pPr>
              <w:contextualSpacing/>
              <w:rPr>
                <w:rFonts w:cstheme="minorHAnsi"/>
              </w:rPr>
            </w:pPr>
            <w:r w:rsidRPr="006A7586">
              <w:rPr>
                <w:rFonts w:cstheme="minorHAnsi"/>
              </w:rPr>
              <w:t xml:space="preserve">All studies </w:t>
            </w:r>
          </w:p>
        </w:tc>
      </w:tr>
      <w:tr w:rsidR="007635E7" w:rsidRPr="006A7586" w:rsidTr="00483602">
        <w:tc>
          <w:tcPr>
            <w:tcW w:w="1257" w:type="dxa"/>
            <w:vMerge w:val="restart"/>
          </w:tcPr>
          <w:p w:rsidR="007635E7" w:rsidRPr="006A7586" w:rsidRDefault="007635E7" w:rsidP="00EB4E44">
            <w:pPr>
              <w:contextualSpacing/>
              <w:rPr>
                <w:rFonts w:cstheme="minorHAnsi"/>
              </w:rPr>
            </w:pPr>
            <w:r w:rsidRPr="006A7586">
              <w:rPr>
                <w:rFonts w:cstheme="minorHAnsi"/>
              </w:rPr>
              <w:t>SRT</w:t>
            </w:r>
          </w:p>
        </w:tc>
        <w:tc>
          <w:tcPr>
            <w:tcW w:w="1261" w:type="dxa"/>
          </w:tcPr>
          <w:p w:rsidR="007635E7" w:rsidRPr="006A7586" w:rsidRDefault="007635E7" w:rsidP="00EB4E44">
            <w:pPr>
              <w:contextualSpacing/>
              <w:rPr>
                <w:rFonts w:cstheme="minorHAnsi"/>
              </w:rPr>
            </w:pPr>
            <w:r w:rsidRPr="006A7586">
              <w:rPr>
                <w:rFonts w:cstheme="minorHAnsi"/>
              </w:rPr>
              <w:t>SRT</w:t>
            </w:r>
          </w:p>
        </w:tc>
        <w:tc>
          <w:tcPr>
            <w:tcW w:w="1386" w:type="dxa"/>
          </w:tcPr>
          <w:p w:rsidR="007635E7" w:rsidRPr="006A7586" w:rsidRDefault="007635E7" w:rsidP="00EB4E44">
            <w:pPr>
              <w:contextualSpacing/>
              <w:rPr>
                <w:rFonts w:cstheme="minorHAnsi"/>
              </w:rPr>
            </w:pPr>
            <w:r w:rsidRPr="006A7586">
              <w:rPr>
                <w:rFonts w:cstheme="minorHAnsi"/>
              </w:rPr>
              <w:t>3</w:t>
            </w:r>
          </w:p>
        </w:tc>
        <w:tc>
          <w:tcPr>
            <w:tcW w:w="1532" w:type="dxa"/>
          </w:tcPr>
          <w:p w:rsidR="007635E7" w:rsidRPr="006A7586" w:rsidRDefault="007635E7" w:rsidP="00EB4E44">
            <w:pPr>
              <w:contextualSpacing/>
              <w:rPr>
                <w:rFonts w:cstheme="minorHAnsi"/>
              </w:rPr>
            </w:pPr>
            <w:r w:rsidRPr="006A7586">
              <w:rPr>
                <w:rFonts w:cstheme="minorHAnsi"/>
              </w:rPr>
              <w:t>1(33.3)</w:t>
            </w:r>
          </w:p>
        </w:tc>
        <w:tc>
          <w:tcPr>
            <w:tcW w:w="1550" w:type="dxa"/>
          </w:tcPr>
          <w:p w:rsidR="007635E7" w:rsidRPr="006A7586" w:rsidRDefault="007635E7" w:rsidP="00EB4E44">
            <w:pPr>
              <w:contextualSpacing/>
              <w:rPr>
                <w:rFonts w:cstheme="minorHAnsi"/>
              </w:rPr>
            </w:pPr>
            <w:r w:rsidRPr="006A7586">
              <w:rPr>
                <w:rFonts w:cstheme="minorHAnsi"/>
              </w:rPr>
              <w:t>2(66.7)</w:t>
            </w:r>
          </w:p>
        </w:tc>
        <w:tc>
          <w:tcPr>
            <w:tcW w:w="1514" w:type="dxa"/>
          </w:tcPr>
          <w:p w:rsidR="007635E7" w:rsidRPr="006A7586" w:rsidRDefault="007635E7" w:rsidP="00EB4E44">
            <w:pPr>
              <w:contextualSpacing/>
              <w:rPr>
                <w:rFonts w:cstheme="minorHAnsi"/>
              </w:rPr>
            </w:pPr>
            <w:r w:rsidRPr="006A7586">
              <w:rPr>
                <w:rFonts w:cstheme="minorHAnsi"/>
              </w:rPr>
              <w:t>3(100.0)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SA</w:t>
            </w:r>
          </w:p>
        </w:tc>
        <w:tc>
          <w:tcPr>
            <w:tcW w:w="1386" w:type="dxa"/>
          </w:tcPr>
          <w:p w:rsidR="007635E7" w:rsidRPr="006A7586" w:rsidRDefault="007635E7" w:rsidP="00EB4E44">
            <w:pPr>
              <w:contextualSpacing/>
              <w:rPr>
                <w:rFonts w:cstheme="minorHAnsi"/>
              </w:rPr>
            </w:pPr>
            <w:r w:rsidRPr="006A7586">
              <w:rPr>
                <w:rFonts w:cstheme="minorHAnsi"/>
              </w:rPr>
              <w:t>2</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635E7" w:rsidP="00EB4E44">
            <w:pPr>
              <w:contextualSpacing/>
              <w:rPr>
                <w:rFonts w:cstheme="minorHAnsi"/>
              </w:rPr>
            </w:pPr>
            <w:r w:rsidRPr="006A7586">
              <w:rPr>
                <w:rFonts w:cstheme="minorHAnsi"/>
              </w:rPr>
              <w:t>0(0.0)</w:t>
            </w:r>
          </w:p>
        </w:tc>
        <w:tc>
          <w:tcPr>
            <w:tcW w:w="1514" w:type="dxa"/>
          </w:tcPr>
          <w:p w:rsidR="007635E7" w:rsidRPr="006A7586" w:rsidRDefault="007635E7" w:rsidP="00EB4E44">
            <w:pPr>
              <w:contextualSpacing/>
              <w:rPr>
                <w:rFonts w:cstheme="minorHAnsi"/>
              </w:rPr>
            </w:pPr>
            <w:r w:rsidRPr="006A7586">
              <w:rPr>
                <w:rFonts w:cstheme="minorHAnsi"/>
              </w:rPr>
              <w:t>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SRB</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tabs>
                <w:tab w:val="left" w:pos="890"/>
              </w:tabs>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Suicide</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val="restart"/>
          </w:tcPr>
          <w:p w:rsidR="007635E7" w:rsidRPr="006A7586" w:rsidRDefault="007635E7" w:rsidP="00EB4E44">
            <w:pPr>
              <w:contextualSpacing/>
              <w:rPr>
                <w:rFonts w:cstheme="minorHAnsi"/>
              </w:rPr>
            </w:pPr>
            <w:r w:rsidRPr="006A7586">
              <w:rPr>
                <w:rFonts w:cstheme="minorHAnsi"/>
              </w:rPr>
              <w:t>SA</w:t>
            </w:r>
          </w:p>
        </w:tc>
        <w:tc>
          <w:tcPr>
            <w:tcW w:w="1261" w:type="dxa"/>
          </w:tcPr>
          <w:p w:rsidR="007635E7" w:rsidRPr="006A7586" w:rsidRDefault="007635E7" w:rsidP="00EB4E44">
            <w:pPr>
              <w:contextualSpacing/>
              <w:rPr>
                <w:rFonts w:cstheme="minorHAnsi"/>
              </w:rPr>
            </w:pPr>
            <w:r w:rsidRPr="006A7586">
              <w:rPr>
                <w:rFonts w:cstheme="minorHAnsi"/>
              </w:rPr>
              <w:t>SRT</w:t>
            </w:r>
          </w:p>
        </w:tc>
        <w:tc>
          <w:tcPr>
            <w:tcW w:w="1386" w:type="dxa"/>
          </w:tcPr>
          <w:p w:rsidR="007635E7" w:rsidRPr="006A7586" w:rsidRDefault="007635E7" w:rsidP="00EB4E44">
            <w:pPr>
              <w:contextualSpacing/>
              <w:rPr>
                <w:rFonts w:cstheme="minorHAnsi"/>
              </w:rPr>
            </w:pPr>
            <w:r w:rsidRPr="006A7586">
              <w:rPr>
                <w:rFonts w:cstheme="minorHAnsi"/>
              </w:rPr>
              <w:t>2</w:t>
            </w:r>
          </w:p>
        </w:tc>
        <w:tc>
          <w:tcPr>
            <w:tcW w:w="1532" w:type="dxa"/>
          </w:tcPr>
          <w:p w:rsidR="007635E7" w:rsidRPr="006A7586" w:rsidRDefault="007635E7" w:rsidP="00EB4E44">
            <w:pPr>
              <w:contextualSpacing/>
              <w:rPr>
                <w:rFonts w:cstheme="minorHAnsi"/>
              </w:rPr>
            </w:pPr>
            <w:r w:rsidRPr="006A7586">
              <w:rPr>
                <w:rFonts w:cstheme="minorHAnsi"/>
              </w:rPr>
              <w:t>2(100.0)</w:t>
            </w:r>
          </w:p>
        </w:tc>
        <w:tc>
          <w:tcPr>
            <w:tcW w:w="1550" w:type="dxa"/>
          </w:tcPr>
          <w:p w:rsidR="007635E7" w:rsidRPr="006A7586" w:rsidRDefault="007635E7" w:rsidP="00EB4E44">
            <w:pPr>
              <w:contextualSpacing/>
              <w:rPr>
                <w:rFonts w:cstheme="minorHAnsi"/>
              </w:rPr>
            </w:pPr>
            <w:r w:rsidRPr="006A7586">
              <w:rPr>
                <w:rFonts w:cstheme="minorHAnsi"/>
              </w:rPr>
              <w:t>0(0.0)</w:t>
            </w:r>
          </w:p>
        </w:tc>
        <w:tc>
          <w:tcPr>
            <w:tcW w:w="1514" w:type="dxa"/>
          </w:tcPr>
          <w:p w:rsidR="007635E7" w:rsidRPr="006A7586" w:rsidRDefault="007635E7" w:rsidP="00EB4E44">
            <w:pPr>
              <w:contextualSpacing/>
              <w:rPr>
                <w:rFonts w:cstheme="minorHAnsi"/>
              </w:rPr>
            </w:pPr>
            <w:r w:rsidRPr="006A7586">
              <w:rPr>
                <w:rFonts w:cstheme="minorHAnsi"/>
              </w:rPr>
              <w:t>2(100.0)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SA</w:t>
            </w:r>
          </w:p>
        </w:tc>
        <w:tc>
          <w:tcPr>
            <w:tcW w:w="1386" w:type="dxa"/>
          </w:tcPr>
          <w:p w:rsidR="007635E7" w:rsidRPr="006A7586" w:rsidRDefault="007635E7" w:rsidP="00EB4E44">
            <w:pPr>
              <w:contextualSpacing/>
              <w:rPr>
                <w:rFonts w:cstheme="minorHAnsi"/>
              </w:rPr>
            </w:pPr>
            <w:r w:rsidRPr="006A7586">
              <w:rPr>
                <w:rFonts w:cstheme="minorHAnsi"/>
              </w:rPr>
              <w:t>5</w:t>
            </w:r>
          </w:p>
        </w:tc>
        <w:tc>
          <w:tcPr>
            <w:tcW w:w="1532" w:type="dxa"/>
          </w:tcPr>
          <w:p w:rsidR="007635E7" w:rsidRPr="006A7586" w:rsidRDefault="007635E7" w:rsidP="00EB4E44">
            <w:pPr>
              <w:contextualSpacing/>
              <w:rPr>
                <w:rFonts w:cstheme="minorHAnsi"/>
              </w:rPr>
            </w:pPr>
            <w:r w:rsidRPr="006A7586">
              <w:rPr>
                <w:rFonts w:cstheme="minorHAnsi"/>
              </w:rPr>
              <w:t>2(40.0)</w:t>
            </w:r>
          </w:p>
        </w:tc>
        <w:tc>
          <w:tcPr>
            <w:tcW w:w="1550" w:type="dxa"/>
          </w:tcPr>
          <w:p w:rsidR="007635E7" w:rsidRPr="006A7586" w:rsidRDefault="007635E7" w:rsidP="00EB4E44">
            <w:pPr>
              <w:contextualSpacing/>
              <w:rPr>
                <w:rFonts w:cstheme="minorHAnsi"/>
              </w:rPr>
            </w:pPr>
            <w:r w:rsidRPr="006A7586">
              <w:rPr>
                <w:rFonts w:cstheme="minorHAnsi"/>
              </w:rPr>
              <w:t>3(60.0)</w:t>
            </w:r>
          </w:p>
        </w:tc>
        <w:tc>
          <w:tcPr>
            <w:tcW w:w="1514" w:type="dxa"/>
          </w:tcPr>
          <w:p w:rsidR="007635E7" w:rsidRPr="006A7586" w:rsidRDefault="007635E7" w:rsidP="00EB4E44">
            <w:pPr>
              <w:contextualSpacing/>
              <w:rPr>
                <w:rFonts w:cstheme="minorHAnsi"/>
              </w:rPr>
            </w:pPr>
            <w:r w:rsidRPr="006A7586">
              <w:rPr>
                <w:rFonts w:cstheme="minorHAnsi"/>
              </w:rPr>
              <w:t>5(100.0)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SRB</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Suicide</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val="restart"/>
          </w:tcPr>
          <w:p w:rsidR="007635E7" w:rsidRPr="006A7586" w:rsidRDefault="007635E7" w:rsidP="00EB4E44">
            <w:pPr>
              <w:contextualSpacing/>
              <w:rPr>
                <w:rFonts w:cstheme="minorHAnsi"/>
              </w:rPr>
            </w:pPr>
            <w:r w:rsidRPr="006A7586">
              <w:rPr>
                <w:rFonts w:cstheme="minorHAnsi"/>
              </w:rPr>
              <w:t>SRB</w:t>
            </w:r>
          </w:p>
        </w:tc>
        <w:tc>
          <w:tcPr>
            <w:tcW w:w="1261" w:type="dxa"/>
          </w:tcPr>
          <w:p w:rsidR="007635E7" w:rsidRPr="006A7586" w:rsidRDefault="007635E7" w:rsidP="00EB4E44">
            <w:pPr>
              <w:contextualSpacing/>
              <w:rPr>
                <w:rFonts w:cstheme="minorHAnsi"/>
              </w:rPr>
            </w:pPr>
            <w:r w:rsidRPr="006A7586">
              <w:rPr>
                <w:rFonts w:cstheme="minorHAnsi"/>
              </w:rPr>
              <w:t>SRT</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SA</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SRB</w:t>
            </w:r>
          </w:p>
        </w:tc>
        <w:tc>
          <w:tcPr>
            <w:tcW w:w="1386" w:type="dxa"/>
          </w:tcPr>
          <w:p w:rsidR="007635E7" w:rsidRPr="006A7586" w:rsidRDefault="007635E7" w:rsidP="00EB4E44">
            <w:pPr>
              <w:contextualSpacing/>
              <w:rPr>
                <w:rFonts w:cstheme="minorHAnsi"/>
              </w:rPr>
            </w:pPr>
            <w:r w:rsidRPr="006A7586">
              <w:rPr>
                <w:rFonts w:cstheme="minorHAnsi"/>
              </w:rPr>
              <w:t>3</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635E7" w:rsidP="00EB4E44">
            <w:pPr>
              <w:contextualSpacing/>
              <w:rPr>
                <w:rFonts w:cstheme="minorHAnsi"/>
              </w:rPr>
            </w:pPr>
            <w:r w:rsidRPr="006A7586">
              <w:rPr>
                <w:rFonts w:cstheme="minorHAnsi"/>
              </w:rPr>
              <w:t>3(100.0)</w:t>
            </w:r>
          </w:p>
        </w:tc>
        <w:tc>
          <w:tcPr>
            <w:tcW w:w="1514" w:type="dxa"/>
          </w:tcPr>
          <w:p w:rsidR="007635E7" w:rsidRPr="006A7586" w:rsidRDefault="007635E7" w:rsidP="00EB4E44">
            <w:pPr>
              <w:contextualSpacing/>
              <w:rPr>
                <w:rFonts w:cstheme="minorHAnsi"/>
              </w:rPr>
            </w:pPr>
            <w:r w:rsidRPr="006A7586">
              <w:rPr>
                <w:rFonts w:cstheme="minorHAnsi"/>
              </w:rPr>
              <w:t>3(100.0)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Suicide</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val="restart"/>
          </w:tcPr>
          <w:p w:rsidR="007635E7" w:rsidRPr="006A7586" w:rsidRDefault="007635E7" w:rsidP="00EB4E44">
            <w:pPr>
              <w:contextualSpacing/>
              <w:rPr>
                <w:rFonts w:cstheme="minorHAnsi"/>
              </w:rPr>
            </w:pPr>
            <w:r w:rsidRPr="006A7586">
              <w:rPr>
                <w:rFonts w:cstheme="minorHAnsi"/>
              </w:rPr>
              <w:t>Suicide</w:t>
            </w:r>
          </w:p>
        </w:tc>
        <w:tc>
          <w:tcPr>
            <w:tcW w:w="1261" w:type="dxa"/>
          </w:tcPr>
          <w:p w:rsidR="007635E7" w:rsidRPr="006A7586" w:rsidRDefault="007635E7" w:rsidP="00EB4E44">
            <w:pPr>
              <w:contextualSpacing/>
              <w:rPr>
                <w:rFonts w:cstheme="minorHAnsi"/>
              </w:rPr>
            </w:pPr>
            <w:r w:rsidRPr="006A7586">
              <w:rPr>
                <w:rFonts w:cstheme="minorHAnsi"/>
              </w:rPr>
              <w:t>SRT</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SA</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SRB</w:t>
            </w:r>
          </w:p>
        </w:tc>
        <w:tc>
          <w:tcPr>
            <w:tcW w:w="1386" w:type="dxa"/>
          </w:tcPr>
          <w:p w:rsidR="007635E7" w:rsidRPr="006A7586" w:rsidRDefault="007635E7" w:rsidP="00EB4E44">
            <w:pPr>
              <w:contextualSpacing/>
              <w:rPr>
                <w:rFonts w:cstheme="minorHAnsi"/>
              </w:rPr>
            </w:pPr>
            <w:r w:rsidRPr="006A7586">
              <w:rPr>
                <w:rFonts w:cstheme="minorHAnsi"/>
              </w:rPr>
              <w:t>4</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635E7" w:rsidP="00EB4E44">
            <w:pPr>
              <w:contextualSpacing/>
              <w:rPr>
                <w:rFonts w:cstheme="minorHAnsi"/>
              </w:rPr>
            </w:pPr>
            <w:r w:rsidRPr="006A7586">
              <w:rPr>
                <w:rFonts w:cstheme="minorHAnsi"/>
              </w:rPr>
              <w:t>4(100.0)</w:t>
            </w:r>
          </w:p>
        </w:tc>
        <w:tc>
          <w:tcPr>
            <w:tcW w:w="1514" w:type="dxa"/>
          </w:tcPr>
          <w:p w:rsidR="007635E7" w:rsidRPr="006A7586" w:rsidRDefault="007635E7" w:rsidP="00EB4E44">
            <w:pPr>
              <w:contextualSpacing/>
              <w:rPr>
                <w:rFonts w:cstheme="minorHAnsi"/>
              </w:rPr>
            </w:pPr>
            <w:r w:rsidRPr="006A7586">
              <w:rPr>
                <w:rFonts w:cstheme="minorHAnsi"/>
              </w:rPr>
              <w:t>4(100.0)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Suicide</w:t>
            </w:r>
          </w:p>
        </w:tc>
        <w:tc>
          <w:tcPr>
            <w:tcW w:w="1386" w:type="dxa"/>
          </w:tcPr>
          <w:p w:rsidR="007635E7" w:rsidRPr="006A7586" w:rsidRDefault="007635E7" w:rsidP="00EB4E44">
            <w:pPr>
              <w:contextualSpacing/>
              <w:rPr>
                <w:rFonts w:cstheme="minorHAnsi"/>
              </w:rPr>
            </w:pPr>
            <w:r w:rsidRPr="006A7586">
              <w:rPr>
                <w:rFonts w:cstheme="minorHAnsi"/>
              </w:rPr>
              <w:t>3</w:t>
            </w:r>
          </w:p>
        </w:tc>
        <w:tc>
          <w:tcPr>
            <w:tcW w:w="1532" w:type="dxa"/>
          </w:tcPr>
          <w:p w:rsidR="007635E7" w:rsidRPr="006A7586" w:rsidRDefault="007635E7" w:rsidP="00EB4E44">
            <w:pPr>
              <w:contextualSpacing/>
              <w:rPr>
                <w:rFonts w:cstheme="minorHAnsi"/>
              </w:rPr>
            </w:pPr>
            <w:r w:rsidRPr="006A7586">
              <w:rPr>
                <w:rFonts w:cstheme="minorHAnsi"/>
              </w:rPr>
              <w:t>3(100.0)</w:t>
            </w:r>
          </w:p>
        </w:tc>
        <w:tc>
          <w:tcPr>
            <w:tcW w:w="1550" w:type="dxa"/>
          </w:tcPr>
          <w:p w:rsidR="007635E7" w:rsidRPr="006A7586" w:rsidRDefault="007635E7" w:rsidP="00EB4E44">
            <w:pPr>
              <w:contextualSpacing/>
              <w:rPr>
                <w:rFonts w:cstheme="minorHAnsi"/>
              </w:rPr>
            </w:pPr>
            <w:r w:rsidRPr="006A7586">
              <w:rPr>
                <w:rFonts w:cstheme="minorHAnsi"/>
              </w:rPr>
              <w:t>0(0.0</w:t>
            </w:r>
          </w:p>
        </w:tc>
        <w:tc>
          <w:tcPr>
            <w:tcW w:w="1514" w:type="dxa"/>
          </w:tcPr>
          <w:p w:rsidR="007635E7" w:rsidRPr="006A7586" w:rsidRDefault="007635E7" w:rsidP="00EB4E44">
            <w:pPr>
              <w:contextualSpacing/>
              <w:rPr>
                <w:rFonts w:cstheme="minorHAnsi"/>
              </w:rPr>
            </w:pPr>
            <w:r w:rsidRPr="006A7586">
              <w:rPr>
                <w:rFonts w:cstheme="minorHAnsi"/>
              </w:rPr>
              <w:t>3(100.0)</w:t>
            </w:r>
          </w:p>
        </w:tc>
      </w:tr>
      <w:tr w:rsidR="007635E7" w:rsidRPr="006A7586" w:rsidTr="00483602">
        <w:tc>
          <w:tcPr>
            <w:tcW w:w="1257" w:type="dxa"/>
            <w:vMerge w:val="restart"/>
          </w:tcPr>
          <w:p w:rsidR="007635E7" w:rsidRPr="006A7586" w:rsidRDefault="007635E7" w:rsidP="00EB4E44">
            <w:pPr>
              <w:contextualSpacing/>
              <w:rPr>
                <w:rFonts w:cstheme="minorHAnsi"/>
              </w:rPr>
            </w:pPr>
            <w:r w:rsidRPr="006A7586">
              <w:rPr>
                <w:rFonts w:cstheme="minorHAnsi"/>
              </w:rPr>
              <w:t>Mood</w:t>
            </w:r>
          </w:p>
        </w:tc>
        <w:tc>
          <w:tcPr>
            <w:tcW w:w="1261" w:type="dxa"/>
          </w:tcPr>
          <w:p w:rsidR="007635E7" w:rsidRPr="006A7586" w:rsidRDefault="007635E7" w:rsidP="00EB4E44">
            <w:pPr>
              <w:contextualSpacing/>
              <w:rPr>
                <w:rFonts w:cstheme="minorHAnsi"/>
              </w:rPr>
            </w:pPr>
            <w:r w:rsidRPr="006A7586">
              <w:rPr>
                <w:rFonts w:cstheme="minorHAnsi"/>
              </w:rPr>
              <w:t>SRT</w:t>
            </w:r>
          </w:p>
        </w:tc>
        <w:tc>
          <w:tcPr>
            <w:tcW w:w="1386" w:type="dxa"/>
          </w:tcPr>
          <w:p w:rsidR="007635E7" w:rsidRPr="006A7586" w:rsidRDefault="007635E7" w:rsidP="00EB4E44">
            <w:pPr>
              <w:contextualSpacing/>
              <w:rPr>
                <w:rFonts w:cstheme="minorHAnsi"/>
              </w:rPr>
            </w:pPr>
            <w:r w:rsidRPr="006A7586">
              <w:rPr>
                <w:rFonts w:cstheme="minorHAnsi"/>
              </w:rPr>
              <w:t>3</w:t>
            </w:r>
          </w:p>
        </w:tc>
        <w:tc>
          <w:tcPr>
            <w:tcW w:w="1532" w:type="dxa"/>
          </w:tcPr>
          <w:p w:rsidR="007635E7" w:rsidRPr="006A7586" w:rsidRDefault="007635E7" w:rsidP="00EB4E44">
            <w:pPr>
              <w:contextualSpacing/>
              <w:rPr>
                <w:rFonts w:cstheme="minorHAnsi"/>
              </w:rPr>
            </w:pPr>
            <w:r w:rsidRPr="006A7586">
              <w:rPr>
                <w:rFonts w:cstheme="minorHAnsi"/>
              </w:rPr>
              <w:t>1(33.3)</w:t>
            </w:r>
          </w:p>
        </w:tc>
        <w:tc>
          <w:tcPr>
            <w:tcW w:w="1550" w:type="dxa"/>
          </w:tcPr>
          <w:p w:rsidR="007635E7" w:rsidRPr="006A7586" w:rsidRDefault="007635E7" w:rsidP="00EB4E44">
            <w:pPr>
              <w:contextualSpacing/>
              <w:rPr>
                <w:rFonts w:cstheme="minorHAnsi"/>
              </w:rPr>
            </w:pPr>
            <w:r w:rsidRPr="006A7586">
              <w:rPr>
                <w:rFonts w:cstheme="minorHAnsi"/>
              </w:rPr>
              <w:t>2(66.7)</w:t>
            </w:r>
          </w:p>
        </w:tc>
        <w:tc>
          <w:tcPr>
            <w:tcW w:w="1514" w:type="dxa"/>
          </w:tcPr>
          <w:p w:rsidR="007635E7" w:rsidRPr="006A7586" w:rsidRDefault="007635E7" w:rsidP="00EB4E44">
            <w:pPr>
              <w:contextualSpacing/>
              <w:rPr>
                <w:rFonts w:cstheme="minorHAnsi"/>
              </w:rPr>
            </w:pPr>
            <w:r w:rsidRPr="006A7586">
              <w:rPr>
                <w:rFonts w:cstheme="minorHAnsi"/>
              </w:rPr>
              <w:t>3(100.0)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SA</w:t>
            </w:r>
          </w:p>
        </w:tc>
        <w:tc>
          <w:tcPr>
            <w:tcW w:w="1386" w:type="dxa"/>
          </w:tcPr>
          <w:p w:rsidR="007635E7" w:rsidRPr="006A7586" w:rsidRDefault="00763DCE" w:rsidP="00EB4E44">
            <w:pPr>
              <w:contextualSpacing/>
              <w:rPr>
                <w:rFonts w:cstheme="minorHAnsi"/>
              </w:rPr>
            </w:pPr>
            <w:r>
              <w:rPr>
                <w:rFonts w:cstheme="minorHAnsi"/>
              </w:rPr>
              <w:t>7</w:t>
            </w:r>
          </w:p>
        </w:tc>
        <w:tc>
          <w:tcPr>
            <w:tcW w:w="1532" w:type="dxa"/>
          </w:tcPr>
          <w:p w:rsidR="007635E7" w:rsidRPr="006A7586" w:rsidRDefault="007635E7" w:rsidP="00EB4E44">
            <w:pPr>
              <w:contextualSpacing/>
              <w:rPr>
                <w:rFonts w:cstheme="minorHAnsi"/>
              </w:rPr>
            </w:pPr>
            <w:r w:rsidRPr="006A7586">
              <w:rPr>
                <w:rFonts w:cstheme="minorHAnsi"/>
              </w:rPr>
              <w:t>2(25.0)</w:t>
            </w:r>
          </w:p>
        </w:tc>
        <w:tc>
          <w:tcPr>
            <w:tcW w:w="1550" w:type="dxa"/>
          </w:tcPr>
          <w:p w:rsidR="007635E7" w:rsidRPr="006A7586" w:rsidRDefault="00763DCE" w:rsidP="00EB4E44">
            <w:pPr>
              <w:contextualSpacing/>
              <w:rPr>
                <w:rFonts w:cstheme="minorHAnsi"/>
              </w:rPr>
            </w:pPr>
            <w:r>
              <w:rPr>
                <w:rFonts w:cstheme="minorHAnsi"/>
              </w:rPr>
              <w:t>3(42.8</w:t>
            </w:r>
            <w:r w:rsidR="007635E7" w:rsidRPr="006A7586">
              <w:rPr>
                <w:rFonts w:cstheme="minorHAnsi"/>
              </w:rPr>
              <w:t>)</w:t>
            </w:r>
          </w:p>
        </w:tc>
        <w:tc>
          <w:tcPr>
            <w:tcW w:w="1514" w:type="dxa"/>
          </w:tcPr>
          <w:p w:rsidR="007635E7" w:rsidRPr="006A7586" w:rsidRDefault="00763DCE" w:rsidP="00EB4E44">
            <w:pPr>
              <w:contextualSpacing/>
              <w:rPr>
                <w:rFonts w:cstheme="minorHAnsi"/>
              </w:rPr>
            </w:pPr>
            <w:r>
              <w:rPr>
                <w:rFonts w:cstheme="minorHAnsi"/>
              </w:rPr>
              <w:t>5(71.4</w:t>
            </w:r>
            <w:r w:rsidR="007635E7" w:rsidRPr="006A7586">
              <w:rPr>
                <w:rFonts w:cstheme="minorHAnsi"/>
              </w:rPr>
              <w:t>)</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SRB</w:t>
            </w:r>
          </w:p>
        </w:tc>
        <w:tc>
          <w:tcPr>
            <w:tcW w:w="1386" w:type="dxa"/>
          </w:tcPr>
          <w:p w:rsidR="007635E7" w:rsidRPr="006A7586" w:rsidRDefault="007B0C38" w:rsidP="00EB4E44">
            <w:pPr>
              <w:contextualSpacing/>
              <w:rPr>
                <w:rFonts w:cstheme="minorHAnsi"/>
              </w:rPr>
            </w:pPr>
            <w:r>
              <w:rPr>
                <w:rFonts w:cstheme="minorHAnsi"/>
              </w:rPr>
              <w:t>2</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B0C38" w:rsidP="00EB4E44">
            <w:pPr>
              <w:contextualSpacing/>
              <w:rPr>
                <w:rFonts w:cstheme="minorHAnsi"/>
              </w:rPr>
            </w:pPr>
            <w:r>
              <w:rPr>
                <w:rFonts w:cstheme="minorHAnsi"/>
              </w:rPr>
              <w:t>2</w:t>
            </w:r>
            <w:r w:rsidR="007635E7" w:rsidRPr="006A7586">
              <w:rPr>
                <w:rFonts w:cstheme="minorHAnsi"/>
              </w:rPr>
              <w:t>(100.0)</w:t>
            </w:r>
          </w:p>
        </w:tc>
        <w:tc>
          <w:tcPr>
            <w:tcW w:w="1514" w:type="dxa"/>
          </w:tcPr>
          <w:p w:rsidR="007635E7" w:rsidRPr="006A7586" w:rsidRDefault="007B0C38" w:rsidP="00EB4E44">
            <w:pPr>
              <w:contextualSpacing/>
              <w:rPr>
                <w:rFonts w:cstheme="minorHAnsi"/>
              </w:rPr>
            </w:pPr>
            <w:r>
              <w:rPr>
                <w:rFonts w:cstheme="minorHAnsi"/>
              </w:rPr>
              <w:t>2</w:t>
            </w:r>
            <w:r w:rsidR="007635E7" w:rsidRPr="006A7586">
              <w:rPr>
                <w:rFonts w:cstheme="minorHAnsi"/>
              </w:rPr>
              <w:t>(100.0)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Suicide</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val="restart"/>
          </w:tcPr>
          <w:p w:rsidR="009067DF" w:rsidRDefault="007635E7" w:rsidP="00EB4E44">
            <w:pPr>
              <w:contextualSpacing/>
              <w:rPr>
                <w:rFonts w:cstheme="minorHAnsi"/>
              </w:rPr>
            </w:pPr>
            <w:r w:rsidRPr="006A7586">
              <w:rPr>
                <w:rFonts w:cstheme="minorHAnsi"/>
              </w:rPr>
              <w:t>SUD</w:t>
            </w:r>
            <w:r w:rsidR="009067DF">
              <w:rPr>
                <w:rFonts w:cstheme="minorHAnsi"/>
              </w:rPr>
              <w:t>/</w:t>
            </w:r>
          </w:p>
          <w:p w:rsidR="007635E7" w:rsidRPr="006A7586" w:rsidRDefault="009067DF" w:rsidP="00EB4E44">
            <w:pPr>
              <w:contextualSpacing/>
              <w:rPr>
                <w:rFonts w:cstheme="minorHAnsi"/>
              </w:rPr>
            </w:pPr>
            <w:bookmarkStart w:id="2" w:name="_GoBack"/>
            <w:bookmarkEnd w:id="2"/>
            <w:r>
              <w:rPr>
                <w:rFonts w:cstheme="minorHAnsi"/>
              </w:rPr>
              <w:t>Alcohol</w:t>
            </w:r>
          </w:p>
        </w:tc>
        <w:tc>
          <w:tcPr>
            <w:tcW w:w="1261" w:type="dxa"/>
          </w:tcPr>
          <w:p w:rsidR="007635E7" w:rsidRPr="006A7586" w:rsidRDefault="007635E7" w:rsidP="00EB4E44">
            <w:pPr>
              <w:contextualSpacing/>
              <w:rPr>
                <w:rFonts w:cstheme="minorHAnsi"/>
              </w:rPr>
            </w:pPr>
            <w:r w:rsidRPr="006A7586">
              <w:rPr>
                <w:rFonts w:cstheme="minorHAnsi"/>
              </w:rPr>
              <w:t>SRT</w:t>
            </w:r>
          </w:p>
        </w:tc>
        <w:tc>
          <w:tcPr>
            <w:tcW w:w="1386" w:type="dxa"/>
          </w:tcPr>
          <w:p w:rsidR="007635E7" w:rsidRPr="006A7586" w:rsidRDefault="00483E22" w:rsidP="00EB4E44">
            <w:pPr>
              <w:contextualSpacing/>
              <w:rPr>
                <w:rFonts w:cstheme="minorHAnsi"/>
              </w:rPr>
            </w:pPr>
            <w:r>
              <w:rPr>
                <w:rFonts w:cstheme="minorHAnsi"/>
              </w:rPr>
              <w:t>4</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483E22" w:rsidP="00EB4E44">
            <w:pPr>
              <w:contextualSpacing/>
              <w:rPr>
                <w:rFonts w:cstheme="minorHAnsi"/>
              </w:rPr>
            </w:pPr>
            <w:r>
              <w:rPr>
                <w:rFonts w:cstheme="minorHAnsi"/>
              </w:rPr>
              <w:t>2(50.0</w:t>
            </w:r>
            <w:r w:rsidR="007635E7" w:rsidRPr="006A7586">
              <w:rPr>
                <w:rFonts w:cstheme="minorHAnsi"/>
              </w:rPr>
              <w:t>)</w:t>
            </w:r>
          </w:p>
        </w:tc>
        <w:tc>
          <w:tcPr>
            <w:tcW w:w="1514" w:type="dxa"/>
          </w:tcPr>
          <w:p w:rsidR="007635E7" w:rsidRPr="006A7586" w:rsidRDefault="00483E22" w:rsidP="00EB4E44">
            <w:pPr>
              <w:contextualSpacing/>
              <w:rPr>
                <w:rFonts w:cstheme="minorHAnsi"/>
              </w:rPr>
            </w:pPr>
            <w:r>
              <w:rPr>
                <w:rFonts w:cstheme="minorHAnsi"/>
              </w:rPr>
              <w:t>2(50.0</w:t>
            </w:r>
            <w:r w:rsidR="007635E7" w:rsidRPr="006A7586">
              <w:rPr>
                <w:rFonts w:cstheme="minorHAnsi"/>
              </w:rPr>
              <w:t>)</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SA</w:t>
            </w:r>
          </w:p>
        </w:tc>
        <w:tc>
          <w:tcPr>
            <w:tcW w:w="1386" w:type="dxa"/>
          </w:tcPr>
          <w:p w:rsidR="007635E7" w:rsidRPr="006A7586" w:rsidRDefault="00483E22" w:rsidP="00EB4E44">
            <w:pPr>
              <w:contextualSpacing/>
              <w:rPr>
                <w:rFonts w:cstheme="minorHAnsi"/>
              </w:rPr>
            </w:pPr>
            <w:r>
              <w:rPr>
                <w:rFonts w:cstheme="minorHAnsi"/>
              </w:rPr>
              <w:t>7</w:t>
            </w:r>
          </w:p>
        </w:tc>
        <w:tc>
          <w:tcPr>
            <w:tcW w:w="1532" w:type="dxa"/>
          </w:tcPr>
          <w:p w:rsidR="007635E7" w:rsidRPr="006A7586" w:rsidRDefault="007635E7" w:rsidP="00EB4E44">
            <w:pPr>
              <w:contextualSpacing/>
              <w:rPr>
                <w:rFonts w:cstheme="minorHAnsi"/>
              </w:rPr>
            </w:pPr>
            <w:r w:rsidRPr="006A7586">
              <w:rPr>
                <w:rFonts w:cstheme="minorHAnsi"/>
              </w:rPr>
              <w:t>1(16.7)</w:t>
            </w:r>
          </w:p>
        </w:tc>
        <w:tc>
          <w:tcPr>
            <w:tcW w:w="1550" w:type="dxa"/>
          </w:tcPr>
          <w:p w:rsidR="007635E7" w:rsidRPr="006A7586" w:rsidRDefault="00483E22" w:rsidP="00EB4E44">
            <w:pPr>
              <w:contextualSpacing/>
              <w:rPr>
                <w:rFonts w:cstheme="minorHAnsi"/>
              </w:rPr>
            </w:pPr>
            <w:r>
              <w:rPr>
                <w:rFonts w:cstheme="minorHAnsi"/>
              </w:rPr>
              <w:t>3(42.8</w:t>
            </w:r>
            <w:r w:rsidR="007635E7" w:rsidRPr="006A7586">
              <w:rPr>
                <w:rFonts w:cstheme="minorHAnsi"/>
              </w:rPr>
              <w:t>)</w:t>
            </w:r>
          </w:p>
        </w:tc>
        <w:tc>
          <w:tcPr>
            <w:tcW w:w="1514" w:type="dxa"/>
          </w:tcPr>
          <w:p w:rsidR="007635E7" w:rsidRPr="006A7586" w:rsidRDefault="00483E22" w:rsidP="00EB4E44">
            <w:pPr>
              <w:contextualSpacing/>
              <w:rPr>
                <w:rFonts w:cstheme="minorHAnsi"/>
              </w:rPr>
            </w:pPr>
            <w:r>
              <w:rPr>
                <w:rFonts w:cstheme="minorHAnsi"/>
              </w:rPr>
              <w:t>4(57.1</w:t>
            </w:r>
            <w:r w:rsidR="007635E7" w:rsidRPr="006A7586">
              <w:rPr>
                <w:rFonts w:cstheme="minorHAnsi"/>
              </w:rPr>
              <w:t>)</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SRB</w:t>
            </w:r>
          </w:p>
        </w:tc>
        <w:tc>
          <w:tcPr>
            <w:tcW w:w="1386" w:type="dxa"/>
          </w:tcPr>
          <w:p w:rsidR="007635E7" w:rsidRPr="006A7586" w:rsidRDefault="007B0C38" w:rsidP="00EB4E44">
            <w:pPr>
              <w:contextualSpacing/>
              <w:rPr>
                <w:rFonts w:cstheme="minorHAnsi"/>
              </w:rPr>
            </w:pPr>
            <w:r>
              <w:rPr>
                <w:rFonts w:cstheme="minorHAnsi"/>
              </w:rPr>
              <w:t>2</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B0C38" w:rsidP="00EB4E44">
            <w:pPr>
              <w:contextualSpacing/>
              <w:rPr>
                <w:rFonts w:cstheme="minorHAnsi"/>
              </w:rPr>
            </w:pPr>
            <w:r>
              <w:rPr>
                <w:rFonts w:cstheme="minorHAnsi"/>
              </w:rPr>
              <w:t>2</w:t>
            </w:r>
            <w:r w:rsidR="007635E7" w:rsidRPr="006A7586">
              <w:rPr>
                <w:rFonts w:cstheme="minorHAnsi"/>
              </w:rPr>
              <w:t>(100.0)</w:t>
            </w:r>
          </w:p>
        </w:tc>
        <w:tc>
          <w:tcPr>
            <w:tcW w:w="1514" w:type="dxa"/>
          </w:tcPr>
          <w:p w:rsidR="007635E7" w:rsidRPr="006A7586" w:rsidRDefault="007B0C38" w:rsidP="00EB4E44">
            <w:pPr>
              <w:contextualSpacing/>
              <w:rPr>
                <w:rFonts w:cstheme="minorHAnsi"/>
              </w:rPr>
            </w:pPr>
            <w:r>
              <w:rPr>
                <w:rFonts w:cstheme="minorHAnsi"/>
              </w:rPr>
              <w:t>2</w:t>
            </w:r>
            <w:r w:rsidR="007635E7" w:rsidRPr="006A7586">
              <w:rPr>
                <w:rFonts w:cstheme="minorHAnsi"/>
              </w:rPr>
              <w:t>(100.0)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Suicide</w:t>
            </w:r>
          </w:p>
        </w:tc>
        <w:tc>
          <w:tcPr>
            <w:tcW w:w="1386" w:type="dxa"/>
          </w:tcPr>
          <w:p w:rsidR="007635E7" w:rsidRPr="006A7586" w:rsidRDefault="007635E7" w:rsidP="00EB4E44">
            <w:pPr>
              <w:contextualSpacing/>
              <w:rPr>
                <w:rFonts w:cstheme="minorHAnsi"/>
              </w:rPr>
            </w:pPr>
            <w:r w:rsidRPr="006A7586">
              <w:rPr>
                <w:rFonts w:cstheme="minorHAnsi"/>
              </w:rPr>
              <w:t>0</w:t>
            </w:r>
          </w:p>
        </w:tc>
        <w:tc>
          <w:tcPr>
            <w:tcW w:w="1532" w:type="dxa"/>
          </w:tcPr>
          <w:p w:rsidR="007635E7" w:rsidRPr="006A7586" w:rsidRDefault="007635E7" w:rsidP="00EB4E44">
            <w:pPr>
              <w:contextualSpacing/>
              <w:rPr>
                <w:rFonts w:cstheme="minorHAnsi"/>
              </w:rPr>
            </w:pPr>
            <w:r w:rsidRPr="006A7586">
              <w:rPr>
                <w:rFonts w:cstheme="minorHAnsi"/>
              </w:rPr>
              <w:t>---</w:t>
            </w:r>
          </w:p>
        </w:tc>
        <w:tc>
          <w:tcPr>
            <w:tcW w:w="1550" w:type="dxa"/>
          </w:tcPr>
          <w:p w:rsidR="007635E7" w:rsidRPr="006A7586" w:rsidRDefault="007635E7" w:rsidP="00EB4E44">
            <w:pPr>
              <w:contextualSpacing/>
              <w:rPr>
                <w:rFonts w:cstheme="minorHAnsi"/>
              </w:rPr>
            </w:pPr>
            <w:r w:rsidRPr="006A7586">
              <w:rPr>
                <w:rFonts w:cstheme="minorHAnsi"/>
              </w:rPr>
              <w:t>---</w:t>
            </w:r>
          </w:p>
        </w:tc>
        <w:tc>
          <w:tcPr>
            <w:tcW w:w="1514" w:type="dxa"/>
          </w:tcPr>
          <w:p w:rsidR="007635E7" w:rsidRPr="006A7586" w:rsidRDefault="007635E7" w:rsidP="00EB4E44">
            <w:pPr>
              <w:contextualSpacing/>
              <w:rPr>
                <w:rFonts w:cstheme="minorHAnsi"/>
              </w:rPr>
            </w:pPr>
            <w:r w:rsidRPr="006A7586">
              <w:rPr>
                <w:rFonts w:cstheme="minorHAnsi"/>
              </w:rPr>
              <w:t>---</w:t>
            </w:r>
          </w:p>
        </w:tc>
      </w:tr>
      <w:tr w:rsidR="007635E7" w:rsidRPr="006A7586" w:rsidTr="00483602">
        <w:tc>
          <w:tcPr>
            <w:tcW w:w="1257" w:type="dxa"/>
            <w:vMerge w:val="restart"/>
          </w:tcPr>
          <w:p w:rsidR="007635E7" w:rsidRPr="006A7586" w:rsidRDefault="007635E7" w:rsidP="00EB4E44">
            <w:pPr>
              <w:contextualSpacing/>
              <w:rPr>
                <w:rFonts w:cstheme="minorHAnsi"/>
              </w:rPr>
            </w:pPr>
            <w:r w:rsidRPr="006A7586">
              <w:rPr>
                <w:rFonts w:cstheme="minorHAnsi"/>
              </w:rPr>
              <w:t>Psych</w:t>
            </w:r>
          </w:p>
        </w:tc>
        <w:tc>
          <w:tcPr>
            <w:tcW w:w="1261" w:type="dxa"/>
          </w:tcPr>
          <w:p w:rsidR="007635E7" w:rsidRPr="006A7586" w:rsidRDefault="007635E7" w:rsidP="00EB4E44">
            <w:pPr>
              <w:contextualSpacing/>
              <w:rPr>
                <w:rFonts w:cstheme="minorHAnsi"/>
              </w:rPr>
            </w:pPr>
            <w:r w:rsidRPr="006A7586">
              <w:rPr>
                <w:rFonts w:cstheme="minorHAnsi"/>
              </w:rPr>
              <w:t>SRT</w:t>
            </w:r>
          </w:p>
        </w:tc>
        <w:tc>
          <w:tcPr>
            <w:tcW w:w="1386" w:type="dxa"/>
          </w:tcPr>
          <w:p w:rsidR="007635E7" w:rsidRPr="006A7586" w:rsidRDefault="007635E7" w:rsidP="00EB4E44">
            <w:pPr>
              <w:contextualSpacing/>
              <w:rPr>
                <w:rFonts w:cstheme="minorHAnsi"/>
              </w:rPr>
            </w:pPr>
            <w:r w:rsidRPr="006A7586">
              <w:rPr>
                <w:rFonts w:cstheme="minorHAnsi"/>
              </w:rPr>
              <w:t>1</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635E7" w:rsidP="00EB4E44">
            <w:pPr>
              <w:contextualSpacing/>
              <w:rPr>
                <w:rFonts w:cstheme="minorHAnsi"/>
              </w:rPr>
            </w:pPr>
            <w:r w:rsidRPr="006A7586">
              <w:rPr>
                <w:rFonts w:cstheme="minorHAnsi"/>
              </w:rPr>
              <w:t>0(0.0)</w:t>
            </w:r>
          </w:p>
        </w:tc>
        <w:tc>
          <w:tcPr>
            <w:tcW w:w="1514" w:type="dxa"/>
          </w:tcPr>
          <w:p w:rsidR="007635E7" w:rsidRPr="006A7586" w:rsidRDefault="007635E7" w:rsidP="00EB4E44">
            <w:pPr>
              <w:contextualSpacing/>
              <w:rPr>
                <w:rFonts w:cstheme="minorHAnsi"/>
              </w:rPr>
            </w:pPr>
            <w:r w:rsidRPr="006A7586">
              <w:rPr>
                <w:rFonts w:cstheme="minorHAnsi"/>
              </w:rPr>
              <w:t>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SA</w:t>
            </w:r>
          </w:p>
        </w:tc>
        <w:tc>
          <w:tcPr>
            <w:tcW w:w="1386" w:type="dxa"/>
          </w:tcPr>
          <w:p w:rsidR="007635E7" w:rsidRPr="006A7586" w:rsidRDefault="007635E7" w:rsidP="00EB4E44">
            <w:pPr>
              <w:contextualSpacing/>
              <w:rPr>
                <w:rFonts w:cstheme="minorHAnsi"/>
              </w:rPr>
            </w:pPr>
            <w:r w:rsidRPr="006A7586">
              <w:rPr>
                <w:rFonts w:cstheme="minorHAnsi"/>
              </w:rPr>
              <w:t>4</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635E7" w:rsidP="00EB4E44">
            <w:pPr>
              <w:contextualSpacing/>
              <w:rPr>
                <w:rFonts w:cstheme="minorHAnsi"/>
              </w:rPr>
            </w:pPr>
            <w:r w:rsidRPr="006A7586">
              <w:rPr>
                <w:rFonts w:cstheme="minorHAnsi"/>
              </w:rPr>
              <w:t>2(50.0)</w:t>
            </w:r>
          </w:p>
        </w:tc>
        <w:tc>
          <w:tcPr>
            <w:tcW w:w="1514" w:type="dxa"/>
          </w:tcPr>
          <w:p w:rsidR="007635E7" w:rsidRPr="006A7586" w:rsidRDefault="007635E7" w:rsidP="00EB4E44">
            <w:pPr>
              <w:contextualSpacing/>
              <w:rPr>
                <w:rFonts w:cstheme="minorHAnsi"/>
              </w:rPr>
            </w:pPr>
            <w:r w:rsidRPr="006A7586">
              <w:rPr>
                <w:rFonts w:cstheme="minorHAnsi"/>
              </w:rPr>
              <w:t>2(50.0)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SRB</w:t>
            </w:r>
          </w:p>
        </w:tc>
        <w:tc>
          <w:tcPr>
            <w:tcW w:w="1386" w:type="dxa"/>
          </w:tcPr>
          <w:p w:rsidR="007635E7" w:rsidRPr="006A7586" w:rsidRDefault="007635E7" w:rsidP="00EB4E44">
            <w:pPr>
              <w:contextualSpacing/>
              <w:rPr>
                <w:rFonts w:cstheme="minorHAnsi"/>
              </w:rPr>
            </w:pPr>
            <w:r w:rsidRPr="006A7586">
              <w:rPr>
                <w:rFonts w:cstheme="minorHAnsi"/>
              </w:rPr>
              <w:t>1</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635E7" w:rsidP="00EB4E44">
            <w:pPr>
              <w:contextualSpacing/>
              <w:rPr>
                <w:rFonts w:cstheme="minorHAnsi"/>
              </w:rPr>
            </w:pPr>
            <w:r w:rsidRPr="006A7586">
              <w:rPr>
                <w:rFonts w:cstheme="minorHAnsi"/>
              </w:rPr>
              <w:t>0(0.0</w:t>
            </w:r>
          </w:p>
        </w:tc>
        <w:tc>
          <w:tcPr>
            <w:tcW w:w="1514" w:type="dxa"/>
          </w:tcPr>
          <w:p w:rsidR="007635E7" w:rsidRPr="006A7586" w:rsidRDefault="007635E7" w:rsidP="00EB4E44">
            <w:pPr>
              <w:contextualSpacing/>
              <w:rPr>
                <w:rFonts w:cstheme="minorHAnsi"/>
              </w:rPr>
            </w:pPr>
            <w:r w:rsidRPr="006A7586">
              <w:rPr>
                <w:rFonts w:cstheme="minorHAnsi"/>
              </w:rPr>
              <w:t>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Suicide</w:t>
            </w:r>
          </w:p>
        </w:tc>
        <w:tc>
          <w:tcPr>
            <w:tcW w:w="1386" w:type="dxa"/>
          </w:tcPr>
          <w:p w:rsidR="007635E7" w:rsidRPr="006A7586" w:rsidRDefault="007635E7" w:rsidP="00EB4E44">
            <w:pPr>
              <w:contextualSpacing/>
              <w:rPr>
                <w:rFonts w:cstheme="minorHAnsi"/>
              </w:rPr>
            </w:pPr>
            <w:r w:rsidRPr="006A7586">
              <w:rPr>
                <w:rFonts w:cstheme="minorHAnsi"/>
              </w:rPr>
              <w:t>1</w:t>
            </w:r>
          </w:p>
        </w:tc>
        <w:tc>
          <w:tcPr>
            <w:tcW w:w="1532" w:type="dxa"/>
          </w:tcPr>
          <w:p w:rsidR="007635E7" w:rsidRPr="006A7586" w:rsidRDefault="007635E7" w:rsidP="00EB4E44">
            <w:pPr>
              <w:contextualSpacing/>
              <w:rPr>
                <w:rFonts w:cstheme="minorHAnsi"/>
              </w:rPr>
            </w:pPr>
            <w:r w:rsidRPr="006A7586">
              <w:rPr>
                <w:rFonts w:cstheme="minorHAnsi"/>
              </w:rPr>
              <w:t>1(100.0)</w:t>
            </w:r>
          </w:p>
        </w:tc>
        <w:tc>
          <w:tcPr>
            <w:tcW w:w="1550" w:type="dxa"/>
          </w:tcPr>
          <w:p w:rsidR="007635E7" w:rsidRPr="006A7586" w:rsidRDefault="007635E7" w:rsidP="00EB4E44">
            <w:pPr>
              <w:contextualSpacing/>
              <w:rPr>
                <w:rFonts w:cstheme="minorHAnsi"/>
              </w:rPr>
            </w:pPr>
            <w:r w:rsidRPr="006A7586">
              <w:rPr>
                <w:rFonts w:cstheme="minorHAnsi"/>
              </w:rPr>
              <w:t>0(0.0)</w:t>
            </w:r>
          </w:p>
        </w:tc>
        <w:tc>
          <w:tcPr>
            <w:tcW w:w="1514" w:type="dxa"/>
          </w:tcPr>
          <w:p w:rsidR="007635E7" w:rsidRPr="006A7586" w:rsidRDefault="007635E7" w:rsidP="00EB4E44">
            <w:pPr>
              <w:contextualSpacing/>
              <w:rPr>
                <w:rFonts w:cstheme="minorHAnsi"/>
              </w:rPr>
            </w:pPr>
            <w:r w:rsidRPr="006A7586">
              <w:rPr>
                <w:rFonts w:cstheme="minorHAnsi"/>
              </w:rPr>
              <w:t>1(100.0)</w:t>
            </w:r>
          </w:p>
        </w:tc>
      </w:tr>
      <w:tr w:rsidR="007635E7" w:rsidRPr="006A7586" w:rsidTr="00483602">
        <w:tc>
          <w:tcPr>
            <w:tcW w:w="1257" w:type="dxa"/>
            <w:vMerge w:val="restart"/>
          </w:tcPr>
          <w:p w:rsidR="007635E7" w:rsidRPr="00EB4E44" w:rsidRDefault="007635E7" w:rsidP="00EB4E44">
            <w:pPr>
              <w:contextualSpacing/>
              <w:rPr>
                <w:rFonts w:cstheme="minorHAnsi"/>
                <w:vertAlign w:val="superscript"/>
              </w:rPr>
            </w:pPr>
            <w:proofErr w:type="spellStart"/>
            <w:r w:rsidRPr="006A7586">
              <w:rPr>
                <w:rFonts w:cstheme="minorHAnsi"/>
              </w:rPr>
              <w:t>Other</w:t>
            </w:r>
            <w:r w:rsidR="00EB4E44">
              <w:rPr>
                <w:rFonts w:cstheme="minorHAnsi"/>
                <w:vertAlign w:val="superscript"/>
              </w:rPr>
              <w:t>a</w:t>
            </w:r>
            <w:proofErr w:type="spellEnd"/>
          </w:p>
        </w:tc>
        <w:tc>
          <w:tcPr>
            <w:tcW w:w="1261" w:type="dxa"/>
          </w:tcPr>
          <w:p w:rsidR="007635E7" w:rsidRPr="006A7586" w:rsidRDefault="007635E7" w:rsidP="00EB4E44">
            <w:pPr>
              <w:contextualSpacing/>
              <w:rPr>
                <w:rFonts w:cstheme="minorHAnsi"/>
              </w:rPr>
            </w:pPr>
            <w:r w:rsidRPr="006A7586">
              <w:rPr>
                <w:rFonts w:cstheme="minorHAnsi"/>
              </w:rPr>
              <w:t>SRT</w:t>
            </w:r>
          </w:p>
        </w:tc>
        <w:tc>
          <w:tcPr>
            <w:tcW w:w="1386" w:type="dxa"/>
          </w:tcPr>
          <w:p w:rsidR="007635E7" w:rsidRPr="006A7586" w:rsidRDefault="007635E7" w:rsidP="00EB4E44">
            <w:pPr>
              <w:contextualSpacing/>
              <w:rPr>
                <w:rFonts w:cstheme="minorHAnsi"/>
              </w:rPr>
            </w:pPr>
            <w:r w:rsidRPr="006A7586">
              <w:rPr>
                <w:rFonts w:cstheme="minorHAnsi"/>
              </w:rPr>
              <w:t>1</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635E7" w:rsidP="00EB4E44">
            <w:pPr>
              <w:contextualSpacing/>
              <w:rPr>
                <w:rFonts w:cstheme="minorHAnsi"/>
              </w:rPr>
            </w:pPr>
            <w:r w:rsidRPr="006A7586">
              <w:rPr>
                <w:rFonts w:cstheme="minorHAnsi"/>
              </w:rPr>
              <w:t>1(100.0)</w:t>
            </w:r>
          </w:p>
        </w:tc>
        <w:tc>
          <w:tcPr>
            <w:tcW w:w="1514" w:type="dxa"/>
          </w:tcPr>
          <w:p w:rsidR="007635E7" w:rsidRPr="006A7586" w:rsidRDefault="007635E7" w:rsidP="00EB4E44">
            <w:pPr>
              <w:contextualSpacing/>
              <w:rPr>
                <w:rFonts w:cstheme="minorHAnsi"/>
              </w:rPr>
            </w:pPr>
            <w:r w:rsidRPr="006A7586">
              <w:rPr>
                <w:rFonts w:cstheme="minorHAnsi"/>
              </w:rPr>
              <w:t>1(100.0)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SA</w:t>
            </w:r>
          </w:p>
        </w:tc>
        <w:tc>
          <w:tcPr>
            <w:tcW w:w="1386" w:type="dxa"/>
          </w:tcPr>
          <w:p w:rsidR="007635E7" w:rsidRPr="006A7586" w:rsidRDefault="007635E7" w:rsidP="00EB4E44">
            <w:pPr>
              <w:contextualSpacing/>
              <w:rPr>
                <w:rFonts w:cstheme="minorHAnsi"/>
              </w:rPr>
            </w:pPr>
            <w:r w:rsidRPr="006A7586">
              <w:rPr>
                <w:rFonts w:cstheme="minorHAnsi"/>
              </w:rPr>
              <w:t>1</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635E7" w:rsidP="00EB4E44">
            <w:pPr>
              <w:contextualSpacing/>
              <w:rPr>
                <w:rFonts w:cstheme="minorHAnsi"/>
              </w:rPr>
            </w:pPr>
            <w:r w:rsidRPr="006A7586">
              <w:rPr>
                <w:rFonts w:cstheme="minorHAnsi"/>
              </w:rPr>
              <w:t>1(100.0)</w:t>
            </w:r>
          </w:p>
        </w:tc>
        <w:tc>
          <w:tcPr>
            <w:tcW w:w="1514" w:type="dxa"/>
          </w:tcPr>
          <w:p w:rsidR="007635E7" w:rsidRPr="006A7586" w:rsidRDefault="007635E7" w:rsidP="00EB4E44">
            <w:pPr>
              <w:contextualSpacing/>
              <w:rPr>
                <w:rFonts w:cstheme="minorHAnsi"/>
              </w:rPr>
            </w:pPr>
            <w:r w:rsidRPr="006A7586">
              <w:rPr>
                <w:rFonts w:cstheme="minorHAnsi"/>
              </w:rPr>
              <w:t>1(100.0)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SRB</w:t>
            </w:r>
          </w:p>
        </w:tc>
        <w:tc>
          <w:tcPr>
            <w:tcW w:w="1386" w:type="dxa"/>
          </w:tcPr>
          <w:p w:rsidR="007635E7" w:rsidRPr="006A7586" w:rsidRDefault="007635E7" w:rsidP="00EB4E44">
            <w:pPr>
              <w:contextualSpacing/>
              <w:rPr>
                <w:rFonts w:cstheme="minorHAnsi"/>
              </w:rPr>
            </w:pPr>
            <w:r w:rsidRPr="006A7586">
              <w:rPr>
                <w:rFonts w:cstheme="minorHAnsi"/>
              </w:rPr>
              <w:t>1</w:t>
            </w:r>
          </w:p>
        </w:tc>
        <w:tc>
          <w:tcPr>
            <w:tcW w:w="1532" w:type="dxa"/>
          </w:tcPr>
          <w:p w:rsidR="007635E7" w:rsidRPr="006A7586" w:rsidRDefault="007635E7" w:rsidP="00EB4E44">
            <w:pPr>
              <w:contextualSpacing/>
              <w:rPr>
                <w:rFonts w:cstheme="minorHAnsi"/>
              </w:rPr>
            </w:pPr>
            <w:r w:rsidRPr="006A7586">
              <w:rPr>
                <w:rFonts w:cstheme="minorHAnsi"/>
              </w:rPr>
              <w:t>0(0.0)</w:t>
            </w:r>
          </w:p>
        </w:tc>
        <w:tc>
          <w:tcPr>
            <w:tcW w:w="1550" w:type="dxa"/>
          </w:tcPr>
          <w:p w:rsidR="007635E7" w:rsidRPr="006A7586" w:rsidRDefault="007635E7" w:rsidP="00EB4E44">
            <w:pPr>
              <w:contextualSpacing/>
              <w:rPr>
                <w:rFonts w:cstheme="minorHAnsi"/>
              </w:rPr>
            </w:pPr>
            <w:r w:rsidRPr="006A7586">
              <w:rPr>
                <w:rFonts w:cstheme="minorHAnsi"/>
              </w:rPr>
              <w:t>1(100.0)</w:t>
            </w:r>
          </w:p>
        </w:tc>
        <w:tc>
          <w:tcPr>
            <w:tcW w:w="1514" w:type="dxa"/>
          </w:tcPr>
          <w:p w:rsidR="007635E7" w:rsidRPr="006A7586" w:rsidRDefault="007635E7" w:rsidP="00EB4E44">
            <w:pPr>
              <w:contextualSpacing/>
              <w:rPr>
                <w:rFonts w:cstheme="minorHAnsi"/>
              </w:rPr>
            </w:pPr>
            <w:r w:rsidRPr="006A7586">
              <w:rPr>
                <w:rFonts w:cstheme="minorHAnsi"/>
              </w:rPr>
              <w:t>1(100.0)</w:t>
            </w:r>
          </w:p>
        </w:tc>
      </w:tr>
      <w:tr w:rsidR="007635E7" w:rsidRPr="006A7586" w:rsidTr="00483602">
        <w:tc>
          <w:tcPr>
            <w:tcW w:w="1257" w:type="dxa"/>
            <w:vMerge/>
          </w:tcPr>
          <w:p w:rsidR="007635E7" w:rsidRPr="006A7586" w:rsidRDefault="007635E7" w:rsidP="00EB4E44">
            <w:pPr>
              <w:contextualSpacing/>
              <w:rPr>
                <w:rFonts w:cstheme="minorHAnsi"/>
              </w:rPr>
            </w:pPr>
          </w:p>
        </w:tc>
        <w:tc>
          <w:tcPr>
            <w:tcW w:w="1261" w:type="dxa"/>
          </w:tcPr>
          <w:p w:rsidR="007635E7" w:rsidRPr="006A7586" w:rsidRDefault="007635E7" w:rsidP="00EB4E44">
            <w:pPr>
              <w:contextualSpacing/>
              <w:rPr>
                <w:rFonts w:cstheme="minorHAnsi"/>
              </w:rPr>
            </w:pPr>
            <w:r w:rsidRPr="006A7586">
              <w:rPr>
                <w:rFonts w:cstheme="minorHAnsi"/>
              </w:rPr>
              <w:t>Suicide</w:t>
            </w:r>
          </w:p>
        </w:tc>
        <w:tc>
          <w:tcPr>
            <w:tcW w:w="1386" w:type="dxa"/>
          </w:tcPr>
          <w:p w:rsidR="007635E7" w:rsidRPr="006A7586" w:rsidRDefault="007635E7" w:rsidP="00EB4E44">
            <w:pPr>
              <w:contextualSpacing/>
              <w:rPr>
                <w:rFonts w:cstheme="minorHAnsi"/>
              </w:rPr>
            </w:pPr>
            <w:r w:rsidRPr="006A7586">
              <w:rPr>
                <w:rFonts w:cstheme="minorHAnsi"/>
              </w:rPr>
              <w:t>1</w:t>
            </w:r>
          </w:p>
        </w:tc>
        <w:tc>
          <w:tcPr>
            <w:tcW w:w="1532" w:type="dxa"/>
          </w:tcPr>
          <w:p w:rsidR="007635E7" w:rsidRPr="006A7586" w:rsidRDefault="007635E7" w:rsidP="00EB4E44">
            <w:pPr>
              <w:contextualSpacing/>
              <w:rPr>
                <w:rFonts w:cstheme="minorHAnsi"/>
              </w:rPr>
            </w:pPr>
            <w:r w:rsidRPr="006A7586">
              <w:rPr>
                <w:rFonts w:cstheme="minorHAnsi"/>
              </w:rPr>
              <w:t>1(100.0)</w:t>
            </w:r>
          </w:p>
        </w:tc>
        <w:tc>
          <w:tcPr>
            <w:tcW w:w="1550" w:type="dxa"/>
          </w:tcPr>
          <w:p w:rsidR="007635E7" w:rsidRPr="006A7586" w:rsidRDefault="007635E7" w:rsidP="00EB4E44">
            <w:pPr>
              <w:contextualSpacing/>
              <w:rPr>
                <w:rFonts w:cstheme="minorHAnsi"/>
              </w:rPr>
            </w:pPr>
            <w:r w:rsidRPr="006A7586">
              <w:rPr>
                <w:rFonts w:cstheme="minorHAnsi"/>
              </w:rPr>
              <w:t>0(0.0)</w:t>
            </w:r>
          </w:p>
        </w:tc>
        <w:tc>
          <w:tcPr>
            <w:tcW w:w="1514" w:type="dxa"/>
          </w:tcPr>
          <w:p w:rsidR="007635E7" w:rsidRPr="006A7586" w:rsidRDefault="007635E7" w:rsidP="00EB4E44">
            <w:pPr>
              <w:contextualSpacing/>
              <w:rPr>
                <w:rFonts w:cstheme="minorHAnsi"/>
              </w:rPr>
            </w:pPr>
            <w:r w:rsidRPr="006A7586">
              <w:rPr>
                <w:rFonts w:cstheme="minorHAnsi"/>
              </w:rPr>
              <w:t>1(100.0)</w:t>
            </w:r>
          </w:p>
        </w:tc>
      </w:tr>
    </w:tbl>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7635E7" w:rsidRPr="006A7586" w:rsidRDefault="007635E7" w:rsidP="00EB4E44">
      <w:pPr>
        <w:ind w:left="-547" w:firstLine="547"/>
        <w:contextualSpacing/>
        <w:rPr>
          <w:rFonts w:cstheme="minorHAnsi"/>
          <w:sz w:val="24"/>
          <w:szCs w:val="24"/>
        </w:rPr>
      </w:pPr>
    </w:p>
    <w:p w:rsidR="00EB4E44" w:rsidRDefault="00EB4E44" w:rsidP="00EB4E44">
      <w:pPr>
        <w:contextualSpacing/>
        <w:rPr>
          <w:rFonts w:cstheme="minorHAnsi"/>
          <w:sz w:val="20"/>
          <w:szCs w:val="20"/>
        </w:rPr>
      </w:pPr>
    </w:p>
    <w:p w:rsidR="00EB4E44" w:rsidRDefault="00EB4E44" w:rsidP="00EB4E44">
      <w:pPr>
        <w:contextualSpacing/>
        <w:rPr>
          <w:rFonts w:cstheme="minorHAnsi"/>
          <w:sz w:val="20"/>
          <w:szCs w:val="20"/>
        </w:rPr>
      </w:pPr>
    </w:p>
    <w:p w:rsidR="00483602" w:rsidRDefault="007635E7" w:rsidP="00EB4E44">
      <w:pPr>
        <w:contextualSpacing/>
        <w:rPr>
          <w:rFonts w:cstheme="minorHAnsi"/>
          <w:sz w:val="20"/>
          <w:szCs w:val="20"/>
        </w:rPr>
      </w:pPr>
      <w:r w:rsidRPr="00EB4E44">
        <w:rPr>
          <w:rFonts w:cstheme="minorHAnsi"/>
          <w:sz w:val="20"/>
          <w:szCs w:val="20"/>
        </w:rPr>
        <w:t>Alcohol: alcohol use disorder; Mood: any mood disorder; Psych: any psychiatric disorder; ROB: risk of bias;</w:t>
      </w:r>
    </w:p>
    <w:p w:rsidR="007635E7" w:rsidRDefault="007635E7" w:rsidP="00EB4E44">
      <w:pPr>
        <w:contextualSpacing/>
        <w:rPr>
          <w:rFonts w:cstheme="minorHAnsi"/>
          <w:sz w:val="20"/>
          <w:szCs w:val="20"/>
        </w:rPr>
      </w:pPr>
      <w:r w:rsidRPr="00EB4E44">
        <w:rPr>
          <w:rFonts w:cstheme="minorHAnsi"/>
          <w:sz w:val="20"/>
          <w:szCs w:val="20"/>
        </w:rPr>
        <w:t>SA: suicide attempt; SRB: suicide-related behavior; SRT: suicide-related thoughts; SUD: substance use disorder</w:t>
      </w:r>
    </w:p>
    <w:p w:rsidR="00EB4E44" w:rsidRPr="00EB4E44" w:rsidRDefault="00EB4E44" w:rsidP="00EB4E44">
      <w:pPr>
        <w:contextualSpacing/>
        <w:rPr>
          <w:rFonts w:cstheme="minorHAnsi"/>
          <w:sz w:val="20"/>
          <w:szCs w:val="20"/>
        </w:rPr>
      </w:pPr>
      <w:proofErr w:type="spellStart"/>
      <w:r>
        <w:rPr>
          <w:rFonts w:cstheme="minorHAnsi"/>
          <w:sz w:val="20"/>
          <w:szCs w:val="20"/>
          <w:vertAlign w:val="superscript"/>
        </w:rPr>
        <w:t>a</w:t>
      </w:r>
      <w:r>
        <w:rPr>
          <w:rFonts w:cstheme="minorHAnsi"/>
          <w:sz w:val="20"/>
          <w:szCs w:val="20"/>
        </w:rPr>
        <w:t>Other</w:t>
      </w:r>
      <w:proofErr w:type="spellEnd"/>
      <w:r>
        <w:rPr>
          <w:rFonts w:cstheme="minorHAnsi"/>
          <w:sz w:val="20"/>
          <w:szCs w:val="20"/>
        </w:rPr>
        <w:t xml:space="preserve"> includes: Personality disorders, anxiety disorders and schizophrenia</w:t>
      </w:r>
    </w:p>
    <w:p w:rsidR="007635E7" w:rsidRDefault="007635E7" w:rsidP="00EB4E44">
      <w:pPr>
        <w:contextualSpacing/>
        <w:rPr>
          <w:rFonts w:cstheme="minorHAnsi"/>
          <w:sz w:val="24"/>
          <w:szCs w:val="24"/>
        </w:rPr>
      </w:pPr>
    </w:p>
    <w:p w:rsidR="007635E7" w:rsidRDefault="007635E7" w:rsidP="00EB4E44">
      <w:pPr>
        <w:contextualSpacing/>
        <w:rPr>
          <w:rFonts w:cstheme="minorHAnsi"/>
          <w:sz w:val="24"/>
          <w:szCs w:val="24"/>
        </w:rPr>
      </w:pPr>
    </w:p>
    <w:p w:rsidR="00747EC0" w:rsidRPr="007635E7" w:rsidRDefault="00747EC0" w:rsidP="00EB4E44">
      <w:pPr>
        <w:contextualSpacing/>
      </w:pPr>
    </w:p>
    <w:sectPr w:rsidR="00747EC0" w:rsidRPr="007635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AD1"/>
    <w:multiLevelType w:val="hybridMultilevel"/>
    <w:tmpl w:val="4CDE3F3A"/>
    <w:lvl w:ilvl="0" w:tplc="787E0BDC">
      <w:start w:val="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E7"/>
    <w:rsid w:val="0002780C"/>
    <w:rsid w:val="000340BB"/>
    <w:rsid w:val="0004285F"/>
    <w:rsid w:val="000C07D4"/>
    <w:rsid w:val="00153A37"/>
    <w:rsid w:val="00240444"/>
    <w:rsid w:val="002B3BC9"/>
    <w:rsid w:val="002C2CFE"/>
    <w:rsid w:val="003E3D8C"/>
    <w:rsid w:val="00483602"/>
    <w:rsid w:val="00483E22"/>
    <w:rsid w:val="00535532"/>
    <w:rsid w:val="005E6A96"/>
    <w:rsid w:val="00692544"/>
    <w:rsid w:val="00747EC0"/>
    <w:rsid w:val="007635E7"/>
    <w:rsid w:val="00763DCE"/>
    <w:rsid w:val="007B0C38"/>
    <w:rsid w:val="007B3CC8"/>
    <w:rsid w:val="00821509"/>
    <w:rsid w:val="008714AA"/>
    <w:rsid w:val="008A72C3"/>
    <w:rsid w:val="009067DF"/>
    <w:rsid w:val="00932D1D"/>
    <w:rsid w:val="00A12E44"/>
    <w:rsid w:val="00C51283"/>
    <w:rsid w:val="00EB4E44"/>
    <w:rsid w:val="00EC23B2"/>
    <w:rsid w:val="00FB6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43D9"/>
  <w15:chartTrackingRefBased/>
  <w15:docId w15:val="{5AAB58C3-144D-4B26-B0F1-DDE5545B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35E7"/>
    <w:pPr>
      <w:spacing w:after="200" w:line="240" w:lineRule="auto"/>
    </w:pPr>
    <w:rPr>
      <w:lang w:val="en-US"/>
    </w:rPr>
  </w:style>
  <w:style w:type="paragraph" w:styleId="Heading1">
    <w:name w:val="heading 1"/>
    <w:basedOn w:val="Normal"/>
    <w:next w:val="Normal"/>
    <w:link w:val="Heading1Char"/>
    <w:uiPriority w:val="9"/>
    <w:qFormat/>
    <w:rsid w:val="007635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5E7"/>
    <w:rPr>
      <w:rFonts w:asciiTheme="majorHAnsi" w:eastAsiaTheme="majorEastAsia" w:hAnsiTheme="majorHAnsi" w:cstheme="majorBidi"/>
      <w:color w:val="2F5496" w:themeColor="accent1" w:themeShade="BF"/>
      <w:sz w:val="32"/>
      <w:szCs w:val="32"/>
      <w:lang w:val="en-US"/>
    </w:rPr>
  </w:style>
  <w:style w:type="paragraph" w:customStyle="1" w:styleId="EndNoteBibliography">
    <w:name w:val="EndNote Bibliography"/>
    <w:basedOn w:val="Normal"/>
    <w:link w:val="EndNoteBibliographyChar"/>
    <w:rsid w:val="007635E7"/>
    <w:pPr>
      <w:spacing w:after="0"/>
    </w:pPr>
    <w:rPr>
      <w:rFonts w:ascii="Times New Roman" w:eastAsia="Times New Roman" w:hAnsi="Times New Roman" w:cs="Times New Roman"/>
      <w:noProof/>
      <w:szCs w:val="20"/>
    </w:rPr>
  </w:style>
  <w:style w:type="character" w:customStyle="1" w:styleId="EndNoteBibliographyChar">
    <w:name w:val="EndNote Bibliography Char"/>
    <w:basedOn w:val="DefaultParagraphFont"/>
    <w:link w:val="EndNoteBibliography"/>
    <w:rsid w:val="007635E7"/>
    <w:rPr>
      <w:rFonts w:ascii="Times New Roman" w:eastAsia="Times New Roman" w:hAnsi="Times New Roman" w:cs="Times New Roman"/>
      <w:noProof/>
      <w:szCs w:val="20"/>
      <w:lang w:val="en-US"/>
    </w:rPr>
  </w:style>
  <w:style w:type="paragraph" w:customStyle="1" w:styleId="EndNoteBibliographyTitle">
    <w:name w:val="EndNote Bibliography Title"/>
    <w:basedOn w:val="Normal"/>
    <w:link w:val="EndNoteBibliographyTitleChar"/>
    <w:rsid w:val="007635E7"/>
    <w:pPr>
      <w:spacing w:after="0"/>
      <w:jc w:val="center"/>
    </w:pPr>
    <w:rPr>
      <w:rFonts w:ascii="Times New Roman" w:eastAsia="Times New Roman" w:hAnsi="Times New Roman" w:cs="Times New Roman"/>
      <w:noProof/>
      <w:szCs w:val="20"/>
    </w:rPr>
  </w:style>
  <w:style w:type="character" w:customStyle="1" w:styleId="EndNoteBibliographyTitleChar">
    <w:name w:val="EndNote Bibliography Title Char"/>
    <w:basedOn w:val="DefaultParagraphFont"/>
    <w:link w:val="EndNoteBibliographyTitle"/>
    <w:rsid w:val="007635E7"/>
    <w:rPr>
      <w:rFonts w:ascii="Times New Roman" w:eastAsia="Times New Roman" w:hAnsi="Times New Roman" w:cs="Times New Roman"/>
      <w:noProof/>
      <w:szCs w:val="20"/>
      <w:lang w:val="en-US"/>
    </w:rPr>
  </w:style>
  <w:style w:type="character" w:customStyle="1" w:styleId="CommentTextChar">
    <w:name w:val="Comment Text Char"/>
    <w:basedOn w:val="DefaultParagraphFont"/>
    <w:link w:val="CommentText"/>
    <w:uiPriority w:val="99"/>
    <w:rsid w:val="007635E7"/>
    <w:rPr>
      <w:sz w:val="20"/>
      <w:szCs w:val="20"/>
      <w:lang w:val="en-US"/>
    </w:rPr>
  </w:style>
  <w:style w:type="paragraph" w:styleId="CommentText">
    <w:name w:val="annotation text"/>
    <w:basedOn w:val="Normal"/>
    <w:link w:val="CommentTextChar"/>
    <w:uiPriority w:val="99"/>
    <w:unhideWhenUsed/>
    <w:rsid w:val="007635E7"/>
    <w:rPr>
      <w:sz w:val="20"/>
      <w:szCs w:val="20"/>
    </w:rPr>
  </w:style>
  <w:style w:type="character" w:customStyle="1" w:styleId="CommentSubjectChar">
    <w:name w:val="Comment Subject Char"/>
    <w:basedOn w:val="CommentTextChar"/>
    <w:link w:val="CommentSubject"/>
    <w:uiPriority w:val="99"/>
    <w:semiHidden/>
    <w:rsid w:val="007635E7"/>
    <w:rPr>
      <w:b/>
      <w:bCs/>
      <w:sz w:val="20"/>
      <w:szCs w:val="20"/>
      <w:lang w:val="en-US"/>
    </w:rPr>
  </w:style>
  <w:style w:type="paragraph" w:styleId="CommentSubject">
    <w:name w:val="annotation subject"/>
    <w:basedOn w:val="CommentText"/>
    <w:next w:val="CommentText"/>
    <w:link w:val="CommentSubjectChar"/>
    <w:uiPriority w:val="99"/>
    <w:semiHidden/>
    <w:unhideWhenUsed/>
    <w:rsid w:val="007635E7"/>
    <w:rPr>
      <w:b/>
      <w:bCs/>
    </w:rPr>
  </w:style>
  <w:style w:type="character" w:customStyle="1" w:styleId="BalloonTextChar">
    <w:name w:val="Balloon Text Char"/>
    <w:basedOn w:val="DefaultParagraphFont"/>
    <w:link w:val="BalloonText"/>
    <w:uiPriority w:val="99"/>
    <w:semiHidden/>
    <w:rsid w:val="007635E7"/>
    <w:rPr>
      <w:rFonts w:ascii="Tahoma" w:hAnsi="Tahoma" w:cs="Tahoma"/>
      <w:sz w:val="16"/>
      <w:szCs w:val="16"/>
      <w:lang w:val="en-US"/>
    </w:rPr>
  </w:style>
  <w:style w:type="paragraph" w:styleId="BalloonText">
    <w:name w:val="Balloon Text"/>
    <w:basedOn w:val="Normal"/>
    <w:link w:val="BalloonTextChar"/>
    <w:uiPriority w:val="99"/>
    <w:semiHidden/>
    <w:unhideWhenUsed/>
    <w:rsid w:val="007635E7"/>
    <w:pPr>
      <w:spacing w:after="0"/>
    </w:pPr>
    <w:rPr>
      <w:rFonts w:ascii="Tahoma" w:hAnsi="Tahoma" w:cs="Tahoma"/>
      <w:sz w:val="16"/>
      <w:szCs w:val="16"/>
    </w:rPr>
  </w:style>
  <w:style w:type="character" w:customStyle="1" w:styleId="HeaderChar">
    <w:name w:val="Header Char"/>
    <w:basedOn w:val="DefaultParagraphFont"/>
    <w:link w:val="Header"/>
    <w:uiPriority w:val="99"/>
    <w:rsid w:val="007635E7"/>
    <w:rPr>
      <w:lang w:val="en-US"/>
    </w:rPr>
  </w:style>
  <w:style w:type="paragraph" w:styleId="Header">
    <w:name w:val="header"/>
    <w:basedOn w:val="Normal"/>
    <w:link w:val="HeaderChar"/>
    <w:uiPriority w:val="99"/>
    <w:unhideWhenUsed/>
    <w:rsid w:val="007635E7"/>
    <w:pPr>
      <w:tabs>
        <w:tab w:val="center" w:pos="4680"/>
        <w:tab w:val="right" w:pos="9360"/>
      </w:tabs>
      <w:spacing w:after="0"/>
    </w:pPr>
  </w:style>
  <w:style w:type="character" w:customStyle="1" w:styleId="FooterChar">
    <w:name w:val="Footer Char"/>
    <w:basedOn w:val="DefaultParagraphFont"/>
    <w:link w:val="Footer"/>
    <w:uiPriority w:val="99"/>
    <w:rsid w:val="007635E7"/>
    <w:rPr>
      <w:lang w:val="en-US"/>
    </w:rPr>
  </w:style>
  <w:style w:type="paragraph" w:styleId="Footer">
    <w:name w:val="footer"/>
    <w:basedOn w:val="Normal"/>
    <w:link w:val="FooterChar"/>
    <w:uiPriority w:val="99"/>
    <w:unhideWhenUsed/>
    <w:rsid w:val="007635E7"/>
    <w:pPr>
      <w:tabs>
        <w:tab w:val="center" w:pos="4680"/>
        <w:tab w:val="right" w:pos="9360"/>
      </w:tabs>
      <w:spacing w:after="0"/>
    </w:pPr>
  </w:style>
  <w:style w:type="character" w:customStyle="1" w:styleId="TitleChar">
    <w:name w:val="Title Char"/>
    <w:basedOn w:val="DefaultParagraphFont"/>
    <w:link w:val="Title"/>
    <w:uiPriority w:val="10"/>
    <w:rsid w:val="007635E7"/>
    <w:rPr>
      <w:rFonts w:asciiTheme="majorHAnsi" w:eastAsiaTheme="majorEastAsia" w:hAnsiTheme="majorHAnsi" w:cstheme="majorBidi"/>
      <w:spacing w:val="-10"/>
      <w:kern w:val="28"/>
      <w:sz w:val="56"/>
      <w:szCs w:val="56"/>
      <w:lang w:val="en-US"/>
    </w:rPr>
  </w:style>
  <w:style w:type="paragraph" w:styleId="Title">
    <w:name w:val="Title"/>
    <w:basedOn w:val="Normal"/>
    <w:next w:val="Normal"/>
    <w:link w:val="TitleChar"/>
    <w:uiPriority w:val="10"/>
    <w:qFormat/>
    <w:rsid w:val="007635E7"/>
    <w:pPr>
      <w:spacing w:after="0"/>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40BB"/>
    <w:pPr>
      <w:ind w:left="720"/>
      <w:contextualSpacing/>
    </w:pPr>
  </w:style>
  <w:style w:type="character" w:styleId="Hyperlink">
    <w:name w:val="Hyperlink"/>
    <w:basedOn w:val="DefaultParagraphFont"/>
    <w:uiPriority w:val="99"/>
    <w:unhideWhenUsed/>
    <w:rsid w:val="00034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welfar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epp.samhsa.gov/"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wrp.ca/" TargetMode="External"/><Relationship Id="rId11" Type="http://schemas.openxmlformats.org/officeDocument/2006/relationships/chart" Target="charts/chart3.xml"/><Relationship Id="rId5" Type="http://schemas.openxmlformats.org/officeDocument/2006/relationships/hyperlink" Target="http://www.phac-aspc.gc.ca/ncfv-cnivf/index-eng.php"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arah\Documents\Publications\Suicide%20SR\Resubmitted_EPS\Response%20to%20reviews\suicide%20SR%20FOREST%20PLOTS_Apr%2019%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arah\Documents\Publications\Suicide%20SR\Resubmitted_EPS\Response%20to%20reviews\suicide%20SR%20FOREST%20PLOTS_Apr%2019%20201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arah\Documents\Publications\Suicide%20SR\Resubmitted_EPS\Response%20to%20reviews\suicide%20SR%20FOREST%20PLOTS_Apr%2019%20201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Sarah\Documents\Publications\Suicide%20SR\Resubmitted_EPS\Response%20to%20reviews\suicide%20SR%20FOREST%20PLOTS_Apr%2019%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63036274311864859"/>
          <c:y val="7.278519749654043E-2"/>
          <c:w val="0.29607561074096506"/>
          <c:h val="0.82939411180851086"/>
        </c:manualLayout>
      </c:layout>
      <c:scatterChart>
        <c:scatterStyle val="lineMarker"/>
        <c:varyColors val="0"/>
        <c:ser>
          <c:idx val="0"/>
          <c:order val="0"/>
          <c:tx>
            <c:strRef>
              <c:f>'Parent psych'!$D$3</c:f>
              <c:strCache>
                <c:ptCount val="1"/>
                <c:pt idx="0">
                  <c:v>Suicide-related Thoughts</c:v>
                </c:pt>
              </c:strCache>
            </c:strRef>
          </c:tx>
          <c:spPr>
            <a:ln w="28575">
              <a:noFill/>
            </a:ln>
          </c:spPr>
          <c:marker>
            <c:symbol val="circle"/>
            <c:size val="5"/>
            <c:spPr>
              <a:solidFill>
                <a:schemeClr val="bg1">
                  <a:lumMod val="75000"/>
                </a:schemeClr>
              </a:solidFill>
              <a:ln>
                <a:noFill/>
              </a:ln>
            </c:spPr>
          </c:marker>
          <c:errBars>
            <c:errDir val="x"/>
            <c:errBarType val="both"/>
            <c:errValType val="cust"/>
            <c:noEndCap val="0"/>
            <c:plus>
              <c:numRef>
                <c:f>'Parent psych'!$K$2:$K$8</c:f>
                <c:numCache>
                  <c:formatCode>General</c:formatCode>
                  <c:ptCount val="7"/>
                  <c:pt idx="0">
                    <c:v>1.38</c:v>
                  </c:pt>
                  <c:pt idx="1">
                    <c:v>1.8999999999999995</c:v>
                  </c:pt>
                  <c:pt idx="2">
                    <c:v>8.6</c:v>
                  </c:pt>
                  <c:pt idx="3">
                    <c:v>5.8999999999999995</c:v>
                  </c:pt>
                  <c:pt idx="4">
                    <c:v>3.7</c:v>
                  </c:pt>
                  <c:pt idx="5">
                    <c:v>1.1000000000000001</c:v>
                  </c:pt>
                  <c:pt idx="6">
                    <c:v>3.8999999999999995</c:v>
                  </c:pt>
                </c:numCache>
              </c:numRef>
            </c:plus>
            <c:minus>
              <c:numRef>
                <c:f>'Parent psych'!$I$2:$I$8</c:f>
                <c:numCache>
                  <c:formatCode>General</c:formatCode>
                  <c:ptCount val="7"/>
                  <c:pt idx="0">
                    <c:v>0.68</c:v>
                  </c:pt>
                  <c:pt idx="1">
                    <c:v>1.3000000000000003</c:v>
                  </c:pt>
                  <c:pt idx="2">
                    <c:v>3.1999999999999997</c:v>
                  </c:pt>
                  <c:pt idx="3">
                    <c:v>1.9</c:v>
                  </c:pt>
                  <c:pt idx="4">
                    <c:v>1.3000000000000003</c:v>
                  </c:pt>
                  <c:pt idx="5">
                    <c:v>0.60000000000000009</c:v>
                  </c:pt>
                  <c:pt idx="6">
                    <c:v>1.8000000000000003</c:v>
                  </c:pt>
                </c:numCache>
              </c:numRef>
            </c:minus>
          </c:errBars>
          <c:xVal>
            <c:numRef>
              <c:f>'Parent psych'!$F$2:$F$8</c:f>
              <c:numCache>
                <c:formatCode>General</c:formatCode>
                <c:ptCount val="7"/>
                <c:pt idx="0">
                  <c:v>1.18</c:v>
                </c:pt>
                <c:pt idx="1">
                  <c:v>4.4000000000000004</c:v>
                </c:pt>
                <c:pt idx="2">
                  <c:v>5.0999999999999996</c:v>
                </c:pt>
                <c:pt idx="3">
                  <c:v>2.8</c:v>
                </c:pt>
                <c:pt idx="4">
                  <c:v>2.2000000000000002</c:v>
                </c:pt>
                <c:pt idx="5">
                  <c:v>1.1000000000000001</c:v>
                </c:pt>
                <c:pt idx="6">
                  <c:v>3.2</c:v>
                </c:pt>
              </c:numCache>
            </c:numRef>
          </c:xVal>
          <c:yVal>
            <c:numRef>
              <c:f>'Parent psych'!$E$2:$E$8</c:f>
              <c:numCache>
                <c:formatCode>General</c:formatCode>
                <c:ptCount val="7"/>
                <c:pt idx="0">
                  <c:v>28</c:v>
                </c:pt>
                <c:pt idx="1">
                  <c:v>27</c:v>
                </c:pt>
                <c:pt idx="2">
                  <c:v>26</c:v>
                </c:pt>
                <c:pt idx="3">
                  <c:v>25</c:v>
                </c:pt>
                <c:pt idx="4">
                  <c:v>24</c:v>
                </c:pt>
                <c:pt idx="5">
                  <c:v>23</c:v>
                </c:pt>
                <c:pt idx="6">
                  <c:v>22</c:v>
                </c:pt>
              </c:numCache>
            </c:numRef>
          </c:yVal>
          <c:smooth val="0"/>
          <c:extLst>
            <c:ext xmlns:c16="http://schemas.microsoft.com/office/drawing/2014/chart" uri="{C3380CC4-5D6E-409C-BE32-E72D297353CC}">
              <c16:uniqueId val="{00000000-3F0F-47BC-BA87-EB11EA039B1E}"/>
            </c:ext>
          </c:extLst>
        </c:ser>
        <c:ser>
          <c:idx val="1"/>
          <c:order val="1"/>
          <c:tx>
            <c:strRef>
              <c:f>'Parent psych'!$D$9</c:f>
              <c:strCache>
                <c:ptCount val="1"/>
                <c:pt idx="0">
                  <c:v>Suicide Attempt</c:v>
                </c:pt>
              </c:strCache>
            </c:strRef>
          </c:tx>
          <c:spPr>
            <a:ln w="28575">
              <a:noFill/>
            </a:ln>
          </c:spPr>
          <c:marker>
            <c:symbol val="square"/>
            <c:size val="5"/>
            <c:spPr>
              <a:solidFill>
                <a:schemeClr val="tx1"/>
              </a:solidFill>
              <a:ln>
                <a:noFill/>
              </a:ln>
            </c:spPr>
          </c:marker>
          <c:errBars>
            <c:errDir val="x"/>
            <c:errBarType val="both"/>
            <c:errValType val="cust"/>
            <c:noEndCap val="0"/>
            <c:plus>
              <c:numRef>
                <c:f>'Parent psych'!$K$9:$K$26</c:f>
                <c:numCache>
                  <c:formatCode>General</c:formatCode>
                  <c:ptCount val="18"/>
                  <c:pt idx="0">
                    <c:v>20.6</c:v>
                  </c:pt>
                  <c:pt idx="1">
                    <c:v>8.3000000000000007</c:v>
                  </c:pt>
                  <c:pt idx="2">
                    <c:v>5.7000000000000011</c:v>
                  </c:pt>
                  <c:pt idx="3">
                    <c:v>7.9999999999999849E-2</c:v>
                  </c:pt>
                  <c:pt idx="4">
                    <c:v>1.41</c:v>
                  </c:pt>
                  <c:pt idx="5">
                    <c:v>1.54</c:v>
                  </c:pt>
                  <c:pt idx="6">
                    <c:v>1.45</c:v>
                  </c:pt>
                  <c:pt idx="7">
                    <c:v>0.90999999999999992</c:v>
                  </c:pt>
                  <c:pt idx="8">
                    <c:v>1.7500000000000002</c:v>
                  </c:pt>
                  <c:pt idx="9">
                    <c:v>2.87</c:v>
                  </c:pt>
                  <c:pt idx="10">
                    <c:v>2.1</c:v>
                  </c:pt>
                  <c:pt idx="11">
                    <c:v>2.1</c:v>
                  </c:pt>
                  <c:pt idx="12">
                    <c:v>1.9000000000000004</c:v>
                  </c:pt>
                  <c:pt idx="13">
                    <c:v>4.8</c:v>
                  </c:pt>
                  <c:pt idx="14">
                    <c:v>10.899999999999999</c:v>
                  </c:pt>
                  <c:pt idx="15">
                    <c:v>6.6000000000000005</c:v>
                  </c:pt>
                  <c:pt idx="16">
                    <c:v>1.3</c:v>
                  </c:pt>
                  <c:pt idx="17">
                    <c:v>3.8</c:v>
                  </c:pt>
                </c:numCache>
              </c:numRef>
            </c:plus>
            <c:minus>
              <c:numRef>
                <c:f>'Parent psych'!$I$9:$I$26</c:f>
                <c:numCache>
                  <c:formatCode>General</c:formatCode>
                  <c:ptCount val="18"/>
                  <c:pt idx="0">
                    <c:v>4.7</c:v>
                  </c:pt>
                  <c:pt idx="1">
                    <c:v>3.0999999999999996</c:v>
                  </c:pt>
                  <c:pt idx="2">
                    <c:v>2.3999999999999995</c:v>
                  </c:pt>
                  <c:pt idx="3">
                    <c:v>7.0000000000000062E-2</c:v>
                  </c:pt>
                  <c:pt idx="4">
                    <c:v>0.80999999999999983</c:v>
                  </c:pt>
                  <c:pt idx="5">
                    <c:v>0.18</c:v>
                  </c:pt>
                  <c:pt idx="6">
                    <c:v>0.51</c:v>
                  </c:pt>
                  <c:pt idx="7">
                    <c:v>0.41</c:v>
                  </c:pt>
                  <c:pt idx="8">
                    <c:v>0.84999999999999987</c:v>
                  </c:pt>
                  <c:pt idx="9">
                    <c:v>1.38</c:v>
                  </c:pt>
                  <c:pt idx="10">
                    <c:v>0.9</c:v>
                  </c:pt>
                  <c:pt idx="11">
                    <c:v>0.8</c:v>
                  </c:pt>
                  <c:pt idx="12">
                    <c:v>1.2999999999999998</c:v>
                  </c:pt>
                  <c:pt idx="13">
                    <c:v>1.9000000000000001</c:v>
                  </c:pt>
                  <c:pt idx="14">
                    <c:v>2.8</c:v>
                  </c:pt>
                  <c:pt idx="15">
                    <c:v>2.1999999999999997</c:v>
                  </c:pt>
                  <c:pt idx="16">
                    <c:v>0.7</c:v>
                  </c:pt>
                  <c:pt idx="17">
                    <c:v>1.2</c:v>
                  </c:pt>
                </c:numCache>
              </c:numRef>
            </c:minus>
          </c:errBars>
          <c:xVal>
            <c:numRef>
              <c:f>'Parent psych'!$F$9:$F$26</c:f>
              <c:numCache>
                <c:formatCode>General</c:formatCode>
                <c:ptCount val="18"/>
                <c:pt idx="0">
                  <c:v>6</c:v>
                </c:pt>
                <c:pt idx="1">
                  <c:v>4.8</c:v>
                </c:pt>
                <c:pt idx="2">
                  <c:v>4.0999999999999996</c:v>
                </c:pt>
                <c:pt idx="3">
                  <c:v>1.0900000000000001</c:v>
                </c:pt>
                <c:pt idx="4">
                  <c:v>1.91</c:v>
                </c:pt>
                <c:pt idx="5">
                  <c:v>0.21</c:v>
                </c:pt>
                <c:pt idx="6">
                  <c:v>0.78</c:v>
                </c:pt>
                <c:pt idx="7">
                  <c:v>0.75</c:v>
                </c:pt>
                <c:pt idx="8">
                  <c:v>1.64</c:v>
                </c:pt>
                <c:pt idx="9">
                  <c:v>2.63</c:v>
                </c:pt>
                <c:pt idx="10">
                  <c:v>1.5</c:v>
                </c:pt>
                <c:pt idx="11">
                  <c:v>1.4</c:v>
                </c:pt>
                <c:pt idx="12">
                  <c:v>4.8</c:v>
                </c:pt>
                <c:pt idx="13">
                  <c:v>3.2</c:v>
                </c:pt>
                <c:pt idx="14">
                  <c:v>3.8</c:v>
                </c:pt>
                <c:pt idx="15">
                  <c:v>3.3</c:v>
                </c:pt>
                <c:pt idx="16">
                  <c:v>1.7</c:v>
                </c:pt>
                <c:pt idx="17">
                  <c:v>1.7</c:v>
                </c:pt>
              </c:numCache>
            </c:numRef>
          </c:xVal>
          <c:yVal>
            <c:numRef>
              <c:f>'Parent psych'!$E$9:$E$26</c:f>
              <c:numCache>
                <c:formatCode>General</c:formatCode>
                <c:ptCount val="18"/>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numCache>
            </c:numRef>
          </c:yVal>
          <c:smooth val="0"/>
          <c:extLst>
            <c:ext xmlns:c16="http://schemas.microsoft.com/office/drawing/2014/chart" uri="{C3380CC4-5D6E-409C-BE32-E72D297353CC}">
              <c16:uniqueId val="{00000001-3F0F-47BC-BA87-EB11EA039B1E}"/>
            </c:ext>
          </c:extLst>
        </c:ser>
        <c:ser>
          <c:idx val="2"/>
          <c:order val="2"/>
          <c:tx>
            <c:strRef>
              <c:f>'Parent psych'!$D$27</c:f>
              <c:strCache>
                <c:ptCount val="1"/>
                <c:pt idx="0">
                  <c:v>Suicide</c:v>
                </c:pt>
              </c:strCache>
            </c:strRef>
          </c:tx>
          <c:spPr>
            <a:ln w="28575">
              <a:noFill/>
            </a:ln>
          </c:spPr>
          <c:marker>
            <c:spPr>
              <a:solidFill>
                <a:schemeClr val="bg1"/>
              </a:solidFill>
              <a:ln>
                <a:solidFill>
                  <a:schemeClr val="tx1"/>
                </a:solidFill>
              </a:ln>
            </c:spPr>
          </c:marker>
          <c:errBars>
            <c:errDir val="x"/>
            <c:errBarType val="both"/>
            <c:errValType val="fixedVal"/>
            <c:noEndCap val="0"/>
            <c:val val="1"/>
          </c:errBars>
          <c:xVal>
            <c:numRef>
              <c:f>'Parent psych'!$F$27</c:f>
              <c:numCache>
                <c:formatCode>General</c:formatCode>
                <c:ptCount val="1"/>
                <c:pt idx="0">
                  <c:v>2.5299999999999998</c:v>
                </c:pt>
              </c:numCache>
            </c:numRef>
          </c:xVal>
          <c:yVal>
            <c:numRef>
              <c:f>'Parent psych'!$E$27</c:f>
              <c:numCache>
                <c:formatCode>General</c:formatCode>
                <c:ptCount val="1"/>
                <c:pt idx="0">
                  <c:v>1</c:v>
                </c:pt>
              </c:numCache>
            </c:numRef>
          </c:yVal>
          <c:smooth val="0"/>
          <c:extLst>
            <c:ext xmlns:c16="http://schemas.microsoft.com/office/drawing/2014/chart" uri="{C3380CC4-5D6E-409C-BE32-E72D297353CC}">
              <c16:uniqueId val="{00000002-3F0F-47BC-BA87-EB11EA039B1E}"/>
            </c:ext>
          </c:extLst>
        </c:ser>
        <c:dLbls>
          <c:showLegendKey val="0"/>
          <c:showVal val="0"/>
          <c:showCatName val="0"/>
          <c:showSerName val="0"/>
          <c:showPercent val="0"/>
          <c:showBubbleSize val="0"/>
        </c:dLbls>
        <c:axId val="83124224"/>
        <c:axId val="83126144"/>
      </c:scatterChart>
      <c:valAx>
        <c:axId val="83124224"/>
        <c:scaling>
          <c:logBase val="10"/>
          <c:orientation val="minMax"/>
          <c:max val="10"/>
          <c:min val="0.1"/>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0" i="0" baseline="0"/>
                  <a:t>*Odds Ratios and 95% Confidence Intervals</a:t>
                </a:r>
              </a:p>
            </c:rich>
          </c:tx>
          <c:layout>
            <c:manualLayout>
              <c:xMode val="edge"/>
              <c:yMode val="edge"/>
              <c:x val="0.58976445252035792"/>
              <c:y val="0.9547246786766197"/>
            </c:manualLayout>
          </c:layout>
          <c:overlay val="0"/>
        </c:title>
        <c:numFmt formatCode="#,##0.0" sourceLinked="0"/>
        <c:majorTickMark val="in"/>
        <c:minorTickMark val="in"/>
        <c:tickLblPos val="nextTo"/>
        <c:spPr>
          <a:ln/>
        </c:spPr>
        <c:crossAx val="83126144"/>
        <c:crosses val="autoZero"/>
        <c:crossBetween val="midCat"/>
      </c:valAx>
      <c:valAx>
        <c:axId val="83126144"/>
        <c:scaling>
          <c:orientation val="minMax"/>
        </c:scaling>
        <c:delete val="1"/>
        <c:axPos val="l"/>
        <c:numFmt formatCode="General" sourceLinked="1"/>
        <c:majorTickMark val="out"/>
        <c:minorTickMark val="none"/>
        <c:tickLblPos val="none"/>
        <c:crossAx val="83124224"/>
        <c:crossesAt val="1"/>
        <c:crossBetween val="midCat"/>
        <c:majorUnit val="1"/>
        <c:minorUnit val="1"/>
      </c:valAx>
    </c:plotArea>
    <c:legend>
      <c:legendPos val="r"/>
      <c:layout>
        <c:manualLayout>
          <c:xMode val="edge"/>
          <c:yMode val="edge"/>
          <c:x val="0.73656312696689774"/>
          <c:y val="7.260674820079643E-4"/>
          <c:w val="0.26174628209254275"/>
          <c:h val="7.7270173687828569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469799448145904"/>
          <c:y val="5.1754312951895809E-2"/>
          <c:w val="0.41400628671282086"/>
          <c:h val="0.87702662167229095"/>
        </c:manualLayout>
      </c:layout>
      <c:scatterChart>
        <c:scatterStyle val="lineMarker"/>
        <c:varyColors val="0"/>
        <c:ser>
          <c:idx val="0"/>
          <c:order val="0"/>
          <c:tx>
            <c:strRef>
              <c:f>'Matern psych'!$D$2</c:f>
              <c:strCache>
                <c:ptCount val="1"/>
                <c:pt idx="0">
                  <c:v>Suicide-related Thoughts</c:v>
                </c:pt>
              </c:strCache>
            </c:strRef>
          </c:tx>
          <c:spPr>
            <a:ln w="28575">
              <a:noFill/>
            </a:ln>
          </c:spPr>
          <c:marker>
            <c:symbol val="circle"/>
            <c:size val="5"/>
            <c:spPr>
              <a:solidFill>
                <a:schemeClr val="bg1">
                  <a:lumMod val="75000"/>
                </a:schemeClr>
              </a:solidFill>
              <a:ln>
                <a:noFill/>
              </a:ln>
            </c:spPr>
          </c:marker>
          <c:errBars>
            <c:errDir val="x"/>
            <c:errBarType val="both"/>
            <c:errValType val="cust"/>
            <c:noEndCap val="0"/>
            <c:plus>
              <c:numRef>
                <c:f>'Matern psych'!$K$2:$K$13</c:f>
                <c:numCache>
                  <c:formatCode>General</c:formatCode>
                  <c:ptCount val="12"/>
                  <c:pt idx="0">
                    <c:v>0.79000000000000026</c:v>
                  </c:pt>
                  <c:pt idx="1">
                    <c:v>2.21</c:v>
                  </c:pt>
                  <c:pt idx="2">
                    <c:v>6.3199999999999994</c:v>
                  </c:pt>
                  <c:pt idx="3">
                    <c:v>0.85000000000000009</c:v>
                  </c:pt>
                  <c:pt idx="4">
                    <c:v>0.55000000000000004</c:v>
                  </c:pt>
                  <c:pt idx="5">
                    <c:v>0.8</c:v>
                  </c:pt>
                  <c:pt idx="6">
                    <c:v>1.0499999999999998</c:v>
                  </c:pt>
                  <c:pt idx="7">
                    <c:v>1.4000000000000001</c:v>
                  </c:pt>
                  <c:pt idx="8">
                    <c:v>1.4000000000000001</c:v>
                  </c:pt>
                  <c:pt idx="9">
                    <c:v>1.2999999999999998</c:v>
                  </c:pt>
                  <c:pt idx="10">
                    <c:v>9.2999999999999989</c:v>
                  </c:pt>
                  <c:pt idx="11">
                    <c:v>7.0000000000000062E-2</c:v>
                  </c:pt>
                </c:numCache>
              </c:numRef>
            </c:plus>
            <c:minus>
              <c:numRef>
                <c:f>'Matern psych'!$I$2:$I$13</c:f>
                <c:numCache>
                  <c:formatCode>General</c:formatCode>
                  <c:ptCount val="12"/>
                  <c:pt idx="0">
                    <c:v>0.56000000000000005</c:v>
                  </c:pt>
                  <c:pt idx="1">
                    <c:v>1.0999999999999999</c:v>
                  </c:pt>
                  <c:pt idx="2">
                    <c:v>2.8</c:v>
                  </c:pt>
                  <c:pt idx="3">
                    <c:v>0.44999999999999996</c:v>
                  </c:pt>
                  <c:pt idx="4">
                    <c:v>0.35</c:v>
                  </c:pt>
                  <c:pt idx="5">
                    <c:v>0.5</c:v>
                  </c:pt>
                  <c:pt idx="6">
                    <c:v>0.70000000000000018</c:v>
                  </c:pt>
                  <c:pt idx="7">
                    <c:v>0.7</c:v>
                  </c:pt>
                  <c:pt idx="8">
                    <c:v>0.75</c:v>
                  </c:pt>
                  <c:pt idx="9">
                    <c:v>0.5</c:v>
                  </c:pt>
                  <c:pt idx="10">
                    <c:v>3.0000000000000004</c:v>
                  </c:pt>
                  <c:pt idx="11">
                    <c:v>7.999999999999996E-2</c:v>
                  </c:pt>
                </c:numCache>
              </c:numRef>
            </c:minus>
          </c:errBars>
          <c:xVal>
            <c:numRef>
              <c:f>'Matern psych'!$F$2:$F$13</c:f>
              <c:numCache>
                <c:formatCode>General</c:formatCode>
                <c:ptCount val="12"/>
                <c:pt idx="0">
                  <c:v>1.95</c:v>
                </c:pt>
                <c:pt idx="1">
                  <c:v>2.17</c:v>
                </c:pt>
                <c:pt idx="2">
                  <c:v>5.04</c:v>
                </c:pt>
                <c:pt idx="3">
                  <c:v>1.25</c:v>
                </c:pt>
                <c:pt idx="4">
                  <c:v>1.2</c:v>
                </c:pt>
                <c:pt idx="5">
                  <c:v>1.3</c:v>
                </c:pt>
                <c:pt idx="6">
                  <c:v>1.85</c:v>
                </c:pt>
                <c:pt idx="7">
                  <c:v>1.45</c:v>
                </c:pt>
                <c:pt idx="8">
                  <c:v>1.8</c:v>
                </c:pt>
                <c:pt idx="9">
                  <c:v>1.6</c:v>
                </c:pt>
                <c:pt idx="10">
                  <c:v>4.4000000000000004</c:v>
                </c:pt>
                <c:pt idx="11">
                  <c:v>0.99</c:v>
                </c:pt>
              </c:numCache>
            </c:numRef>
          </c:xVal>
          <c:yVal>
            <c:numRef>
              <c:f>'Matern psych'!$E$2:$E$13</c:f>
              <c:numCache>
                <c:formatCode>General</c:formatCode>
                <c:ptCount val="12"/>
                <c:pt idx="0">
                  <c:v>29</c:v>
                </c:pt>
                <c:pt idx="1">
                  <c:v>28</c:v>
                </c:pt>
                <c:pt idx="2">
                  <c:v>27</c:v>
                </c:pt>
                <c:pt idx="3">
                  <c:v>26</c:v>
                </c:pt>
                <c:pt idx="4">
                  <c:v>25</c:v>
                </c:pt>
                <c:pt idx="5">
                  <c:v>24</c:v>
                </c:pt>
                <c:pt idx="6">
                  <c:v>23</c:v>
                </c:pt>
                <c:pt idx="7">
                  <c:v>22</c:v>
                </c:pt>
                <c:pt idx="8">
                  <c:v>21</c:v>
                </c:pt>
                <c:pt idx="9">
                  <c:v>20</c:v>
                </c:pt>
                <c:pt idx="10">
                  <c:v>19</c:v>
                </c:pt>
                <c:pt idx="11">
                  <c:v>18</c:v>
                </c:pt>
              </c:numCache>
            </c:numRef>
          </c:yVal>
          <c:smooth val="0"/>
          <c:extLst>
            <c:ext xmlns:c16="http://schemas.microsoft.com/office/drawing/2014/chart" uri="{C3380CC4-5D6E-409C-BE32-E72D297353CC}">
              <c16:uniqueId val="{00000000-18BD-4FB4-AA28-113BDF9C41CF}"/>
            </c:ext>
          </c:extLst>
        </c:ser>
        <c:ser>
          <c:idx val="1"/>
          <c:order val="1"/>
          <c:tx>
            <c:strRef>
              <c:f>'Matern psych'!$D$15</c:f>
              <c:strCache>
                <c:ptCount val="1"/>
                <c:pt idx="0">
                  <c:v>Suicide Attempt</c:v>
                </c:pt>
              </c:strCache>
            </c:strRef>
          </c:tx>
          <c:spPr>
            <a:ln w="28575">
              <a:noFill/>
            </a:ln>
          </c:spPr>
          <c:marker>
            <c:symbol val="square"/>
            <c:size val="5"/>
            <c:spPr>
              <a:solidFill>
                <a:schemeClr val="tx1"/>
              </a:solidFill>
              <a:ln>
                <a:noFill/>
              </a:ln>
            </c:spPr>
          </c:marker>
          <c:errBars>
            <c:errDir val="x"/>
            <c:errBarType val="both"/>
            <c:errValType val="cust"/>
            <c:noEndCap val="0"/>
            <c:plus>
              <c:numRef>
                <c:f>'Matern psych'!$K$14:$K$24</c:f>
                <c:numCache>
                  <c:formatCode>General</c:formatCode>
                  <c:ptCount val="11"/>
                  <c:pt idx="0">
                    <c:v>1.85</c:v>
                  </c:pt>
                  <c:pt idx="1">
                    <c:v>1.0999999999999999</c:v>
                  </c:pt>
                  <c:pt idx="2">
                    <c:v>3.1300000000000003</c:v>
                  </c:pt>
                  <c:pt idx="3">
                    <c:v>2.2200000000000002</c:v>
                  </c:pt>
                  <c:pt idx="4">
                    <c:v>1.28</c:v>
                  </c:pt>
                  <c:pt idx="5">
                    <c:v>0.56999999999999995</c:v>
                  </c:pt>
                  <c:pt idx="6">
                    <c:v>0.89999999999999991</c:v>
                  </c:pt>
                  <c:pt idx="7">
                    <c:v>20.799999999999997</c:v>
                  </c:pt>
                  <c:pt idx="8">
                    <c:v>1.7000000000000002</c:v>
                  </c:pt>
                  <c:pt idx="9">
                    <c:v>4.5</c:v>
                  </c:pt>
                  <c:pt idx="10">
                    <c:v>4</c:v>
                  </c:pt>
                </c:numCache>
              </c:numRef>
            </c:plus>
            <c:minus>
              <c:numRef>
                <c:f>'Matern psych'!$I$14:$I$24</c:f>
                <c:numCache>
                  <c:formatCode>General</c:formatCode>
                  <c:ptCount val="11"/>
                  <c:pt idx="0">
                    <c:v>0.79999999999999993</c:v>
                  </c:pt>
                  <c:pt idx="1">
                    <c:v>0.60000000000000009</c:v>
                  </c:pt>
                  <c:pt idx="2">
                    <c:v>1.51</c:v>
                  </c:pt>
                  <c:pt idx="3">
                    <c:v>1.1399999999999999</c:v>
                  </c:pt>
                  <c:pt idx="4">
                    <c:v>0.65000000000000013</c:v>
                  </c:pt>
                  <c:pt idx="5">
                    <c:v>0.28999999999999998</c:v>
                  </c:pt>
                  <c:pt idx="6">
                    <c:v>0.5</c:v>
                  </c:pt>
                  <c:pt idx="7">
                    <c:v>4.3000000000000007</c:v>
                  </c:pt>
                  <c:pt idx="8">
                    <c:v>0.30000000000000004</c:v>
                  </c:pt>
                  <c:pt idx="9">
                    <c:v>1.5999999999999999</c:v>
                  </c:pt>
                  <c:pt idx="10">
                    <c:v>1.5</c:v>
                  </c:pt>
                </c:numCache>
              </c:numRef>
            </c:minus>
          </c:errBars>
          <c:xVal>
            <c:numRef>
              <c:f>'Matern psych'!$F$14:$F$24</c:f>
              <c:numCache>
                <c:formatCode>General</c:formatCode>
                <c:ptCount val="11"/>
                <c:pt idx="0">
                  <c:v>1.4</c:v>
                </c:pt>
                <c:pt idx="1">
                  <c:v>1.3</c:v>
                </c:pt>
                <c:pt idx="2">
                  <c:v>2.94</c:v>
                </c:pt>
                <c:pt idx="3">
                  <c:v>2.36</c:v>
                </c:pt>
                <c:pt idx="4">
                  <c:v>1.36</c:v>
                </c:pt>
                <c:pt idx="5">
                  <c:v>0.57999999999999996</c:v>
                </c:pt>
                <c:pt idx="6">
                  <c:v>0.8</c:v>
                </c:pt>
                <c:pt idx="7">
                  <c:v>5.4</c:v>
                </c:pt>
                <c:pt idx="8">
                  <c:v>0.4</c:v>
                </c:pt>
                <c:pt idx="9">
                  <c:v>2.4</c:v>
                </c:pt>
                <c:pt idx="10">
                  <c:v>2.4</c:v>
                </c:pt>
              </c:numCache>
            </c:numRef>
          </c:xVal>
          <c:yVal>
            <c:numRef>
              <c:f>'Matern psych'!$E$14:$E$24</c:f>
              <c:numCache>
                <c:formatCode>General</c:formatCode>
                <c:ptCount val="11"/>
                <c:pt idx="0">
                  <c:v>16</c:v>
                </c:pt>
                <c:pt idx="1">
                  <c:v>15</c:v>
                </c:pt>
                <c:pt idx="2">
                  <c:v>14</c:v>
                </c:pt>
                <c:pt idx="3">
                  <c:v>13</c:v>
                </c:pt>
                <c:pt idx="4">
                  <c:v>12</c:v>
                </c:pt>
                <c:pt idx="5">
                  <c:v>11</c:v>
                </c:pt>
                <c:pt idx="6">
                  <c:v>10</c:v>
                </c:pt>
                <c:pt idx="7">
                  <c:v>9</c:v>
                </c:pt>
                <c:pt idx="8">
                  <c:v>8</c:v>
                </c:pt>
                <c:pt idx="9">
                  <c:v>7</c:v>
                </c:pt>
                <c:pt idx="10">
                  <c:v>6</c:v>
                </c:pt>
              </c:numCache>
            </c:numRef>
          </c:yVal>
          <c:smooth val="0"/>
          <c:extLst>
            <c:ext xmlns:c16="http://schemas.microsoft.com/office/drawing/2014/chart" uri="{C3380CC4-5D6E-409C-BE32-E72D297353CC}">
              <c16:uniqueId val="{00000001-18BD-4FB4-AA28-113BDF9C41CF}"/>
            </c:ext>
          </c:extLst>
        </c:ser>
        <c:ser>
          <c:idx val="2"/>
          <c:order val="2"/>
          <c:tx>
            <c:strRef>
              <c:f>'Matern psych'!$D$25</c:f>
              <c:strCache>
                <c:ptCount val="1"/>
                <c:pt idx="0">
                  <c:v>Suicide</c:v>
                </c:pt>
              </c:strCache>
            </c:strRef>
          </c:tx>
          <c:spPr>
            <a:ln w="28575">
              <a:noFill/>
            </a:ln>
          </c:spPr>
          <c:marker>
            <c:spPr>
              <a:solidFill>
                <a:schemeClr val="bg1"/>
              </a:solidFill>
              <a:ln>
                <a:solidFill>
                  <a:schemeClr val="tx1"/>
                </a:solidFill>
              </a:ln>
            </c:spPr>
          </c:marker>
          <c:errBars>
            <c:errDir val="x"/>
            <c:errBarType val="both"/>
            <c:errValType val="cust"/>
            <c:noEndCap val="0"/>
            <c:plus>
              <c:numRef>
                <c:f>'Matern psych'!$K$25:$K$28</c:f>
                <c:numCache>
                  <c:formatCode>General</c:formatCode>
                  <c:ptCount val="4"/>
                  <c:pt idx="0">
                    <c:v>17.32</c:v>
                  </c:pt>
                  <c:pt idx="1">
                    <c:v>0.68000000000000016</c:v>
                  </c:pt>
                  <c:pt idx="2">
                    <c:v>6.0500000000000007</c:v>
                  </c:pt>
                  <c:pt idx="3">
                    <c:v>0.58999999999999986</c:v>
                  </c:pt>
                </c:numCache>
              </c:numRef>
            </c:plus>
            <c:minus>
              <c:numRef>
                <c:f>'Matern psych'!$I$25:$I$28</c:f>
                <c:numCache>
                  <c:formatCode>General</c:formatCode>
                  <c:ptCount val="4"/>
                  <c:pt idx="0">
                    <c:v>4.7699999999999996</c:v>
                  </c:pt>
                  <c:pt idx="1">
                    <c:v>0.50999999999999979</c:v>
                  </c:pt>
                  <c:pt idx="2">
                    <c:v>2.65</c:v>
                  </c:pt>
                  <c:pt idx="3">
                    <c:v>0.43999999999999995</c:v>
                  </c:pt>
                </c:numCache>
              </c:numRef>
            </c:minus>
          </c:errBars>
          <c:xVal>
            <c:numRef>
              <c:f>'Matern psych'!$F$25:$F$28</c:f>
              <c:numCache>
                <c:formatCode>General</c:formatCode>
                <c:ptCount val="4"/>
                <c:pt idx="0">
                  <c:v>6.59</c:v>
                </c:pt>
                <c:pt idx="1">
                  <c:v>2.11</c:v>
                </c:pt>
                <c:pt idx="2">
                  <c:v>4.75</c:v>
                </c:pt>
                <c:pt idx="3">
                  <c:v>1.73</c:v>
                </c:pt>
              </c:numCache>
            </c:numRef>
          </c:xVal>
          <c:yVal>
            <c:numRef>
              <c:f>'Matern psych'!$E$25:$E$28</c:f>
              <c:numCache>
                <c:formatCode>General</c:formatCode>
                <c:ptCount val="4"/>
                <c:pt idx="0">
                  <c:v>4</c:v>
                </c:pt>
                <c:pt idx="1">
                  <c:v>3</c:v>
                </c:pt>
                <c:pt idx="2">
                  <c:v>2</c:v>
                </c:pt>
                <c:pt idx="3">
                  <c:v>1</c:v>
                </c:pt>
              </c:numCache>
            </c:numRef>
          </c:yVal>
          <c:smooth val="0"/>
          <c:extLst>
            <c:ext xmlns:c16="http://schemas.microsoft.com/office/drawing/2014/chart" uri="{C3380CC4-5D6E-409C-BE32-E72D297353CC}">
              <c16:uniqueId val="{00000002-18BD-4FB4-AA28-113BDF9C41CF}"/>
            </c:ext>
          </c:extLst>
        </c:ser>
        <c:dLbls>
          <c:showLegendKey val="0"/>
          <c:showVal val="0"/>
          <c:showCatName val="0"/>
          <c:showSerName val="0"/>
          <c:showPercent val="0"/>
          <c:showBubbleSize val="0"/>
        </c:dLbls>
        <c:axId val="77848576"/>
        <c:axId val="77850496"/>
      </c:scatterChart>
      <c:valAx>
        <c:axId val="77848576"/>
        <c:scaling>
          <c:logBase val="10"/>
          <c:orientation val="minMax"/>
          <c:max val="10"/>
          <c:min val="0.1"/>
        </c:scaling>
        <c:delete val="0"/>
        <c:axPos val="b"/>
        <c:title>
          <c:tx>
            <c:rich>
              <a:bodyPr/>
              <a:lstStyle/>
              <a:p>
                <a:pPr>
                  <a:defRPr/>
                </a:pPr>
                <a:r>
                  <a:rPr lang="en-US" b="0"/>
                  <a:t>*Odds</a:t>
                </a:r>
                <a:r>
                  <a:rPr lang="en-US" b="0" baseline="0"/>
                  <a:t> Ratios and 95% Confidence Intervals</a:t>
                </a:r>
                <a:endParaRPr lang="en-US" b="0"/>
              </a:p>
            </c:rich>
          </c:tx>
          <c:overlay val="0"/>
        </c:title>
        <c:numFmt formatCode="#,##0.0" sourceLinked="0"/>
        <c:majorTickMark val="in"/>
        <c:minorTickMark val="in"/>
        <c:tickLblPos val="nextTo"/>
        <c:spPr>
          <a:ln/>
        </c:spPr>
        <c:crossAx val="77850496"/>
        <c:crosses val="autoZero"/>
        <c:crossBetween val="midCat"/>
      </c:valAx>
      <c:valAx>
        <c:axId val="77850496"/>
        <c:scaling>
          <c:orientation val="minMax"/>
        </c:scaling>
        <c:delete val="1"/>
        <c:axPos val="l"/>
        <c:numFmt formatCode="General" sourceLinked="1"/>
        <c:majorTickMark val="out"/>
        <c:minorTickMark val="none"/>
        <c:tickLblPos val="none"/>
        <c:crossAx val="77848576"/>
        <c:crosses val="autoZero"/>
        <c:crossBetween val="midCat"/>
        <c:majorUnit val="1"/>
      </c:valAx>
    </c:plotArea>
    <c:legend>
      <c:legendPos val="r"/>
      <c:layout>
        <c:manualLayout>
          <c:xMode val="edge"/>
          <c:yMode val="edge"/>
          <c:x val="0.7238690356013191"/>
          <c:y val="8.8935233800210532E-3"/>
          <c:w val="0.26702772730331786"/>
          <c:h val="8.4532192461143199E-2"/>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5348236228026759"/>
          <c:y val="0.11304050233610097"/>
          <c:w val="0.31646546581483259"/>
          <c:h val="0.80022058653657768"/>
        </c:manualLayout>
      </c:layout>
      <c:scatterChart>
        <c:scatterStyle val="lineMarker"/>
        <c:varyColors val="0"/>
        <c:ser>
          <c:idx val="0"/>
          <c:order val="0"/>
          <c:tx>
            <c:strRef>
              <c:f>'Patern psych'!$D$2</c:f>
              <c:strCache>
                <c:ptCount val="1"/>
                <c:pt idx="0">
                  <c:v>Suicide-related Thoughts</c:v>
                </c:pt>
              </c:strCache>
            </c:strRef>
          </c:tx>
          <c:spPr>
            <a:ln w="28575">
              <a:noFill/>
            </a:ln>
          </c:spPr>
          <c:marker>
            <c:symbol val="circle"/>
            <c:size val="5"/>
            <c:spPr>
              <a:solidFill>
                <a:schemeClr val="bg1">
                  <a:lumMod val="75000"/>
                </a:schemeClr>
              </a:solidFill>
              <a:ln>
                <a:noFill/>
              </a:ln>
            </c:spPr>
          </c:marker>
          <c:errBars>
            <c:errDir val="x"/>
            <c:errBarType val="both"/>
            <c:errValType val="cust"/>
            <c:noEndCap val="0"/>
            <c:plus>
              <c:numRef>
                <c:f>'Patern psych'!$K$2:$K$13</c:f>
                <c:numCache>
                  <c:formatCode>General</c:formatCode>
                  <c:ptCount val="12"/>
                  <c:pt idx="0">
                    <c:v>0.54</c:v>
                  </c:pt>
                  <c:pt idx="1">
                    <c:v>3.5299999999999994</c:v>
                  </c:pt>
                  <c:pt idx="2">
                    <c:v>11.459999999999999</c:v>
                  </c:pt>
                  <c:pt idx="3">
                    <c:v>0.32999999999999996</c:v>
                  </c:pt>
                  <c:pt idx="4">
                    <c:v>0.89999999999999991</c:v>
                  </c:pt>
                  <c:pt idx="5">
                    <c:v>0.99999999999999978</c:v>
                  </c:pt>
                  <c:pt idx="6">
                    <c:v>0.65000000000000013</c:v>
                  </c:pt>
                  <c:pt idx="7">
                    <c:v>0.8</c:v>
                  </c:pt>
                  <c:pt idx="8">
                    <c:v>1.9000000000000001</c:v>
                  </c:pt>
                  <c:pt idx="9">
                    <c:v>0.95000000000000018</c:v>
                  </c:pt>
                  <c:pt idx="10">
                    <c:v>1.4500000000000002</c:v>
                  </c:pt>
                  <c:pt idx="11">
                    <c:v>1.8499999999999999</c:v>
                  </c:pt>
                </c:numCache>
              </c:numRef>
            </c:plus>
            <c:minus>
              <c:numRef>
                <c:f>'Patern psych'!$I$2:$I$13</c:f>
                <c:numCache>
                  <c:formatCode>General</c:formatCode>
                  <c:ptCount val="12"/>
                  <c:pt idx="0">
                    <c:v>0.35999999999999988</c:v>
                  </c:pt>
                  <c:pt idx="1">
                    <c:v>0.46</c:v>
                  </c:pt>
                  <c:pt idx="2">
                    <c:v>2.5300000000000002</c:v>
                  </c:pt>
                  <c:pt idx="3">
                    <c:v>0.22000000000000008</c:v>
                  </c:pt>
                  <c:pt idx="4">
                    <c:v>0.55000000000000004</c:v>
                  </c:pt>
                  <c:pt idx="5">
                    <c:v>0.55000000000000004</c:v>
                  </c:pt>
                  <c:pt idx="6">
                    <c:v>0.44999999999999996</c:v>
                  </c:pt>
                  <c:pt idx="7">
                    <c:v>0.5</c:v>
                  </c:pt>
                  <c:pt idx="8">
                    <c:v>0.89999999999999991</c:v>
                  </c:pt>
                  <c:pt idx="9">
                    <c:v>0.54999999999999993</c:v>
                  </c:pt>
                  <c:pt idx="10">
                    <c:v>0.84999999999999987</c:v>
                  </c:pt>
                  <c:pt idx="11">
                    <c:v>0.85000000000000009</c:v>
                  </c:pt>
                </c:numCache>
              </c:numRef>
            </c:minus>
          </c:errBars>
          <c:xVal>
            <c:numRef>
              <c:f>'Patern psych'!$F$2:$F$13</c:f>
              <c:numCache>
                <c:formatCode>General</c:formatCode>
                <c:ptCount val="12"/>
                <c:pt idx="0">
                  <c:v>1.1499999999999999</c:v>
                </c:pt>
                <c:pt idx="1">
                  <c:v>0.53</c:v>
                </c:pt>
                <c:pt idx="2">
                  <c:v>3.24</c:v>
                </c:pt>
                <c:pt idx="3">
                  <c:v>0.92</c:v>
                </c:pt>
                <c:pt idx="4">
                  <c:v>1.6</c:v>
                </c:pt>
                <c:pt idx="5">
                  <c:v>1.3</c:v>
                </c:pt>
                <c:pt idx="6">
                  <c:v>1.2</c:v>
                </c:pt>
                <c:pt idx="7">
                  <c:v>1.45</c:v>
                </c:pt>
                <c:pt idx="8">
                  <c:v>1.7</c:v>
                </c:pt>
                <c:pt idx="9">
                  <c:v>1.4</c:v>
                </c:pt>
                <c:pt idx="10">
                  <c:v>1.9</c:v>
                </c:pt>
                <c:pt idx="11">
                  <c:v>1.55</c:v>
                </c:pt>
              </c:numCache>
            </c:numRef>
          </c:xVal>
          <c:yVal>
            <c:numRef>
              <c:f>'Patern psych'!$E$2:$E$13</c:f>
              <c:numCache>
                <c:formatCode>General</c:formatCode>
                <c:ptCount val="12"/>
                <c:pt idx="0">
                  <c:v>26</c:v>
                </c:pt>
                <c:pt idx="1">
                  <c:v>25</c:v>
                </c:pt>
                <c:pt idx="2">
                  <c:v>24</c:v>
                </c:pt>
                <c:pt idx="3">
                  <c:v>23</c:v>
                </c:pt>
                <c:pt idx="4">
                  <c:v>22</c:v>
                </c:pt>
                <c:pt idx="5">
                  <c:v>21</c:v>
                </c:pt>
                <c:pt idx="6">
                  <c:v>20</c:v>
                </c:pt>
                <c:pt idx="7">
                  <c:v>19</c:v>
                </c:pt>
                <c:pt idx="8">
                  <c:v>18</c:v>
                </c:pt>
                <c:pt idx="9">
                  <c:v>17</c:v>
                </c:pt>
                <c:pt idx="10">
                  <c:v>16</c:v>
                </c:pt>
                <c:pt idx="11">
                  <c:v>15</c:v>
                </c:pt>
              </c:numCache>
            </c:numRef>
          </c:yVal>
          <c:smooth val="0"/>
          <c:extLst>
            <c:ext xmlns:c16="http://schemas.microsoft.com/office/drawing/2014/chart" uri="{C3380CC4-5D6E-409C-BE32-E72D297353CC}">
              <c16:uniqueId val="{00000000-19E4-42B0-8886-828C6E47D01B}"/>
            </c:ext>
          </c:extLst>
        </c:ser>
        <c:ser>
          <c:idx val="1"/>
          <c:order val="1"/>
          <c:tx>
            <c:strRef>
              <c:f>'Patern psych'!$D$14</c:f>
              <c:strCache>
                <c:ptCount val="1"/>
                <c:pt idx="0">
                  <c:v>Suicide Attempt</c:v>
                </c:pt>
              </c:strCache>
            </c:strRef>
          </c:tx>
          <c:spPr>
            <a:ln w="28575">
              <a:noFill/>
            </a:ln>
          </c:spPr>
          <c:marker>
            <c:symbol val="square"/>
            <c:size val="5"/>
            <c:spPr>
              <a:solidFill>
                <a:schemeClr val="tx1"/>
              </a:solidFill>
              <a:ln>
                <a:noFill/>
              </a:ln>
            </c:spPr>
          </c:marker>
          <c:errBars>
            <c:errDir val="x"/>
            <c:errBarType val="both"/>
            <c:errValType val="cust"/>
            <c:noEndCap val="0"/>
            <c:plus>
              <c:numRef>
                <c:f>'Patern psych'!$K$14:$K$21</c:f>
                <c:numCache>
                  <c:formatCode>General</c:formatCode>
                  <c:ptCount val="8"/>
                  <c:pt idx="0">
                    <c:v>1.0999999999999999</c:v>
                  </c:pt>
                  <c:pt idx="1">
                    <c:v>1.25</c:v>
                  </c:pt>
                  <c:pt idx="2">
                    <c:v>2.5999999999999996</c:v>
                  </c:pt>
                  <c:pt idx="3">
                    <c:v>7.4499999999999993</c:v>
                  </c:pt>
                  <c:pt idx="4">
                    <c:v>2.1799999999999997</c:v>
                  </c:pt>
                  <c:pt idx="5">
                    <c:v>3.27</c:v>
                  </c:pt>
                  <c:pt idx="6">
                    <c:v>0.73</c:v>
                  </c:pt>
                  <c:pt idx="7">
                    <c:v>3.6999999999999997</c:v>
                  </c:pt>
                </c:numCache>
              </c:numRef>
            </c:plus>
            <c:minus>
              <c:numRef>
                <c:f>'Patern psych'!$I$14:$I$21</c:f>
                <c:numCache>
                  <c:formatCode>General</c:formatCode>
                  <c:ptCount val="8"/>
                  <c:pt idx="0">
                    <c:v>0.65</c:v>
                  </c:pt>
                  <c:pt idx="1">
                    <c:v>0.55000000000000004</c:v>
                  </c:pt>
                  <c:pt idx="2">
                    <c:v>1.1000000000000001</c:v>
                  </c:pt>
                  <c:pt idx="3">
                    <c:v>1.6600000000000001</c:v>
                  </c:pt>
                  <c:pt idx="4">
                    <c:v>0.92</c:v>
                  </c:pt>
                  <c:pt idx="5">
                    <c:v>1.46</c:v>
                  </c:pt>
                  <c:pt idx="6">
                    <c:v>0.38000000000000006</c:v>
                  </c:pt>
                  <c:pt idx="7">
                    <c:v>0.30000000000000004</c:v>
                  </c:pt>
                </c:numCache>
              </c:numRef>
            </c:minus>
          </c:errBars>
          <c:xVal>
            <c:numRef>
              <c:f>'Patern psych'!$F$14:$F$21</c:f>
              <c:numCache>
                <c:formatCode>General</c:formatCode>
                <c:ptCount val="8"/>
                <c:pt idx="0">
                  <c:v>1.55</c:v>
                </c:pt>
                <c:pt idx="1">
                  <c:v>1.1000000000000001</c:v>
                </c:pt>
                <c:pt idx="2">
                  <c:v>2.2000000000000002</c:v>
                </c:pt>
                <c:pt idx="3">
                  <c:v>2.14</c:v>
                </c:pt>
                <c:pt idx="4">
                  <c:v>1.59</c:v>
                </c:pt>
                <c:pt idx="5">
                  <c:v>2.65</c:v>
                </c:pt>
                <c:pt idx="6">
                  <c:v>0.8</c:v>
                </c:pt>
                <c:pt idx="7">
                  <c:v>0.4</c:v>
                </c:pt>
              </c:numCache>
            </c:numRef>
          </c:xVal>
          <c:yVal>
            <c:numRef>
              <c:f>'Patern psych'!$E$14:$E$21</c:f>
              <c:numCache>
                <c:formatCode>General</c:formatCode>
                <c:ptCount val="8"/>
                <c:pt idx="0">
                  <c:v>13</c:v>
                </c:pt>
                <c:pt idx="1">
                  <c:v>12</c:v>
                </c:pt>
                <c:pt idx="2">
                  <c:v>11</c:v>
                </c:pt>
                <c:pt idx="3">
                  <c:v>10</c:v>
                </c:pt>
                <c:pt idx="4">
                  <c:v>9</c:v>
                </c:pt>
                <c:pt idx="5">
                  <c:v>8</c:v>
                </c:pt>
                <c:pt idx="6">
                  <c:v>7</c:v>
                </c:pt>
                <c:pt idx="7">
                  <c:v>6</c:v>
                </c:pt>
              </c:numCache>
            </c:numRef>
          </c:yVal>
          <c:smooth val="0"/>
          <c:extLst>
            <c:ext xmlns:c16="http://schemas.microsoft.com/office/drawing/2014/chart" uri="{C3380CC4-5D6E-409C-BE32-E72D297353CC}">
              <c16:uniqueId val="{00000001-19E4-42B0-8886-828C6E47D01B}"/>
            </c:ext>
          </c:extLst>
        </c:ser>
        <c:ser>
          <c:idx val="2"/>
          <c:order val="2"/>
          <c:tx>
            <c:strRef>
              <c:f>'Patern psych'!$D$22</c:f>
              <c:strCache>
                <c:ptCount val="1"/>
                <c:pt idx="0">
                  <c:v>Suicide</c:v>
                </c:pt>
              </c:strCache>
            </c:strRef>
          </c:tx>
          <c:spPr>
            <a:ln w="28575">
              <a:noFill/>
            </a:ln>
          </c:spPr>
          <c:marker>
            <c:spPr>
              <a:solidFill>
                <a:schemeClr val="bg1"/>
              </a:solidFill>
              <a:ln>
                <a:solidFill>
                  <a:schemeClr val="tx1"/>
                </a:solidFill>
              </a:ln>
            </c:spPr>
          </c:marker>
          <c:errBars>
            <c:errDir val="x"/>
            <c:errBarType val="both"/>
            <c:errValType val="cust"/>
            <c:noEndCap val="0"/>
            <c:plus>
              <c:numRef>
                <c:f>'Patern psych'!$K$22:$K$25</c:f>
                <c:numCache>
                  <c:formatCode>General</c:formatCode>
                  <c:ptCount val="4"/>
                  <c:pt idx="0">
                    <c:v>7.95</c:v>
                  </c:pt>
                  <c:pt idx="1">
                    <c:v>1.1099999999999999</c:v>
                  </c:pt>
                  <c:pt idx="2">
                    <c:v>2.5</c:v>
                  </c:pt>
                  <c:pt idx="3">
                    <c:v>0.62999999999999989</c:v>
                  </c:pt>
                </c:numCache>
              </c:numRef>
            </c:plus>
            <c:minus>
              <c:numRef>
                <c:f>'Patern psych'!$I$22:$I$25</c:f>
                <c:numCache>
                  <c:formatCode>General</c:formatCode>
                  <c:ptCount val="4"/>
                  <c:pt idx="0">
                    <c:v>3.21</c:v>
                  </c:pt>
                  <c:pt idx="1">
                    <c:v>0.7</c:v>
                  </c:pt>
                  <c:pt idx="2">
                    <c:v>1.1999999999999997</c:v>
                  </c:pt>
                  <c:pt idx="3">
                    <c:v>0.43999999999999995</c:v>
                  </c:pt>
                </c:numCache>
              </c:numRef>
            </c:minus>
          </c:errBars>
          <c:xVal>
            <c:numRef>
              <c:f>'Patern psych'!$F$22:$F$25</c:f>
              <c:numCache>
                <c:formatCode>General</c:formatCode>
                <c:ptCount val="4"/>
                <c:pt idx="0">
                  <c:v>5.38</c:v>
                </c:pt>
                <c:pt idx="1">
                  <c:v>1.92</c:v>
                </c:pt>
                <c:pt idx="2">
                  <c:v>2.2999999999999998</c:v>
                </c:pt>
                <c:pt idx="3">
                  <c:v>1.56</c:v>
                </c:pt>
              </c:numCache>
            </c:numRef>
          </c:xVal>
          <c:yVal>
            <c:numRef>
              <c:f>'Patern psych'!$E$22:$E$25</c:f>
              <c:numCache>
                <c:formatCode>General</c:formatCode>
                <c:ptCount val="4"/>
                <c:pt idx="0">
                  <c:v>4</c:v>
                </c:pt>
                <c:pt idx="1">
                  <c:v>3</c:v>
                </c:pt>
                <c:pt idx="2">
                  <c:v>2</c:v>
                </c:pt>
                <c:pt idx="3">
                  <c:v>1</c:v>
                </c:pt>
              </c:numCache>
            </c:numRef>
          </c:yVal>
          <c:smooth val="0"/>
          <c:extLst>
            <c:ext xmlns:c16="http://schemas.microsoft.com/office/drawing/2014/chart" uri="{C3380CC4-5D6E-409C-BE32-E72D297353CC}">
              <c16:uniqueId val="{00000002-19E4-42B0-8886-828C6E47D01B}"/>
            </c:ext>
          </c:extLst>
        </c:ser>
        <c:dLbls>
          <c:showLegendKey val="0"/>
          <c:showVal val="0"/>
          <c:showCatName val="0"/>
          <c:showSerName val="0"/>
          <c:showPercent val="0"/>
          <c:showBubbleSize val="0"/>
        </c:dLbls>
        <c:axId val="78017280"/>
        <c:axId val="78019200"/>
      </c:scatterChart>
      <c:valAx>
        <c:axId val="78017280"/>
        <c:scaling>
          <c:logBase val="10"/>
          <c:orientation val="minMax"/>
          <c:max val="10"/>
          <c:min val="0.1"/>
        </c:scaling>
        <c:delete val="0"/>
        <c:axPos val="b"/>
        <c:title>
          <c:tx>
            <c:rich>
              <a:bodyPr/>
              <a:lstStyle/>
              <a:p>
                <a:pPr>
                  <a:defRPr/>
                </a:pPr>
                <a:r>
                  <a:rPr lang="en-US" b="0"/>
                  <a:t>*Odds</a:t>
                </a:r>
                <a:r>
                  <a:rPr lang="en-US" b="0" baseline="0"/>
                  <a:t> Ratios and 95% Confidence Intervals</a:t>
                </a:r>
                <a:endParaRPr lang="en-US" b="0"/>
              </a:p>
            </c:rich>
          </c:tx>
          <c:layout>
            <c:manualLayout>
              <c:xMode val="edge"/>
              <c:yMode val="edge"/>
              <c:x val="0.53638838414428969"/>
              <c:y val="0.96225632525734461"/>
            </c:manualLayout>
          </c:layout>
          <c:overlay val="0"/>
        </c:title>
        <c:numFmt formatCode="General" sourceLinked="1"/>
        <c:majorTickMark val="in"/>
        <c:minorTickMark val="in"/>
        <c:tickLblPos val="nextTo"/>
        <c:spPr>
          <a:ln/>
        </c:spPr>
        <c:crossAx val="78019200"/>
        <c:crosses val="autoZero"/>
        <c:crossBetween val="midCat"/>
        <c:majorUnit val="1"/>
        <c:minorUnit val="1"/>
      </c:valAx>
      <c:valAx>
        <c:axId val="78019200"/>
        <c:scaling>
          <c:orientation val="minMax"/>
          <c:max val="27"/>
        </c:scaling>
        <c:delete val="1"/>
        <c:axPos val="l"/>
        <c:numFmt formatCode="General" sourceLinked="1"/>
        <c:majorTickMark val="out"/>
        <c:minorTickMark val="none"/>
        <c:tickLblPos val="none"/>
        <c:crossAx val="78017280"/>
        <c:crosses val="autoZero"/>
        <c:crossBetween val="midCat"/>
        <c:majorUnit val="1"/>
      </c:valAx>
      <c:spPr>
        <a:noFill/>
        <a:ln w="25400">
          <a:noFill/>
        </a:ln>
      </c:spPr>
    </c:plotArea>
    <c:legend>
      <c:legendPos val="r"/>
      <c:layout>
        <c:manualLayout>
          <c:xMode val="edge"/>
          <c:yMode val="edge"/>
          <c:x val="0.70382259909818967"/>
          <c:y val="1.804094644555182E-2"/>
          <c:w val="0.27854078336361798"/>
          <c:h val="8.8766163134907872E-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833138026084197"/>
          <c:y val="5.9812687992825304E-2"/>
          <c:w val="0.38884803514581623"/>
          <c:h val="0.83602480020803349"/>
        </c:manualLayout>
      </c:layout>
      <c:scatterChart>
        <c:scatterStyle val="lineMarker"/>
        <c:varyColors val="0"/>
        <c:ser>
          <c:idx val="1"/>
          <c:order val="0"/>
          <c:tx>
            <c:strRef>
              <c:f>SRB!$D$19</c:f>
              <c:strCache>
                <c:ptCount val="1"/>
                <c:pt idx="0">
                  <c:v>Suicide-related Behavior</c:v>
                </c:pt>
              </c:strCache>
            </c:strRef>
          </c:tx>
          <c:spPr>
            <a:ln w="28575">
              <a:noFill/>
            </a:ln>
          </c:spPr>
          <c:marker>
            <c:symbol val="square"/>
            <c:size val="4"/>
            <c:spPr>
              <a:solidFill>
                <a:schemeClr val="tx1"/>
              </a:solidFill>
              <a:ln>
                <a:noFill/>
              </a:ln>
            </c:spPr>
          </c:marker>
          <c:errBars>
            <c:errDir val="x"/>
            <c:errBarType val="both"/>
            <c:errValType val="cust"/>
            <c:noEndCap val="0"/>
            <c:plus>
              <c:numRef>
                <c:f>SRB!$J$2:$J$20</c:f>
                <c:numCache>
                  <c:formatCode>General</c:formatCode>
                  <c:ptCount val="19"/>
                  <c:pt idx="0">
                    <c:v>0.32000000000000006</c:v>
                  </c:pt>
                  <c:pt idx="1">
                    <c:v>0.14999999999999991</c:v>
                  </c:pt>
                  <c:pt idx="2">
                    <c:v>3.92</c:v>
                  </c:pt>
                  <c:pt idx="3">
                    <c:v>1.47</c:v>
                  </c:pt>
                  <c:pt idx="4">
                    <c:v>0.94000000000000017</c:v>
                  </c:pt>
                  <c:pt idx="5">
                    <c:v>0.21000000000000019</c:v>
                  </c:pt>
                  <c:pt idx="6">
                    <c:v>0.14999999999999991</c:v>
                  </c:pt>
                  <c:pt idx="7">
                    <c:v>0.21999999999999997</c:v>
                  </c:pt>
                  <c:pt idx="8">
                    <c:v>0.52</c:v>
                  </c:pt>
                  <c:pt idx="9">
                    <c:v>0.45999999999999996</c:v>
                  </c:pt>
                  <c:pt idx="10">
                    <c:v>0.27</c:v>
                  </c:pt>
                  <c:pt idx="11">
                    <c:v>0.40000000000000013</c:v>
                  </c:pt>
                  <c:pt idx="12">
                    <c:v>0.29000000000000004</c:v>
                  </c:pt>
                  <c:pt idx="13">
                    <c:v>0.18999999999999995</c:v>
                  </c:pt>
                  <c:pt idx="14">
                    <c:v>0.6599999999999997</c:v>
                  </c:pt>
                  <c:pt idx="15">
                    <c:v>0.85999999999999988</c:v>
                  </c:pt>
                  <c:pt idx="16">
                    <c:v>0.60999999999999988</c:v>
                  </c:pt>
                  <c:pt idx="17">
                    <c:v>0.3899999999999999</c:v>
                  </c:pt>
                  <c:pt idx="18">
                    <c:v>0.35000000000000009</c:v>
                  </c:pt>
                </c:numCache>
              </c:numRef>
            </c:plus>
            <c:minus>
              <c:numRef>
                <c:f>SRB!$I$2:$I$21</c:f>
                <c:numCache>
                  <c:formatCode>General</c:formatCode>
                  <c:ptCount val="20"/>
                  <c:pt idx="0">
                    <c:v>0.28000000000000003</c:v>
                  </c:pt>
                  <c:pt idx="1">
                    <c:v>0.13</c:v>
                  </c:pt>
                  <c:pt idx="2">
                    <c:v>1.85</c:v>
                  </c:pt>
                  <c:pt idx="3">
                    <c:v>0.92</c:v>
                  </c:pt>
                  <c:pt idx="4">
                    <c:v>0.6100000000000001</c:v>
                  </c:pt>
                  <c:pt idx="5">
                    <c:v>0.17999999999999994</c:v>
                  </c:pt>
                  <c:pt idx="6">
                    <c:v>0.14000000000000012</c:v>
                  </c:pt>
                  <c:pt idx="7">
                    <c:v>0.19999999999999996</c:v>
                  </c:pt>
                  <c:pt idx="8">
                    <c:v>0.37999999999999989</c:v>
                  </c:pt>
                  <c:pt idx="9">
                    <c:v>0.33999999999999986</c:v>
                  </c:pt>
                  <c:pt idx="10">
                    <c:v>0.22999999999999998</c:v>
                  </c:pt>
                  <c:pt idx="11">
                    <c:v>0.29999999999999982</c:v>
                  </c:pt>
                  <c:pt idx="12">
                    <c:v>0.31000000000000005</c:v>
                  </c:pt>
                  <c:pt idx="13">
                    <c:v>0.20999999999999996</c:v>
                  </c:pt>
                  <c:pt idx="14">
                    <c:v>0.54</c:v>
                  </c:pt>
                  <c:pt idx="15">
                    <c:v>0.73999999999999977</c:v>
                  </c:pt>
                  <c:pt idx="16">
                    <c:v>0.49</c:v>
                  </c:pt>
                  <c:pt idx="17">
                    <c:v>0.30999999999999983</c:v>
                  </c:pt>
                  <c:pt idx="18">
                    <c:v>0.25</c:v>
                  </c:pt>
                  <c:pt idx="19">
                    <c:v>0.17999999999999994</c:v>
                  </c:pt>
                </c:numCache>
              </c:numRef>
            </c:minus>
          </c:errBars>
          <c:xVal>
            <c:numRef>
              <c:f>SRB!$F$2:$F$21</c:f>
              <c:numCache>
                <c:formatCode>General</c:formatCode>
                <c:ptCount val="20"/>
                <c:pt idx="0">
                  <c:v>1.5</c:v>
                </c:pt>
                <c:pt idx="1">
                  <c:v>1.04</c:v>
                </c:pt>
                <c:pt idx="2">
                  <c:v>3.51</c:v>
                </c:pt>
                <c:pt idx="3">
                  <c:v>2.42</c:v>
                </c:pt>
                <c:pt idx="4">
                  <c:v>1.8</c:v>
                </c:pt>
                <c:pt idx="5">
                  <c:v>1.1399999999999999</c:v>
                </c:pt>
                <c:pt idx="6">
                  <c:v>2.56</c:v>
                </c:pt>
                <c:pt idx="7">
                  <c:v>1.75</c:v>
                </c:pt>
                <c:pt idx="8">
                  <c:v>1.98</c:v>
                </c:pt>
                <c:pt idx="9">
                  <c:v>1.44</c:v>
                </c:pt>
                <c:pt idx="10">
                  <c:v>1.43</c:v>
                </c:pt>
                <c:pt idx="11">
                  <c:v>1.4</c:v>
                </c:pt>
                <c:pt idx="12">
                  <c:v>2.21</c:v>
                </c:pt>
                <c:pt idx="13">
                  <c:v>2.31</c:v>
                </c:pt>
                <c:pt idx="14">
                  <c:v>2.14</c:v>
                </c:pt>
                <c:pt idx="15">
                  <c:v>2.94</c:v>
                </c:pt>
                <c:pt idx="16">
                  <c:v>1.79</c:v>
                </c:pt>
                <c:pt idx="17">
                  <c:v>1.91</c:v>
                </c:pt>
                <c:pt idx="18">
                  <c:v>2.75</c:v>
                </c:pt>
                <c:pt idx="19">
                  <c:v>1.88</c:v>
                </c:pt>
              </c:numCache>
            </c:numRef>
          </c:xVal>
          <c:yVal>
            <c:numRef>
              <c:f>SRB!$E$2:$E$21</c:f>
              <c:numCache>
                <c:formatCode>General</c:formatCode>
                <c:ptCount val="20"/>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numCache>
            </c:numRef>
          </c:yVal>
          <c:smooth val="0"/>
          <c:extLst>
            <c:ext xmlns:c16="http://schemas.microsoft.com/office/drawing/2014/chart" uri="{C3380CC4-5D6E-409C-BE32-E72D297353CC}">
              <c16:uniqueId val="{00000000-7322-4E80-8C64-5AC97C1BC294}"/>
            </c:ext>
          </c:extLst>
        </c:ser>
        <c:dLbls>
          <c:showLegendKey val="0"/>
          <c:showVal val="0"/>
          <c:showCatName val="0"/>
          <c:showSerName val="0"/>
          <c:showPercent val="0"/>
          <c:showBubbleSize val="0"/>
        </c:dLbls>
        <c:axId val="78038144"/>
        <c:axId val="82990208"/>
      </c:scatterChart>
      <c:valAx>
        <c:axId val="78038144"/>
        <c:scaling>
          <c:logBase val="10"/>
          <c:orientation val="minMax"/>
          <c:max val="10"/>
          <c:min val="0.1"/>
        </c:scaling>
        <c:delete val="0"/>
        <c:axPos val="b"/>
        <c:title>
          <c:tx>
            <c:rich>
              <a:bodyPr/>
              <a:lstStyle/>
              <a:p>
                <a:pPr>
                  <a:defRPr/>
                </a:pPr>
                <a:r>
                  <a:rPr lang="en-US" b="0"/>
                  <a:t>*Odds Ratios and 95% Confidence Intervals</a:t>
                </a:r>
              </a:p>
            </c:rich>
          </c:tx>
          <c:overlay val="0"/>
        </c:title>
        <c:numFmt formatCode="#,##0" sourceLinked="0"/>
        <c:majorTickMark val="in"/>
        <c:minorTickMark val="in"/>
        <c:tickLblPos val="nextTo"/>
        <c:spPr>
          <a:ln/>
        </c:spPr>
        <c:crossAx val="82990208"/>
        <c:crosses val="autoZero"/>
        <c:crossBetween val="midCat"/>
        <c:majorUnit val="10"/>
        <c:minorUnit val="1"/>
      </c:valAx>
      <c:valAx>
        <c:axId val="82990208"/>
        <c:scaling>
          <c:orientation val="minMax"/>
          <c:max val="20"/>
        </c:scaling>
        <c:delete val="1"/>
        <c:axPos val="l"/>
        <c:numFmt formatCode="General" sourceLinked="1"/>
        <c:majorTickMark val="out"/>
        <c:minorTickMark val="none"/>
        <c:tickLblPos val="none"/>
        <c:crossAx val="78038144"/>
        <c:crosses val="autoZero"/>
        <c:crossBetween val="midCat"/>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4.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0.77671</cdr:x>
      <cdr:y>0.10372</cdr:y>
    </cdr:from>
    <cdr:to>
      <cdr:x>0.77802</cdr:x>
      <cdr:y>0.90179</cdr:y>
    </cdr:to>
    <cdr:sp macro="" textlink="">
      <cdr:nvSpPr>
        <cdr:cNvPr id="3" name="Straight Connector 2"/>
        <cdr:cNvSpPr/>
      </cdr:nvSpPr>
      <cdr:spPr>
        <a:xfrm xmlns:a="http://schemas.openxmlformats.org/drawingml/2006/main" flipH="1" flipV="1">
          <a:off x="4616450" y="577849"/>
          <a:ext cx="7816" cy="4446469"/>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0.85047</cdr:x>
      <cdr:y>0.43376</cdr:y>
    </cdr:from>
    <cdr:to>
      <cdr:x>0.87607</cdr:x>
      <cdr:y>0.46422</cdr:y>
    </cdr:to>
    <cdr:sp macro="" textlink="">
      <cdr:nvSpPr>
        <cdr:cNvPr id="7" name="TextBox 1"/>
        <cdr:cNvSpPr txBox="1"/>
      </cdr:nvSpPr>
      <cdr:spPr>
        <a:xfrm xmlns:a="http://schemas.openxmlformats.org/drawingml/2006/main">
          <a:off x="5054843" y="2416698"/>
          <a:ext cx="152156" cy="1697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aseline="30000"/>
            <a:t>a</a:t>
          </a:r>
        </a:p>
      </cdr:txBody>
    </cdr:sp>
  </cdr:relSizeAnchor>
  <cdr:relSizeAnchor xmlns:cdr="http://schemas.openxmlformats.org/drawingml/2006/chartDrawing">
    <cdr:from>
      <cdr:x>0.88206</cdr:x>
      <cdr:y>0.56855</cdr:y>
    </cdr:from>
    <cdr:to>
      <cdr:x>0.90766</cdr:x>
      <cdr:y>0.59901</cdr:y>
    </cdr:to>
    <cdr:sp macro="" textlink="">
      <cdr:nvSpPr>
        <cdr:cNvPr id="8" name="TextBox 1"/>
        <cdr:cNvSpPr txBox="1"/>
      </cdr:nvSpPr>
      <cdr:spPr>
        <a:xfrm xmlns:a="http://schemas.openxmlformats.org/drawingml/2006/main">
          <a:off x="5242591" y="3167665"/>
          <a:ext cx="152156" cy="1697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aseline="30000"/>
            <a:t>a</a:t>
          </a:r>
        </a:p>
      </cdr:txBody>
    </cdr:sp>
  </cdr:relSizeAnchor>
  <cdr:relSizeAnchor xmlns:cdr="http://schemas.openxmlformats.org/drawingml/2006/chartDrawing">
    <cdr:from>
      <cdr:x>0</cdr:x>
      <cdr:y>0.96119</cdr:y>
    </cdr:from>
    <cdr:to>
      <cdr:x>0.0256</cdr:x>
      <cdr:y>0.99165</cdr:y>
    </cdr:to>
    <cdr:sp macro="" textlink="">
      <cdr:nvSpPr>
        <cdr:cNvPr id="5" name="TextBox 1">
          <a:extLst xmlns:a="http://schemas.openxmlformats.org/drawingml/2006/main">
            <a:ext uri="{FF2B5EF4-FFF2-40B4-BE49-F238E27FC236}">
              <a16:creationId xmlns:a16="http://schemas.microsoft.com/office/drawing/2014/main" id="{94B3E68E-6D2A-4074-9F82-762D8714C2B4}"/>
            </a:ext>
          </a:extLst>
        </cdr:cNvPr>
        <cdr:cNvSpPr txBox="1"/>
      </cdr:nvSpPr>
      <cdr:spPr>
        <a:xfrm xmlns:a="http://schemas.openxmlformats.org/drawingml/2006/main">
          <a:off x="0" y="6750050"/>
          <a:ext cx="191780" cy="2139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i="1" baseline="30000"/>
            <a:t>*</a:t>
          </a:r>
          <a:r>
            <a:rPr lang="en-US" sz="1100" i="1" baseline="0"/>
            <a:t> X-axis is on the log10 scale</a:t>
          </a:r>
          <a:endParaRPr lang="en-US" sz="1100" i="1" baseline="30000"/>
        </a:p>
      </cdr:txBody>
    </cdr:sp>
  </cdr:relSizeAnchor>
  <cdr:relSizeAnchor xmlns:cdr="http://schemas.openxmlformats.org/drawingml/2006/chartDrawing">
    <cdr:from>
      <cdr:x>0.01801</cdr:x>
      <cdr:y>0.0877</cdr:y>
    </cdr:from>
    <cdr:to>
      <cdr:x>0.69344</cdr:x>
      <cdr:y>0.88373</cdr:y>
    </cdr:to>
    <cdr:pic>
      <cdr:nvPicPr>
        <cdr:cNvPr id="6" name="Picture 5">
          <a:extLst xmlns:a="http://schemas.openxmlformats.org/drawingml/2006/main">
            <a:ext uri="{FF2B5EF4-FFF2-40B4-BE49-F238E27FC236}">
              <a16:creationId xmlns:a16="http://schemas.microsoft.com/office/drawing/2014/main" id="{9C506D0A-232A-4EA1-92FA-C44B970FDCE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07072" y="488620"/>
          <a:ext cx="4014432" cy="4435072"/>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0.67122</cdr:x>
      <cdr:y>0.08448</cdr:y>
    </cdr:from>
    <cdr:to>
      <cdr:x>0.67122</cdr:x>
      <cdr:y>0.92697</cdr:y>
    </cdr:to>
    <cdr:sp macro="" textlink="">
      <cdr:nvSpPr>
        <cdr:cNvPr id="11" name="Straight Connector 4"/>
        <cdr:cNvSpPr/>
      </cdr:nvSpPr>
      <cdr:spPr>
        <a:xfrm xmlns:a="http://schemas.openxmlformats.org/drawingml/2006/main" flipV="1">
          <a:off x="4409302" y="456714"/>
          <a:ext cx="0" cy="4554829"/>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0.77257</cdr:x>
      <cdr:y>0.18173</cdr:y>
    </cdr:from>
    <cdr:to>
      <cdr:x>0.79742</cdr:x>
      <cdr:y>0.23447</cdr:y>
    </cdr:to>
    <cdr:sp macro="" textlink="">
      <cdr:nvSpPr>
        <cdr:cNvPr id="4" name="Right Brace 3"/>
        <cdr:cNvSpPr/>
      </cdr:nvSpPr>
      <cdr:spPr>
        <a:xfrm xmlns:a="http://schemas.openxmlformats.org/drawingml/2006/main">
          <a:off x="5075061" y="982516"/>
          <a:ext cx="163242" cy="285133"/>
        </a:xfrm>
        <a:prstGeom xmlns:a="http://schemas.openxmlformats.org/drawingml/2006/main" prst="rightBrace">
          <a:avLst/>
        </a:prstGeom>
        <a:noFill xmlns:a="http://schemas.openxmlformats.org/drawingml/2006/main"/>
        <a:ln xmlns:a="http://schemas.openxmlformats.org/drawingml/2006/main" w="6350" cap="flat" cmpd="sng" algn="ctr">
          <a:solidFill>
            <a:sysClr val="windowText" lastClr="000000"/>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0.80118</cdr:x>
      <cdr:y>0.23492</cdr:y>
    </cdr:from>
    <cdr:to>
      <cdr:x>0.82603</cdr:x>
      <cdr:y>0.28767</cdr:y>
    </cdr:to>
    <cdr:sp macro="" textlink="">
      <cdr:nvSpPr>
        <cdr:cNvPr id="5" name="Right Brace 4"/>
        <cdr:cNvSpPr/>
      </cdr:nvSpPr>
      <cdr:spPr>
        <a:xfrm xmlns:a="http://schemas.openxmlformats.org/drawingml/2006/main">
          <a:off x="5263017" y="1270058"/>
          <a:ext cx="163241" cy="285187"/>
        </a:xfrm>
        <a:prstGeom xmlns:a="http://schemas.openxmlformats.org/drawingml/2006/main" prst="rightBrace">
          <a:avLst/>
        </a:prstGeom>
        <a:noFill xmlns:a="http://schemas.openxmlformats.org/drawingml/2006/main"/>
        <a:ln xmlns:a="http://schemas.openxmlformats.org/drawingml/2006/main" w="6350" cap="flat" cmpd="sng" algn="ctr">
          <a:solidFill>
            <a:sysClr val="windowText" lastClr="000000"/>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0.82807</cdr:x>
      <cdr:y>0.2962</cdr:y>
    </cdr:from>
    <cdr:to>
      <cdr:x>0.85292</cdr:x>
      <cdr:y>0.34894</cdr:y>
    </cdr:to>
    <cdr:sp macro="" textlink="">
      <cdr:nvSpPr>
        <cdr:cNvPr id="6" name="Right Brace 5"/>
        <cdr:cNvSpPr/>
      </cdr:nvSpPr>
      <cdr:spPr>
        <a:xfrm xmlns:a="http://schemas.openxmlformats.org/drawingml/2006/main">
          <a:off x="5439673" y="1601391"/>
          <a:ext cx="163242" cy="285133"/>
        </a:xfrm>
        <a:prstGeom xmlns:a="http://schemas.openxmlformats.org/drawingml/2006/main" prst="rightBrace">
          <a:avLst/>
        </a:prstGeom>
        <a:noFill xmlns:a="http://schemas.openxmlformats.org/drawingml/2006/main"/>
        <a:ln xmlns:a="http://schemas.openxmlformats.org/drawingml/2006/main" w="6350" cap="flat" cmpd="sng" algn="ctr">
          <a:solidFill>
            <a:sysClr val="windowText" lastClr="000000"/>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0.85013</cdr:x>
      <cdr:y>0.29943</cdr:y>
    </cdr:from>
    <cdr:to>
      <cdr:x>0.95181</cdr:x>
      <cdr:y>0.34707</cdr:y>
    </cdr:to>
    <cdr:sp macro="" textlink="">
      <cdr:nvSpPr>
        <cdr:cNvPr id="7" name="TextBox 1"/>
        <cdr:cNvSpPr txBox="1"/>
      </cdr:nvSpPr>
      <cdr:spPr>
        <a:xfrm xmlns:a="http://schemas.openxmlformats.org/drawingml/2006/main">
          <a:off x="5584597" y="1618832"/>
          <a:ext cx="667944" cy="25756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(with plan)</a:t>
          </a:r>
        </a:p>
      </cdr:txBody>
    </cdr:sp>
  </cdr:relSizeAnchor>
  <cdr:relSizeAnchor xmlns:cdr="http://schemas.openxmlformats.org/drawingml/2006/chartDrawing">
    <cdr:from>
      <cdr:x>0.79059</cdr:x>
      <cdr:y>0.18278</cdr:y>
    </cdr:from>
    <cdr:to>
      <cdr:x>0.89227</cdr:x>
      <cdr:y>0.23043</cdr:y>
    </cdr:to>
    <cdr:sp macro="" textlink="">
      <cdr:nvSpPr>
        <cdr:cNvPr id="8" name="TextBox 1"/>
        <cdr:cNvSpPr txBox="1"/>
      </cdr:nvSpPr>
      <cdr:spPr>
        <a:xfrm xmlns:a="http://schemas.openxmlformats.org/drawingml/2006/main">
          <a:off x="5193476" y="988175"/>
          <a:ext cx="667944" cy="25761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(without plan)</a:t>
          </a:r>
        </a:p>
      </cdr:txBody>
    </cdr:sp>
  </cdr:relSizeAnchor>
  <cdr:relSizeAnchor xmlns:cdr="http://schemas.openxmlformats.org/drawingml/2006/chartDrawing">
    <cdr:from>
      <cdr:x>0.82938</cdr:x>
      <cdr:y>0.22695</cdr:y>
    </cdr:from>
    <cdr:to>
      <cdr:x>0.93106</cdr:x>
      <cdr:y>0.27459</cdr:y>
    </cdr:to>
    <cdr:sp macro="" textlink="">
      <cdr:nvSpPr>
        <cdr:cNvPr id="9" name="TextBox 1"/>
        <cdr:cNvSpPr txBox="1"/>
      </cdr:nvSpPr>
      <cdr:spPr>
        <a:xfrm xmlns:a="http://schemas.openxmlformats.org/drawingml/2006/main">
          <a:off x="5448290" y="1226980"/>
          <a:ext cx="667944" cy="25756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(persistent</a:t>
          </a:r>
        </a:p>
        <a:p xmlns:a="http://schemas.openxmlformats.org/drawingml/2006/main">
          <a:r>
            <a:rPr lang="en-US" sz="1000" baseline="0"/>
            <a:t> thoughts</a:t>
          </a:r>
          <a:r>
            <a:rPr lang="en-US" sz="1000"/>
            <a:t>)</a:t>
          </a:r>
        </a:p>
      </cdr:txBody>
    </cdr:sp>
  </cdr:relSizeAnchor>
  <cdr:relSizeAnchor xmlns:cdr="http://schemas.openxmlformats.org/drawingml/2006/chartDrawing">
    <cdr:from>
      <cdr:x>0.7946</cdr:x>
      <cdr:y>0.10956</cdr:y>
    </cdr:from>
    <cdr:to>
      <cdr:x>0.89628</cdr:x>
      <cdr:y>0.15721</cdr:y>
    </cdr:to>
    <cdr:sp macro="" textlink="">
      <cdr:nvSpPr>
        <cdr:cNvPr id="10" name="TextBox 1"/>
        <cdr:cNvSpPr txBox="1"/>
      </cdr:nvSpPr>
      <cdr:spPr>
        <a:xfrm xmlns:a="http://schemas.openxmlformats.org/drawingml/2006/main">
          <a:off x="4722806" y="592320"/>
          <a:ext cx="604345" cy="25761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(without plan)</a:t>
          </a:r>
        </a:p>
      </cdr:txBody>
    </cdr:sp>
  </cdr:relSizeAnchor>
  <cdr:relSizeAnchor xmlns:cdr="http://schemas.openxmlformats.org/drawingml/2006/chartDrawing">
    <cdr:from>
      <cdr:x>0.87155</cdr:x>
      <cdr:y>0.13678</cdr:y>
    </cdr:from>
    <cdr:to>
      <cdr:x>0.97323</cdr:x>
      <cdr:y>0.18442</cdr:y>
    </cdr:to>
    <cdr:sp macro="" textlink="">
      <cdr:nvSpPr>
        <cdr:cNvPr id="12" name="TextBox 1"/>
        <cdr:cNvSpPr txBox="1"/>
      </cdr:nvSpPr>
      <cdr:spPr>
        <a:xfrm xmlns:a="http://schemas.openxmlformats.org/drawingml/2006/main">
          <a:off x="5725285" y="739459"/>
          <a:ext cx="667944" cy="25756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(with plan)</a:t>
          </a:r>
        </a:p>
      </cdr:txBody>
    </cdr:sp>
  </cdr:relSizeAnchor>
  <cdr:relSizeAnchor xmlns:cdr="http://schemas.openxmlformats.org/drawingml/2006/chartDrawing">
    <cdr:from>
      <cdr:x>0</cdr:x>
      <cdr:y>0.95417</cdr:y>
    </cdr:from>
    <cdr:to>
      <cdr:x>0.02702</cdr:x>
      <cdr:y>0.98761</cdr:y>
    </cdr:to>
    <cdr:sp macro="" textlink="">
      <cdr:nvSpPr>
        <cdr:cNvPr id="13" name="TextBox 1">
          <a:extLst xmlns:a="http://schemas.openxmlformats.org/drawingml/2006/main">
            <a:ext uri="{FF2B5EF4-FFF2-40B4-BE49-F238E27FC236}">
              <a16:creationId xmlns:a16="http://schemas.microsoft.com/office/drawing/2014/main" id="{7FD23770-1753-4C5E-AC53-6549B2968B0B}"/>
            </a:ext>
          </a:extLst>
        </cdr:cNvPr>
        <cdr:cNvSpPr txBox="1"/>
      </cdr:nvSpPr>
      <cdr:spPr>
        <a:xfrm xmlns:a="http://schemas.openxmlformats.org/drawingml/2006/main">
          <a:off x="0" y="6104466"/>
          <a:ext cx="191780" cy="2139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i="1" baseline="30000"/>
            <a:t>*</a:t>
          </a:r>
          <a:r>
            <a:rPr lang="en-US" sz="800" i="1" baseline="0"/>
            <a:t> X-axis is on the log10 scale</a:t>
          </a:r>
          <a:endParaRPr lang="en-US" sz="800" i="1" baseline="30000"/>
        </a:p>
      </cdr:txBody>
    </cdr:sp>
  </cdr:relSizeAnchor>
  <cdr:relSizeAnchor xmlns:cdr="http://schemas.openxmlformats.org/drawingml/2006/chartDrawing">
    <cdr:from>
      <cdr:x>0.0199</cdr:x>
      <cdr:y>0.05777</cdr:y>
    </cdr:from>
    <cdr:to>
      <cdr:x>0.51787</cdr:x>
      <cdr:y>0.91592</cdr:y>
    </cdr:to>
    <cdr:pic>
      <cdr:nvPicPr>
        <cdr:cNvPr id="14" name="Picture 13">
          <a:extLst xmlns:a="http://schemas.openxmlformats.org/drawingml/2006/main">
            <a:ext uri="{FF2B5EF4-FFF2-40B4-BE49-F238E27FC236}">
              <a16:creationId xmlns:a16="http://schemas.microsoft.com/office/drawing/2014/main" id="{4B06CF93-5546-4962-8AFD-8C7F080F64A0}"/>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30752" y="312322"/>
          <a:ext cx="3271197" cy="463950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0.81064</cdr:x>
      <cdr:y>0.53541</cdr:y>
    </cdr:from>
    <cdr:to>
      <cdr:x>0.8338</cdr:x>
      <cdr:y>0.5668</cdr:y>
    </cdr:to>
    <cdr:sp macro="" textlink="">
      <cdr:nvSpPr>
        <cdr:cNvPr id="15" name="TextBox 1"/>
        <cdr:cNvSpPr txBox="1"/>
      </cdr:nvSpPr>
      <cdr:spPr>
        <a:xfrm xmlns:a="http://schemas.openxmlformats.org/drawingml/2006/main">
          <a:off x="5325162" y="2894621"/>
          <a:ext cx="152156" cy="1697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aseline="30000"/>
            <a:t>a</a:t>
          </a:r>
        </a:p>
      </cdr:txBody>
    </cdr:sp>
  </cdr:relSizeAnchor>
</c:userShapes>
</file>

<file path=word/drawings/drawing3.xml><?xml version="1.0" encoding="utf-8"?>
<c:userShapes xmlns:c="http://schemas.openxmlformats.org/drawingml/2006/chart">
  <cdr:relSizeAnchor xmlns:cdr="http://schemas.openxmlformats.org/drawingml/2006/chartDrawing">
    <cdr:from>
      <cdr:x>0.71183</cdr:x>
      <cdr:y>0.11178</cdr:y>
    </cdr:from>
    <cdr:to>
      <cdr:x>0.71191</cdr:x>
      <cdr:y>0.91155</cdr:y>
    </cdr:to>
    <cdr:sp macro="" textlink="">
      <cdr:nvSpPr>
        <cdr:cNvPr id="3" name="Straight Connector 2"/>
        <cdr:cNvSpPr/>
      </cdr:nvSpPr>
      <cdr:spPr>
        <a:xfrm xmlns:a="http://schemas.openxmlformats.org/drawingml/2006/main" flipV="1">
          <a:off x="4230827" y="571881"/>
          <a:ext cx="491" cy="4091779"/>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0.85843</cdr:x>
      <cdr:y>0.41391</cdr:y>
    </cdr:from>
    <cdr:to>
      <cdr:x>0.96492</cdr:x>
      <cdr:y>0.46435</cdr:y>
    </cdr:to>
    <cdr:sp macro="" textlink="">
      <cdr:nvSpPr>
        <cdr:cNvPr id="8" name="TextBox 1"/>
        <cdr:cNvSpPr txBox="1"/>
      </cdr:nvSpPr>
      <cdr:spPr>
        <a:xfrm xmlns:a="http://schemas.openxmlformats.org/drawingml/2006/main">
          <a:off x="5485860" y="2295104"/>
          <a:ext cx="680535" cy="279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(with plan)</a:t>
          </a:r>
        </a:p>
      </cdr:txBody>
    </cdr:sp>
  </cdr:relSizeAnchor>
  <cdr:relSizeAnchor xmlns:cdr="http://schemas.openxmlformats.org/drawingml/2006/chartDrawing">
    <cdr:from>
      <cdr:x>0.85132</cdr:x>
      <cdr:y>0.23449</cdr:y>
    </cdr:from>
    <cdr:to>
      <cdr:x>0.95781</cdr:x>
      <cdr:y>0.28492</cdr:y>
    </cdr:to>
    <cdr:sp macro="" textlink="">
      <cdr:nvSpPr>
        <cdr:cNvPr id="9" name="TextBox 1"/>
        <cdr:cNvSpPr txBox="1"/>
      </cdr:nvSpPr>
      <cdr:spPr>
        <a:xfrm xmlns:a="http://schemas.openxmlformats.org/drawingml/2006/main">
          <a:off x="5440465" y="1300237"/>
          <a:ext cx="680534" cy="2796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(without plan)</a:t>
          </a:r>
        </a:p>
      </cdr:txBody>
    </cdr:sp>
  </cdr:relSizeAnchor>
  <cdr:relSizeAnchor xmlns:cdr="http://schemas.openxmlformats.org/drawingml/2006/chartDrawing">
    <cdr:from>
      <cdr:x>0.85621</cdr:x>
      <cdr:y>0.31183</cdr:y>
    </cdr:from>
    <cdr:to>
      <cdr:x>1</cdr:x>
      <cdr:y>0.36227</cdr:y>
    </cdr:to>
    <cdr:sp macro="" textlink="">
      <cdr:nvSpPr>
        <cdr:cNvPr id="10" name="TextBox 1"/>
        <cdr:cNvSpPr txBox="1"/>
      </cdr:nvSpPr>
      <cdr:spPr>
        <a:xfrm xmlns:a="http://schemas.openxmlformats.org/drawingml/2006/main">
          <a:off x="5471690" y="1729072"/>
          <a:ext cx="918903" cy="279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(persistent</a:t>
          </a:r>
        </a:p>
        <a:p xmlns:a="http://schemas.openxmlformats.org/drawingml/2006/main">
          <a:r>
            <a:rPr lang="en-US" sz="1000" baseline="0"/>
            <a:t> thoughts</a:t>
          </a:r>
          <a:r>
            <a:rPr lang="en-US" sz="1000"/>
            <a:t>)</a:t>
          </a:r>
        </a:p>
      </cdr:txBody>
    </cdr:sp>
  </cdr:relSizeAnchor>
  <cdr:relSizeAnchor xmlns:cdr="http://schemas.openxmlformats.org/drawingml/2006/chartDrawing">
    <cdr:from>
      <cdr:x>0.80439</cdr:x>
      <cdr:y>0.14752</cdr:y>
    </cdr:from>
    <cdr:to>
      <cdr:x>0.91088</cdr:x>
      <cdr:y>0.19796</cdr:y>
    </cdr:to>
    <cdr:sp macro="" textlink="">
      <cdr:nvSpPr>
        <cdr:cNvPr id="11" name="TextBox 1"/>
        <cdr:cNvSpPr txBox="1"/>
      </cdr:nvSpPr>
      <cdr:spPr>
        <a:xfrm xmlns:a="http://schemas.openxmlformats.org/drawingml/2006/main">
          <a:off x="5149627" y="812977"/>
          <a:ext cx="681742" cy="27797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(without plan)</a:t>
          </a:r>
        </a:p>
      </cdr:txBody>
    </cdr:sp>
  </cdr:relSizeAnchor>
  <cdr:relSizeAnchor xmlns:cdr="http://schemas.openxmlformats.org/drawingml/2006/chartDrawing">
    <cdr:from>
      <cdr:x>0.87022</cdr:x>
      <cdr:y>0.17924</cdr:y>
    </cdr:from>
    <cdr:to>
      <cdr:x>0.97671</cdr:x>
      <cdr:y>0.22968</cdr:y>
    </cdr:to>
    <cdr:sp macro="" textlink="">
      <cdr:nvSpPr>
        <cdr:cNvPr id="12" name="TextBox 1"/>
        <cdr:cNvSpPr txBox="1"/>
      </cdr:nvSpPr>
      <cdr:spPr>
        <a:xfrm xmlns:a="http://schemas.openxmlformats.org/drawingml/2006/main">
          <a:off x="5571098" y="987794"/>
          <a:ext cx="681742" cy="27796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(with plan)</a:t>
          </a:r>
        </a:p>
      </cdr:txBody>
    </cdr:sp>
  </cdr:relSizeAnchor>
  <cdr:relSizeAnchor xmlns:cdr="http://schemas.openxmlformats.org/drawingml/2006/chartDrawing">
    <cdr:from>
      <cdr:x>0.82701</cdr:x>
      <cdr:y>0.40299</cdr:y>
    </cdr:from>
    <cdr:to>
      <cdr:x>0.84246</cdr:x>
      <cdr:y>0.47731</cdr:y>
    </cdr:to>
    <cdr:sp macro="" textlink="">
      <cdr:nvSpPr>
        <cdr:cNvPr id="14" name="Right Brace 13"/>
        <cdr:cNvSpPr/>
      </cdr:nvSpPr>
      <cdr:spPr>
        <a:xfrm xmlns:a="http://schemas.openxmlformats.org/drawingml/2006/main">
          <a:off x="5294488" y="2220823"/>
          <a:ext cx="98910" cy="409569"/>
        </a:xfrm>
        <a:prstGeom xmlns:a="http://schemas.openxmlformats.org/drawingml/2006/main" prst="rightBrace">
          <a:avLst/>
        </a:prstGeom>
        <a:noFill xmlns:a="http://schemas.openxmlformats.org/drawingml/2006/main"/>
        <a:ln xmlns:a="http://schemas.openxmlformats.org/drawingml/2006/main" w="6350" cap="flat" cmpd="sng" algn="ctr">
          <a:solidFill>
            <a:sysClr val="windowText" lastClr="000000"/>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0.00132</cdr:x>
      <cdr:y>0.95231</cdr:y>
    </cdr:from>
    <cdr:to>
      <cdr:x>0.03117</cdr:x>
      <cdr:y>0.99177</cdr:y>
    </cdr:to>
    <cdr:sp macro="" textlink="">
      <cdr:nvSpPr>
        <cdr:cNvPr id="13" name="TextBox 1">
          <a:extLst xmlns:a="http://schemas.openxmlformats.org/drawingml/2006/main">
            <a:ext uri="{FF2B5EF4-FFF2-40B4-BE49-F238E27FC236}">
              <a16:creationId xmlns:a16="http://schemas.microsoft.com/office/drawing/2014/main" id="{16FFC346-A170-4E32-84FE-C4249CA3DD04}"/>
            </a:ext>
          </a:extLst>
        </cdr:cNvPr>
        <cdr:cNvSpPr txBox="1"/>
      </cdr:nvSpPr>
      <cdr:spPr>
        <a:xfrm xmlns:a="http://schemas.openxmlformats.org/drawingml/2006/main">
          <a:off x="8467" y="5204883"/>
          <a:ext cx="191576" cy="21567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i="1" baseline="30000"/>
            <a:t>*</a:t>
          </a:r>
          <a:r>
            <a:rPr lang="en-US" sz="800" i="1" baseline="0"/>
            <a:t> X-axis is on the log10 scale</a:t>
          </a:r>
          <a:endParaRPr lang="en-US" sz="800" i="1" baseline="30000"/>
        </a:p>
      </cdr:txBody>
    </cdr:sp>
  </cdr:relSizeAnchor>
  <cdr:relSizeAnchor xmlns:cdr="http://schemas.openxmlformats.org/drawingml/2006/chartDrawing">
    <cdr:from>
      <cdr:x>0.82553</cdr:x>
      <cdr:y>0.31045</cdr:y>
    </cdr:from>
    <cdr:to>
      <cdr:x>0.84098</cdr:x>
      <cdr:y>0.38477</cdr:y>
    </cdr:to>
    <cdr:sp macro="" textlink="">
      <cdr:nvSpPr>
        <cdr:cNvPr id="17" name="Right Brace 16">
          <a:extLst xmlns:a="http://schemas.openxmlformats.org/drawingml/2006/main">
            <a:ext uri="{FF2B5EF4-FFF2-40B4-BE49-F238E27FC236}">
              <a16:creationId xmlns:a16="http://schemas.microsoft.com/office/drawing/2014/main" id="{7547F9BB-AA99-44AE-98D8-1585AABA7DA9}"/>
            </a:ext>
          </a:extLst>
        </cdr:cNvPr>
        <cdr:cNvSpPr/>
      </cdr:nvSpPr>
      <cdr:spPr>
        <a:xfrm xmlns:a="http://schemas.openxmlformats.org/drawingml/2006/main">
          <a:off x="5285015" y="1710871"/>
          <a:ext cx="98910" cy="409569"/>
        </a:xfrm>
        <a:prstGeom xmlns:a="http://schemas.openxmlformats.org/drawingml/2006/main" prst="rightBrace">
          <a:avLst/>
        </a:prstGeom>
        <a:noFill xmlns:a="http://schemas.openxmlformats.org/drawingml/2006/main"/>
        <a:ln xmlns:a="http://schemas.openxmlformats.org/drawingml/2006/main" w="6350" cap="flat" cmpd="sng" algn="ctr">
          <a:solidFill>
            <a:sysClr val="windowText" lastClr="000000"/>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0.82695</cdr:x>
      <cdr:y>0.21992</cdr:y>
    </cdr:from>
    <cdr:to>
      <cdr:x>0.8424</cdr:x>
      <cdr:y>0.29424</cdr:y>
    </cdr:to>
    <cdr:sp macro="" textlink="">
      <cdr:nvSpPr>
        <cdr:cNvPr id="18" name="Right Brace 17">
          <a:extLst xmlns:a="http://schemas.openxmlformats.org/drawingml/2006/main">
            <a:ext uri="{FF2B5EF4-FFF2-40B4-BE49-F238E27FC236}">
              <a16:creationId xmlns:a16="http://schemas.microsoft.com/office/drawing/2014/main" id="{7547F9BB-AA99-44AE-98D8-1585AABA7DA9}"/>
            </a:ext>
          </a:extLst>
        </cdr:cNvPr>
        <cdr:cNvSpPr/>
      </cdr:nvSpPr>
      <cdr:spPr>
        <a:xfrm xmlns:a="http://schemas.openxmlformats.org/drawingml/2006/main">
          <a:off x="5294086" y="1211943"/>
          <a:ext cx="98910" cy="409569"/>
        </a:xfrm>
        <a:prstGeom xmlns:a="http://schemas.openxmlformats.org/drawingml/2006/main" prst="rightBrace">
          <a:avLst/>
        </a:prstGeom>
        <a:noFill xmlns:a="http://schemas.openxmlformats.org/drawingml/2006/main"/>
        <a:ln xmlns:a="http://schemas.openxmlformats.org/drawingml/2006/main" w="6350" cap="flat" cmpd="sng" algn="ctr">
          <a:solidFill>
            <a:sysClr val="windowText" lastClr="000000"/>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0.03948</cdr:x>
      <cdr:y>0.0951</cdr:y>
    </cdr:from>
    <cdr:to>
      <cdr:x>0.52206</cdr:x>
      <cdr:y>0.90051</cdr:y>
    </cdr:to>
    <cdr:pic>
      <cdr:nvPicPr>
        <cdr:cNvPr id="15" name="Picture 14">
          <a:extLst xmlns:a="http://schemas.openxmlformats.org/drawingml/2006/main">
            <a:ext uri="{FF2B5EF4-FFF2-40B4-BE49-F238E27FC236}">
              <a16:creationId xmlns:a16="http://schemas.microsoft.com/office/drawing/2014/main" id="{FC5C76B7-DBBF-4FDB-8059-FDC2122C8435}"/>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34660" y="486572"/>
          <a:ext cx="2868269" cy="412059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0.80086</cdr:x>
      <cdr:y>0.61294</cdr:y>
    </cdr:from>
    <cdr:to>
      <cdr:x>0.82646</cdr:x>
      <cdr:y>0.64611</cdr:y>
    </cdr:to>
    <cdr:sp macro="" textlink="">
      <cdr:nvSpPr>
        <cdr:cNvPr id="16" name="TextBox 1"/>
        <cdr:cNvSpPr txBox="1"/>
      </cdr:nvSpPr>
      <cdr:spPr>
        <a:xfrm xmlns:a="http://schemas.openxmlformats.org/drawingml/2006/main">
          <a:off x="4760012" y="3135921"/>
          <a:ext cx="152156" cy="1697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aseline="30000"/>
            <a:t>a</a:t>
          </a:r>
        </a:p>
      </cdr:txBody>
    </cdr:sp>
  </cdr:relSizeAnchor>
</c:userShapes>
</file>

<file path=word/drawings/drawing4.xml><?xml version="1.0" encoding="utf-8"?>
<c:userShapes xmlns:c="http://schemas.openxmlformats.org/drawingml/2006/chart">
  <cdr:relSizeAnchor xmlns:cdr="http://schemas.openxmlformats.org/drawingml/2006/chartDrawing">
    <cdr:from>
      <cdr:x>0.78021</cdr:x>
      <cdr:y>0.02842</cdr:y>
    </cdr:from>
    <cdr:to>
      <cdr:x>0.78174</cdr:x>
      <cdr:y>0.89463</cdr:y>
    </cdr:to>
    <cdr:sp macro="" textlink="">
      <cdr:nvSpPr>
        <cdr:cNvPr id="3" name="Straight Connector 2"/>
        <cdr:cNvSpPr/>
      </cdr:nvSpPr>
      <cdr:spPr>
        <a:xfrm xmlns:a="http://schemas.openxmlformats.org/drawingml/2006/main" flipH="1" flipV="1">
          <a:off x="4637263" y="130477"/>
          <a:ext cx="9094" cy="397626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0.83897</cdr:x>
      <cdr:y>0.16076</cdr:y>
    </cdr:from>
    <cdr:to>
      <cdr:x>0.87879</cdr:x>
      <cdr:y>0.22193</cdr:y>
    </cdr:to>
    <cdr:sp macro="" textlink="">
      <cdr:nvSpPr>
        <cdr:cNvPr id="4" name="TextBox 1"/>
        <cdr:cNvSpPr txBox="1"/>
      </cdr:nvSpPr>
      <cdr:spPr>
        <a:xfrm xmlns:a="http://schemas.openxmlformats.org/drawingml/2006/main">
          <a:off x="4584734" y="692591"/>
          <a:ext cx="217604" cy="2635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aseline="30000"/>
            <a:t>a</a:t>
          </a:r>
        </a:p>
      </cdr:txBody>
    </cdr:sp>
  </cdr:relSizeAnchor>
  <cdr:relSizeAnchor xmlns:cdr="http://schemas.openxmlformats.org/drawingml/2006/chartDrawing">
    <cdr:from>
      <cdr:x>0.86304</cdr:x>
      <cdr:y>0.1903</cdr:y>
    </cdr:from>
    <cdr:to>
      <cdr:x>0.90286</cdr:x>
      <cdr:y>0.25147</cdr:y>
    </cdr:to>
    <cdr:sp macro="" textlink="">
      <cdr:nvSpPr>
        <cdr:cNvPr id="6" name="TextBox 1"/>
        <cdr:cNvSpPr txBox="1"/>
      </cdr:nvSpPr>
      <cdr:spPr>
        <a:xfrm xmlns:a="http://schemas.openxmlformats.org/drawingml/2006/main">
          <a:off x="5457341" y="929375"/>
          <a:ext cx="251797" cy="2987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aseline="30000"/>
            <a:t>a</a:t>
          </a:r>
        </a:p>
      </cdr:txBody>
    </cdr:sp>
  </cdr:relSizeAnchor>
  <cdr:relSizeAnchor xmlns:cdr="http://schemas.openxmlformats.org/drawingml/2006/chartDrawing">
    <cdr:from>
      <cdr:x>0.80136</cdr:x>
      <cdr:y>0.22981</cdr:y>
    </cdr:from>
    <cdr:to>
      <cdr:x>0.84118</cdr:x>
      <cdr:y>0.29098</cdr:y>
    </cdr:to>
    <cdr:sp macro="" textlink="">
      <cdr:nvSpPr>
        <cdr:cNvPr id="9" name="TextBox 1">
          <a:extLst xmlns:a="http://schemas.openxmlformats.org/drawingml/2006/main">
            <a:ext uri="{FF2B5EF4-FFF2-40B4-BE49-F238E27FC236}">
              <a16:creationId xmlns:a16="http://schemas.microsoft.com/office/drawing/2014/main" id="{E3CB8B81-BC09-4E0C-A670-12BB50D8EDB8}"/>
            </a:ext>
          </a:extLst>
        </cdr:cNvPr>
        <cdr:cNvSpPr txBox="1"/>
      </cdr:nvSpPr>
      <cdr:spPr>
        <a:xfrm xmlns:a="http://schemas.openxmlformats.org/drawingml/2006/main">
          <a:off x="5067300" y="1122363"/>
          <a:ext cx="251797" cy="2987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aseline="30000"/>
            <a:t>a</a:t>
          </a:r>
        </a:p>
      </cdr:txBody>
    </cdr:sp>
  </cdr:relSizeAnchor>
  <cdr:relSizeAnchor xmlns:cdr="http://schemas.openxmlformats.org/drawingml/2006/chartDrawing">
    <cdr:from>
      <cdr:x>0.01536</cdr:x>
      <cdr:y>0</cdr:y>
    </cdr:from>
    <cdr:to>
      <cdr:x>0.75268</cdr:x>
      <cdr:y>0.86629</cdr:y>
    </cdr:to>
    <cdr:pic>
      <cdr:nvPicPr>
        <cdr:cNvPr id="7" name="Picture 6">
          <a:extLst xmlns:a="http://schemas.openxmlformats.org/drawingml/2006/main">
            <a:ext uri="{FF2B5EF4-FFF2-40B4-BE49-F238E27FC236}">
              <a16:creationId xmlns:a16="http://schemas.microsoft.com/office/drawing/2014/main" id="{525D6E4B-7F2D-48A9-9D45-1241409DB7DA}"/>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1312" y="0"/>
          <a:ext cx="4382304" cy="3976641"/>
        </a:xfrm>
        <a:prstGeom xmlns:a="http://schemas.openxmlformats.org/drawingml/2006/main" prst="rect">
          <a:avLst/>
        </a:prstGeom>
      </cdr:spPr>
    </cdr:pic>
  </cdr:relSizeAnchor>
  <cdr:relSizeAnchor xmlns:cdr="http://schemas.openxmlformats.org/drawingml/2006/chartDrawing">
    <cdr:from>
      <cdr:x>0.01049</cdr:x>
      <cdr:y>0.93393</cdr:y>
    </cdr:from>
    <cdr:to>
      <cdr:x>0.34036</cdr:x>
      <cdr:y>0.98995</cdr:y>
    </cdr:to>
    <cdr:sp macro="" textlink="">
      <cdr:nvSpPr>
        <cdr:cNvPr id="8" name="TextBox 1">
          <a:extLst xmlns:a="http://schemas.openxmlformats.org/drawingml/2006/main">
            <a:ext uri="{FF2B5EF4-FFF2-40B4-BE49-F238E27FC236}">
              <a16:creationId xmlns:a16="http://schemas.microsoft.com/office/drawing/2014/main" id="{1F6BB7C3-D071-4777-BF2D-355E7159692A}"/>
            </a:ext>
          </a:extLst>
        </cdr:cNvPr>
        <cdr:cNvSpPr txBox="1"/>
      </cdr:nvSpPr>
      <cdr:spPr>
        <a:xfrm xmlns:a="http://schemas.openxmlformats.org/drawingml/2006/main">
          <a:off x="62374" y="4287135"/>
          <a:ext cx="1960562" cy="2571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i="1" baseline="30000"/>
            <a:t>*</a:t>
          </a:r>
          <a:r>
            <a:rPr lang="en-US" sz="800" i="1" baseline="0"/>
            <a:t> X-axis is on the log10 scale</a:t>
          </a:r>
          <a:endParaRPr lang="en-US" sz="800" i="1" baseline="30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Doucette</dc:creator>
  <cp:keywords/>
  <dc:description/>
  <cp:lastModifiedBy>Sarah Doucette</cp:lastModifiedBy>
  <cp:revision>4</cp:revision>
  <cp:lastPrinted>2017-06-28T17:20:00Z</cp:lastPrinted>
  <dcterms:created xsi:type="dcterms:W3CDTF">2017-06-28T17:09:00Z</dcterms:created>
  <dcterms:modified xsi:type="dcterms:W3CDTF">2017-06-28T18:27:00Z</dcterms:modified>
</cp:coreProperties>
</file>