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FEB86" w14:textId="77777777" w:rsidR="00A21387" w:rsidRPr="00247E8D" w:rsidRDefault="00A21387" w:rsidP="00A21387">
      <w:pPr>
        <w:rPr>
          <w:rFonts w:asciiTheme="majorHAnsi" w:hAnsiTheme="majorHAnsi"/>
          <w:lang w:val="en-GB"/>
        </w:rPr>
      </w:pPr>
    </w:p>
    <w:tbl>
      <w:tblPr>
        <w:tblStyle w:val="Trameclaire-Accent5"/>
        <w:tblW w:w="6520" w:type="dxa"/>
        <w:tblLook w:val="04A0" w:firstRow="1" w:lastRow="0" w:firstColumn="1" w:lastColumn="0" w:noHBand="0" w:noVBand="1"/>
      </w:tblPr>
      <w:tblGrid>
        <w:gridCol w:w="939"/>
        <w:gridCol w:w="899"/>
        <w:gridCol w:w="1215"/>
        <w:gridCol w:w="2017"/>
        <w:gridCol w:w="1450"/>
      </w:tblGrid>
      <w:tr w:rsidR="00A21387" w:rsidRPr="00247E8D" w14:paraId="49E47205" w14:textId="77777777" w:rsidTr="00A03F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hideMark/>
          </w:tcPr>
          <w:p w14:paraId="2F4B4B1F" w14:textId="77777777" w:rsidR="00A21387" w:rsidRPr="00247E8D" w:rsidRDefault="00A21387" w:rsidP="00A03F3B">
            <w:pPr>
              <w:jc w:val="center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val="en-GB"/>
              </w:rPr>
            </w:pPr>
            <w:r w:rsidRPr="00247E8D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val="en-GB"/>
              </w:rPr>
              <w:t>Proteine</w:t>
            </w:r>
          </w:p>
        </w:tc>
        <w:tc>
          <w:tcPr>
            <w:tcW w:w="899" w:type="dxa"/>
            <w:hideMark/>
          </w:tcPr>
          <w:p w14:paraId="768DBD20" w14:textId="77777777" w:rsidR="00A21387" w:rsidRPr="00247E8D" w:rsidRDefault="00A21387" w:rsidP="00A03F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val="en-GB"/>
              </w:rPr>
            </w:pPr>
            <w:r w:rsidRPr="00247E8D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val="en-GB"/>
              </w:rPr>
              <w:t>Source</w:t>
            </w:r>
          </w:p>
        </w:tc>
        <w:tc>
          <w:tcPr>
            <w:tcW w:w="1215" w:type="dxa"/>
            <w:hideMark/>
          </w:tcPr>
          <w:p w14:paraId="369D5ECD" w14:textId="77777777" w:rsidR="00A21387" w:rsidRPr="00247E8D" w:rsidRDefault="00A21387" w:rsidP="00A03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val="en-GB"/>
              </w:rPr>
            </w:pPr>
            <w:r w:rsidRPr="00247E8D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val="en-GB"/>
              </w:rPr>
              <w:t>Type</w:t>
            </w:r>
          </w:p>
        </w:tc>
        <w:tc>
          <w:tcPr>
            <w:tcW w:w="2017" w:type="dxa"/>
            <w:hideMark/>
          </w:tcPr>
          <w:p w14:paraId="4E4AA0C9" w14:textId="77777777" w:rsidR="00A21387" w:rsidRPr="00247E8D" w:rsidRDefault="00A21387" w:rsidP="00A03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val="en-GB"/>
              </w:rPr>
            </w:pPr>
            <w:r w:rsidRPr="00247E8D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1450" w:type="dxa"/>
            <w:hideMark/>
          </w:tcPr>
          <w:p w14:paraId="20070F58" w14:textId="77777777" w:rsidR="00A21387" w:rsidRPr="00247E8D" w:rsidRDefault="00A21387" w:rsidP="00A03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val="en-GB"/>
              </w:rPr>
            </w:pPr>
            <w:r w:rsidRPr="00247E8D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val="en-GB"/>
              </w:rPr>
              <w:t>Concentration used</w:t>
            </w:r>
          </w:p>
        </w:tc>
      </w:tr>
      <w:tr w:rsidR="00A21387" w:rsidRPr="00247E8D" w14:paraId="186A5DB9" w14:textId="77777777" w:rsidTr="00A0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</w:tcPr>
          <w:p w14:paraId="5BF6F57E" w14:textId="77777777" w:rsidR="00A21387" w:rsidRPr="00247E8D" w:rsidRDefault="00A21387" w:rsidP="00A03F3B">
            <w:pPr>
              <w:jc w:val="center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val="en-GB"/>
              </w:rPr>
            </w:pPr>
            <w:r w:rsidRPr="00247E8D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val="en-GB"/>
              </w:rPr>
              <w:t>OCT4</w:t>
            </w:r>
          </w:p>
        </w:tc>
        <w:tc>
          <w:tcPr>
            <w:tcW w:w="899" w:type="dxa"/>
          </w:tcPr>
          <w:p w14:paraId="2C34CE26" w14:textId="77777777" w:rsidR="00A21387" w:rsidRPr="00247E8D" w:rsidRDefault="00A21387" w:rsidP="00A03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val="en-GB"/>
              </w:rPr>
            </w:pPr>
            <w:r w:rsidRPr="00247E8D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val="en-GB"/>
              </w:rPr>
              <w:t>rabbit</w:t>
            </w:r>
          </w:p>
        </w:tc>
        <w:tc>
          <w:tcPr>
            <w:tcW w:w="1215" w:type="dxa"/>
          </w:tcPr>
          <w:p w14:paraId="00D54673" w14:textId="77777777" w:rsidR="00A21387" w:rsidRPr="00247E8D" w:rsidRDefault="00A21387" w:rsidP="00A03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val="en-GB"/>
              </w:rPr>
            </w:pPr>
            <w:r w:rsidRPr="00247E8D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val="en-GB"/>
              </w:rPr>
              <w:t>polyclonal</w:t>
            </w:r>
          </w:p>
        </w:tc>
        <w:tc>
          <w:tcPr>
            <w:tcW w:w="2017" w:type="dxa"/>
          </w:tcPr>
          <w:p w14:paraId="10FC5790" w14:textId="77777777" w:rsidR="00A21387" w:rsidRPr="00247E8D" w:rsidRDefault="00A21387" w:rsidP="00A03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val="en-GB"/>
              </w:rPr>
            </w:pPr>
            <w:r w:rsidRPr="00247E8D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val="en-GB"/>
              </w:rPr>
              <w:t>Abcam ab19857</w:t>
            </w:r>
          </w:p>
        </w:tc>
        <w:tc>
          <w:tcPr>
            <w:tcW w:w="1450" w:type="dxa"/>
          </w:tcPr>
          <w:p w14:paraId="3BB7E21E" w14:textId="77777777" w:rsidR="00A21387" w:rsidRPr="00247E8D" w:rsidRDefault="00A21387" w:rsidP="00A03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val="en-GB"/>
              </w:rPr>
            </w:pPr>
            <w:r w:rsidRPr="00247E8D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val="en-GB"/>
              </w:rPr>
              <w:t>1:100</w:t>
            </w:r>
          </w:p>
        </w:tc>
      </w:tr>
      <w:tr w:rsidR="00A21387" w:rsidRPr="00247E8D" w14:paraId="0B9962D6" w14:textId="77777777" w:rsidTr="00A03F3B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</w:tcPr>
          <w:p w14:paraId="439A42A5" w14:textId="77777777" w:rsidR="00A21387" w:rsidRPr="00247E8D" w:rsidRDefault="00A21387" w:rsidP="00A03F3B">
            <w:pPr>
              <w:jc w:val="center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val="en-GB"/>
              </w:rPr>
            </w:pPr>
            <w:r w:rsidRPr="00247E8D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val="en-GB"/>
              </w:rPr>
              <w:t>VASA</w:t>
            </w:r>
          </w:p>
        </w:tc>
        <w:tc>
          <w:tcPr>
            <w:tcW w:w="899" w:type="dxa"/>
          </w:tcPr>
          <w:p w14:paraId="0FFB95E0" w14:textId="77777777" w:rsidR="00A21387" w:rsidRPr="00247E8D" w:rsidRDefault="00A21387" w:rsidP="00A03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val="en-GB"/>
              </w:rPr>
            </w:pPr>
            <w:r w:rsidRPr="00247E8D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val="en-GB"/>
              </w:rPr>
              <w:t>rabbit</w:t>
            </w:r>
          </w:p>
        </w:tc>
        <w:tc>
          <w:tcPr>
            <w:tcW w:w="1215" w:type="dxa"/>
          </w:tcPr>
          <w:p w14:paraId="41B1755C" w14:textId="77777777" w:rsidR="00A21387" w:rsidRPr="00247E8D" w:rsidRDefault="00A21387" w:rsidP="00A03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val="en-GB"/>
              </w:rPr>
            </w:pPr>
            <w:r w:rsidRPr="00247E8D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val="en-GB"/>
              </w:rPr>
              <w:t>polyclonal</w:t>
            </w:r>
          </w:p>
        </w:tc>
        <w:tc>
          <w:tcPr>
            <w:tcW w:w="2017" w:type="dxa"/>
          </w:tcPr>
          <w:p w14:paraId="4FF03319" w14:textId="77777777" w:rsidR="00A21387" w:rsidRPr="00247E8D" w:rsidRDefault="00A21387" w:rsidP="00A03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val="en-GB"/>
              </w:rPr>
            </w:pPr>
            <w:r w:rsidRPr="00247E8D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val="en-GB"/>
              </w:rPr>
              <w:t>Abcam ab13840</w:t>
            </w:r>
          </w:p>
        </w:tc>
        <w:tc>
          <w:tcPr>
            <w:tcW w:w="1450" w:type="dxa"/>
          </w:tcPr>
          <w:p w14:paraId="4CE51668" w14:textId="77777777" w:rsidR="00A21387" w:rsidRPr="00247E8D" w:rsidRDefault="00A21387" w:rsidP="00A03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val="en-GB"/>
              </w:rPr>
            </w:pPr>
            <w:r w:rsidRPr="00247E8D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val="en-GB"/>
              </w:rPr>
              <w:t>1:200</w:t>
            </w:r>
          </w:p>
        </w:tc>
      </w:tr>
      <w:tr w:rsidR="00A21387" w:rsidRPr="00247E8D" w14:paraId="62CED687" w14:textId="77777777" w:rsidTr="00A0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  <w:hideMark/>
          </w:tcPr>
          <w:p w14:paraId="1671510F" w14:textId="77777777" w:rsidR="00A21387" w:rsidRPr="00247E8D" w:rsidRDefault="00A21387" w:rsidP="00A03F3B">
            <w:pPr>
              <w:jc w:val="center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val="en-GB"/>
              </w:rPr>
            </w:pPr>
            <w:r w:rsidRPr="00247E8D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val="en-GB"/>
              </w:rPr>
              <w:t>H2AX</w:t>
            </w:r>
          </w:p>
        </w:tc>
        <w:tc>
          <w:tcPr>
            <w:tcW w:w="899" w:type="dxa"/>
            <w:hideMark/>
          </w:tcPr>
          <w:p w14:paraId="143F7176" w14:textId="77777777" w:rsidR="00A21387" w:rsidRPr="00247E8D" w:rsidRDefault="00A21387" w:rsidP="00A03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val="en-GB"/>
              </w:rPr>
            </w:pPr>
            <w:r w:rsidRPr="00247E8D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val="en-GB"/>
              </w:rPr>
              <w:t>mouse</w:t>
            </w:r>
          </w:p>
        </w:tc>
        <w:tc>
          <w:tcPr>
            <w:tcW w:w="1215" w:type="dxa"/>
            <w:hideMark/>
          </w:tcPr>
          <w:p w14:paraId="60F07A81" w14:textId="77777777" w:rsidR="00A21387" w:rsidRPr="00247E8D" w:rsidRDefault="00A21387" w:rsidP="00A03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val="en-GB"/>
              </w:rPr>
            </w:pPr>
            <w:r w:rsidRPr="00247E8D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val="en-GB"/>
              </w:rPr>
              <w:t>monoclonal</w:t>
            </w:r>
          </w:p>
        </w:tc>
        <w:tc>
          <w:tcPr>
            <w:tcW w:w="2017" w:type="dxa"/>
            <w:hideMark/>
          </w:tcPr>
          <w:p w14:paraId="0498A160" w14:textId="77777777" w:rsidR="00A21387" w:rsidRPr="00247E8D" w:rsidRDefault="00A21387" w:rsidP="00A03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val="en-GB"/>
              </w:rPr>
            </w:pPr>
            <w:r w:rsidRPr="00247E8D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val="en-GB"/>
              </w:rPr>
              <w:t>Millipore 05636</w:t>
            </w:r>
          </w:p>
        </w:tc>
        <w:tc>
          <w:tcPr>
            <w:tcW w:w="1450" w:type="dxa"/>
            <w:hideMark/>
          </w:tcPr>
          <w:p w14:paraId="6E7392AD" w14:textId="77777777" w:rsidR="00A21387" w:rsidRPr="00247E8D" w:rsidRDefault="00A21387" w:rsidP="00A03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val="en-GB"/>
              </w:rPr>
            </w:pPr>
            <w:r w:rsidRPr="00247E8D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val="en-GB"/>
              </w:rPr>
              <w:t>1:200</w:t>
            </w:r>
          </w:p>
        </w:tc>
      </w:tr>
      <w:tr w:rsidR="00A21387" w:rsidRPr="00247E8D" w14:paraId="4FBD3876" w14:textId="77777777" w:rsidTr="00A03F3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</w:tcPr>
          <w:p w14:paraId="3408F799" w14:textId="77777777" w:rsidR="00A21387" w:rsidRPr="00247E8D" w:rsidRDefault="00A21387" w:rsidP="00A03F3B">
            <w:pPr>
              <w:jc w:val="center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val="en-GB"/>
              </w:rPr>
            </w:pPr>
            <w:r w:rsidRPr="00247E8D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val="en-GB"/>
              </w:rPr>
              <w:t>PCNA</w:t>
            </w:r>
          </w:p>
        </w:tc>
        <w:tc>
          <w:tcPr>
            <w:tcW w:w="899" w:type="dxa"/>
          </w:tcPr>
          <w:p w14:paraId="570F7A67" w14:textId="77777777" w:rsidR="00A21387" w:rsidRPr="00247E8D" w:rsidRDefault="00A21387" w:rsidP="00A03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val="en-GB"/>
              </w:rPr>
            </w:pPr>
            <w:r w:rsidRPr="00247E8D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val="en-GB"/>
              </w:rPr>
              <w:t>mouse</w:t>
            </w:r>
          </w:p>
        </w:tc>
        <w:tc>
          <w:tcPr>
            <w:tcW w:w="1215" w:type="dxa"/>
          </w:tcPr>
          <w:p w14:paraId="07D7A8BF" w14:textId="77777777" w:rsidR="00A21387" w:rsidRPr="00247E8D" w:rsidRDefault="00A21387" w:rsidP="00A03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val="en-GB"/>
              </w:rPr>
            </w:pPr>
            <w:r w:rsidRPr="00247E8D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val="en-GB"/>
              </w:rPr>
              <w:t>monoclonal</w:t>
            </w:r>
          </w:p>
        </w:tc>
        <w:tc>
          <w:tcPr>
            <w:tcW w:w="2017" w:type="dxa"/>
          </w:tcPr>
          <w:p w14:paraId="77716D5E" w14:textId="77777777" w:rsidR="00A21387" w:rsidRPr="00247E8D" w:rsidRDefault="00A21387" w:rsidP="00A03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val="en-GB"/>
              </w:rPr>
            </w:pPr>
            <w:r w:rsidRPr="00247E8D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val="en-GB"/>
              </w:rPr>
              <w:t>Abcam Ab29</w:t>
            </w:r>
          </w:p>
        </w:tc>
        <w:tc>
          <w:tcPr>
            <w:tcW w:w="1450" w:type="dxa"/>
          </w:tcPr>
          <w:p w14:paraId="557DA203" w14:textId="77777777" w:rsidR="00A21387" w:rsidRPr="00247E8D" w:rsidRDefault="00A21387" w:rsidP="00A03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val="en-GB"/>
              </w:rPr>
            </w:pPr>
            <w:r w:rsidRPr="00247E8D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val="en-GB"/>
              </w:rPr>
              <w:t>1:5000</w:t>
            </w:r>
          </w:p>
        </w:tc>
      </w:tr>
      <w:tr w:rsidR="00A21387" w:rsidRPr="00247E8D" w14:paraId="078DB981" w14:textId="77777777" w:rsidTr="00A0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dxa"/>
          </w:tcPr>
          <w:p w14:paraId="292BEBDF" w14:textId="77777777" w:rsidR="00A21387" w:rsidRPr="00247E8D" w:rsidRDefault="00A21387" w:rsidP="00A03F3B">
            <w:pPr>
              <w:jc w:val="center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val="en-GB"/>
              </w:rPr>
            </w:pPr>
            <w:r w:rsidRPr="00247E8D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val="en-GB"/>
              </w:rPr>
              <w:t>AMH</w:t>
            </w:r>
          </w:p>
        </w:tc>
        <w:tc>
          <w:tcPr>
            <w:tcW w:w="899" w:type="dxa"/>
          </w:tcPr>
          <w:p w14:paraId="15049E29" w14:textId="77777777" w:rsidR="00A21387" w:rsidRPr="00247E8D" w:rsidRDefault="00A21387" w:rsidP="00A03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val="en-GB"/>
              </w:rPr>
            </w:pPr>
            <w:r w:rsidRPr="00247E8D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val="en-GB"/>
              </w:rPr>
              <w:t>mouse</w:t>
            </w:r>
          </w:p>
        </w:tc>
        <w:tc>
          <w:tcPr>
            <w:tcW w:w="1215" w:type="dxa"/>
          </w:tcPr>
          <w:p w14:paraId="6D343DB2" w14:textId="77777777" w:rsidR="00A21387" w:rsidRPr="00247E8D" w:rsidRDefault="00A21387" w:rsidP="00A03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val="en-GB"/>
              </w:rPr>
            </w:pPr>
            <w:r w:rsidRPr="00247E8D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val="en-GB"/>
              </w:rPr>
              <w:t>monoclonal (B-11)</w:t>
            </w:r>
          </w:p>
        </w:tc>
        <w:tc>
          <w:tcPr>
            <w:tcW w:w="2017" w:type="dxa"/>
          </w:tcPr>
          <w:p w14:paraId="082FB55A" w14:textId="77777777" w:rsidR="00A21387" w:rsidRPr="00247E8D" w:rsidRDefault="00A21387" w:rsidP="00A03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val="en-GB"/>
              </w:rPr>
            </w:pPr>
            <w:r w:rsidRPr="00247E8D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val="en-GB"/>
              </w:rPr>
              <w:t>Santa Cruz sc-166752</w:t>
            </w:r>
          </w:p>
        </w:tc>
        <w:tc>
          <w:tcPr>
            <w:tcW w:w="1450" w:type="dxa"/>
          </w:tcPr>
          <w:p w14:paraId="294CEF86" w14:textId="77777777" w:rsidR="00A21387" w:rsidRPr="00247E8D" w:rsidRDefault="00A21387" w:rsidP="00A03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val="en-GB"/>
              </w:rPr>
            </w:pPr>
            <w:r w:rsidRPr="00247E8D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lang w:val="en-GB"/>
              </w:rPr>
              <w:t>1:50</w:t>
            </w:r>
          </w:p>
        </w:tc>
      </w:tr>
    </w:tbl>
    <w:p w14:paraId="63124AD3" w14:textId="77777777" w:rsidR="00A21387" w:rsidRPr="00247E8D" w:rsidRDefault="00295FDA" w:rsidP="00A21387">
      <w:pPr>
        <w:ind w:hanging="142"/>
        <w:rPr>
          <w:rFonts w:asciiTheme="majorHAnsi" w:hAnsiTheme="majorHAnsi" w:cs="Times New Roman"/>
          <w:sz w:val="20"/>
          <w:szCs w:val="20"/>
          <w:lang w:val="en-GB"/>
        </w:rPr>
      </w:pPr>
      <w:r>
        <w:rPr>
          <w:rFonts w:asciiTheme="majorHAnsi" w:hAnsiTheme="majorHAnsi" w:cs="Times New Roman"/>
          <w:b/>
          <w:sz w:val="20"/>
          <w:szCs w:val="20"/>
          <w:lang w:val="en-GB"/>
        </w:rPr>
        <w:t>Supplementary table 3</w:t>
      </w:r>
      <w:bookmarkStart w:id="0" w:name="_GoBack"/>
      <w:bookmarkEnd w:id="0"/>
      <w:r w:rsidR="00A21387" w:rsidRPr="00247E8D">
        <w:rPr>
          <w:rFonts w:asciiTheme="majorHAnsi" w:hAnsiTheme="majorHAnsi" w:cs="Times New Roman"/>
          <w:b/>
          <w:sz w:val="20"/>
          <w:szCs w:val="20"/>
          <w:lang w:val="en-GB"/>
        </w:rPr>
        <w:t>.</w:t>
      </w:r>
      <w:r w:rsidR="00A21387" w:rsidRPr="00247E8D">
        <w:rPr>
          <w:rFonts w:asciiTheme="majorHAnsi" w:hAnsiTheme="majorHAnsi" w:cs="Times New Roman"/>
          <w:sz w:val="20"/>
          <w:szCs w:val="20"/>
          <w:lang w:val="en-GB"/>
        </w:rPr>
        <w:t xml:space="preserve"> Antibodies used for immunochemistry in F1 ovaries</w:t>
      </w:r>
    </w:p>
    <w:p w14:paraId="4FCD6CFF" w14:textId="77777777" w:rsidR="00F20956" w:rsidRDefault="00F20956"/>
    <w:sectPr w:rsidR="00F20956" w:rsidSect="00F2095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87"/>
    <w:rsid w:val="00295FDA"/>
    <w:rsid w:val="00A21387"/>
    <w:rsid w:val="00F2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9D1CA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87"/>
    <w:rPr>
      <w:rFonts w:asciiTheme="minorHAnsi" w:hAnsiTheme="minorHAnsi" w:cstheme="minorBidi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5">
    <w:name w:val="Light Shading Accent 5"/>
    <w:basedOn w:val="TableauNormal"/>
    <w:uiPriority w:val="60"/>
    <w:rsid w:val="00A21387"/>
    <w:rPr>
      <w:rFonts w:asciiTheme="minorHAnsi" w:hAnsiTheme="minorHAnsi" w:cstheme="minorBidi"/>
      <w:color w:val="31849B" w:themeColor="accent5" w:themeShade="BF"/>
      <w:sz w:val="24"/>
      <w:szCs w:val="24"/>
      <w:lang w:eastAsia="fr-FR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87"/>
    <w:rPr>
      <w:rFonts w:asciiTheme="minorHAnsi" w:hAnsiTheme="minorHAnsi" w:cstheme="minorBidi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5">
    <w:name w:val="Light Shading Accent 5"/>
    <w:basedOn w:val="TableauNormal"/>
    <w:uiPriority w:val="60"/>
    <w:rsid w:val="00A21387"/>
    <w:rPr>
      <w:rFonts w:asciiTheme="minorHAnsi" w:hAnsiTheme="minorHAnsi" w:cstheme="minorBidi"/>
      <w:color w:val="31849B" w:themeColor="accent5" w:themeShade="BF"/>
      <w:sz w:val="24"/>
      <w:szCs w:val="24"/>
      <w:lang w:eastAsia="fr-FR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302</Characters>
  <Application>Microsoft Macintosh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JOLIVET</dc:creator>
  <cp:keywords/>
  <dc:description/>
  <cp:lastModifiedBy>genevieve JOLIVET</cp:lastModifiedBy>
  <cp:revision>2</cp:revision>
  <dcterms:created xsi:type="dcterms:W3CDTF">2017-02-14T07:42:00Z</dcterms:created>
  <dcterms:modified xsi:type="dcterms:W3CDTF">2018-01-12T10:54:00Z</dcterms:modified>
</cp:coreProperties>
</file>