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8C7" w:rsidRPr="00EE08C7" w:rsidRDefault="00EE08C7" w:rsidP="00EE08C7">
      <w:pPr>
        <w:spacing w:after="0" w:line="480" w:lineRule="auto"/>
        <w:rPr>
          <w:b/>
          <w:sz w:val="24"/>
          <w:szCs w:val="24"/>
          <w:lang w:val="en-US"/>
        </w:rPr>
      </w:pPr>
      <w:bookmarkStart w:id="0" w:name="_GoBack"/>
      <w:bookmarkEnd w:id="0"/>
      <w:r w:rsidRPr="00EE08C7">
        <w:rPr>
          <w:b/>
          <w:sz w:val="24"/>
          <w:szCs w:val="24"/>
          <w:lang w:val="en-US"/>
        </w:rPr>
        <w:t>Supplementary Lifelines Author List</w:t>
      </w:r>
    </w:p>
    <w:p w:rsidR="00EE08C7" w:rsidRPr="00A34BC4" w:rsidRDefault="00EE08C7" w:rsidP="00EE08C7">
      <w:pPr>
        <w:spacing w:after="0" w:line="480" w:lineRule="auto"/>
        <w:rPr>
          <w:sz w:val="24"/>
          <w:szCs w:val="24"/>
          <w:lang w:val="en-US"/>
        </w:rPr>
      </w:pPr>
      <w:proofErr w:type="spellStart"/>
      <w:r w:rsidRPr="00A34BC4">
        <w:rPr>
          <w:sz w:val="24"/>
          <w:szCs w:val="24"/>
          <w:lang w:val="en-US"/>
        </w:rPr>
        <w:t>Behrooz</w:t>
      </w:r>
      <w:proofErr w:type="spellEnd"/>
      <w:r w:rsidRPr="00A34BC4">
        <w:rPr>
          <w:sz w:val="24"/>
          <w:szCs w:val="24"/>
          <w:lang w:val="en-US"/>
        </w:rPr>
        <w:t xml:space="preserve"> Z </w:t>
      </w:r>
      <w:proofErr w:type="spellStart"/>
      <w:r w:rsidRPr="00A34BC4">
        <w:rPr>
          <w:sz w:val="24"/>
          <w:szCs w:val="24"/>
          <w:lang w:val="en-US"/>
        </w:rPr>
        <w:t>Alizadeh</w:t>
      </w:r>
      <w:proofErr w:type="spellEnd"/>
      <w:r w:rsidRPr="00A34BC4">
        <w:rPr>
          <w:sz w:val="24"/>
          <w:szCs w:val="24"/>
          <w:lang w:val="en-US"/>
        </w:rPr>
        <w:t xml:space="preserve"> (1), H </w:t>
      </w:r>
      <w:proofErr w:type="spellStart"/>
      <w:r w:rsidRPr="00A34BC4">
        <w:rPr>
          <w:sz w:val="24"/>
          <w:szCs w:val="24"/>
          <w:lang w:val="en-US"/>
        </w:rPr>
        <w:t>Marike</w:t>
      </w:r>
      <w:proofErr w:type="spellEnd"/>
      <w:r w:rsidRPr="00A34BC4">
        <w:rPr>
          <w:sz w:val="24"/>
          <w:szCs w:val="24"/>
          <w:lang w:val="en-US"/>
        </w:rPr>
        <w:t xml:space="preserve"> </w:t>
      </w:r>
      <w:proofErr w:type="spellStart"/>
      <w:r w:rsidRPr="00A34BC4">
        <w:rPr>
          <w:sz w:val="24"/>
          <w:szCs w:val="24"/>
          <w:lang w:val="en-US"/>
        </w:rPr>
        <w:t>Boezen</w:t>
      </w:r>
      <w:proofErr w:type="spellEnd"/>
      <w:r w:rsidRPr="00A34BC4">
        <w:rPr>
          <w:sz w:val="24"/>
          <w:szCs w:val="24"/>
          <w:lang w:val="en-US"/>
        </w:rPr>
        <w:t xml:space="preserve"> (1), Lude Franke (2), </w:t>
      </w:r>
      <w:proofErr w:type="spellStart"/>
      <w:r w:rsidRPr="00A34BC4">
        <w:rPr>
          <w:sz w:val="24"/>
          <w:szCs w:val="24"/>
          <w:lang w:val="en-US"/>
        </w:rPr>
        <w:t>Pim</w:t>
      </w:r>
      <w:proofErr w:type="spellEnd"/>
      <w:r w:rsidRPr="00A34BC4">
        <w:rPr>
          <w:sz w:val="24"/>
          <w:szCs w:val="24"/>
          <w:lang w:val="en-US"/>
        </w:rPr>
        <w:t xml:space="preserve"> van der </w:t>
      </w:r>
      <w:proofErr w:type="spellStart"/>
      <w:r w:rsidRPr="00A34BC4">
        <w:rPr>
          <w:sz w:val="24"/>
          <w:szCs w:val="24"/>
          <w:lang w:val="en-US"/>
        </w:rPr>
        <w:t>Harst</w:t>
      </w:r>
      <w:proofErr w:type="spellEnd"/>
      <w:r w:rsidRPr="00A34BC4">
        <w:rPr>
          <w:sz w:val="24"/>
          <w:szCs w:val="24"/>
          <w:lang w:val="en-US"/>
        </w:rPr>
        <w:t xml:space="preserve"> (3), </w:t>
      </w:r>
      <w:proofErr w:type="spellStart"/>
      <w:r w:rsidRPr="00A34BC4">
        <w:rPr>
          <w:sz w:val="24"/>
          <w:szCs w:val="24"/>
          <w:lang w:val="en-US"/>
        </w:rPr>
        <w:t>Gerjan</w:t>
      </w:r>
      <w:proofErr w:type="spellEnd"/>
      <w:r w:rsidRPr="00A34BC4">
        <w:rPr>
          <w:sz w:val="24"/>
          <w:szCs w:val="24"/>
          <w:lang w:val="en-US"/>
        </w:rPr>
        <w:t xml:space="preserve"> </w:t>
      </w:r>
      <w:proofErr w:type="spellStart"/>
      <w:r w:rsidRPr="00A34BC4">
        <w:rPr>
          <w:sz w:val="24"/>
          <w:szCs w:val="24"/>
          <w:lang w:val="en-US"/>
        </w:rPr>
        <w:t>Navis</w:t>
      </w:r>
      <w:proofErr w:type="spellEnd"/>
      <w:r w:rsidRPr="00A34BC4">
        <w:rPr>
          <w:sz w:val="24"/>
          <w:szCs w:val="24"/>
          <w:lang w:val="en-US"/>
        </w:rPr>
        <w:t xml:space="preserve"> (4), Marianne Rots (5), Harold </w:t>
      </w:r>
      <w:proofErr w:type="spellStart"/>
      <w:r w:rsidRPr="00A34BC4">
        <w:rPr>
          <w:sz w:val="24"/>
          <w:szCs w:val="24"/>
          <w:lang w:val="en-US"/>
        </w:rPr>
        <w:t>Snieder</w:t>
      </w:r>
      <w:proofErr w:type="spellEnd"/>
      <w:r w:rsidRPr="00A34BC4">
        <w:rPr>
          <w:sz w:val="24"/>
          <w:szCs w:val="24"/>
          <w:lang w:val="en-US"/>
        </w:rPr>
        <w:t xml:space="preserve"> (1), Ronald P </w:t>
      </w:r>
      <w:proofErr w:type="spellStart"/>
      <w:r w:rsidRPr="00A34BC4">
        <w:rPr>
          <w:sz w:val="24"/>
          <w:szCs w:val="24"/>
          <w:lang w:val="en-US"/>
        </w:rPr>
        <w:t>Stolk</w:t>
      </w:r>
      <w:proofErr w:type="spellEnd"/>
      <w:r w:rsidRPr="00A34BC4">
        <w:rPr>
          <w:sz w:val="24"/>
          <w:szCs w:val="24"/>
          <w:lang w:val="en-US"/>
        </w:rPr>
        <w:t xml:space="preserve"> (1,6), Morris </w:t>
      </w:r>
      <w:proofErr w:type="spellStart"/>
      <w:r w:rsidRPr="00A34BC4">
        <w:rPr>
          <w:sz w:val="24"/>
          <w:szCs w:val="24"/>
          <w:lang w:val="en-US"/>
        </w:rPr>
        <w:t>Swertz</w:t>
      </w:r>
      <w:proofErr w:type="spellEnd"/>
      <w:r w:rsidRPr="00A34BC4">
        <w:rPr>
          <w:sz w:val="24"/>
          <w:szCs w:val="24"/>
          <w:lang w:val="en-US"/>
        </w:rPr>
        <w:t xml:space="preserve"> (2), Bruce HR </w:t>
      </w:r>
      <w:proofErr w:type="spellStart"/>
      <w:r w:rsidRPr="00A34BC4">
        <w:rPr>
          <w:sz w:val="24"/>
          <w:szCs w:val="24"/>
          <w:lang w:val="en-US"/>
        </w:rPr>
        <w:t>Wolffenbuttel</w:t>
      </w:r>
      <w:proofErr w:type="spellEnd"/>
      <w:r w:rsidRPr="00A34BC4">
        <w:rPr>
          <w:sz w:val="24"/>
          <w:szCs w:val="24"/>
          <w:lang w:val="en-US"/>
        </w:rPr>
        <w:t xml:space="preserve"> (7), </w:t>
      </w:r>
      <w:proofErr w:type="spellStart"/>
      <w:r w:rsidRPr="00A34BC4">
        <w:rPr>
          <w:sz w:val="24"/>
          <w:szCs w:val="24"/>
          <w:lang w:val="en-US"/>
        </w:rPr>
        <w:t>Cisca</w:t>
      </w:r>
      <w:proofErr w:type="spellEnd"/>
      <w:r w:rsidRPr="00A34BC4">
        <w:rPr>
          <w:sz w:val="24"/>
          <w:szCs w:val="24"/>
          <w:lang w:val="en-US"/>
        </w:rPr>
        <w:t xml:space="preserve"> </w:t>
      </w:r>
      <w:proofErr w:type="spellStart"/>
      <w:r w:rsidRPr="00A34BC4">
        <w:rPr>
          <w:sz w:val="24"/>
          <w:szCs w:val="24"/>
          <w:lang w:val="en-US"/>
        </w:rPr>
        <w:t>Wijmenga</w:t>
      </w:r>
      <w:proofErr w:type="spellEnd"/>
      <w:r w:rsidRPr="00A34BC4">
        <w:rPr>
          <w:sz w:val="24"/>
          <w:szCs w:val="24"/>
          <w:lang w:val="en-US"/>
        </w:rPr>
        <w:t xml:space="preserve"> (2)</w:t>
      </w:r>
    </w:p>
    <w:p w:rsidR="00EE08C7" w:rsidRPr="00A34BC4" w:rsidRDefault="00EE08C7" w:rsidP="00EE08C7">
      <w:pPr>
        <w:spacing w:after="0" w:line="480" w:lineRule="auto"/>
        <w:rPr>
          <w:sz w:val="24"/>
          <w:szCs w:val="24"/>
          <w:lang w:val="en-US"/>
        </w:rPr>
      </w:pPr>
      <w:r w:rsidRPr="00A34BC4">
        <w:rPr>
          <w:sz w:val="24"/>
          <w:szCs w:val="24"/>
          <w:lang w:val="en-US"/>
        </w:rPr>
        <w:t>(1)</w:t>
      </w:r>
      <w:r w:rsidRPr="00A34BC4">
        <w:rPr>
          <w:sz w:val="24"/>
          <w:szCs w:val="24"/>
          <w:lang w:val="en-US"/>
        </w:rPr>
        <w:tab/>
        <w:t xml:space="preserve">Department of Epidemiology, University of Groningen, University Medical Center Groningen, </w:t>
      </w:r>
      <w:proofErr w:type="gramStart"/>
      <w:r w:rsidRPr="00A34BC4">
        <w:rPr>
          <w:sz w:val="24"/>
          <w:szCs w:val="24"/>
          <w:lang w:val="en-US"/>
        </w:rPr>
        <w:t>The</w:t>
      </w:r>
      <w:proofErr w:type="gramEnd"/>
      <w:r w:rsidRPr="00A34BC4">
        <w:rPr>
          <w:sz w:val="24"/>
          <w:szCs w:val="24"/>
          <w:lang w:val="en-US"/>
        </w:rPr>
        <w:t xml:space="preserve"> Netherlands</w:t>
      </w:r>
    </w:p>
    <w:p w:rsidR="00EE08C7" w:rsidRPr="00A34BC4" w:rsidRDefault="00EE08C7" w:rsidP="00EE08C7">
      <w:pPr>
        <w:spacing w:after="0" w:line="480" w:lineRule="auto"/>
        <w:rPr>
          <w:sz w:val="24"/>
          <w:szCs w:val="24"/>
          <w:lang w:val="en-US"/>
        </w:rPr>
      </w:pPr>
      <w:r w:rsidRPr="00A34BC4">
        <w:rPr>
          <w:sz w:val="24"/>
          <w:szCs w:val="24"/>
          <w:lang w:val="en-US"/>
        </w:rPr>
        <w:t>(2)</w:t>
      </w:r>
      <w:r w:rsidRPr="00A34BC4">
        <w:rPr>
          <w:sz w:val="24"/>
          <w:szCs w:val="24"/>
          <w:lang w:val="en-US"/>
        </w:rPr>
        <w:tab/>
        <w:t>Department of Genetics, University of Groningen, University Medical Center Groningen</w:t>
      </w:r>
      <w:proofErr w:type="gramStart"/>
      <w:r w:rsidRPr="00A34BC4">
        <w:rPr>
          <w:sz w:val="24"/>
          <w:szCs w:val="24"/>
          <w:lang w:val="en-US"/>
        </w:rPr>
        <w:t>,  The</w:t>
      </w:r>
      <w:proofErr w:type="gramEnd"/>
      <w:r w:rsidRPr="00A34BC4">
        <w:rPr>
          <w:sz w:val="24"/>
          <w:szCs w:val="24"/>
          <w:lang w:val="en-US"/>
        </w:rPr>
        <w:t xml:space="preserve"> Netherlands </w:t>
      </w:r>
    </w:p>
    <w:p w:rsidR="00EE08C7" w:rsidRPr="00A34BC4" w:rsidRDefault="00EE08C7" w:rsidP="00EE08C7">
      <w:pPr>
        <w:spacing w:after="0" w:line="480" w:lineRule="auto"/>
        <w:rPr>
          <w:sz w:val="24"/>
          <w:szCs w:val="24"/>
          <w:lang w:val="en-US"/>
        </w:rPr>
      </w:pPr>
      <w:r w:rsidRPr="00A34BC4">
        <w:rPr>
          <w:sz w:val="24"/>
          <w:szCs w:val="24"/>
          <w:lang w:val="en-US"/>
        </w:rPr>
        <w:t>(3)</w:t>
      </w:r>
      <w:r w:rsidRPr="00A34BC4">
        <w:rPr>
          <w:sz w:val="24"/>
          <w:szCs w:val="24"/>
          <w:lang w:val="en-US"/>
        </w:rPr>
        <w:tab/>
        <w:t xml:space="preserve">Department of Cardiology, University of Groningen, University Medical Center Groningen, </w:t>
      </w:r>
      <w:proofErr w:type="gramStart"/>
      <w:r w:rsidRPr="00A34BC4">
        <w:rPr>
          <w:sz w:val="24"/>
          <w:szCs w:val="24"/>
          <w:lang w:val="en-US"/>
        </w:rPr>
        <w:t>The</w:t>
      </w:r>
      <w:proofErr w:type="gramEnd"/>
      <w:r w:rsidRPr="00A34BC4">
        <w:rPr>
          <w:sz w:val="24"/>
          <w:szCs w:val="24"/>
          <w:lang w:val="en-US"/>
        </w:rPr>
        <w:t xml:space="preserve"> Netherlands</w:t>
      </w:r>
    </w:p>
    <w:p w:rsidR="00EE08C7" w:rsidRPr="00A34BC4" w:rsidRDefault="00EE08C7" w:rsidP="00EE08C7">
      <w:pPr>
        <w:spacing w:after="0" w:line="480" w:lineRule="auto"/>
        <w:rPr>
          <w:sz w:val="24"/>
          <w:szCs w:val="24"/>
          <w:lang w:val="en-US"/>
        </w:rPr>
      </w:pPr>
      <w:r w:rsidRPr="00A34BC4">
        <w:rPr>
          <w:sz w:val="24"/>
          <w:szCs w:val="24"/>
          <w:lang w:val="en-US"/>
        </w:rPr>
        <w:t>(4)</w:t>
      </w:r>
      <w:r w:rsidRPr="00A34BC4">
        <w:rPr>
          <w:sz w:val="24"/>
          <w:szCs w:val="24"/>
          <w:lang w:val="en-US"/>
        </w:rPr>
        <w:tab/>
        <w:t xml:space="preserve">Department of Internal Medicine, Division of Nephrology, University of Groningen, University Medical Center Groningen, </w:t>
      </w:r>
      <w:proofErr w:type="gramStart"/>
      <w:r w:rsidRPr="00A34BC4">
        <w:rPr>
          <w:sz w:val="24"/>
          <w:szCs w:val="24"/>
          <w:lang w:val="en-US"/>
        </w:rPr>
        <w:t>The</w:t>
      </w:r>
      <w:proofErr w:type="gramEnd"/>
      <w:r w:rsidRPr="00A34BC4">
        <w:rPr>
          <w:sz w:val="24"/>
          <w:szCs w:val="24"/>
          <w:lang w:val="en-US"/>
        </w:rPr>
        <w:t xml:space="preserve"> Netherlands</w:t>
      </w:r>
    </w:p>
    <w:p w:rsidR="00EE08C7" w:rsidRPr="00A34BC4" w:rsidRDefault="00EE08C7" w:rsidP="00EE08C7">
      <w:pPr>
        <w:spacing w:after="0" w:line="480" w:lineRule="auto"/>
        <w:rPr>
          <w:sz w:val="24"/>
          <w:szCs w:val="24"/>
          <w:lang w:val="en-US"/>
        </w:rPr>
      </w:pPr>
      <w:r w:rsidRPr="00A34BC4">
        <w:rPr>
          <w:sz w:val="24"/>
          <w:szCs w:val="24"/>
          <w:lang w:val="en-US"/>
        </w:rPr>
        <w:t>(5)</w:t>
      </w:r>
      <w:r w:rsidRPr="00A34BC4">
        <w:rPr>
          <w:sz w:val="24"/>
          <w:szCs w:val="24"/>
          <w:lang w:val="en-US"/>
        </w:rPr>
        <w:tab/>
        <w:t xml:space="preserve">Department of Medical Biology, University of Groningen, University Medical Center Groningen, </w:t>
      </w:r>
      <w:proofErr w:type="gramStart"/>
      <w:r w:rsidRPr="00A34BC4">
        <w:rPr>
          <w:sz w:val="24"/>
          <w:szCs w:val="24"/>
          <w:lang w:val="en-US"/>
        </w:rPr>
        <w:t>The</w:t>
      </w:r>
      <w:proofErr w:type="gramEnd"/>
      <w:r w:rsidRPr="00A34BC4">
        <w:rPr>
          <w:sz w:val="24"/>
          <w:szCs w:val="24"/>
          <w:lang w:val="en-US"/>
        </w:rPr>
        <w:t xml:space="preserve"> Netherlands</w:t>
      </w:r>
    </w:p>
    <w:p w:rsidR="00EE08C7" w:rsidRPr="00A34BC4" w:rsidRDefault="00EE08C7" w:rsidP="00EE08C7">
      <w:pPr>
        <w:spacing w:after="0" w:line="480" w:lineRule="auto"/>
        <w:rPr>
          <w:sz w:val="24"/>
          <w:szCs w:val="24"/>
          <w:lang w:val="en-US"/>
        </w:rPr>
      </w:pPr>
      <w:r w:rsidRPr="00A34BC4">
        <w:rPr>
          <w:sz w:val="24"/>
          <w:szCs w:val="24"/>
          <w:lang w:val="en-US"/>
        </w:rPr>
        <w:t>(6)</w:t>
      </w:r>
      <w:r w:rsidRPr="00A34BC4">
        <w:rPr>
          <w:sz w:val="24"/>
          <w:szCs w:val="24"/>
          <w:lang w:val="en-US"/>
        </w:rPr>
        <w:tab/>
      </w:r>
      <w:proofErr w:type="spellStart"/>
      <w:r w:rsidRPr="00A34BC4">
        <w:rPr>
          <w:sz w:val="24"/>
          <w:szCs w:val="24"/>
          <w:lang w:val="en-US"/>
        </w:rPr>
        <w:t>LifeLines</w:t>
      </w:r>
      <w:proofErr w:type="spellEnd"/>
      <w:r w:rsidRPr="00A34BC4">
        <w:rPr>
          <w:sz w:val="24"/>
          <w:szCs w:val="24"/>
          <w:lang w:val="en-US"/>
        </w:rPr>
        <w:t xml:space="preserve"> Cohort Study, University of Groningen, University Medical Center Groningen, </w:t>
      </w:r>
      <w:proofErr w:type="gramStart"/>
      <w:r w:rsidRPr="00A34BC4">
        <w:rPr>
          <w:sz w:val="24"/>
          <w:szCs w:val="24"/>
          <w:lang w:val="en-US"/>
        </w:rPr>
        <w:t>The</w:t>
      </w:r>
      <w:proofErr w:type="gramEnd"/>
      <w:r w:rsidRPr="00A34BC4">
        <w:rPr>
          <w:sz w:val="24"/>
          <w:szCs w:val="24"/>
          <w:lang w:val="en-US"/>
        </w:rPr>
        <w:t xml:space="preserve"> Netherlands</w:t>
      </w:r>
    </w:p>
    <w:p w:rsidR="00EE08C7" w:rsidRDefault="00EE08C7" w:rsidP="00EE08C7">
      <w:pPr>
        <w:spacing w:after="0" w:line="480" w:lineRule="auto"/>
        <w:rPr>
          <w:rFonts w:asciiTheme="minorHAnsi" w:hAnsiTheme="minorHAnsi" w:cs="Arial"/>
          <w:b/>
          <w:sz w:val="24"/>
          <w:szCs w:val="24"/>
        </w:rPr>
      </w:pPr>
      <w:r w:rsidRPr="00A34BC4">
        <w:rPr>
          <w:sz w:val="24"/>
          <w:szCs w:val="24"/>
          <w:lang w:val="en-US"/>
        </w:rPr>
        <w:t>(7)</w:t>
      </w:r>
      <w:r w:rsidRPr="00A34BC4">
        <w:rPr>
          <w:sz w:val="24"/>
          <w:szCs w:val="24"/>
          <w:lang w:val="en-US"/>
        </w:rPr>
        <w:tab/>
        <w:t xml:space="preserve">Department of Endocrinology, University of Groningen, University Medical Center Groningen, </w:t>
      </w:r>
      <w:proofErr w:type="gramStart"/>
      <w:r w:rsidRPr="00A34BC4">
        <w:rPr>
          <w:sz w:val="24"/>
          <w:szCs w:val="24"/>
          <w:lang w:val="en-US"/>
        </w:rPr>
        <w:t>The</w:t>
      </w:r>
      <w:proofErr w:type="gramEnd"/>
      <w:r w:rsidRPr="00A34BC4">
        <w:rPr>
          <w:sz w:val="24"/>
          <w:szCs w:val="24"/>
          <w:lang w:val="en-US"/>
        </w:rPr>
        <w:t xml:space="preserve"> Netherlands</w:t>
      </w:r>
    </w:p>
    <w:p w:rsidR="00EE08C7" w:rsidRDefault="00EE08C7" w:rsidP="00EE08C7">
      <w:pPr>
        <w:spacing w:line="480" w:lineRule="auto"/>
        <w:rPr>
          <w:iCs/>
          <w:sz w:val="24"/>
          <w:szCs w:val="24"/>
        </w:rPr>
      </w:pPr>
    </w:p>
    <w:p w:rsidR="00BB79D0" w:rsidRDefault="00BB79D0">
      <w:pPr>
        <w:spacing w:after="160" w:line="259" w:lineRule="auto"/>
      </w:pPr>
      <w:r>
        <w:br w:type="page"/>
      </w:r>
    </w:p>
    <w:p w:rsidR="00BB79D0" w:rsidRPr="008E6050" w:rsidRDefault="008E6050" w:rsidP="008E6050">
      <w:pPr>
        <w:spacing w:after="0" w:line="480" w:lineRule="auto"/>
        <w:jc w:val="both"/>
        <w:rPr>
          <w:b/>
          <w:sz w:val="24"/>
          <w:szCs w:val="24"/>
        </w:rPr>
      </w:pPr>
      <w:r w:rsidRPr="008E6050">
        <w:rPr>
          <w:b/>
          <w:sz w:val="24"/>
          <w:szCs w:val="24"/>
        </w:rPr>
        <w:lastRenderedPageBreak/>
        <w:t>Supplementary Acknowledgements</w:t>
      </w:r>
    </w:p>
    <w:p w:rsidR="00C87F84" w:rsidRPr="00C567E7" w:rsidRDefault="00BB79D0" w:rsidP="00C567E7">
      <w:pPr>
        <w:spacing w:after="0" w:line="480" w:lineRule="auto"/>
        <w:ind w:firstLine="720"/>
        <w:rPr>
          <w:sz w:val="24"/>
          <w:szCs w:val="24"/>
        </w:rPr>
      </w:pPr>
      <w:r w:rsidRPr="00E81BFC">
        <w:rPr>
          <w:b/>
          <w:sz w:val="24"/>
          <w:szCs w:val="24"/>
        </w:rPr>
        <w:t xml:space="preserve">ASPS: </w:t>
      </w:r>
      <w:r w:rsidRPr="00E81BFC">
        <w:rPr>
          <w:sz w:val="24"/>
          <w:szCs w:val="24"/>
          <w:lang w:val="en-US"/>
        </w:rPr>
        <w:t xml:space="preserve">The authors thank the staff and the participants for their valuable contributions. We thank Birgit Reinhart for her long-term administrative commitment, </w:t>
      </w:r>
      <w:proofErr w:type="spellStart"/>
      <w:r w:rsidRPr="00E81BFC">
        <w:rPr>
          <w:sz w:val="24"/>
          <w:szCs w:val="24"/>
          <w:lang w:val="en-US"/>
        </w:rPr>
        <w:t>Elfi</w:t>
      </w:r>
      <w:proofErr w:type="spellEnd"/>
      <w:r w:rsidRPr="00E81BFC">
        <w:rPr>
          <w:sz w:val="24"/>
          <w:szCs w:val="24"/>
          <w:lang w:val="en-US"/>
        </w:rPr>
        <w:t xml:space="preserve"> Hofer for the technical assistance at creating the DNA bank, </w:t>
      </w:r>
      <w:proofErr w:type="spellStart"/>
      <w:r w:rsidRPr="00E81BFC">
        <w:rPr>
          <w:sz w:val="24"/>
          <w:szCs w:val="24"/>
          <w:lang w:val="en-US"/>
        </w:rPr>
        <w:t>Ing</w:t>
      </w:r>
      <w:proofErr w:type="spellEnd"/>
      <w:r w:rsidRPr="00E81BFC">
        <w:rPr>
          <w:sz w:val="24"/>
          <w:szCs w:val="24"/>
          <w:lang w:val="en-US"/>
        </w:rPr>
        <w:t xml:space="preserve">. Johann </w:t>
      </w:r>
      <w:proofErr w:type="spellStart"/>
      <w:r w:rsidRPr="00E81BFC">
        <w:rPr>
          <w:sz w:val="24"/>
          <w:szCs w:val="24"/>
          <w:lang w:val="en-US"/>
        </w:rPr>
        <w:t>Semmler</w:t>
      </w:r>
      <w:proofErr w:type="spellEnd"/>
      <w:r w:rsidRPr="00E81BFC">
        <w:rPr>
          <w:sz w:val="24"/>
          <w:szCs w:val="24"/>
          <w:lang w:val="en-US"/>
        </w:rPr>
        <w:t xml:space="preserve"> and Anita </w:t>
      </w:r>
      <w:proofErr w:type="spellStart"/>
      <w:r w:rsidRPr="00E81BFC">
        <w:rPr>
          <w:sz w:val="24"/>
          <w:szCs w:val="24"/>
          <w:lang w:val="en-US"/>
        </w:rPr>
        <w:t>Harb</w:t>
      </w:r>
      <w:proofErr w:type="spellEnd"/>
      <w:r w:rsidRPr="00E81BFC">
        <w:rPr>
          <w:sz w:val="24"/>
          <w:szCs w:val="24"/>
          <w:lang w:val="en-US"/>
        </w:rPr>
        <w:t xml:space="preserve"> for DNA sequencing and DNA analyses by </w:t>
      </w:r>
      <w:proofErr w:type="spellStart"/>
      <w:r w:rsidRPr="00E81BFC">
        <w:rPr>
          <w:sz w:val="24"/>
          <w:szCs w:val="24"/>
          <w:lang w:val="en-US"/>
        </w:rPr>
        <w:t>TaqMan</w:t>
      </w:r>
      <w:proofErr w:type="spellEnd"/>
      <w:r w:rsidRPr="00E81BFC">
        <w:rPr>
          <w:sz w:val="24"/>
          <w:szCs w:val="24"/>
          <w:lang w:val="en-US"/>
        </w:rPr>
        <w:t xml:space="preserve"> assays and Irmgard </w:t>
      </w:r>
      <w:proofErr w:type="spellStart"/>
      <w:r w:rsidRPr="00E81BFC">
        <w:rPr>
          <w:sz w:val="24"/>
          <w:szCs w:val="24"/>
          <w:lang w:val="en-US"/>
        </w:rPr>
        <w:t>Poelzl</w:t>
      </w:r>
      <w:proofErr w:type="spellEnd"/>
      <w:r w:rsidRPr="00E81BFC">
        <w:rPr>
          <w:sz w:val="24"/>
          <w:szCs w:val="24"/>
          <w:lang w:val="en-US"/>
        </w:rPr>
        <w:t xml:space="preserve"> for supervising the quality management processes after ISO9001 at the </w:t>
      </w:r>
      <w:proofErr w:type="spellStart"/>
      <w:r w:rsidRPr="00E81BFC">
        <w:rPr>
          <w:sz w:val="24"/>
          <w:szCs w:val="24"/>
          <w:lang w:val="en-US"/>
        </w:rPr>
        <w:t>biobanking</w:t>
      </w:r>
      <w:proofErr w:type="spellEnd"/>
      <w:r w:rsidRPr="00E81BFC">
        <w:rPr>
          <w:sz w:val="24"/>
          <w:szCs w:val="24"/>
          <w:lang w:val="en-US"/>
        </w:rPr>
        <w:t xml:space="preserve"> and DNA analyses.</w:t>
      </w:r>
      <w:r w:rsidR="007B162A">
        <w:rPr>
          <w:sz w:val="24"/>
          <w:szCs w:val="24"/>
          <w:lang w:val="en-US"/>
        </w:rPr>
        <w:t xml:space="preserve"> </w:t>
      </w:r>
      <w:r w:rsidRPr="008E35DD">
        <w:rPr>
          <w:b/>
          <w:sz w:val="24"/>
          <w:szCs w:val="24"/>
          <w:lang w:val="en-US"/>
        </w:rPr>
        <w:t>HRS</w:t>
      </w:r>
      <w:r w:rsidRPr="008E35DD">
        <w:rPr>
          <w:sz w:val="24"/>
          <w:szCs w:val="24"/>
          <w:lang w:val="en-US"/>
        </w:rPr>
        <w:t xml:space="preserve">: </w:t>
      </w:r>
      <w:r w:rsidRPr="008E35DD">
        <w:rPr>
          <w:sz w:val="24"/>
          <w:szCs w:val="24"/>
        </w:rPr>
        <w:t xml:space="preserve">Our genotyping was conducted by the NIH </w:t>
      </w:r>
      <w:proofErr w:type="spellStart"/>
      <w:r w:rsidRPr="008E35DD">
        <w:rPr>
          <w:sz w:val="24"/>
          <w:szCs w:val="24"/>
        </w:rPr>
        <w:t>Center</w:t>
      </w:r>
      <w:proofErr w:type="spellEnd"/>
      <w:r w:rsidRPr="008E35DD">
        <w:rPr>
          <w:sz w:val="24"/>
          <w:szCs w:val="24"/>
        </w:rPr>
        <w:t xml:space="preserve"> for Inherited Disease Research (CIDR) at Johns Hopkins University.  Genotyping quality control and final preparation of the data were performed by the Genetics Coordinating </w:t>
      </w:r>
      <w:proofErr w:type="spellStart"/>
      <w:r w:rsidRPr="008E35DD">
        <w:rPr>
          <w:sz w:val="24"/>
          <w:szCs w:val="24"/>
        </w:rPr>
        <w:t>Center</w:t>
      </w:r>
      <w:proofErr w:type="spellEnd"/>
      <w:r w:rsidRPr="008E35DD">
        <w:rPr>
          <w:sz w:val="24"/>
          <w:szCs w:val="24"/>
        </w:rPr>
        <w:t xml:space="preserve"> at the University of Washington.</w:t>
      </w:r>
      <w:r w:rsidR="00C567E7">
        <w:rPr>
          <w:sz w:val="24"/>
          <w:szCs w:val="24"/>
        </w:rPr>
        <w:t xml:space="preserve"> </w:t>
      </w:r>
      <w:r w:rsidRPr="008E35DD">
        <w:rPr>
          <w:b/>
          <w:sz w:val="24"/>
          <w:szCs w:val="24"/>
          <w:lang w:val="en-US"/>
        </w:rPr>
        <w:t xml:space="preserve">LBC1921: </w:t>
      </w:r>
      <w:r w:rsidRPr="008E35DD">
        <w:rPr>
          <w:sz w:val="24"/>
          <w:szCs w:val="24"/>
        </w:rPr>
        <w:t xml:space="preserve">We thank the LBC1921 participants and team members. </w:t>
      </w:r>
      <w:proofErr w:type="spellStart"/>
      <w:r w:rsidRPr="008F7553">
        <w:rPr>
          <w:b/>
          <w:sz w:val="24"/>
          <w:szCs w:val="24"/>
          <w:lang w:val="en-US"/>
        </w:rPr>
        <w:t>LifeLines</w:t>
      </w:r>
      <w:proofErr w:type="spellEnd"/>
      <w:r w:rsidRPr="008F7553">
        <w:rPr>
          <w:b/>
          <w:sz w:val="24"/>
          <w:szCs w:val="24"/>
          <w:lang w:val="en-US"/>
        </w:rPr>
        <w:t xml:space="preserve"> Cohort Study</w:t>
      </w:r>
      <w:r w:rsidRPr="008F7553">
        <w:rPr>
          <w:sz w:val="24"/>
          <w:szCs w:val="24"/>
          <w:lang w:val="en-US"/>
        </w:rPr>
        <w:t xml:space="preserve">: We thank </w:t>
      </w:r>
      <w:proofErr w:type="spellStart"/>
      <w:r w:rsidRPr="008F7553">
        <w:rPr>
          <w:sz w:val="24"/>
          <w:szCs w:val="24"/>
          <w:lang w:val="en-US"/>
        </w:rPr>
        <w:t>Behrooz</w:t>
      </w:r>
      <w:proofErr w:type="spellEnd"/>
      <w:r w:rsidRPr="008F7553">
        <w:rPr>
          <w:sz w:val="24"/>
          <w:szCs w:val="24"/>
          <w:lang w:val="en-US"/>
        </w:rPr>
        <w:t xml:space="preserve"> </w:t>
      </w:r>
      <w:proofErr w:type="spellStart"/>
      <w:r w:rsidRPr="008F7553">
        <w:rPr>
          <w:sz w:val="24"/>
          <w:szCs w:val="24"/>
          <w:lang w:val="en-US"/>
        </w:rPr>
        <w:t>Alizadeh</w:t>
      </w:r>
      <w:proofErr w:type="spellEnd"/>
      <w:r w:rsidRPr="008F7553">
        <w:rPr>
          <w:sz w:val="24"/>
          <w:szCs w:val="24"/>
          <w:lang w:val="en-US"/>
        </w:rPr>
        <w:t xml:space="preserve">, </w:t>
      </w:r>
      <w:proofErr w:type="spellStart"/>
      <w:r w:rsidRPr="008F7553">
        <w:rPr>
          <w:sz w:val="24"/>
          <w:szCs w:val="24"/>
          <w:lang w:val="en-US"/>
        </w:rPr>
        <w:t>Annemieke</w:t>
      </w:r>
      <w:proofErr w:type="spellEnd"/>
      <w:r w:rsidRPr="008F7553">
        <w:rPr>
          <w:sz w:val="24"/>
          <w:szCs w:val="24"/>
          <w:lang w:val="en-US"/>
        </w:rPr>
        <w:t xml:space="preserve"> </w:t>
      </w:r>
      <w:proofErr w:type="spellStart"/>
      <w:r w:rsidRPr="008F7553">
        <w:rPr>
          <w:sz w:val="24"/>
          <w:szCs w:val="24"/>
          <w:lang w:val="en-US"/>
        </w:rPr>
        <w:t>Boesjes</w:t>
      </w:r>
      <w:proofErr w:type="spellEnd"/>
      <w:r w:rsidRPr="008F7553">
        <w:rPr>
          <w:sz w:val="24"/>
          <w:szCs w:val="24"/>
          <w:lang w:val="en-US"/>
        </w:rPr>
        <w:t xml:space="preserve">, Marcel </w:t>
      </w:r>
      <w:proofErr w:type="spellStart"/>
      <w:r w:rsidRPr="008F7553">
        <w:rPr>
          <w:sz w:val="24"/>
          <w:szCs w:val="24"/>
          <w:lang w:val="en-US"/>
        </w:rPr>
        <w:t>Bruinenberg</w:t>
      </w:r>
      <w:proofErr w:type="spellEnd"/>
      <w:r w:rsidRPr="008F7553">
        <w:rPr>
          <w:sz w:val="24"/>
          <w:szCs w:val="24"/>
          <w:lang w:val="en-US"/>
        </w:rPr>
        <w:t xml:space="preserve">, </w:t>
      </w:r>
      <w:proofErr w:type="spellStart"/>
      <w:r w:rsidRPr="008F7553">
        <w:rPr>
          <w:sz w:val="24"/>
          <w:szCs w:val="24"/>
          <w:lang w:val="en-US"/>
        </w:rPr>
        <w:t>Noortje</w:t>
      </w:r>
      <w:proofErr w:type="spellEnd"/>
      <w:r w:rsidRPr="008F7553">
        <w:rPr>
          <w:sz w:val="24"/>
          <w:szCs w:val="24"/>
          <w:lang w:val="en-US"/>
        </w:rPr>
        <w:t xml:space="preserve"> </w:t>
      </w:r>
      <w:proofErr w:type="spellStart"/>
      <w:r w:rsidRPr="008F7553">
        <w:rPr>
          <w:sz w:val="24"/>
          <w:szCs w:val="24"/>
          <w:lang w:val="en-US"/>
        </w:rPr>
        <w:t>Festen</w:t>
      </w:r>
      <w:proofErr w:type="spellEnd"/>
      <w:r w:rsidRPr="008F7553">
        <w:rPr>
          <w:sz w:val="24"/>
          <w:szCs w:val="24"/>
          <w:lang w:val="en-US"/>
        </w:rPr>
        <w:t xml:space="preserve">, </w:t>
      </w:r>
      <w:proofErr w:type="spellStart"/>
      <w:r w:rsidRPr="008F7553">
        <w:rPr>
          <w:sz w:val="24"/>
          <w:szCs w:val="24"/>
          <w:lang w:val="en-US"/>
        </w:rPr>
        <w:t>Pim</w:t>
      </w:r>
      <w:proofErr w:type="spellEnd"/>
      <w:r w:rsidRPr="008F7553">
        <w:rPr>
          <w:sz w:val="24"/>
          <w:szCs w:val="24"/>
          <w:lang w:val="en-US"/>
        </w:rPr>
        <w:t xml:space="preserve"> van der </w:t>
      </w:r>
      <w:proofErr w:type="spellStart"/>
      <w:r w:rsidRPr="008F7553">
        <w:rPr>
          <w:sz w:val="24"/>
          <w:szCs w:val="24"/>
          <w:lang w:val="en-US"/>
        </w:rPr>
        <w:t>Harst</w:t>
      </w:r>
      <w:proofErr w:type="spellEnd"/>
      <w:r w:rsidRPr="008F7553">
        <w:rPr>
          <w:sz w:val="24"/>
          <w:szCs w:val="24"/>
          <w:lang w:val="en-US"/>
        </w:rPr>
        <w:t xml:space="preserve">, </w:t>
      </w:r>
      <w:proofErr w:type="spellStart"/>
      <w:r w:rsidRPr="008F7553">
        <w:rPr>
          <w:sz w:val="24"/>
          <w:szCs w:val="24"/>
          <w:lang w:val="en-US"/>
        </w:rPr>
        <w:t>Ilja</w:t>
      </w:r>
      <w:proofErr w:type="spellEnd"/>
      <w:r w:rsidRPr="008F7553">
        <w:rPr>
          <w:sz w:val="24"/>
          <w:szCs w:val="24"/>
          <w:lang w:val="en-US"/>
        </w:rPr>
        <w:t xml:space="preserve"> Nolte, Lude Franke, </w:t>
      </w:r>
      <w:proofErr w:type="spellStart"/>
      <w:proofErr w:type="gramStart"/>
      <w:r w:rsidRPr="008F7553">
        <w:rPr>
          <w:sz w:val="24"/>
          <w:szCs w:val="24"/>
          <w:lang w:val="en-US"/>
        </w:rPr>
        <w:t>Mitra</w:t>
      </w:r>
      <w:proofErr w:type="spellEnd"/>
      <w:proofErr w:type="gramEnd"/>
      <w:r w:rsidRPr="008F7553">
        <w:rPr>
          <w:sz w:val="24"/>
          <w:szCs w:val="24"/>
          <w:lang w:val="en-US"/>
        </w:rPr>
        <w:t xml:space="preserve"> </w:t>
      </w:r>
      <w:proofErr w:type="spellStart"/>
      <w:r w:rsidRPr="008F7553">
        <w:rPr>
          <w:sz w:val="24"/>
          <w:szCs w:val="24"/>
          <w:lang w:val="en-US"/>
        </w:rPr>
        <w:t>Valimohammadi</w:t>
      </w:r>
      <w:proofErr w:type="spellEnd"/>
      <w:r w:rsidRPr="008F7553">
        <w:rPr>
          <w:sz w:val="24"/>
          <w:szCs w:val="24"/>
          <w:lang w:val="en-US"/>
        </w:rPr>
        <w:t xml:space="preserve"> for their help in creating the GWAS database, and Rob </w:t>
      </w:r>
      <w:proofErr w:type="spellStart"/>
      <w:r w:rsidRPr="008F7553">
        <w:rPr>
          <w:sz w:val="24"/>
          <w:szCs w:val="24"/>
          <w:lang w:val="en-US"/>
        </w:rPr>
        <w:t>Bieringa</w:t>
      </w:r>
      <w:proofErr w:type="spellEnd"/>
      <w:r w:rsidRPr="008F7553">
        <w:rPr>
          <w:sz w:val="24"/>
          <w:szCs w:val="24"/>
          <w:lang w:val="en-US"/>
        </w:rPr>
        <w:t xml:space="preserve">, </w:t>
      </w:r>
      <w:proofErr w:type="spellStart"/>
      <w:r w:rsidRPr="008F7553">
        <w:rPr>
          <w:sz w:val="24"/>
          <w:szCs w:val="24"/>
          <w:lang w:val="en-US"/>
        </w:rPr>
        <w:t>Joost</w:t>
      </w:r>
      <w:proofErr w:type="spellEnd"/>
      <w:r w:rsidRPr="008F7553">
        <w:rPr>
          <w:sz w:val="24"/>
          <w:szCs w:val="24"/>
          <w:lang w:val="en-US"/>
        </w:rPr>
        <w:t xml:space="preserve"> </w:t>
      </w:r>
      <w:proofErr w:type="spellStart"/>
      <w:r w:rsidRPr="008F7553">
        <w:rPr>
          <w:sz w:val="24"/>
          <w:szCs w:val="24"/>
          <w:lang w:val="en-US"/>
        </w:rPr>
        <w:t>Keers</w:t>
      </w:r>
      <w:proofErr w:type="spellEnd"/>
      <w:r w:rsidRPr="008F7553">
        <w:rPr>
          <w:sz w:val="24"/>
          <w:szCs w:val="24"/>
          <w:lang w:val="en-US"/>
        </w:rPr>
        <w:t xml:space="preserve">, René </w:t>
      </w:r>
      <w:proofErr w:type="spellStart"/>
      <w:r w:rsidRPr="008F7553">
        <w:rPr>
          <w:sz w:val="24"/>
          <w:szCs w:val="24"/>
          <w:lang w:val="en-US"/>
        </w:rPr>
        <w:t>Oostergo</w:t>
      </w:r>
      <w:proofErr w:type="spellEnd"/>
      <w:r w:rsidRPr="008F7553">
        <w:rPr>
          <w:sz w:val="24"/>
          <w:szCs w:val="24"/>
          <w:lang w:val="en-US"/>
        </w:rPr>
        <w:t xml:space="preserve">, Rosalie </w:t>
      </w:r>
      <w:proofErr w:type="spellStart"/>
      <w:r w:rsidRPr="008F7553">
        <w:rPr>
          <w:sz w:val="24"/>
          <w:szCs w:val="24"/>
          <w:lang w:val="en-US"/>
        </w:rPr>
        <w:t>Visser</w:t>
      </w:r>
      <w:proofErr w:type="spellEnd"/>
      <w:r w:rsidRPr="008F7553">
        <w:rPr>
          <w:sz w:val="24"/>
          <w:szCs w:val="24"/>
          <w:lang w:val="en-US"/>
        </w:rPr>
        <w:t xml:space="preserve">, Judith </w:t>
      </w:r>
      <w:proofErr w:type="spellStart"/>
      <w:r w:rsidRPr="008F7553">
        <w:rPr>
          <w:sz w:val="24"/>
          <w:szCs w:val="24"/>
          <w:lang w:val="en-US"/>
        </w:rPr>
        <w:t>Vonk</w:t>
      </w:r>
      <w:proofErr w:type="spellEnd"/>
      <w:r w:rsidRPr="008F7553">
        <w:rPr>
          <w:sz w:val="24"/>
          <w:szCs w:val="24"/>
          <w:lang w:val="en-US"/>
        </w:rPr>
        <w:t xml:space="preserve"> for their work related to data-collection and validation. The authors are grateful to the study participants, the staff from the </w:t>
      </w:r>
      <w:proofErr w:type="spellStart"/>
      <w:r w:rsidRPr="008F7553">
        <w:rPr>
          <w:sz w:val="24"/>
          <w:szCs w:val="24"/>
          <w:lang w:val="en-US"/>
        </w:rPr>
        <w:t>LifeLines</w:t>
      </w:r>
      <w:proofErr w:type="spellEnd"/>
      <w:r w:rsidRPr="008F7553">
        <w:rPr>
          <w:sz w:val="24"/>
          <w:szCs w:val="24"/>
          <w:lang w:val="en-US"/>
        </w:rPr>
        <w:t xml:space="preserve"> Cohort Study and the contributing research centers delivering data to </w:t>
      </w:r>
      <w:proofErr w:type="spellStart"/>
      <w:r w:rsidRPr="008F7553">
        <w:rPr>
          <w:sz w:val="24"/>
          <w:szCs w:val="24"/>
          <w:lang w:val="en-US"/>
        </w:rPr>
        <w:t>LifeLines</w:t>
      </w:r>
      <w:proofErr w:type="spellEnd"/>
      <w:r w:rsidRPr="008F7553">
        <w:rPr>
          <w:sz w:val="24"/>
          <w:szCs w:val="24"/>
          <w:lang w:val="en-US"/>
        </w:rPr>
        <w:t xml:space="preserve"> and the participating general practitioners and pharmacists.</w:t>
      </w:r>
      <w:r w:rsidR="00C567E7">
        <w:rPr>
          <w:sz w:val="24"/>
          <w:szCs w:val="24"/>
          <w:lang w:val="en-US"/>
        </w:rPr>
        <w:t xml:space="preserve"> </w:t>
      </w:r>
      <w:r w:rsidRPr="00976268">
        <w:rPr>
          <w:b/>
          <w:bCs/>
          <w:sz w:val="24"/>
          <w:szCs w:val="24"/>
        </w:rPr>
        <w:t xml:space="preserve">NTR (Netherlands Twin Register) - </w:t>
      </w:r>
      <w:r w:rsidRPr="00976268">
        <w:rPr>
          <w:sz w:val="24"/>
          <w:szCs w:val="24"/>
        </w:rPr>
        <w:t xml:space="preserve">We would like to thank all the twins and family members for their participation. For access to NTR results, please contact </w:t>
      </w:r>
      <w:proofErr w:type="spellStart"/>
      <w:r w:rsidRPr="00976268">
        <w:rPr>
          <w:sz w:val="24"/>
          <w:szCs w:val="24"/>
        </w:rPr>
        <w:t>Meike</w:t>
      </w:r>
      <w:proofErr w:type="spellEnd"/>
      <w:r w:rsidRPr="00976268">
        <w:rPr>
          <w:sz w:val="24"/>
          <w:szCs w:val="24"/>
        </w:rPr>
        <w:t xml:space="preserve"> Bartels at </w:t>
      </w:r>
      <w:hyperlink r:id="rId6" w:history="1">
        <w:r w:rsidR="00C567E7" w:rsidRPr="006962B3">
          <w:rPr>
            <w:rStyle w:val="Hyperlink"/>
            <w:sz w:val="24"/>
            <w:szCs w:val="24"/>
          </w:rPr>
          <w:t>m.bartels@vu.nl</w:t>
        </w:r>
      </w:hyperlink>
      <w:r w:rsidRPr="00976268">
        <w:rPr>
          <w:color w:val="0000FF"/>
          <w:sz w:val="24"/>
          <w:szCs w:val="24"/>
        </w:rPr>
        <w:t>.</w:t>
      </w:r>
      <w:r w:rsidR="00C567E7">
        <w:rPr>
          <w:color w:val="0000FF"/>
          <w:sz w:val="24"/>
          <w:szCs w:val="24"/>
        </w:rPr>
        <w:t xml:space="preserve"> </w:t>
      </w:r>
      <w:r w:rsidRPr="00E36643">
        <w:rPr>
          <w:rFonts w:asciiTheme="minorHAnsi" w:hAnsiTheme="minorHAnsi"/>
          <w:b/>
          <w:sz w:val="24"/>
          <w:szCs w:val="24"/>
        </w:rPr>
        <w:t>QIMR</w:t>
      </w:r>
      <w:r>
        <w:rPr>
          <w:rFonts w:asciiTheme="minorHAnsi" w:hAnsiTheme="minorHAnsi"/>
          <w:b/>
          <w:sz w:val="24"/>
          <w:szCs w:val="24"/>
        </w:rPr>
        <w:t>B</w:t>
      </w:r>
      <w:r w:rsidRPr="00E36643">
        <w:rPr>
          <w:rFonts w:asciiTheme="minorHAnsi" w:hAnsiTheme="minorHAnsi"/>
          <w:sz w:val="24"/>
          <w:szCs w:val="24"/>
        </w:rPr>
        <w:t xml:space="preserve">: We would like to thank the twins and their families registered at the ATR for their participation and </w:t>
      </w:r>
      <w:r w:rsidRPr="00E36643">
        <w:rPr>
          <w:rFonts w:asciiTheme="minorHAnsi" w:hAnsiTheme="minorHAnsi" w:cs="Courier New"/>
          <w:sz w:val="24"/>
          <w:szCs w:val="24"/>
          <w:lang w:eastAsia="en-GB"/>
        </w:rPr>
        <w:t>QIMR</w:t>
      </w:r>
      <w:r>
        <w:rPr>
          <w:rFonts w:asciiTheme="minorHAnsi" w:hAnsiTheme="minorHAnsi" w:cs="Courier New"/>
          <w:sz w:val="24"/>
          <w:szCs w:val="24"/>
          <w:lang w:eastAsia="en-GB"/>
        </w:rPr>
        <w:t>B</w:t>
      </w:r>
      <w:r w:rsidRPr="00E36643">
        <w:rPr>
          <w:rFonts w:asciiTheme="minorHAnsi" w:hAnsiTheme="minorHAnsi" w:cs="Courier New"/>
          <w:sz w:val="24"/>
          <w:szCs w:val="24"/>
          <w:lang w:eastAsia="en-GB"/>
        </w:rPr>
        <w:t xml:space="preserve"> for sample collection. </w:t>
      </w:r>
      <w:r w:rsidRPr="004F4B3D">
        <w:rPr>
          <w:b/>
          <w:sz w:val="24"/>
          <w:szCs w:val="24"/>
        </w:rPr>
        <w:t>RS:</w:t>
      </w:r>
      <w:r w:rsidRPr="004F4B3D">
        <w:rPr>
          <w:sz w:val="24"/>
          <w:szCs w:val="24"/>
        </w:rPr>
        <w:t xml:space="preserve"> </w:t>
      </w:r>
      <w:r w:rsidRPr="00E81BFC">
        <w:rPr>
          <w:sz w:val="24"/>
          <w:szCs w:val="24"/>
        </w:rPr>
        <w:t xml:space="preserve">The authors are grateful to the study participants, the staff from the Rotterdam Study and the participating general practitioners and pharmacists. Researchers who wish to use data of the Rotterdam Study must obtain approval from the </w:t>
      </w:r>
      <w:r w:rsidRPr="00E81BFC">
        <w:rPr>
          <w:sz w:val="24"/>
          <w:szCs w:val="24"/>
        </w:rPr>
        <w:lastRenderedPageBreak/>
        <w:t xml:space="preserve">Rotterdam Study Management Team. They are advised to contact the PI of the Rotterdam Study, Dr Albert </w:t>
      </w:r>
      <w:proofErr w:type="spellStart"/>
      <w:r w:rsidRPr="00E81BFC">
        <w:rPr>
          <w:sz w:val="24"/>
          <w:szCs w:val="24"/>
        </w:rPr>
        <w:t>Hofman</w:t>
      </w:r>
      <w:proofErr w:type="spellEnd"/>
      <w:r w:rsidRPr="00E81BFC">
        <w:rPr>
          <w:sz w:val="24"/>
          <w:szCs w:val="24"/>
        </w:rPr>
        <w:t xml:space="preserve"> (</w:t>
      </w:r>
      <w:hyperlink r:id="rId7" w:history="1">
        <w:r w:rsidRPr="00E81BFC">
          <w:rPr>
            <w:rStyle w:val="Hyperlink"/>
            <w:sz w:val="24"/>
            <w:szCs w:val="24"/>
          </w:rPr>
          <w:t>a.hofman@erasmusmc.nl</w:t>
        </w:r>
      </w:hyperlink>
      <w:r w:rsidRPr="00E81BFC">
        <w:rPr>
          <w:sz w:val="24"/>
          <w:szCs w:val="24"/>
        </w:rPr>
        <w:t>).</w:t>
      </w:r>
      <w:r w:rsidR="00C567E7">
        <w:rPr>
          <w:sz w:val="24"/>
          <w:szCs w:val="24"/>
        </w:rPr>
        <w:t xml:space="preserve"> </w:t>
      </w:r>
      <w:r w:rsidRPr="00E81BFC">
        <w:rPr>
          <w:b/>
          <w:sz w:val="24"/>
          <w:szCs w:val="24"/>
        </w:rPr>
        <w:t>STR:</w:t>
      </w:r>
      <w:r w:rsidRPr="00E81BFC">
        <w:rPr>
          <w:sz w:val="24"/>
          <w:szCs w:val="24"/>
        </w:rPr>
        <w:t xml:space="preserve"> Researchers interested in using STR data must obtain approval from the Swedish Ethical Review Board and from the Steering Committee of the Swedish Twin Registry. Researchers using the data are required to follow the terms of an Assistance Agreement containing a number of clauses designed to ensure protection of privacy and compliance with relevant laws. For Further information, contact </w:t>
      </w:r>
      <w:proofErr w:type="spellStart"/>
      <w:r w:rsidRPr="00E81BFC">
        <w:rPr>
          <w:sz w:val="24"/>
          <w:szCs w:val="24"/>
        </w:rPr>
        <w:t>Patrik</w:t>
      </w:r>
      <w:proofErr w:type="spellEnd"/>
      <w:r w:rsidRPr="00E81BFC">
        <w:rPr>
          <w:sz w:val="24"/>
          <w:szCs w:val="24"/>
        </w:rPr>
        <w:t xml:space="preserve"> Magnusson (</w:t>
      </w:r>
      <w:hyperlink r:id="rId8" w:history="1">
        <w:r w:rsidRPr="00E81BFC">
          <w:rPr>
            <w:rStyle w:val="Hyperlink"/>
            <w:sz w:val="24"/>
            <w:szCs w:val="24"/>
          </w:rPr>
          <w:t>Patrik.magnusson@ki.se</w:t>
        </w:r>
      </w:hyperlink>
      <w:r w:rsidRPr="00E81BFC">
        <w:rPr>
          <w:sz w:val="24"/>
          <w:szCs w:val="24"/>
        </w:rPr>
        <w:t>).</w:t>
      </w:r>
      <w:r w:rsidR="00C567E7">
        <w:rPr>
          <w:sz w:val="24"/>
          <w:szCs w:val="24"/>
        </w:rPr>
        <w:t xml:space="preserve"> </w:t>
      </w:r>
      <w:r w:rsidRPr="00E81BFC">
        <w:rPr>
          <w:b/>
          <w:sz w:val="24"/>
          <w:szCs w:val="24"/>
        </w:rPr>
        <w:t>The Rush Memory and Aging Project</w:t>
      </w:r>
      <w:r w:rsidRPr="00E81BFC">
        <w:rPr>
          <w:sz w:val="24"/>
          <w:szCs w:val="24"/>
        </w:rPr>
        <w:t xml:space="preserve"> We thank the study participants and the staff of the Rush Alzheimer’s Disease </w:t>
      </w:r>
      <w:proofErr w:type="spellStart"/>
      <w:r w:rsidRPr="00E81BFC">
        <w:rPr>
          <w:sz w:val="24"/>
          <w:szCs w:val="24"/>
        </w:rPr>
        <w:t>Center</w:t>
      </w:r>
      <w:proofErr w:type="spellEnd"/>
      <w:r w:rsidRPr="00E81BFC">
        <w:rPr>
          <w:sz w:val="24"/>
          <w:szCs w:val="24"/>
        </w:rPr>
        <w:t>.</w:t>
      </w:r>
      <w:r w:rsidR="00C567E7">
        <w:rPr>
          <w:sz w:val="24"/>
          <w:szCs w:val="24"/>
        </w:rPr>
        <w:t xml:space="preserve"> </w:t>
      </w:r>
      <w:r>
        <w:rPr>
          <w:b/>
          <w:sz w:val="24"/>
          <w:szCs w:val="24"/>
        </w:rPr>
        <w:t>UK Biobank:</w:t>
      </w:r>
      <w:r w:rsidRPr="008F5106">
        <w:rPr>
          <w:sz w:val="24"/>
          <w:szCs w:val="24"/>
        </w:rPr>
        <w:t xml:space="preserve"> This research has been conducted using the UK Biobank Resource.</w:t>
      </w:r>
      <w:r w:rsidR="00C567E7">
        <w:rPr>
          <w:sz w:val="24"/>
          <w:szCs w:val="24"/>
        </w:rPr>
        <w:t xml:space="preserve"> </w:t>
      </w:r>
      <w:r w:rsidRPr="00E81BFC">
        <w:rPr>
          <w:b/>
          <w:sz w:val="24"/>
          <w:szCs w:val="24"/>
        </w:rPr>
        <w:t>YFS</w:t>
      </w:r>
      <w:r w:rsidRPr="00E81BFC">
        <w:rPr>
          <w:sz w:val="24"/>
          <w:szCs w:val="24"/>
        </w:rPr>
        <w:t xml:space="preserve">: The expert technical assistance in statistical analysis by Irina </w:t>
      </w:r>
      <w:proofErr w:type="spellStart"/>
      <w:r w:rsidRPr="00E81BFC">
        <w:rPr>
          <w:sz w:val="24"/>
          <w:szCs w:val="24"/>
        </w:rPr>
        <w:t>Lisinen</w:t>
      </w:r>
      <w:proofErr w:type="spellEnd"/>
      <w:r w:rsidRPr="00E81BFC">
        <w:rPr>
          <w:sz w:val="24"/>
          <w:szCs w:val="24"/>
        </w:rPr>
        <w:t xml:space="preserve">, Mika </w:t>
      </w:r>
      <w:proofErr w:type="spellStart"/>
      <w:r w:rsidRPr="00E81BFC">
        <w:rPr>
          <w:sz w:val="24"/>
          <w:szCs w:val="24"/>
        </w:rPr>
        <w:t>Helminen</w:t>
      </w:r>
      <w:proofErr w:type="spellEnd"/>
      <w:r w:rsidRPr="00E81BFC">
        <w:rPr>
          <w:sz w:val="24"/>
          <w:szCs w:val="24"/>
        </w:rPr>
        <w:t>, and Ville Aalto is gratefully acknowledged.</w:t>
      </w:r>
    </w:p>
    <w:sectPr w:rsidR="00C87F84" w:rsidRPr="00C567E7">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79D0" w:rsidRDefault="00BB79D0" w:rsidP="00BB79D0">
      <w:pPr>
        <w:spacing w:after="0" w:line="240" w:lineRule="auto"/>
      </w:pPr>
      <w:r>
        <w:separator/>
      </w:r>
    </w:p>
  </w:endnote>
  <w:endnote w:type="continuationSeparator" w:id="0">
    <w:p w:rsidR="00BB79D0" w:rsidRDefault="00BB79D0" w:rsidP="00BB7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Droid Sans Fallback">
    <w:charset w:val="01"/>
    <w:family w:val="auto"/>
    <w:pitch w:val="variable"/>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79D0" w:rsidRDefault="00BB79D0" w:rsidP="00BB79D0">
      <w:pPr>
        <w:spacing w:after="0" w:line="240" w:lineRule="auto"/>
      </w:pPr>
      <w:r>
        <w:separator/>
      </w:r>
    </w:p>
  </w:footnote>
  <w:footnote w:type="continuationSeparator" w:id="0">
    <w:p w:rsidR="00BB79D0" w:rsidRDefault="00BB79D0" w:rsidP="00BB79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9D0" w:rsidRPr="00B341F6" w:rsidRDefault="00BB79D0" w:rsidP="00BB79D0">
    <w:pPr>
      <w:pStyle w:val="HTMLPreformatted"/>
      <w:spacing w:line="480" w:lineRule="auto"/>
      <w:rPr>
        <w:rFonts w:asciiTheme="minorHAnsi" w:hAnsiTheme="minorHAnsi"/>
        <w:sz w:val="24"/>
        <w:szCs w:val="24"/>
      </w:rPr>
    </w:pPr>
    <w:r w:rsidRPr="00B341F6">
      <w:rPr>
        <w:rFonts w:asciiTheme="minorHAnsi" w:hAnsiTheme="minorHAnsi"/>
        <w:sz w:val="24"/>
        <w:szCs w:val="24"/>
      </w:rPr>
      <w:t xml:space="preserve">Twin Research and Human Genetics, </w:t>
    </w:r>
    <w:r w:rsidRPr="00B341F6">
      <w:rPr>
        <w:rFonts w:asciiTheme="minorHAnsi" w:eastAsia="Droid Sans Fallback" w:hAnsiTheme="minorHAnsi"/>
        <w:sz w:val="24"/>
        <w:szCs w:val="24"/>
        <w:lang w:bidi="hi-IN"/>
      </w:rPr>
      <w:t>Personality polygenes, positive affect, and life satisfaction</w:t>
    </w:r>
    <w:r w:rsidRPr="00B341F6">
      <w:rPr>
        <w:rFonts w:asciiTheme="minorHAnsi" w:hAnsiTheme="minorHAnsi"/>
        <w:sz w:val="24"/>
        <w:szCs w:val="24"/>
      </w:rPr>
      <w:t>, Weiss et al,</w:t>
    </w:r>
    <w:r>
      <w:rPr>
        <w:rFonts w:asciiTheme="minorHAnsi" w:hAnsiTheme="minorHAnsi"/>
        <w:sz w:val="24"/>
        <w:szCs w:val="24"/>
      </w:rPr>
      <w:t xml:space="preserve"> Supplementary Lifelines Author List, Acknowledgements</w:t>
    </w:r>
    <w:r w:rsidRPr="00B341F6">
      <w:rPr>
        <w:rFonts w:asciiTheme="minorHAnsi" w:hAnsiTheme="minorHAnsi"/>
        <w:sz w:val="24"/>
        <w:szCs w:val="24"/>
      </w:rPr>
      <w:t xml:space="preserve"> </w:t>
    </w:r>
  </w:p>
  <w:p w:rsidR="00BB79D0" w:rsidRDefault="00BB79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8C7"/>
    <w:rsid w:val="002861FB"/>
    <w:rsid w:val="002D596D"/>
    <w:rsid w:val="00620236"/>
    <w:rsid w:val="007772AF"/>
    <w:rsid w:val="007B162A"/>
    <w:rsid w:val="008E6050"/>
    <w:rsid w:val="00AA2DAE"/>
    <w:rsid w:val="00BB79D0"/>
    <w:rsid w:val="00C567E7"/>
    <w:rsid w:val="00C87F84"/>
    <w:rsid w:val="00EE08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DECDE5-EAF4-443B-BE3C-5DE718B71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8C7"/>
    <w:pPr>
      <w:spacing w:after="200" w:line="276"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79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79D0"/>
    <w:rPr>
      <w:rFonts w:ascii="Calibri" w:eastAsia="Times New Roman" w:hAnsi="Calibri" w:cs="Calibri"/>
    </w:rPr>
  </w:style>
  <w:style w:type="paragraph" w:styleId="Footer">
    <w:name w:val="footer"/>
    <w:basedOn w:val="Normal"/>
    <w:link w:val="FooterChar"/>
    <w:uiPriority w:val="99"/>
    <w:unhideWhenUsed/>
    <w:rsid w:val="00BB79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79D0"/>
    <w:rPr>
      <w:rFonts w:ascii="Calibri" w:eastAsia="Times New Roman" w:hAnsi="Calibri" w:cs="Calibri"/>
    </w:rPr>
  </w:style>
  <w:style w:type="paragraph" w:styleId="HTMLPreformatted">
    <w:name w:val="HTML Preformatted"/>
    <w:basedOn w:val="Normal"/>
    <w:link w:val="HTMLPreformattedChar"/>
    <w:uiPriority w:val="99"/>
    <w:unhideWhenUsed/>
    <w:rsid w:val="00BB7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BB79D0"/>
    <w:rPr>
      <w:rFonts w:ascii="Courier New" w:eastAsia="Times New Roman" w:hAnsi="Courier New" w:cs="Courier New"/>
      <w:sz w:val="20"/>
      <w:szCs w:val="20"/>
      <w:lang w:eastAsia="en-GB"/>
    </w:rPr>
  </w:style>
  <w:style w:type="character" w:styleId="Hyperlink">
    <w:name w:val="Hyperlink"/>
    <w:basedOn w:val="DefaultParagraphFont"/>
    <w:uiPriority w:val="99"/>
    <w:unhideWhenUsed/>
    <w:rsid w:val="00BB79D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rik.magnusson@ki.se" TargetMode="External"/><Relationship Id="rId3" Type="http://schemas.openxmlformats.org/officeDocument/2006/relationships/webSettings" Target="webSettings.xml"/><Relationship Id="rId7" Type="http://schemas.openxmlformats.org/officeDocument/2006/relationships/hyperlink" Target="mailto:a.hofman@erasmusmc.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bartels@vu.n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600</Words>
  <Characters>3424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4016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LUCIANO Michelle</dc:creator>
  <cp:keywords/>
  <dc:description/>
  <cp:lastModifiedBy>LUCIANO Michelle</cp:lastModifiedBy>
  <cp:revision>5</cp:revision>
  <dcterms:created xsi:type="dcterms:W3CDTF">2016-06-02T15:15:00Z</dcterms:created>
  <dcterms:modified xsi:type="dcterms:W3CDTF">2016-06-02T15:46:00Z</dcterms:modified>
</cp:coreProperties>
</file>