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24" w:rsidRPr="00587217" w:rsidRDefault="00290B24" w:rsidP="004D1EB5">
      <w:pPr>
        <w:spacing w:line="360" w:lineRule="auto"/>
        <w:jc w:val="left"/>
        <w:rPr>
          <w:rFonts w:ascii="Arial" w:hAnsi="Arial" w:cs="Times New Roman"/>
          <w:b/>
          <w:kern w:val="0"/>
          <w:sz w:val="24"/>
          <w:szCs w:val="24"/>
          <w:lang w:val="en-GB" w:eastAsia="fr-FR"/>
        </w:rPr>
      </w:pPr>
      <w:r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 xml:space="preserve">Journal: </w:t>
      </w:r>
      <w:r w:rsidR="005242A9" w:rsidRPr="00587217">
        <w:rPr>
          <w:rFonts w:ascii="Arial" w:hAnsi="Arial" w:cs="Times New Roman"/>
          <w:b/>
          <w:i/>
          <w:kern w:val="0"/>
          <w:sz w:val="24"/>
          <w:szCs w:val="24"/>
          <w:lang w:val="en-GB" w:eastAsia="fr-FR"/>
        </w:rPr>
        <w:t>A</w:t>
      </w:r>
      <w:r w:rsidRPr="00587217">
        <w:rPr>
          <w:rFonts w:ascii="Arial" w:hAnsi="Arial" w:cs="Times New Roman"/>
          <w:b/>
          <w:i/>
          <w:kern w:val="0"/>
          <w:sz w:val="24"/>
          <w:szCs w:val="24"/>
          <w:lang w:val="en-GB" w:eastAsia="fr-FR"/>
        </w:rPr>
        <w:t>nimal</w:t>
      </w:r>
    </w:p>
    <w:p w:rsidR="004D1EB5" w:rsidRPr="00587217" w:rsidRDefault="00290B24" w:rsidP="004D1EB5">
      <w:pPr>
        <w:spacing w:line="360" w:lineRule="auto"/>
        <w:jc w:val="left"/>
        <w:rPr>
          <w:rFonts w:ascii="Arial" w:hAnsi="Arial" w:cs="Times New Roman"/>
          <w:b/>
          <w:kern w:val="0"/>
          <w:sz w:val="24"/>
          <w:szCs w:val="24"/>
          <w:lang w:val="en-GB" w:eastAsia="fr-FR"/>
        </w:rPr>
      </w:pPr>
      <w:r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 xml:space="preserve">Title: </w:t>
      </w:r>
      <w:r w:rsidR="004D1EB5"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>Effects of early protein restriction on the growth performance and gut development of pigs fed diets with or without antibiotic</w:t>
      </w:r>
      <w:r w:rsidR="003528B5"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 xml:space="preserve"> </w:t>
      </w:r>
    </w:p>
    <w:p w:rsidR="004D1EB5" w:rsidRPr="00587217" w:rsidRDefault="004D1EB5" w:rsidP="004D1EB5">
      <w:pPr>
        <w:spacing w:line="360" w:lineRule="auto"/>
        <w:jc w:val="left"/>
        <w:rPr>
          <w:rFonts w:ascii="Arial" w:hAnsi="Arial" w:cs="Times New Roman"/>
          <w:b/>
          <w:kern w:val="0"/>
          <w:sz w:val="24"/>
          <w:szCs w:val="24"/>
          <w:lang w:val="en-GB" w:eastAsia="fr-FR"/>
        </w:rPr>
      </w:pPr>
    </w:p>
    <w:p w:rsidR="004D1EB5" w:rsidRPr="00587217" w:rsidRDefault="004D1EB5" w:rsidP="004D1EB5">
      <w:pPr>
        <w:spacing w:line="360" w:lineRule="auto"/>
        <w:rPr>
          <w:rFonts w:ascii="Arial" w:hAnsi="Arial" w:cs="Times New Roman"/>
          <w:kern w:val="0"/>
          <w:sz w:val="24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>X. Zhao</w:t>
      </w:r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>, H. Y. Fu</w:t>
      </w:r>
      <w:bookmarkStart w:id="0" w:name="_Hlk535843554"/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bookmarkEnd w:id="0"/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>, S. N. Qiu</w:t>
      </w:r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r w:rsidRPr="00587217">
        <w:rPr>
          <w:rFonts w:ascii="Arial" w:hAnsi="Arial" w:cs="Times New Roman" w:hint="eastAsia"/>
          <w:kern w:val="0"/>
          <w:sz w:val="24"/>
          <w:szCs w:val="24"/>
          <w:lang w:val="en-GB" w:eastAsia="fr-FR"/>
        </w:rPr>
        <w:t>,</w:t>
      </w: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 xml:space="preserve"> T. Teng</w:t>
      </w:r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>, G. D. Bai</w:t>
      </w:r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>, D. X. Ju</w:t>
      </w:r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>, Y. C. Sun</w:t>
      </w:r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r w:rsidRPr="00587217">
        <w:t xml:space="preserve"> </w:t>
      </w:r>
      <w:r w:rsidRPr="00587217">
        <w:rPr>
          <w:rFonts w:ascii="Arial" w:eastAsia="SimSun" w:hAnsi="Arial" w:cs="Times New Roman"/>
          <w:kern w:val="0"/>
          <w:sz w:val="24"/>
          <w:szCs w:val="24"/>
          <w:lang w:val="nl-NL" w:eastAsia="nl-NL"/>
        </w:rPr>
        <w:t>and</w:t>
      </w: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 xml:space="preserve"> B. M. Shi</w:t>
      </w:r>
      <w:r w:rsidRPr="00587217">
        <w:rPr>
          <w:rFonts w:ascii="Arial" w:eastAsia="SimSun" w:hAnsi="Arial" w:cs="Times New Roman"/>
          <w:kern w:val="0"/>
          <w:sz w:val="24"/>
          <w:szCs w:val="24"/>
          <w:vertAlign w:val="superscript"/>
          <w:lang w:val="nl-NL" w:eastAsia="fr-FR"/>
        </w:rPr>
        <w:t>1, a</w:t>
      </w:r>
      <w:r w:rsidRPr="00587217">
        <w:t xml:space="preserve"> </w:t>
      </w:r>
      <w:bookmarkStart w:id="1" w:name="_GoBack"/>
      <w:bookmarkEnd w:id="1"/>
    </w:p>
    <w:p w:rsidR="004D1EB5" w:rsidRPr="00587217" w:rsidRDefault="004D1EB5" w:rsidP="004D1EB5">
      <w:pPr>
        <w:spacing w:line="360" w:lineRule="auto"/>
        <w:jc w:val="left"/>
        <w:rPr>
          <w:rFonts w:ascii="Arial" w:hAnsi="Arial" w:cs="Times New Roman"/>
          <w:kern w:val="0"/>
          <w:sz w:val="24"/>
          <w:szCs w:val="24"/>
          <w:lang w:val="en-GB" w:eastAsia="fr-FR"/>
        </w:rPr>
      </w:pPr>
    </w:p>
    <w:p w:rsidR="004D1EB5" w:rsidRPr="00587217" w:rsidRDefault="004D1EB5" w:rsidP="004D1EB5">
      <w:pPr>
        <w:spacing w:line="360" w:lineRule="auto"/>
        <w:rPr>
          <w:rFonts w:ascii="Arial" w:hAnsi="Arial" w:cs="Times New Roman"/>
          <w:i/>
          <w:kern w:val="0"/>
          <w:sz w:val="24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4"/>
          <w:szCs w:val="24"/>
          <w:vertAlign w:val="superscript"/>
          <w:lang w:val="en-GB" w:eastAsia="fr-FR"/>
        </w:rPr>
        <w:t>1</w:t>
      </w:r>
      <w:bookmarkStart w:id="2" w:name="_Hlk535843678"/>
      <w:r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>Institute of Animal Nutrition, Northeast Agricultural University, Harbin, 150030, P. R. China</w:t>
      </w:r>
    </w:p>
    <w:bookmarkEnd w:id="2"/>
    <w:p w:rsidR="004D1EB5" w:rsidRPr="00587217" w:rsidRDefault="004D1EB5" w:rsidP="004D1EB5">
      <w:pPr>
        <w:spacing w:line="360" w:lineRule="auto"/>
        <w:jc w:val="left"/>
        <w:rPr>
          <w:rFonts w:ascii="Arial" w:hAnsi="Arial" w:cs="Times New Roman"/>
          <w:i/>
          <w:kern w:val="0"/>
          <w:sz w:val="24"/>
          <w:szCs w:val="24"/>
          <w:lang w:val="en-GB" w:eastAsia="fr-FR"/>
        </w:rPr>
      </w:pPr>
    </w:p>
    <w:p w:rsidR="004D1EB5" w:rsidRPr="00587217" w:rsidRDefault="004D1EB5" w:rsidP="004D1EB5">
      <w:pPr>
        <w:spacing w:line="360" w:lineRule="auto"/>
        <w:jc w:val="left"/>
        <w:rPr>
          <w:rFonts w:ascii="Arial" w:hAnsi="Arial" w:cs="Times New Roman"/>
          <w:kern w:val="0"/>
          <w:sz w:val="24"/>
          <w:szCs w:val="24"/>
          <w:vertAlign w:val="superscript"/>
          <w:lang w:val="en-GB"/>
        </w:rPr>
      </w:pPr>
      <w:r w:rsidRPr="00587217">
        <w:rPr>
          <w:rFonts w:ascii="Arial" w:hAnsi="Arial" w:cs="Times New Roman"/>
          <w:kern w:val="0"/>
          <w:sz w:val="24"/>
          <w:szCs w:val="24"/>
          <w:vertAlign w:val="superscript"/>
          <w:lang w:val="en-GB"/>
        </w:rPr>
        <w:t>a</w:t>
      </w:r>
      <w:r w:rsidRPr="00587217">
        <w:rPr>
          <w:rFonts w:ascii="Arial" w:eastAsia="SimSun" w:hAnsi="Arial" w:cs="Times New Roman"/>
          <w:kern w:val="0"/>
          <w:sz w:val="24"/>
          <w:szCs w:val="24"/>
          <w:lang w:val="nl-NL" w:eastAsia="nl-NL"/>
        </w:rPr>
        <w:t xml:space="preserve"> </w:t>
      </w:r>
      <w:r w:rsidRPr="00587217">
        <w:rPr>
          <w:rFonts w:ascii="Arial" w:eastAsia="SimSun" w:hAnsi="Arial" w:cs="Times New Roman"/>
          <w:i/>
          <w:kern w:val="0"/>
          <w:sz w:val="24"/>
          <w:szCs w:val="24"/>
          <w:lang w:val="nl-NL" w:eastAsia="nl-NL"/>
        </w:rPr>
        <w:t>Present address:</w:t>
      </w:r>
      <w:r w:rsidRPr="00587217">
        <w:t xml:space="preserve"> </w:t>
      </w:r>
      <w:r w:rsidRPr="00587217">
        <w:rPr>
          <w:rFonts w:ascii="Arial" w:eastAsia="SimSun" w:hAnsi="Arial" w:cs="Times New Roman"/>
          <w:i/>
          <w:kern w:val="0"/>
          <w:sz w:val="24"/>
          <w:szCs w:val="24"/>
          <w:lang w:val="nl-NL" w:eastAsia="nl-NL"/>
        </w:rPr>
        <w:t>Institute of Animal Nutrition, Northeast Agricultural University, Harbin, 150030, P. R. China</w:t>
      </w:r>
    </w:p>
    <w:p w:rsidR="004D1EB5" w:rsidRPr="00587217" w:rsidRDefault="004D1EB5" w:rsidP="004D1EB5">
      <w:pPr>
        <w:spacing w:line="360" w:lineRule="auto"/>
        <w:jc w:val="left"/>
        <w:rPr>
          <w:rFonts w:ascii="Arial" w:hAnsi="Arial" w:cs="Times New Roman"/>
          <w:kern w:val="0"/>
          <w:sz w:val="24"/>
          <w:szCs w:val="24"/>
          <w:lang w:val="en-GB" w:eastAsia="fr-FR"/>
        </w:rPr>
      </w:pPr>
    </w:p>
    <w:p w:rsidR="004D1EB5" w:rsidRPr="00587217" w:rsidRDefault="004D1EB5" w:rsidP="004D1EB5">
      <w:pPr>
        <w:spacing w:line="360" w:lineRule="auto"/>
        <w:jc w:val="left"/>
        <w:rPr>
          <w:rFonts w:ascii="Arial" w:hAnsi="Arial" w:cs="Times New Roman"/>
          <w:kern w:val="0"/>
          <w:sz w:val="24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 xml:space="preserve">Corresponding author: </w:t>
      </w:r>
      <w:bookmarkStart w:id="3" w:name="OLE_LINK128"/>
      <w:bookmarkStart w:id="4" w:name="OLE_LINK129"/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 xml:space="preserve">B. M. Shi. </w:t>
      </w:r>
      <w:r w:rsidRPr="00587217">
        <w:rPr>
          <w:rFonts w:ascii="Arial" w:eastAsia="SimSun" w:hAnsi="Arial" w:cs="Times New Roman"/>
          <w:kern w:val="0"/>
          <w:sz w:val="24"/>
          <w:szCs w:val="24"/>
          <w:lang w:val="nl-NL" w:eastAsia="nl-NL"/>
        </w:rPr>
        <w:t xml:space="preserve">Email: </w:t>
      </w:r>
      <w:r w:rsidRPr="00587217">
        <w:rPr>
          <w:rFonts w:ascii="Arial" w:hAnsi="Arial" w:cs="Times New Roman"/>
          <w:kern w:val="0"/>
          <w:sz w:val="24"/>
          <w:szCs w:val="24"/>
          <w:lang w:val="en-GB" w:eastAsia="fr-FR"/>
        </w:rPr>
        <w:t>shibaoming1974@163.com</w:t>
      </w:r>
      <w:bookmarkEnd w:id="3"/>
      <w:bookmarkEnd w:id="4"/>
    </w:p>
    <w:p w:rsidR="004D1EB5" w:rsidRPr="00587217" w:rsidRDefault="004D1EB5" w:rsidP="00BF630B">
      <w:pPr>
        <w:widowControl/>
        <w:spacing w:line="480" w:lineRule="auto"/>
        <w:jc w:val="left"/>
        <w:rPr>
          <w:rStyle w:val="ANMheading1Car"/>
          <w:rFonts w:cs="Times New Roman"/>
          <w:kern w:val="0"/>
        </w:rPr>
      </w:pPr>
    </w:p>
    <w:p w:rsidR="004D1EB5" w:rsidRPr="00587217" w:rsidRDefault="004D1EB5">
      <w:pPr>
        <w:widowControl/>
        <w:jc w:val="left"/>
        <w:rPr>
          <w:rStyle w:val="ANMheading1Car"/>
          <w:rFonts w:cs="Times New Roman"/>
          <w:kern w:val="0"/>
        </w:rPr>
      </w:pPr>
      <w:r w:rsidRPr="00587217">
        <w:rPr>
          <w:rStyle w:val="ANMheading1Car"/>
          <w:rFonts w:cs="Times New Roman"/>
          <w:kern w:val="0"/>
        </w:rPr>
        <w:br w:type="page"/>
      </w:r>
    </w:p>
    <w:p w:rsidR="00BF630B" w:rsidRPr="00587217" w:rsidRDefault="00BF630B" w:rsidP="00517614">
      <w:pPr>
        <w:widowControl/>
        <w:spacing w:line="480" w:lineRule="auto"/>
        <w:rPr>
          <w:rFonts w:ascii="Arial" w:hAnsi="Arial" w:cs="Times New Roman"/>
          <w:i/>
          <w:kern w:val="0"/>
          <w:sz w:val="24"/>
          <w:szCs w:val="24"/>
          <w:lang w:val="en-GB" w:eastAsia="fr-FR"/>
        </w:rPr>
      </w:pPr>
      <w:r w:rsidRPr="00587217">
        <w:rPr>
          <w:rStyle w:val="ANMheading1Car"/>
          <w:rFonts w:cs="Times New Roman"/>
          <w:kern w:val="0"/>
        </w:rPr>
        <w:lastRenderedPageBreak/>
        <w:t>Table</w:t>
      </w:r>
      <w:r w:rsidRPr="00587217">
        <w:rPr>
          <w:rFonts w:ascii="Arial Unicode MS" w:eastAsia="Arial Unicode MS" w:hAnsi="Arial Unicode MS" w:cs="Arial Unicode MS"/>
          <w:sz w:val="18"/>
          <w:szCs w:val="24"/>
        </w:rPr>
        <w:t xml:space="preserve"> </w:t>
      </w:r>
      <w:r w:rsidRPr="00587217">
        <w:rPr>
          <w:rStyle w:val="ANMheading1Car"/>
          <w:rFonts w:cs="Times New Roman"/>
          <w:kern w:val="0"/>
        </w:rPr>
        <w:t>S1</w:t>
      </w:r>
      <w:r w:rsidRPr="00587217">
        <w:rPr>
          <w:rStyle w:val="ANMheading1Car"/>
        </w:rPr>
        <w:t xml:space="preserve"> </w:t>
      </w:r>
      <w:r w:rsidRPr="00587217">
        <w:rPr>
          <w:rStyle w:val="ANMheading1Car"/>
          <w:b w:val="0"/>
          <w:i/>
        </w:rPr>
        <w:t>I</w:t>
      </w:r>
      <w:r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 xml:space="preserve">ngredient and nutrient composition of experimental diets </w:t>
      </w:r>
      <w:r w:rsidR="00112ED5"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 xml:space="preserve">for </w:t>
      </w:r>
      <w:r w:rsidR="00340A9C"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>pigs (</w:t>
      </w:r>
      <w:r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>%)</w:t>
      </w:r>
    </w:p>
    <w:tbl>
      <w:tblPr>
        <w:tblW w:w="5376" w:type="pct"/>
        <w:jc w:val="center"/>
        <w:tblLook w:val="04A0" w:firstRow="1" w:lastRow="0" w:firstColumn="1" w:lastColumn="0" w:noHBand="0" w:noVBand="1"/>
      </w:tblPr>
      <w:tblGrid>
        <w:gridCol w:w="3531"/>
        <w:gridCol w:w="1219"/>
        <w:gridCol w:w="1220"/>
        <w:gridCol w:w="1416"/>
        <w:gridCol w:w="1545"/>
      </w:tblGrid>
      <w:tr w:rsidR="00587217" w:rsidRPr="00587217" w:rsidTr="00542950">
        <w:trPr>
          <w:trHeight w:val="20"/>
          <w:jc w:val="center"/>
        </w:trPr>
        <w:tc>
          <w:tcPr>
            <w:tcW w:w="197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bookmarkStart w:id="5" w:name="OLE_LINK4"/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Phase/</w:t>
            </w:r>
            <w:bookmarkStart w:id="6" w:name="OLE_LINK1"/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Trial days</w:t>
            </w:r>
            <w:bookmarkEnd w:id="6"/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 (d)</w:t>
            </w:r>
            <w:bookmarkEnd w:id="5"/>
          </w:p>
        </w:tc>
        <w:tc>
          <w:tcPr>
            <w:tcW w:w="136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Restriction phase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Re-alimentation phase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  <w:tc>
          <w:tcPr>
            <w:tcW w:w="13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 xml:space="preserve"> </w:t>
            </w: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d 0 </w:t>
            </w: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t</w:t>
            </w: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o d 30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d 31 </w:t>
            </w: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t</w:t>
            </w: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o d 65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d 66 </w:t>
            </w: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t</w:t>
            </w: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o d 104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Items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NP(AI/AF)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PR(AI/AF)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NP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NP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Ingredients, %</w:t>
            </w:r>
          </w:p>
        </w:tc>
        <w:tc>
          <w:tcPr>
            <w:tcW w:w="6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Corn</w:t>
            </w:r>
          </w:p>
        </w:tc>
        <w:tc>
          <w:tcPr>
            <w:tcW w:w="682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60.20</w:t>
            </w:r>
          </w:p>
        </w:tc>
        <w:tc>
          <w:tcPr>
            <w:tcW w:w="68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76.50</w:t>
            </w:r>
          </w:p>
        </w:tc>
        <w:tc>
          <w:tcPr>
            <w:tcW w:w="79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71.70</w:t>
            </w:r>
          </w:p>
        </w:tc>
        <w:tc>
          <w:tcPr>
            <w:tcW w:w="864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78.70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Soybean meal (46.2%CP)</w:t>
            </w:r>
          </w:p>
        </w:tc>
        <w:tc>
          <w:tcPr>
            <w:tcW w:w="682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19.00</w:t>
            </w:r>
          </w:p>
        </w:tc>
        <w:tc>
          <w:tcPr>
            <w:tcW w:w="68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11.00</w:t>
            </w:r>
          </w:p>
        </w:tc>
        <w:tc>
          <w:tcPr>
            <w:tcW w:w="79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25.00</w:t>
            </w:r>
          </w:p>
        </w:tc>
        <w:tc>
          <w:tcPr>
            <w:tcW w:w="864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18.00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Corn </w:t>
            </w:r>
            <w:r w:rsidR="00EE1AFA"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gluten</w:t>
            </w:r>
            <w:r w:rsidR="00F96B3B"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 meal</w:t>
            </w:r>
          </w:p>
        </w:tc>
        <w:tc>
          <w:tcPr>
            <w:tcW w:w="682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2.00</w:t>
            </w:r>
          </w:p>
        </w:tc>
        <w:tc>
          <w:tcPr>
            <w:tcW w:w="68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793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BF630B" w:rsidRPr="00587217" w:rsidRDefault="0022658E" w:rsidP="003D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E</w:t>
            </w: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/>
              </w:rPr>
              <w:t>x</w:t>
            </w: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truded full-fat soybean</w:t>
            </w:r>
          </w:p>
        </w:tc>
        <w:tc>
          <w:tcPr>
            <w:tcW w:w="682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9.00</w:t>
            </w:r>
          </w:p>
        </w:tc>
        <w:tc>
          <w:tcPr>
            <w:tcW w:w="68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793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BF630B" w:rsidRPr="00587217" w:rsidRDefault="00F96B3B" w:rsidP="003D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Whey powder</w:t>
            </w:r>
          </w:p>
        </w:tc>
        <w:tc>
          <w:tcPr>
            <w:tcW w:w="682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3.00</w:t>
            </w:r>
          </w:p>
        </w:tc>
        <w:tc>
          <w:tcPr>
            <w:tcW w:w="68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3.00</w:t>
            </w:r>
          </w:p>
        </w:tc>
        <w:tc>
          <w:tcPr>
            <w:tcW w:w="793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Fish meal (64%CP)</w:t>
            </w:r>
          </w:p>
        </w:tc>
        <w:tc>
          <w:tcPr>
            <w:tcW w:w="682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3.00</w:t>
            </w:r>
          </w:p>
        </w:tc>
        <w:tc>
          <w:tcPr>
            <w:tcW w:w="68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3.00</w:t>
            </w:r>
          </w:p>
        </w:tc>
        <w:tc>
          <w:tcPr>
            <w:tcW w:w="793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BF630B" w:rsidRPr="00587217" w:rsidRDefault="00BF630B" w:rsidP="003D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Soybean oil</w:t>
            </w:r>
          </w:p>
        </w:tc>
        <w:tc>
          <w:tcPr>
            <w:tcW w:w="682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0.50</w:t>
            </w:r>
          </w:p>
        </w:tc>
        <w:tc>
          <w:tcPr>
            <w:tcW w:w="683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2.00</w:t>
            </w:r>
          </w:p>
        </w:tc>
        <w:tc>
          <w:tcPr>
            <w:tcW w:w="793" w:type="pct"/>
            <w:vAlign w:val="center"/>
            <w:hideMark/>
          </w:tcPr>
          <w:p w:rsidR="00BF630B" w:rsidRPr="00587217" w:rsidRDefault="00BF630B" w:rsidP="003D4441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BF630B" w:rsidRPr="00587217" w:rsidRDefault="00BF630B" w:rsidP="003D4441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hideMark/>
          </w:tcPr>
          <w:p w:rsidR="00D21565" w:rsidRPr="00587217" w:rsidRDefault="00D21565" w:rsidP="00D21565">
            <w:pPr>
              <w:ind w:firstLineChars="100" w:firstLine="220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L-Lysine HCl (98%)</w:t>
            </w:r>
          </w:p>
        </w:tc>
        <w:tc>
          <w:tcPr>
            <w:tcW w:w="682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0.17</w:t>
            </w:r>
          </w:p>
        </w:tc>
        <w:tc>
          <w:tcPr>
            <w:tcW w:w="68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0.71</w:t>
            </w:r>
          </w:p>
        </w:tc>
        <w:tc>
          <w:tcPr>
            <w:tcW w:w="793" w:type="pct"/>
            <w:vAlign w:val="center"/>
            <w:hideMark/>
          </w:tcPr>
          <w:p w:rsidR="00D21565" w:rsidRPr="00587217" w:rsidRDefault="00D21565" w:rsidP="00D21565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D21565" w:rsidRPr="00587217" w:rsidRDefault="00D21565" w:rsidP="00D21565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0.10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hideMark/>
          </w:tcPr>
          <w:p w:rsidR="00D21565" w:rsidRPr="00587217" w:rsidRDefault="00D21565" w:rsidP="00D21565">
            <w:pPr>
              <w:ind w:firstLineChars="100" w:firstLine="220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DL-Methionine</w:t>
            </w:r>
          </w:p>
        </w:tc>
        <w:tc>
          <w:tcPr>
            <w:tcW w:w="682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68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0.11</w:t>
            </w:r>
          </w:p>
        </w:tc>
        <w:tc>
          <w:tcPr>
            <w:tcW w:w="793" w:type="pct"/>
            <w:vAlign w:val="center"/>
            <w:hideMark/>
          </w:tcPr>
          <w:p w:rsidR="00D21565" w:rsidRPr="00587217" w:rsidRDefault="00D21565" w:rsidP="00D21565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D21565" w:rsidRPr="00587217" w:rsidRDefault="00D21565" w:rsidP="00D21565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hideMark/>
          </w:tcPr>
          <w:p w:rsidR="00D21565" w:rsidRPr="00587217" w:rsidRDefault="00D21565" w:rsidP="00D21565">
            <w:pPr>
              <w:ind w:firstLineChars="100" w:firstLine="220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L-Threonine</w:t>
            </w:r>
          </w:p>
        </w:tc>
        <w:tc>
          <w:tcPr>
            <w:tcW w:w="682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68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0.28</w:t>
            </w:r>
          </w:p>
        </w:tc>
        <w:tc>
          <w:tcPr>
            <w:tcW w:w="793" w:type="pct"/>
            <w:vAlign w:val="center"/>
            <w:hideMark/>
          </w:tcPr>
          <w:p w:rsidR="00D21565" w:rsidRPr="00587217" w:rsidRDefault="00D21565" w:rsidP="00D21565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hideMark/>
          </w:tcPr>
          <w:p w:rsidR="00032DEE" w:rsidRPr="00587217" w:rsidRDefault="00032DEE" w:rsidP="00032DEE">
            <w:pPr>
              <w:ind w:firstLineChars="100" w:firstLine="220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L-Tryptophan</w:t>
            </w:r>
          </w:p>
        </w:tc>
        <w:tc>
          <w:tcPr>
            <w:tcW w:w="682" w:type="pct"/>
            <w:vAlign w:val="center"/>
            <w:hideMark/>
          </w:tcPr>
          <w:p w:rsidR="00032DEE" w:rsidRPr="00587217" w:rsidRDefault="00032DEE" w:rsidP="00032DE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683" w:type="pct"/>
            <w:vAlign w:val="center"/>
            <w:hideMark/>
          </w:tcPr>
          <w:p w:rsidR="00032DEE" w:rsidRPr="00587217" w:rsidRDefault="00032DEE" w:rsidP="00032DE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0.09</w:t>
            </w:r>
          </w:p>
        </w:tc>
        <w:tc>
          <w:tcPr>
            <w:tcW w:w="793" w:type="pct"/>
            <w:vAlign w:val="center"/>
            <w:hideMark/>
          </w:tcPr>
          <w:p w:rsidR="00032DEE" w:rsidRPr="00587217" w:rsidRDefault="00032DEE" w:rsidP="00032DE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  <w:tc>
          <w:tcPr>
            <w:tcW w:w="864" w:type="pct"/>
            <w:vAlign w:val="center"/>
            <w:hideMark/>
          </w:tcPr>
          <w:p w:rsidR="00032DEE" w:rsidRPr="00587217" w:rsidRDefault="00032DEE" w:rsidP="00032DE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—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hideMark/>
          </w:tcPr>
          <w:p w:rsidR="00D21565" w:rsidRPr="00587217" w:rsidRDefault="00D21565" w:rsidP="00D21565">
            <w:pPr>
              <w:ind w:firstLineChars="100" w:firstLine="220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Dicalcium phosphate</w:t>
            </w:r>
          </w:p>
        </w:tc>
        <w:tc>
          <w:tcPr>
            <w:tcW w:w="682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0.84</w:t>
            </w:r>
          </w:p>
        </w:tc>
        <w:tc>
          <w:tcPr>
            <w:tcW w:w="68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0.96</w:t>
            </w:r>
          </w:p>
        </w:tc>
        <w:tc>
          <w:tcPr>
            <w:tcW w:w="793" w:type="pct"/>
            <w:vAlign w:val="center"/>
            <w:hideMark/>
          </w:tcPr>
          <w:p w:rsidR="00D21565" w:rsidRPr="00587217" w:rsidRDefault="00D21565" w:rsidP="00D21565">
            <w:pPr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1.10</w:t>
            </w:r>
          </w:p>
        </w:tc>
        <w:tc>
          <w:tcPr>
            <w:tcW w:w="864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1.00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hideMark/>
          </w:tcPr>
          <w:p w:rsidR="00D21565" w:rsidRPr="00587217" w:rsidRDefault="00D21565" w:rsidP="00D21565">
            <w:pPr>
              <w:ind w:firstLineChars="100" w:firstLine="220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Limestone</w:t>
            </w:r>
          </w:p>
        </w:tc>
        <w:tc>
          <w:tcPr>
            <w:tcW w:w="682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0.89</w:t>
            </w:r>
          </w:p>
        </w:tc>
        <w:tc>
          <w:tcPr>
            <w:tcW w:w="68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0.95</w:t>
            </w:r>
          </w:p>
        </w:tc>
        <w:tc>
          <w:tcPr>
            <w:tcW w:w="79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0.80</w:t>
            </w:r>
          </w:p>
        </w:tc>
        <w:tc>
          <w:tcPr>
            <w:tcW w:w="864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0.80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hideMark/>
          </w:tcPr>
          <w:p w:rsidR="00D21565" w:rsidRPr="00587217" w:rsidRDefault="00D21565" w:rsidP="00D21565">
            <w:pPr>
              <w:ind w:firstLineChars="100" w:firstLine="220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Salt</w:t>
            </w:r>
          </w:p>
        </w:tc>
        <w:tc>
          <w:tcPr>
            <w:tcW w:w="682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0.40</w:t>
            </w:r>
          </w:p>
        </w:tc>
        <w:tc>
          <w:tcPr>
            <w:tcW w:w="68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0.40</w:t>
            </w:r>
          </w:p>
        </w:tc>
        <w:tc>
          <w:tcPr>
            <w:tcW w:w="79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0.40</w:t>
            </w:r>
          </w:p>
        </w:tc>
        <w:tc>
          <w:tcPr>
            <w:tcW w:w="864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0.40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D21565" w:rsidRPr="00587217" w:rsidRDefault="00097E43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Vitamin- mineral premix</w:t>
            </w:r>
          </w:p>
        </w:tc>
        <w:tc>
          <w:tcPr>
            <w:tcW w:w="682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1.00</w:t>
            </w:r>
            <w:r w:rsidR="00ED5CBE" w:rsidRPr="00587217">
              <w:rPr>
                <w:rFonts w:ascii="Arial" w:hAnsi="Arial" w:cs="Times New Roman"/>
                <w:kern w:val="0"/>
                <w:sz w:val="22"/>
                <w:szCs w:val="24"/>
                <w:vertAlign w:val="superscript"/>
                <w:lang w:val="en-GB" w:eastAsia="fr-FR"/>
              </w:rPr>
              <w:t>1</w:t>
            </w:r>
          </w:p>
        </w:tc>
        <w:tc>
          <w:tcPr>
            <w:tcW w:w="683" w:type="pct"/>
            <w:vAlign w:val="center"/>
            <w:hideMark/>
          </w:tcPr>
          <w:p w:rsidR="00D21565" w:rsidRPr="00587217" w:rsidRDefault="00D21565" w:rsidP="00D21565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1.00</w:t>
            </w:r>
            <w:r w:rsidR="00ED5CBE" w:rsidRPr="00587217">
              <w:rPr>
                <w:rFonts w:ascii="Arial" w:hAnsi="Arial" w:cs="Times New Roman"/>
                <w:kern w:val="0"/>
                <w:sz w:val="22"/>
                <w:szCs w:val="24"/>
                <w:vertAlign w:val="superscript"/>
                <w:lang w:val="en-GB" w:eastAsia="fr-FR"/>
              </w:rPr>
              <w:t>1</w:t>
            </w:r>
          </w:p>
        </w:tc>
        <w:tc>
          <w:tcPr>
            <w:tcW w:w="793" w:type="pct"/>
            <w:vAlign w:val="center"/>
            <w:hideMark/>
          </w:tcPr>
          <w:p w:rsidR="00D21565" w:rsidRPr="00587217" w:rsidRDefault="00D21565" w:rsidP="00D21565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1.00</w:t>
            </w:r>
            <w:r w:rsidR="00ED5CBE" w:rsidRPr="00587217">
              <w:rPr>
                <w:rFonts w:ascii="Arial" w:hAnsi="Arial" w:cs="Times New Roman"/>
                <w:kern w:val="0"/>
                <w:sz w:val="22"/>
                <w:szCs w:val="24"/>
                <w:vertAlign w:val="superscript"/>
                <w:lang w:val="en-GB" w:eastAsia="fr-FR"/>
              </w:rPr>
              <w:t>2</w:t>
            </w:r>
          </w:p>
        </w:tc>
        <w:tc>
          <w:tcPr>
            <w:tcW w:w="864" w:type="pct"/>
            <w:vAlign w:val="center"/>
            <w:hideMark/>
          </w:tcPr>
          <w:p w:rsidR="00D21565" w:rsidRPr="00587217" w:rsidRDefault="00D21565" w:rsidP="00D21565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1.00</w:t>
            </w:r>
            <w:r w:rsidR="00ED5CBE" w:rsidRPr="00587217">
              <w:rPr>
                <w:rFonts w:ascii="Arial" w:hAnsi="Arial" w:cs="Times New Roman"/>
                <w:kern w:val="0"/>
                <w:sz w:val="22"/>
                <w:szCs w:val="24"/>
                <w:vertAlign w:val="superscript"/>
                <w:lang w:val="en-GB" w:eastAsia="fr-FR"/>
              </w:rPr>
              <w:t>2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An</w:t>
            </w: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alyzed nutrient levels (%)</w:t>
            </w:r>
          </w:p>
        </w:tc>
        <w:tc>
          <w:tcPr>
            <w:tcW w:w="682" w:type="pct"/>
            <w:vAlign w:val="center"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  <w:tc>
          <w:tcPr>
            <w:tcW w:w="683" w:type="pct"/>
            <w:vAlign w:val="center"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  <w:tc>
          <w:tcPr>
            <w:tcW w:w="793" w:type="pct"/>
            <w:vAlign w:val="center"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  <w:tc>
          <w:tcPr>
            <w:tcW w:w="864" w:type="pct"/>
            <w:vAlign w:val="center"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Crude protein</w:t>
            </w:r>
          </w:p>
        </w:tc>
        <w:tc>
          <w:tcPr>
            <w:tcW w:w="682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20.28</w:t>
            </w:r>
          </w:p>
        </w:tc>
        <w:tc>
          <w:tcPr>
            <w:tcW w:w="68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13.90</w:t>
            </w:r>
          </w:p>
        </w:tc>
        <w:tc>
          <w:tcPr>
            <w:tcW w:w="79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17.35</w:t>
            </w:r>
          </w:p>
        </w:tc>
        <w:tc>
          <w:tcPr>
            <w:tcW w:w="864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15.16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Lysine</w:t>
            </w:r>
          </w:p>
        </w:tc>
        <w:tc>
          <w:tcPr>
            <w:tcW w:w="682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1.12</w:t>
            </w:r>
          </w:p>
        </w:tc>
        <w:tc>
          <w:tcPr>
            <w:tcW w:w="68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1.15</w:t>
            </w:r>
          </w:p>
        </w:tc>
        <w:tc>
          <w:tcPr>
            <w:tcW w:w="79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1.02</w:t>
            </w:r>
          </w:p>
        </w:tc>
        <w:tc>
          <w:tcPr>
            <w:tcW w:w="864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0.80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Methionine</w:t>
            </w:r>
          </w:p>
        </w:tc>
        <w:tc>
          <w:tcPr>
            <w:tcW w:w="682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0.56</w:t>
            </w:r>
          </w:p>
        </w:tc>
        <w:tc>
          <w:tcPr>
            <w:tcW w:w="68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0.61</w:t>
            </w:r>
          </w:p>
        </w:tc>
        <w:tc>
          <w:tcPr>
            <w:tcW w:w="79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0.61</w:t>
            </w:r>
          </w:p>
        </w:tc>
        <w:tc>
          <w:tcPr>
            <w:tcW w:w="864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0.50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Threonine</w:t>
            </w:r>
          </w:p>
        </w:tc>
        <w:tc>
          <w:tcPr>
            <w:tcW w:w="682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0.70</w:t>
            </w:r>
          </w:p>
        </w:tc>
        <w:tc>
          <w:tcPr>
            <w:tcW w:w="68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0.73</w:t>
            </w:r>
          </w:p>
        </w:tc>
        <w:tc>
          <w:tcPr>
            <w:tcW w:w="79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0.87</w:t>
            </w:r>
          </w:p>
        </w:tc>
        <w:tc>
          <w:tcPr>
            <w:tcW w:w="864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0.53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Tryptophan</w:t>
            </w:r>
          </w:p>
        </w:tc>
        <w:tc>
          <w:tcPr>
            <w:tcW w:w="682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0.23</w:t>
            </w:r>
          </w:p>
        </w:tc>
        <w:tc>
          <w:tcPr>
            <w:tcW w:w="68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0.23</w:t>
            </w:r>
          </w:p>
        </w:tc>
        <w:tc>
          <w:tcPr>
            <w:tcW w:w="79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0.21</w:t>
            </w:r>
          </w:p>
        </w:tc>
        <w:tc>
          <w:tcPr>
            <w:tcW w:w="864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0.16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Calcium</w:t>
            </w:r>
          </w:p>
        </w:tc>
        <w:tc>
          <w:tcPr>
            <w:tcW w:w="682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0.74</w:t>
            </w:r>
          </w:p>
        </w:tc>
        <w:tc>
          <w:tcPr>
            <w:tcW w:w="68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0.74</w:t>
            </w:r>
          </w:p>
        </w:tc>
        <w:tc>
          <w:tcPr>
            <w:tcW w:w="79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0.62</w:t>
            </w:r>
          </w:p>
        </w:tc>
        <w:tc>
          <w:tcPr>
            <w:tcW w:w="864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0.57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Phosphorus</w:t>
            </w:r>
          </w:p>
        </w:tc>
        <w:tc>
          <w:tcPr>
            <w:tcW w:w="682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0.57</w:t>
            </w:r>
          </w:p>
        </w:tc>
        <w:tc>
          <w:tcPr>
            <w:tcW w:w="68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0.54</w:t>
            </w:r>
          </w:p>
        </w:tc>
        <w:tc>
          <w:tcPr>
            <w:tcW w:w="793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0.53</w:t>
            </w:r>
          </w:p>
        </w:tc>
        <w:tc>
          <w:tcPr>
            <w:tcW w:w="864" w:type="pct"/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0.49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Calculated nutrient levels </w:t>
            </w:r>
          </w:p>
        </w:tc>
        <w:tc>
          <w:tcPr>
            <w:tcW w:w="682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  <w:tc>
          <w:tcPr>
            <w:tcW w:w="683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  <w:tc>
          <w:tcPr>
            <w:tcW w:w="793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  <w:tc>
          <w:tcPr>
            <w:tcW w:w="864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vAlign w:val="center"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Metabolizable energy, Mcal/kg</w:t>
            </w:r>
          </w:p>
        </w:tc>
        <w:tc>
          <w:tcPr>
            <w:tcW w:w="682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3.14</w:t>
            </w:r>
          </w:p>
        </w:tc>
        <w:tc>
          <w:tcPr>
            <w:tcW w:w="683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3.14</w:t>
            </w:r>
          </w:p>
        </w:tc>
        <w:tc>
          <w:tcPr>
            <w:tcW w:w="793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3.08</w:t>
            </w:r>
          </w:p>
        </w:tc>
        <w:tc>
          <w:tcPr>
            <w:tcW w:w="864" w:type="pct"/>
            <w:vAlign w:val="center"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3.09</w:t>
            </w:r>
          </w:p>
        </w:tc>
      </w:tr>
      <w:tr w:rsidR="00587217" w:rsidRPr="00587217" w:rsidTr="00542950">
        <w:trPr>
          <w:trHeight w:val="20"/>
          <w:jc w:val="center"/>
        </w:trPr>
        <w:tc>
          <w:tcPr>
            <w:tcW w:w="1977" w:type="pct"/>
            <w:tcBorders>
              <w:bottom w:val="single" w:sz="12" w:space="0" w:color="auto"/>
            </w:tcBorders>
            <w:vAlign w:val="center"/>
            <w:hideMark/>
          </w:tcPr>
          <w:p w:rsidR="00ED5CBE" w:rsidRPr="00587217" w:rsidRDefault="00ED5CBE" w:rsidP="00ED5CB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 xml:space="preserve">Available phosphorus </w:t>
            </w: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(</w:t>
            </w:r>
            <w:r w:rsidRPr="00587217"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  <w:t>%</w:t>
            </w: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)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0.36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0.36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0.31</w:t>
            </w:r>
          </w:p>
        </w:tc>
        <w:tc>
          <w:tcPr>
            <w:tcW w:w="864" w:type="pct"/>
            <w:tcBorders>
              <w:bottom w:val="single" w:sz="12" w:space="0" w:color="auto"/>
            </w:tcBorders>
            <w:vAlign w:val="center"/>
            <w:hideMark/>
          </w:tcPr>
          <w:p w:rsidR="00ED5CBE" w:rsidRPr="00587217" w:rsidRDefault="00ED5CBE" w:rsidP="00ED5CBE">
            <w:pPr>
              <w:widowControl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szCs w:val="24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szCs w:val="24"/>
                <w:lang w:val="en-GB" w:eastAsia="fr-FR"/>
              </w:rPr>
              <w:t>0.30</w:t>
            </w:r>
          </w:p>
        </w:tc>
      </w:tr>
    </w:tbl>
    <w:p w:rsidR="00BF630B" w:rsidRPr="00587217" w:rsidRDefault="00BF630B" w:rsidP="00BF630B">
      <w:pPr>
        <w:widowControl/>
        <w:spacing w:line="360" w:lineRule="auto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NP=normal protein; PR= protein restriction; AF=antibiotic free; AI=antibiotic intervention. Composition of antibiotic: 20 mg/kg colistin sulfate with 50 mg/kg kitasamycin. A dash (—) indicate not applicable</w:t>
      </w:r>
    </w:p>
    <w:p w:rsidR="00BF630B" w:rsidRPr="00587217" w:rsidRDefault="00BF630B" w:rsidP="00BF630B">
      <w:pPr>
        <w:widowControl/>
        <w:spacing w:line="360" w:lineRule="auto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vertAlign w:val="superscript"/>
          <w:lang w:val="en-GB" w:eastAsia="fr-FR"/>
        </w:rPr>
        <w:t xml:space="preserve">1 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Supplied per kilogram of di</w:t>
      </w:r>
      <w:r w:rsidR="00C445F6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et in the restriction phase: 10000 IU vitamin A, 1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000 IU vitamin D</w:t>
      </w:r>
      <w:r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3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30 mg vitamin E, 5.00 mg vitamin B</w:t>
      </w:r>
      <w:r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1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5.00 mg vitamin B</w:t>
      </w:r>
      <w:r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2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5.00 mg vitamin B</w:t>
      </w:r>
      <w:r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6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0.02 mg vitamin B</w:t>
      </w:r>
      <w:r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12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, 24 mg pantothenic acid, 45 mg niacin, 0.05 mg biotin, 0.39 mg folic acid, 190 mg Cu, 140 mg Zn, 0.4 mg Se, 45 mg Mn, 190 mg Fe, 0.5 mg I. </w:t>
      </w:r>
    </w:p>
    <w:p w:rsidR="00BF630B" w:rsidRPr="00587217" w:rsidRDefault="00ED5CBE" w:rsidP="00BF630B">
      <w:pPr>
        <w:widowControl/>
        <w:spacing w:line="360" w:lineRule="auto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vertAlign w:val="superscript"/>
          <w:lang w:val="en-GB" w:eastAsia="fr-FR"/>
        </w:rPr>
        <w:lastRenderedPageBreak/>
        <w:t>2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 </w:t>
      </w:r>
      <w:r w:rsidR="00BF630B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Supplied per kilogram of diet in the re-al</w:t>
      </w:r>
      <w:r w:rsidR="00C445F6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imentation phase: 8000 IU vitamin A, 2</w:t>
      </w:r>
      <w:r w:rsidR="00BF630B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000 IU vitamin D</w:t>
      </w:r>
      <w:r w:rsidR="00BF630B"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3</w:t>
      </w:r>
      <w:r w:rsidR="00BF630B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30 mg vitamin E, 1.60 mg vitamin B</w:t>
      </w:r>
      <w:r w:rsidR="00BF630B"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1</w:t>
      </w:r>
      <w:r w:rsidR="00BF630B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1.60 mg vitamin B</w:t>
      </w:r>
      <w:r w:rsidR="00BF630B"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6</w:t>
      </w:r>
      <w:r w:rsidR="00BF630B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12 μg vitamin B</w:t>
      </w:r>
      <w:r w:rsidR="00BF630B" w:rsidRPr="00587217">
        <w:rPr>
          <w:rFonts w:ascii="Arial" w:hAnsi="Arial" w:cs="Times New Roman"/>
          <w:kern w:val="0"/>
          <w:sz w:val="20"/>
          <w:szCs w:val="24"/>
          <w:vertAlign w:val="subscript"/>
          <w:lang w:val="en-GB" w:eastAsia="fr-FR"/>
        </w:rPr>
        <w:t>12</w:t>
      </w:r>
      <w:r w:rsidR="00BF630B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, 20 mg pantothenic acid, 15 mg niacin, 0.05 mg biotin, 100 mg Cu, 80 mg Zn, 0.3 mg Se, 25 mg Mn, 100 mg Fe, 0.3 mg I.</w:t>
      </w:r>
    </w:p>
    <w:p w:rsidR="00BF630B" w:rsidRPr="00587217" w:rsidRDefault="00BF630B" w:rsidP="00BF630B">
      <w:pPr>
        <w:widowControl/>
        <w:spacing w:line="480" w:lineRule="auto"/>
        <w:jc w:val="left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.</w:t>
      </w:r>
    </w:p>
    <w:p w:rsidR="00BF630B" w:rsidRPr="00587217" w:rsidRDefault="00BF630B">
      <w:pPr>
        <w:widowControl/>
        <w:jc w:val="left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br w:type="page"/>
      </w:r>
    </w:p>
    <w:p w:rsidR="0031712F" w:rsidRPr="00587217" w:rsidRDefault="0031712F" w:rsidP="00BF630B">
      <w:pPr>
        <w:widowControl/>
        <w:spacing w:line="480" w:lineRule="auto"/>
        <w:jc w:val="left"/>
        <w:rPr>
          <w:rFonts w:ascii="Arial Unicode MS" w:eastAsia="Arial Unicode MS" w:hAnsi="Arial Unicode MS" w:cs="Arial Unicode MS"/>
          <w:sz w:val="18"/>
          <w:szCs w:val="24"/>
        </w:rPr>
      </w:pPr>
      <w:r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lastRenderedPageBreak/>
        <w:t xml:space="preserve">Table </w:t>
      </w:r>
      <w:r w:rsidR="006A571E"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>S</w:t>
      </w:r>
      <w:r w:rsidR="00BF630B"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>2</w:t>
      </w:r>
      <w:r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 xml:space="preserve"> </w:t>
      </w:r>
      <w:r w:rsidR="001A598A"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>The p</w:t>
      </w:r>
      <w:r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>rimers</w:t>
      </w:r>
      <w:r w:rsidR="001A598A"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 xml:space="preserve"> corresponding to the pigs</w:t>
      </w:r>
      <w:r w:rsidRPr="00587217">
        <w:rPr>
          <w:rFonts w:ascii="Arial" w:hAnsi="Arial" w:cs="Times New Roman"/>
          <w:i/>
          <w:kern w:val="0"/>
          <w:sz w:val="24"/>
          <w:szCs w:val="24"/>
          <w:lang w:val="en-GB" w:eastAsia="fr-FR"/>
        </w:rPr>
        <w:t xml:space="preserve"> used for quantitative real-time PCR</w:t>
      </w:r>
    </w:p>
    <w:tbl>
      <w:tblPr>
        <w:tblW w:w="588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700"/>
        <w:gridCol w:w="2269"/>
      </w:tblGrid>
      <w:tr w:rsidR="00587217" w:rsidRPr="00587217" w:rsidTr="007812E9">
        <w:trPr>
          <w:trHeight w:val="20"/>
          <w:jc w:val="center"/>
        </w:trPr>
        <w:tc>
          <w:tcPr>
            <w:tcW w:w="725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Gene</w:t>
            </w:r>
          </w:p>
        </w:tc>
        <w:tc>
          <w:tcPr>
            <w:tcW w:w="224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 xml:space="preserve">Primer sequence 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（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5'to3'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）</w:t>
            </w:r>
          </w:p>
        </w:tc>
        <w:tc>
          <w:tcPr>
            <w:tcW w:w="86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Product length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（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bp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）</w:t>
            </w:r>
          </w:p>
        </w:tc>
        <w:tc>
          <w:tcPr>
            <w:tcW w:w="1160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31712F" w:rsidRPr="00587217" w:rsidRDefault="0031712F" w:rsidP="007812E9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GenBank</w:t>
            </w: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IL-1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sym w:font="Symbol" w:char="F062"/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GTTCTCTGAGAAATGGGAGC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143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NM_214055.1</w:t>
            </w: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CTGGTCATCATCACAGAAGG</w:t>
            </w: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1160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IL-6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AGCAAGGAGGTACTGGCAGA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257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NM_001252429.1</w:t>
            </w: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GTGGTGGCTTTGTCTGGATT</w:t>
            </w: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1160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TNF-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sym w:font="Symbol" w:char="F061"/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CATGAGCACTGAGAGCATGA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170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NM_214022.1</w:t>
            </w: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CGATAACTTCGAAGTGCAGT</w:t>
            </w: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1160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bookmarkStart w:id="7" w:name="_Hlk511643300"/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TLR-4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CAGATAAGCGAGGCCGTCATT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113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NM_001293316.1</w:t>
            </w: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TTGCAGCCCACAAAAAGCA</w:t>
            </w: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1160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bookmarkEnd w:id="7"/>
      <w:tr w:rsidR="00587217" w:rsidRPr="00587217" w:rsidTr="007812E9">
        <w:trPr>
          <w:trHeight w:val="20"/>
          <w:jc w:val="center"/>
        </w:trPr>
        <w:tc>
          <w:tcPr>
            <w:tcW w:w="725" w:type="pct"/>
            <w:vMerge w:val="restart"/>
            <w:tcBorders>
              <w:top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ZO-1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TGGTTCAGTGCCGCCTCCTG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163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XM_021098896.1</w:t>
            </w: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/>
            <w:tcBorders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CACGGTGTGACCATCCTCATCTTC</w:t>
            </w:r>
          </w:p>
        </w:tc>
        <w:tc>
          <w:tcPr>
            <w:tcW w:w="8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1160" w:type="pct"/>
            <w:vMerge/>
            <w:tcBorders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Occludin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GAGTACATGGCTGCTGCTGA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173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NM_001163647.2</w:t>
            </w: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AACAAGGTGGCCTCTGTCTC</w:t>
            </w:r>
          </w:p>
        </w:tc>
        <w:tc>
          <w:tcPr>
            <w:tcW w:w="8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1160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7812E9">
        <w:trPr>
          <w:trHeight w:val="20"/>
          <w:jc w:val="center"/>
        </w:trPr>
        <w:tc>
          <w:tcPr>
            <w:tcW w:w="725" w:type="pct"/>
            <w:vMerge w:val="restar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bookmarkStart w:id="8" w:name="_Hlk511644321"/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β-actin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F: ATGCTTCTAGGCGGACTGT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center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211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AY550069</w:t>
            </w:r>
          </w:p>
        </w:tc>
      </w:tr>
      <w:bookmarkEnd w:id="8"/>
      <w:tr w:rsidR="00587217" w:rsidRPr="00587217" w:rsidTr="007812E9">
        <w:trPr>
          <w:trHeight w:val="20"/>
          <w:jc w:val="center"/>
        </w:trPr>
        <w:tc>
          <w:tcPr>
            <w:tcW w:w="725" w:type="pct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R: CCATCCAACCG ACTGCT</w:t>
            </w: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1160" w:type="pct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1712F" w:rsidRPr="00587217" w:rsidRDefault="0031712F" w:rsidP="007812E9">
            <w:pPr>
              <w:widowControl/>
              <w:ind w:firstLineChars="100" w:firstLine="220"/>
              <w:jc w:val="left"/>
              <w:textAlignment w:val="bottom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</w:tbl>
    <w:p w:rsidR="0031712F" w:rsidRPr="00587217" w:rsidRDefault="0031712F" w:rsidP="0031712F">
      <w:pPr>
        <w:widowControl/>
        <w:spacing w:line="360" w:lineRule="auto"/>
        <w:textAlignment w:val="bottom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IL= interleukin; TNF-α= tumor necrosis factor-α; TLR= </w:t>
      </w:r>
      <w:r w:rsidR="00D90D9D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t</w:t>
      </w:r>
      <w:r w:rsidR="00E64C17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oll-like receptor; ZO-1= zonula 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occludens-1</w:t>
      </w:r>
      <w:r w:rsidR="00D90D9D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.</w:t>
      </w:r>
    </w:p>
    <w:p w:rsidR="008B06A4" w:rsidRPr="00587217" w:rsidRDefault="008B06A4" w:rsidP="006A571E">
      <w:pPr>
        <w:widowControl/>
        <w:jc w:val="left"/>
      </w:pPr>
    </w:p>
    <w:p w:rsidR="008B06A4" w:rsidRPr="00587217" w:rsidRDefault="008B06A4">
      <w:pPr>
        <w:widowControl/>
        <w:jc w:val="left"/>
      </w:pPr>
      <w:r w:rsidRPr="00587217">
        <w:br w:type="page"/>
      </w:r>
    </w:p>
    <w:p w:rsidR="008B06A4" w:rsidRPr="00587217" w:rsidRDefault="008B06A4" w:rsidP="00517614">
      <w:pPr>
        <w:widowControl/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lastRenderedPageBreak/>
        <w:t>Table S</w:t>
      </w:r>
      <w:r w:rsidR="00A50021" w:rsidRPr="00587217">
        <w:rPr>
          <w:rFonts w:ascii="Arial" w:hAnsi="Arial" w:cs="Times New Roman"/>
          <w:b/>
          <w:kern w:val="0"/>
          <w:sz w:val="24"/>
          <w:szCs w:val="24"/>
          <w:lang w:val="en-GB" w:eastAsia="fr-FR"/>
        </w:rPr>
        <w:t>3</w:t>
      </w:r>
      <w:r w:rsidRPr="005872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45F6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The </w:t>
      </w:r>
      <w:r w:rsidR="009B4BA7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alpha diversity in colonic microbiota </w:t>
      </w:r>
      <w:r w:rsidR="00517614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of pigs fed two protein </w:t>
      </w:r>
      <w:r w:rsidR="00C445F6" w:rsidRPr="00587217">
        <w:rPr>
          <w:rFonts w:ascii="Arial" w:hAnsi="Arial" w:cs="Times New Roman"/>
          <w:kern w:val="0"/>
          <w:sz w:val="24"/>
          <w:szCs w:val="24"/>
          <w:lang w:eastAsia="fr-FR"/>
        </w:rPr>
        <w:t>levels diets (20% CP vs.14% CP) supplemented with or without antibiotic in the restriction phase (Day 0 to 30) and pigs switched to the same diets in the re-alimentation phase (Day 31 to 104).</w:t>
      </w:r>
    </w:p>
    <w:tbl>
      <w:tblPr>
        <w:tblStyle w:val="11"/>
        <w:tblW w:w="5902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61"/>
        <w:gridCol w:w="992"/>
        <w:gridCol w:w="998"/>
        <w:gridCol w:w="992"/>
        <w:gridCol w:w="916"/>
        <w:gridCol w:w="925"/>
        <w:gridCol w:w="849"/>
        <w:gridCol w:w="849"/>
        <w:gridCol w:w="845"/>
      </w:tblGrid>
      <w:tr w:rsidR="00587217" w:rsidRPr="00587217" w:rsidTr="00CC61DA">
        <w:trPr>
          <w:jc w:val="center"/>
        </w:trPr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Items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  <w:vAlign w:val="center"/>
          </w:tcPr>
          <w:p w:rsidR="008B06A4" w:rsidRPr="00587217" w:rsidRDefault="008B06A4" w:rsidP="003D4441">
            <w:pPr>
              <w:spacing w:line="480" w:lineRule="auto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Trial days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AF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AI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SEM</w:t>
            </w:r>
          </w:p>
        </w:tc>
        <w:tc>
          <w:tcPr>
            <w:tcW w:w="12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87217">
              <w:rPr>
                <w:rFonts w:ascii="Arial" w:hAnsi="Arial" w:cs="Times New Roman"/>
                <w:i/>
                <w:kern w:val="0"/>
                <w:sz w:val="22"/>
                <w:lang w:val="en-GB" w:eastAsia="fr-FR"/>
              </w:rPr>
              <w:t>P</w:t>
            </w: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-value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pct"/>
            <w:vMerge/>
            <w:tcBorders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NP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PR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NP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PR</w:t>
            </w:r>
          </w:p>
        </w:tc>
        <w:tc>
          <w:tcPr>
            <w:tcW w:w="472" w:type="pct"/>
            <w:vMerge/>
            <w:tcBorders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P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06A4" w:rsidRPr="00587217" w:rsidRDefault="008B06A4" w:rsidP="003D4441">
            <w:pPr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P×A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BB7" w:rsidRPr="00587217" w:rsidRDefault="00BB4BB7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ACE</w:t>
            </w:r>
            <w:r w:rsidR="00007468" w:rsidRPr="00587217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B7" w:rsidRPr="00587217" w:rsidRDefault="00BB4BB7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6A4" w:rsidRPr="00587217" w:rsidRDefault="008B06A4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636.04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532.09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477.86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412.90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21.786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0.086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0.013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0.666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6A4" w:rsidRPr="00587217" w:rsidRDefault="008B06A4" w:rsidP="003D4441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104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738.14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748.03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758.91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748.52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15.297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0.994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0.753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0.747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BB7" w:rsidRPr="00587217" w:rsidRDefault="00BB4BB7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Chao1</w:t>
            </w:r>
            <w:r w:rsidR="00007468" w:rsidRPr="00587217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B7" w:rsidRPr="00587217" w:rsidRDefault="00BB4BB7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6A4" w:rsidRPr="00587217" w:rsidRDefault="008B06A4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650.28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561.94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491.23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401.80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23.742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0.093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0.964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6A4" w:rsidRPr="00587217" w:rsidRDefault="008B06A4" w:rsidP="003D4441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104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749.99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768.04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773.64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760.80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16.359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0.938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0.807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0.647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BB7" w:rsidRPr="00587217" w:rsidRDefault="00BB4BB7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Simpson</w:t>
            </w:r>
            <w:r w:rsidR="00007468" w:rsidRPr="00587217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B7" w:rsidRPr="00587217" w:rsidRDefault="00BB4BB7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6A4" w:rsidRPr="00587217" w:rsidRDefault="008B06A4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0.004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0.090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0.024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0.123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6A4" w:rsidRPr="00587217" w:rsidRDefault="008B06A4" w:rsidP="003D4441">
            <w:pPr>
              <w:ind w:firstLineChars="100" w:firstLine="220"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104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0.002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0.768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0.897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0.615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BB7" w:rsidRPr="00587217" w:rsidRDefault="00BB4BB7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Shannon</w:t>
            </w:r>
            <w:r w:rsidR="00007468" w:rsidRPr="00587217">
              <w:rPr>
                <w:rFonts w:ascii="Arial" w:hAnsi="Arial" w:cs="Times New Roman"/>
                <w:kern w:val="0"/>
                <w:sz w:val="22"/>
                <w:vertAlign w:val="superscript"/>
                <w:lang w:val="en-GB" w:eastAsia="fr-FR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B7" w:rsidRPr="00587217" w:rsidRDefault="00BB4BB7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BB7" w:rsidRPr="00587217" w:rsidRDefault="00BB4BB7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6A4" w:rsidRPr="00587217" w:rsidRDefault="008B06A4" w:rsidP="003D4441">
            <w:pPr>
              <w:widowControl/>
              <w:jc w:val="left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30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4.19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3.89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3.71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3.57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0.069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0.136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0.026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0.600</w:t>
            </w:r>
          </w:p>
        </w:tc>
      </w:tr>
      <w:tr w:rsidR="00587217" w:rsidRPr="00587217" w:rsidTr="00CC61DA">
        <w:trPr>
          <w:jc w:val="center"/>
        </w:trPr>
        <w:tc>
          <w:tcPr>
            <w:tcW w:w="651" w:type="pct"/>
            <w:vMerge/>
            <w:vAlign w:val="center"/>
          </w:tcPr>
          <w:p w:rsidR="008B06A4" w:rsidRPr="00587217" w:rsidRDefault="008B06A4" w:rsidP="003D4441">
            <w:pPr>
              <w:ind w:firstLineChars="100" w:firstLine="220"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06A4" w:rsidRPr="00587217" w:rsidRDefault="008B06A4" w:rsidP="003D4441">
            <w:pPr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 w:hint="eastAsia"/>
                <w:kern w:val="0"/>
                <w:sz w:val="22"/>
                <w:lang w:val="en-GB" w:eastAsia="fr-FR"/>
              </w:rPr>
              <w:t>Day 104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4.79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4.76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4.80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4.81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0.055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0.909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0.784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B06A4" w:rsidRPr="00587217" w:rsidRDefault="008B06A4" w:rsidP="003D4441">
            <w:pPr>
              <w:widowControl/>
              <w:jc w:val="center"/>
              <w:rPr>
                <w:rFonts w:ascii="Arial" w:hAnsi="Arial" w:cs="Times New Roman"/>
                <w:kern w:val="0"/>
                <w:sz w:val="22"/>
                <w:lang w:val="en-GB" w:eastAsia="fr-FR"/>
              </w:rPr>
            </w:pPr>
            <w:r w:rsidRPr="00587217">
              <w:rPr>
                <w:rFonts w:ascii="Arial" w:hAnsi="Arial" w:cs="Times New Roman"/>
                <w:kern w:val="0"/>
                <w:sz w:val="22"/>
                <w:lang w:val="en-GB" w:eastAsia="fr-FR"/>
              </w:rPr>
              <w:t>0.838</w:t>
            </w:r>
          </w:p>
        </w:tc>
      </w:tr>
    </w:tbl>
    <w:p w:rsidR="00F45464" w:rsidRPr="00587217" w:rsidRDefault="008B06A4" w:rsidP="008B06A4">
      <w:pPr>
        <w:widowControl/>
        <w:spacing w:line="360" w:lineRule="auto"/>
        <w:rPr>
          <w:rFonts w:ascii="Arial" w:hAnsi="Arial" w:cs="Times New Roman"/>
          <w:kern w:val="0"/>
          <w:sz w:val="20"/>
          <w:szCs w:val="24"/>
          <w:lang w:val="en-GB"/>
        </w:rPr>
      </w:pP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AF = antibiotic free; AI = antibiotic intervention; NP = normal crude protein level; PR = protein restriction. 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P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/>
        </w:rPr>
        <w:t>,</w:t>
      </w:r>
      <w:r w:rsidRPr="00587217">
        <w:rPr>
          <w:rFonts w:ascii="Arial" w:hAnsi="Arial" w:cs="Times New Roman"/>
          <w:kern w:val="0"/>
          <w:sz w:val="20"/>
          <w:szCs w:val="24"/>
          <w:lang w:val="en-GB"/>
        </w:rPr>
        <w:t xml:space="preserve"> 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main effect of 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protein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/>
        </w:rPr>
        <w:t>;</w:t>
      </w:r>
      <w:r w:rsidRPr="00587217">
        <w:rPr>
          <w:rFonts w:ascii="Arial" w:hAnsi="Arial" w:cs="Times New Roman"/>
          <w:kern w:val="0"/>
          <w:sz w:val="20"/>
          <w:szCs w:val="24"/>
          <w:lang w:val="en-GB"/>
        </w:rPr>
        <w:t xml:space="preserve"> 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A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/>
        </w:rPr>
        <w:t>,</w:t>
      </w:r>
      <w:r w:rsidRPr="00587217">
        <w:rPr>
          <w:rFonts w:ascii="Arial" w:hAnsi="Arial" w:cs="Times New Roman"/>
          <w:kern w:val="0"/>
          <w:sz w:val="20"/>
          <w:szCs w:val="24"/>
          <w:lang w:val="en-GB"/>
        </w:rPr>
        <w:t xml:space="preserve"> 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main effect of 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antibiotic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/>
        </w:rPr>
        <w:t>;</w:t>
      </w:r>
      <w:r w:rsidRPr="00587217">
        <w:rPr>
          <w:rFonts w:ascii="Arial" w:hAnsi="Arial" w:cs="Times New Roman"/>
          <w:kern w:val="0"/>
          <w:sz w:val="20"/>
          <w:szCs w:val="24"/>
          <w:lang w:val="en-GB"/>
        </w:rPr>
        <w:t xml:space="preserve"> 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P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×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A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/>
        </w:rPr>
        <w:t>,</w:t>
      </w:r>
      <w:r w:rsidRPr="00587217">
        <w:rPr>
          <w:rFonts w:ascii="Arial" w:hAnsi="Arial" w:cs="Times New Roman"/>
          <w:kern w:val="0"/>
          <w:sz w:val="20"/>
          <w:szCs w:val="24"/>
          <w:lang w:val="en-GB"/>
        </w:rPr>
        <w:t xml:space="preserve"> 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interaction effect between </w:t>
      </w:r>
      <w:r w:rsidRPr="00587217">
        <w:rPr>
          <w:rFonts w:ascii="Arial" w:hAnsi="Arial" w:cs="Times New Roman" w:hint="eastAsia"/>
          <w:kern w:val="0"/>
          <w:sz w:val="20"/>
          <w:szCs w:val="24"/>
          <w:lang w:val="en-GB" w:eastAsia="fr-FR"/>
        </w:rPr>
        <w:t>protein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 and antibiotic</w:t>
      </w:r>
      <w:r w:rsidRPr="00587217">
        <w:rPr>
          <w:rFonts w:ascii="Arial" w:hAnsi="Arial" w:cs="Times New Roman"/>
          <w:kern w:val="0"/>
          <w:sz w:val="20"/>
          <w:szCs w:val="24"/>
          <w:lang w:val="en-GB"/>
        </w:rPr>
        <w:t>.</w:t>
      </w:r>
    </w:p>
    <w:p w:rsidR="00F45464" w:rsidRPr="00587217" w:rsidRDefault="00DF0032" w:rsidP="008B06A4">
      <w:pPr>
        <w:widowControl/>
        <w:spacing w:line="360" w:lineRule="auto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vertAlign w:val="superscript"/>
          <w:lang w:val="en-GB" w:eastAsia="fr-FR"/>
        </w:rPr>
        <w:t>1,2</w:t>
      </w:r>
      <w:r w:rsidR="00007468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 </w:t>
      </w:r>
      <w:r w:rsidR="00AD2FD8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indicate 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the richness of species</w:t>
      </w:r>
      <w:r w:rsidR="00AD2FD8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>.</w:t>
      </w:r>
    </w:p>
    <w:p w:rsidR="008B06A4" w:rsidRPr="00587217" w:rsidRDefault="0087113A" w:rsidP="008B06A4">
      <w:pPr>
        <w:widowControl/>
        <w:spacing w:line="360" w:lineRule="auto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vertAlign w:val="superscript"/>
          <w:lang w:val="en-GB" w:eastAsia="fr-FR"/>
        </w:rPr>
        <w:t>3,4</w:t>
      </w: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 indicate</w:t>
      </w:r>
      <w:r w:rsidR="00DE5E3F"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 diversity of the community.</w:t>
      </w:r>
    </w:p>
    <w:p w:rsidR="008B06A4" w:rsidRPr="00587217" w:rsidRDefault="008B06A4" w:rsidP="008B06A4">
      <w:pPr>
        <w:widowControl/>
        <w:spacing w:line="360" w:lineRule="auto"/>
        <w:rPr>
          <w:rFonts w:ascii="Arial" w:hAnsi="Arial" w:cs="Times New Roman"/>
          <w:kern w:val="0"/>
          <w:sz w:val="20"/>
          <w:szCs w:val="24"/>
          <w:lang w:val="en-GB" w:eastAsia="fr-FR"/>
        </w:rPr>
      </w:pPr>
      <w:r w:rsidRPr="00587217">
        <w:rPr>
          <w:rFonts w:ascii="Arial" w:hAnsi="Arial" w:cs="Times New Roman"/>
          <w:kern w:val="0"/>
          <w:sz w:val="20"/>
          <w:szCs w:val="24"/>
          <w:lang w:val="en-GB" w:eastAsia="fr-FR"/>
        </w:rPr>
        <w:t xml:space="preserve">All of the values are expressed as the means and pooled SEM. </w:t>
      </w:r>
    </w:p>
    <w:p w:rsidR="003A214A" w:rsidRPr="00587217" w:rsidRDefault="006A571E" w:rsidP="008B4A98">
      <w:pPr>
        <w:spacing w:line="480" w:lineRule="auto"/>
        <w:rPr>
          <w:rFonts w:ascii="Arial" w:hAnsi="Arial" w:cs="Times New Roman"/>
          <w:kern w:val="0"/>
          <w:sz w:val="24"/>
          <w:szCs w:val="24"/>
          <w:lang w:eastAsia="fr-FR"/>
        </w:rPr>
      </w:pPr>
      <w:r w:rsidRPr="00587217">
        <w:br w:type="page"/>
      </w:r>
      <w:r w:rsidR="00251398" w:rsidRPr="00587217">
        <w:rPr>
          <w:rFonts w:ascii="Arial" w:hAnsi="Arial" w:cs="Times New Roman"/>
          <w:b/>
          <w:kern w:val="0"/>
          <w:sz w:val="24"/>
          <w:szCs w:val="24"/>
          <w:lang w:eastAsia="fr-FR"/>
        </w:rPr>
        <w:lastRenderedPageBreak/>
        <w:t xml:space="preserve">Figure. </w:t>
      </w:r>
      <w:r w:rsidR="003A214A" w:rsidRPr="00587217">
        <w:rPr>
          <w:rFonts w:ascii="Arial" w:hAnsi="Arial" w:cs="Times New Roman"/>
          <w:b/>
          <w:kern w:val="0"/>
          <w:sz w:val="24"/>
          <w:szCs w:val="24"/>
          <w:lang w:eastAsia="fr-FR"/>
        </w:rPr>
        <w:t>S1</w:t>
      </w:r>
      <w:r w:rsidR="00251398" w:rsidRPr="00587217">
        <w:rPr>
          <w:rFonts w:ascii="Arial" w:hAnsi="Arial" w:cs="Times New Roman"/>
          <w:b/>
          <w:kern w:val="0"/>
          <w:sz w:val="24"/>
          <w:szCs w:val="24"/>
          <w:lang w:eastAsia="fr-FR"/>
        </w:rPr>
        <w:t xml:space="preserve"> </w:t>
      </w:r>
      <w:r w:rsidR="00885082" w:rsidRPr="00587217">
        <w:rPr>
          <w:rFonts w:ascii="Arial" w:hAnsi="Arial" w:cs="Times New Roman"/>
          <w:kern w:val="0"/>
          <w:sz w:val="24"/>
          <w:szCs w:val="24"/>
          <w:lang w:eastAsia="fr-FR"/>
        </w:rPr>
        <w:t>Colonic microbiota composition of</w:t>
      </w:r>
      <w:r w:rsidR="00885082" w:rsidRPr="00587217">
        <w:rPr>
          <w:rFonts w:ascii="Arial" w:hAnsi="Arial" w:cs="Times New Roman"/>
          <w:b/>
          <w:kern w:val="0"/>
          <w:sz w:val="24"/>
          <w:szCs w:val="24"/>
          <w:lang w:eastAsia="fr-FR"/>
        </w:rPr>
        <w:t xml:space="preserve"> </w:t>
      </w:r>
      <w:r w:rsidR="00885082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pigs fed two protein levels diets (20% CP vs.14% CP) supplemented with or without antibiotic in the restriction phase (Day 0 to 30) and pigs switched to the same diets in the re-alimentation phase (Day 31 to 104). </w:t>
      </w:r>
      <w:r w:rsidR="00251398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(A) The top 10 </w:t>
      </w:r>
      <w:r w:rsidR="00A10A57" w:rsidRPr="00587217">
        <w:rPr>
          <w:rFonts w:ascii="Arial" w:hAnsi="Arial" w:cs="Times New Roman"/>
          <w:kern w:val="0"/>
          <w:sz w:val="24"/>
          <w:szCs w:val="24"/>
          <w:lang w:eastAsia="fr-FR"/>
        </w:rPr>
        <w:t>phyla</w:t>
      </w:r>
      <w:r w:rsidR="00251398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 of bacteria on d 30. (B) The top 10 </w:t>
      </w:r>
      <w:r w:rsidR="00A10A57" w:rsidRPr="00587217">
        <w:rPr>
          <w:rFonts w:ascii="Arial" w:hAnsi="Arial" w:cs="Times New Roman"/>
          <w:kern w:val="0"/>
          <w:sz w:val="24"/>
          <w:szCs w:val="24"/>
          <w:lang w:eastAsia="fr-FR"/>
        </w:rPr>
        <w:t>phyla</w:t>
      </w:r>
      <w:r w:rsidR="00251398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 of bacteria </w:t>
      </w:r>
      <w:r w:rsidR="00251398" w:rsidRPr="00587217">
        <w:rPr>
          <w:rFonts w:ascii="Arial" w:hAnsi="Arial" w:cs="Times New Roman" w:hint="eastAsia"/>
          <w:kern w:val="0"/>
          <w:sz w:val="24"/>
          <w:szCs w:val="24"/>
          <w:lang w:eastAsia="fr-FR"/>
        </w:rPr>
        <w:t>o</w:t>
      </w:r>
      <w:r w:rsidR="00251398" w:rsidRPr="00587217">
        <w:rPr>
          <w:rFonts w:ascii="Arial" w:hAnsi="Arial" w:cs="Times New Roman"/>
          <w:kern w:val="0"/>
          <w:sz w:val="24"/>
          <w:szCs w:val="24"/>
          <w:lang w:eastAsia="fr-FR"/>
        </w:rPr>
        <w:t>n d 104</w:t>
      </w:r>
      <w:bookmarkStart w:id="9" w:name="_Hlk535006508"/>
      <w:r w:rsidR="00251398" w:rsidRPr="00587217">
        <w:rPr>
          <w:rFonts w:ascii="Arial" w:hAnsi="Arial" w:cs="Times New Roman"/>
          <w:i/>
          <w:kern w:val="0"/>
          <w:sz w:val="24"/>
          <w:szCs w:val="24"/>
          <w:lang w:eastAsia="fr-FR"/>
        </w:rPr>
        <w:t>.</w:t>
      </w:r>
      <w:r w:rsidR="00251398" w:rsidRPr="00587217">
        <w:rPr>
          <w:rFonts w:ascii="Arial" w:hAnsi="Arial" w:cs="Times New Roman"/>
          <w:kern w:val="0"/>
          <w:sz w:val="24"/>
          <w:szCs w:val="24"/>
          <w:lang w:eastAsia="fr-FR"/>
        </w:rPr>
        <w:t xml:space="preserve"> AFNP, antibiotic free-normal crude protein; AFPR, antibiotic free-protein restriction; AINP, antibiotic intervention-normal crude protein; AIPR, antibiotic intervention-protein restriction.</w:t>
      </w:r>
      <w:bookmarkEnd w:id="9"/>
    </w:p>
    <w:p w:rsidR="003A214A" w:rsidRPr="00587217" w:rsidRDefault="003A214A" w:rsidP="008B4A98">
      <w:pPr>
        <w:widowControl/>
        <w:jc w:val="center"/>
      </w:pPr>
      <w:r w:rsidRPr="00587217">
        <w:rPr>
          <w:noProof/>
          <w:lang w:val="en-GB" w:eastAsia="en-GB"/>
        </w:rPr>
        <w:drawing>
          <wp:inline distT="0" distB="0" distL="0" distR="0" wp14:anchorId="3E5F73F3" wp14:editId="6EF00F3C">
            <wp:extent cx="3241314" cy="22726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01" cy="22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217">
        <w:rPr>
          <w:noProof/>
          <w:lang w:val="en-GB" w:eastAsia="en-GB"/>
        </w:rPr>
        <w:drawing>
          <wp:inline distT="0" distB="0" distL="0" distR="0" wp14:anchorId="0A856876" wp14:editId="3B052D7E">
            <wp:extent cx="3207385" cy="2435047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11" cy="24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4A" w:rsidRPr="00587217" w:rsidRDefault="003A214A" w:rsidP="00251398">
      <w:pPr>
        <w:spacing w:line="480" w:lineRule="auto"/>
        <w:rPr>
          <w:rFonts w:ascii="Arial" w:hAnsi="Arial" w:cs="Times New Roman"/>
          <w:kern w:val="0"/>
          <w:sz w:val="24"/>
          <w:szCs w:val="24"/>
          <w:lang w:eastAsia="fr-FR"/>
        </w:rPr>
      </w:pPr>
    </w:p>
    <w:p w:rsidR="006A571E" w:rsidRPr="00587217" w:rsidRDefault="006A571E" w:rsidP="006A571E">
      <w:pPr>
        <w:widowControl/>
        <w:jc w:val="left"/>
      </w:pPr>
    </w:p>
    <w:sectPr w:rsidR="006A571E" w:rsidRPr="0058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F6" w:rsidRDefault="00FF1EF6" w:rsidP="006A571E">
      <w:r>
        <w:separator/>
      </w:r>
    </w:p>
  </w:endnote>
  <w:endnote w:type="continuationSeparator" w:id="0">
    <w:p w:rsidR="00FF1EF6" w:rsidRDefault="00FF1EF6" w:rsidP="006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F6" w:rsidRDefault="00FF1EF6" w:rsidP="006A571E">
      <w:r>
        <w:separator/>
      </w:r>
    </w:p>
  </w:footnote>
  <w:footnote w:type="continuationSeparator" w:id="0">
    <w:p w:rsidR="00FF1EF6" w:rsidRDefault="00FF1EF6" w:rsidP="006A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jAyMzQ2NjE1MDBQ0lEKTi0uzszPAykwrAUAAfI/2SwAAAA="/>
  </w:docVars>
  <w:rsids>
    <w:rsidRoot w:val="0031712F"/>
    <w:rsid w:val="00007468"/>
    <w:rsid w:val="00032DEE"/>
    <w:rsid w:val="000917CB"/>
    <w:rsid w:val="00097E43"/>
    <w:rsid w:val="00112ED5"/>
    <w:rsid w:val="00152082"/>
    <w:rsid w:val="001654BD"/>
    <w:rsid w:val="001A598A"/>
    <w:rsid w:val="00226144"/>
    <w:rsid w:val="0022658E"/>
    <w:rsid w:val="00251398"/>
    <w:rsid w:val="00290B24"/>
    <w:rsid w:val="00293540"/>
    <w:rsid w:val="0031712F"/>
    <w:rsid w:val="0032445A"/>
    <w:rsid w:val="0034004D"/>
    <w:rsid w:val="00340A9C"/>
    <w:rsid w:val="003528B5"/>
    <w:rsid w:val="00385D62"/>
    <w:rsid w:val="003A214A"/>
    <w:rsid w:val="003E3623"/>
    <w:rsid w:val="003E7A33"/>
    <w:rsid w:val="004135D3"/>
    <w:rsid w:val="00494178"/>
    <w:rsid w:val="00495D62"/>
    <w:rsid w:val="004D1EB5"/>
    <w:rsid w:val="00517614"/>
    <w:rsid w:val="005242A9"/>
    <w:rsid w:val="0053765A"/>
    <w:rsid w:val="00542950"/>
    <w:rsid w:val="00587217"/>
    <w:rsid w:val="006324AB"/>
    <w:rsid w:val="00637BF4"/>
    <w:rsid w:val="00645EE1"/>
    <w:rsid w:val="006A571E"/>
    <w:rsid w:val="007A6698"/>
    <w:rsid w:val="007C5039"/>
    <w:rsid w:val="007D59B2"/>
    <w:rsid w:val="007F5234"/>
    <w:rsid w:val="0087113A"/>
    <w:rsid w:val="00885082"/>
    <w:rsid w:val="00892F49"/>
    <w:rsid w:val="008B06A4"/>
    <w:rsid w:val="008B4A98"/>
    <w:rsid w:val="00924D55"/>
    <w:rsid w:val="009B4BA7"/>
    <w:rsid w:val="009F4AE3"/>
    <w:rsid w:val="00A10A57"/>
    <w:rsid w:val="00A17949"/>
    <w:rsid w:val="00A45ABF"/>
    <w:rsid w:val="00A50021"/>
    <w:rsid w:val="00A57FCB"/>
    <w:rsid w:val="00AC6F12"/>
    <w:rsid w:val="00AD2FD8"/>
    <w:rsid w:val="00B026B2"/>
    <w:rsid w:val="00B33D95"/>
    <w:rsid w:val="00BB4BB7"/>
    <w:rsid w:val="00BF630B"/>
    <w:rsid w:val="00C012DF"/>
    <w:rsid w:val="00C445F6"/>
    <w:rsid w:val="00CB2CDC"/>
    <w:rsid w:val="00CC61DA"/>
    <w:rsid w:val="00CC6746"/>
    <w:rsid w:val="00D21565"/>
    <w:rsid w:val="00D37F38"/>
    <w:rsid w:val="00D4389F"/>
    <w:rsid w:val="00D526E3"/>
    <w:rsid w:val="00D90D9D"/>
    <w:rsid w:val="00DE5E3F"/>
    <w:rsid w:val="00DF0032"/>
    <w:rsid w:val="00E47A4F"/>
    <w:rsid w:val="00E64C17"/>
    <w:rsid w:val="00E66DF2"/>
    <w:rsid w:val="00EC0D20"/>
    <w:rsid w:val="00ED5CBE"/>
    <w:rsid w:val="00EE1AFA"/>
    <w:rsid w:val="00F001F4"/>
    <w:rsid w:val="00F3583B"/>
    <w:rsid w:val="00F45464"/>
    <w:rsid w:val="00F96B3B"/>
    <w:rsid w:val="00FF1EF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FE6F2-ECB0-4CEF-82A3-25FAC52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2F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6A571E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A5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A571E"/>
    <w:rPr>
      <w:sz w:val="18"/>
      <w:szCs w:val="18"/>
    </w:rPr>
  </w:style>
  <w:style w:type="table" w:customStyle="1" w:styleId="11">
    <w:name w:val="网格型11"/>
    <w:basedOn w:val="TableauNormal"/>
    <w:next w:val="Grilledutableau"/>
    <w:uiPriority w:val="39"/>
    <w:rsid w:val="008B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B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Mheading1Car">
    <w:name w:val="ANM heading 1 Car"/>
    <w:link w:val="ANMheading1"/>
    <w:uiPriority w:val="99"/>
    <w:locked/>
    <w:rsid w:val="00BF630B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BF630B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14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38A2-BF13-42D2-86D1-BC628F3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 Swineherd</dc:creator>
  <cp:keywords/>
  <dc:description/>
  <cp:lastModifiedBy>ANM</cp:lastModifiedBy>
  <cp:revision>3</cp:revision>
  <dcterms:created xsi:type="dcterms:W3CDTF">2019-11-21T14:32:00Z</dcterms:created>
  <dcterms:modified xsi:type="dcterms:W3CDTF">2019-11-21T14:32:00Z</dcterms:modified>
</cp:coreProperties>
</file>