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36" w:rsidRPr="0021769E" w:rsidRDefault="00290C36" w:rsidP="00C405F8">
      <w:pPr>
        <w:pStyle w:val="Titre"/>
        <w:spacing w:before="240" w:after="0" w:line="240" w:lineRule="auto"/>
        <w:ind w:left="0"/>
        <w:jc w:val="both"/>
        <w:rPr>
          <w:rFonts w:ascii="Arial" w:hAnsi="Arial" w:cs="Arial"/>
          <w:b w:val="0"/>
          <w:sz w:val="24"/>
          <w:szCs w:val="24"/>
          <w:lang w:val="en-GB"/>
        </w:rPr>
      </w:pPr>
      <w:proofErr w:type="gramStart"/>
      <w:r w:rsidRPr="0021769E">
        <w:rPr>
          <w:rFonts w:ascii="Arial" w:hAnsi="Arial" w:cs="Arial"/>
          <w:b w:val="0"/>
          <w:i/>
          <w:sz w:val="24"/>
          <w:szCs w:val="24"/>
          <w:lang w:val="en-GB"/>
        </w:rPr>
        <w:t>animal</w:t>
      </w:r>
      <w:proofErr w:type="gramEnd"/>
      <w:r w:rsidRPr="0021769E">
        <w:rPr>
          <w:rFonts w:ascii="Arial" w:hAnsi="Arial" w:cs="Arial"/>
          <w:b w:val="0"/>
          <w:i/>
          <w:sz w:val="24"/>
          <w:szCs w:val="24"/>
          <w:lang w:val="en-GB"/>
        </w:rPr>
        <w:t xml:space="preserve"> </w:t>
      </w:r>
      <w:r w:rsidRPr="0021769E">
        <w:rPr>
          <w:rFonts w:ascii="Arial" w:hAnsi="Arial" w:cs="Arial"/>
          <w:b w:val="0"/>
          <w:sz w:val="24"/>
          <w:szCs w:val="24"/>
          <w:lang w:val="en-GB"/>
        </w:rPr>
        <w:t>journal</w:t>
      </w:r>
    </w:p>
    <w:p w:rsidR="00B33C7B" w:rsidRPr="0021769E" w:rsidRDefault="00B33C7B" w:rsidP="00C405F8">
      <w:pPr>
        <w:pStyle w:val="Titre"/>
        <w:spacing w:before="240"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21769E">
        <w:rPr>
          <w:rFonts w:ascii="Arial" w:hAnsi="Arial" w:cs="Arial"/>
          <w:sz w:val="24"/>
          <w:szCs w:val="24"/>
          <w:lang w:val="en-GB"/>
        </w:rPr>
        <w:t>Invited review: Phenotyping strategies and quantitative-genetic background of resistance, tolerance and resilience</w:t>
      </w:r>
      <w:r w:rsidR="00B70F9B" w:rsidRPr="0021769E">
        <w:rPr>
          <w:rFonts w:ascii="Arial" w:hAnsi="Arial" w:cs="Arial"/>
          <w:sz w:val="24"/>
          <w:szCs w:val="24"/>
          <w:lang w:val="en-GB"/>
        </w:rPr>
        <w:t xml:space="preserve"> associated</w:t>
      </w:r>
      <w:r w:rsidRPr="0021769E">
        <w:rPr>
          <w:rFonts w:ascii="Arial" w:hAnsi="Arial" w:cs="Arial"/>
          <w:sz w:val="24"/>
          <w:szCs w:val="24"/>
          <w:lang w:val="en-GB"/>
        </w:rPr>
        <w:t xml:space="preserve"> traits in dairy cattle </w:t>
      </w:r>
    </w:p>
    <w:p w:rsidR="00B33C7B" w:rsidRPr="0021769E" w:rsidRDefault="00B33C7B" w:rsidP="00C405F8">
      <w:pPr>
        <w:spacing w:after="0" w:line="240" w:lineRule="auto"/>
        <w:ind w:left="0"/>
        <w:jc w:val="both"/>
        <w:rPr>
          <w:rFonts w:ascii="Arial" w:hAnsi="Arial" w:cs="Arial"/>
          <w:lang w:val="en-GB"/>
        </w:rPr>
      </w:pPr>
      <w:r w:rsidRPr="0021769E">
        <w:rPr>
          <w:rFonts w:ascii="Arial" w:hAnsi="Arial" w:cs="Arial"/>
          <w:lang w:val="en-GB"/>
        </w:rPr>
        <w:t>S. König</w:t>
      </w:r>
      <w:r w:rsidRPr="0021769E">
        <w:rPr>
          <w:rFonts w:ascii="Arial" w:hAnsi="Arial" w:cs="Arial"/>
          <w:vertAlign w:val="superscript"/>
          <w:lang w:val="en-GB"/>
        </w:rPr>
        <w:t xml:space="preserve">1 </w:t>
      </w:r>
      <w:r w:rsidRPr="0021769E">
        <w:rPr>
          <w:rFonts w:ascii="Arial" w:hAnsi="Arial" w:cs="Arial"/>
          <w:lang w:val="en-GB"/>
        </w:rPr>
        <w:t>and K. May</w:t>
      </w:r>
      <w:r w:rsidRPr="0021769E">
        <w:rPr>
          <w:rFonts w:ascii="Arial" w:hAnsi="Arial" w:cs="Arial"/>
          <w:vertAlign w:val="superscript"/>
          <w:lang w:val="en-GB"/>
        </w:rPr>
        <w:t>1, 2</w:t>
      </w:r>
      <w:r w:rsidRPr="0021769E">
        <w:rPr>
          <w:rFonts w:ascii="Arial" w:hAnsi="Arial" w:cs="Arial"/>
          <w:lang w:val="en-GB"/>
        </w:rPr>
        <w:t xml:space="preserve"> </w:t>
      </w:r>
    </w:p>
    <w:p w:rsidR="00755B44" w:rsidRPr="0021769E" w:rsidRDefault="00755B44" w:rsidP="00C405F8">
      <w:pPr>
        <w:spacing w:line="240" w:lineRule="auto"/>
        <w:ind w:left="0"/>
        <w:rPr>
          <w:lang w:val="en-GB"/>
        </w:rPr>
      </w:pPr>
    </w:p>
    <w:p w:rsidR="00F3167E" w:rsidRPr="0021769E" w:rsidRDefault="00F3167E" w:rsidP="00C405F8">
      <w:pPr>
        <w:pStyle w:val="Retraitcorpsdetexte2"/>
        <w:spacing w:after="0" w:line="24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21769E">
        <w:rPr>
          <w:rStyle w:val="referencetext"/>
          <w:rFonts w:ascii="Arial" w:hAnsi="Arial" w:cs="Arial"/>
          <w:color w:val="auto"/>
          <w:sz w:val="22"/>
          <w:szCs w:val="22"/>
          <w:lang w:val="it-IT"/>
        </w:rPr>
        <w:t>Ahn BS, Jeon BS, Kwon EG, Ajmal Khan M, Kim HS, Ju JC and Kim NS 2006. Estimation of genetic parameters for daily milk yield, som</w:t>
      </w:r>
      <w:bookmarkStart w:id="0" w:name="_GoBack"/>
      <w:bookmarkEnd w:id="0"/>
      <w:r w:rsidRPr="0021769E">
        <w:rPr>
          <w:rStyle w:val="referencetext"/>
          <w:rFonts w:ascii="Arial" w:hAnsi="Arial" w:cs="Arial"/>
          <w:color w:val="auto"/>
          <w:sz w:val="22"/>
          <w:szCs w:val="22"/>
          <w:lang w:val="it-IT"/>
        </w:rPr>
        <w:t xml:space="preserve">atic cell score, milk urea nitrose, blood glucose and immunoglobulin in Holsteins. Asian-Australian Journal of Animal Science 19, 1252-1256.  </w:t>
      </w:r>
    </w:p>
    <w:p w:rsidR="00993B61" w:rsidRPr="0021769E" w:rsidRDefault="00993B61" w:rsidP="00C405F8">
      <w:pPr>
        <w:pStyle w:val="Retraitcorpsdetexte2"/>
        <w:spacing w:after="0" w:line="24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21769E">
        <w:rPr>
          <w:rStyle w:val="referencetext"/>
          <w:rFonts w:ascii="Arial" w:hAnsi="Arial" w:cs="Arial"/>
          <w:color w:val="auto"/>
          <w:sz w:val="22"/>
          <w:szCs w:val="22"/>
          <w:lang w:val="it-IT"/>
        </w:rPr>
        <w:t>Al-Kanaan A 2015. Heat stress response for physiological traits in dairy and dual purpose cattle populations on phenotypic and genetic scales. PhD thesis, Faculty of Organic Agriculture, University of Kassel, Kassel, Germany.</w:t>
      </w:r>
    </w:p>
    <w:p w:rsidR="00F3167E" w:rsidRPr="0021769E" w:rsidRDefault="00116454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769E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Arnould VMR, Soyeurt H, Gengler N, Colinet FG, Georges MV, Bertozzi C, Portetelle D and Renaville R 2009. 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Genetic analysis of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lactoferrin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content in bovine milk. Journal of Dairy Science 92, 2151-2158. </w:t>
      </w:r>
    </w:p>
    <w:p w:rsidR="00C03D49" w:rsidRPr="0021769E" w:rsidRDefault="00C03D49" w:rsidP="00C405F8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Bastin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C,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Gengler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N and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Soyeurt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H 2011. Phenotypic and genetic variability of production traits and milk fatty acid contents across days in milk for Walloon Holstein first-parity cows. Journal of Dairy Science 94, 4152-4163. </w:t>
      </w:r>
    </w:p>
    <w:p w:rsidR="00C03D49" w:rsidRPr="0021769E" w:rsidRDefault="00C03D49" w:rsidP="00C405F8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Bastin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C,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Soyeurt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H and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Gengler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N 2013. Genetic parameters of milk production traits and fatty acid contents in milk for Holstein cows in parity 1-3. Journal of Animal Breeding and Genetics 130, 118-127. </w:t>
      </w:r>
    </w:p>
    <w:p w:rsidR="00C03D49" w:rsidRPr="0021769E" w:rsidRDefault="00C03D49" w:rsidP="00C405F8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21769E">
        <w:rPr>
          <w:rFonts w:ascii="Arial" w:hAnsi="Arial" w:cs="Arial"/>
          <w:sz w:val="22"/>
          <w:szCs w:val="22"/>
          <w:lang w:val="en-GB"/>
        </w:rPr>
        <w:t xml:space="preserve">Belay TK,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Svendsen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M, Kowalski ZM and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Adnoy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T 2017. Genetic parameters of blood ß-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hydroxybutyrate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predicted from milk infrared spectra and clinical ketosis, and their associations with milk production traits in Norwegian Red cows. Journal of Dairy Science 100, 6298-6311.</w:t>
      </w:r>
    </w:p>
    <w:p w:rsidR="00116454" w:rsidRPr="0021769E" w:rsidRDefault="00116454" w:rsidP="00C405F8">
      <w:p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US"/>
        </w:rPr>
        <w:t>Buitenhuis</w:t>
      </w:r>
      <w:proofErr w:type="spellEnd"/>
      <w:r w:rsidRPr="0021769E">
        <w:rPr>
          <w:rFonts w:ascii="Arial" w:hAnsi="Arial" w:cs="Arial"/>
          <w:sz w:val="22"/>
          <w:szCs w:val="22"/>
          <w:lang w:val="en-US"/>
        </w:rPr>
        <w:t xml:space="preserve"> AJ, </w:t>
      </w:r>
      <w:proofErr w:type="spellStart"/>
      <w:r w:rsidRPr="0021769E">
        <w:rPr>
          <w:rFonts w:ascii="Arial" w:hAnsi="Arial" w:cs="Arial"/>
          <w:sz w:val="22"/>
          <w:szCs w:val="22"/>
          <w:lang w:val="en-US"/>
        </w:rPr>
        <w:t>Sundekilde</w:t>
      </w:r>
      <w:proofErr w:type="spellEnd"/>
      <w:r w:rsidRPr="0021769E">
        <w:rPr>
          <w:rFonts w:ascii="Arial" w:hAnsi="Arial" w:cs="Arial"/>
          <w:sz w:val="22"/>
          <w:szCs w:val="22"/>
          <w:lang w:val="en-US"/>
        </w:rPr>
        <w:t xml:space="preserve"> UK, </w:t>
      </w:r>
      <w:proofErr w:type="spellStart"/>
      <w:r w:rsidRPr="0021769E">
        <w:rPr>
          <w:rFonts w:ascii="Arial" w:hAnsi="Arial" w:cs="Arial"/>
          <w:sz w:val="22"/>
          <w:szCs w:val="22"/>
          <w:lang w:val="en-US"/>
        </w:rPr>
        <w:t>Poulsen</w:t>
      </w:r>
      <w:proofErr w:type="spellEnd"/>
      <w:r w:rsidRPr="0021769E">
        <w:rPr>
          <w:rFonts w:ascii="Arial" w:hAnsi="Arial" w:cs="Arial"/>
          <w:sz w:val="22"/>
          <w:szCs w:val="22"/>
          <w:lang w:val="en-US"/>
        </w:rPr>
        <w:t xml:space="preserve"> NA, Bertram HC, Larsen LB </w:t>
      </w:r>
      <w:proofErr w:type="spellStart"/>
      <w:r w:rsidRPr="0021769E">
        <w:rPr>
          <w:rFonts w:ascii="Arial" w:hAnsi="Arial" w:cs="Arial"/>
          <w:sz w:val="22"/>
          <w:szCs w:val="22"/>
          <w:lang w:val="en-US"/>
        </w:rPr>
        <w:t>amd</w:t>
      </w:r>
      <w:proofErr w:type="spellEnd"/>
      <w:r w:rsidRPr="0021769E">
        <w:rPr>
          <w:rFonts w:ascii="Arial" w:hAnsi="Arial" w:cs="Arial"/>
          <w:sz w:val="22"/>
          <w:szCs w:val="22"/>
          <w:lang w:val="en-US"/>
        </w:rPr>
        <w:t xml:space="preserve"> Sorensen P 2013. Estimation of genetic parameters and detection of quantitative trait loci for metabolites in Danish Holstein milk. Journal of Dairy Science 96, 3285-3295.</w:t>
      </w:r>
    </w:p>
    <w:p w:rsidR="002431C4" w:rsidRPr="0021769E" w:rsidRDefault="002431C4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Coppieters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Mes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THM,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Druet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Farnir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Tamma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N, </w:t>
      </w:r>
      <w:proofErr w:type="spellStart"/>
      <w:r w:rsidRPr="0021769E">
        <w:rPr>
          <w:rFonts w:ascii="Arial" w:hAnsi="Arial" w:cs="Arial"/>
          <w:color w:val="auto"/>
          <w:sz w:val="22"/>
          <w:szCs w:val="22"/>
          <w:lang w:val="en-GB"/>
        </w:rPr>
        <w:t>Schrooten</w:t>
      </w:r>
      <w:proofErr w:type="spellEnd"/>
      <w:r w:rsidRPr="0021769E">
        <w:rPr>
          <w:rFonts w:ascii="Arial" w:hAnsi="Arial" w:cs="Arial"/>
          <w:color w:val="auto"/>
          <w:sz w:val="22"/>
          <w:szCs w:val="22"/>
          <w:lang w:val="en-GB"/>
        </w:rPr>
        <w:t xml:space="preserve"> C, Cornelissen AWCA, Georges M and </w:t>
      </w:r>
      <w:proofErr w:type="spellStart"/>
      <w:r w:rsidRPr="0021769E">
        <w:rPr>
          <w:rFonts w:ascii="Arial" w:hAnsi="Arial" w:cs="Arial"/>
          <w:color w:val="auto"/>
          <w:sz w:val="22"/>
          <w:szCs w:val="22"/>
          <w:lang w:val="en-GB"/>
        </w:rPr>
        <w:t>Ploeger</w:t>
      </w:r>
      <w:proofErr w:type="spellEnd"/>
      <w:r w:rsidRPr="0021769E">
        <w:rPr>
          <w:rFonts w:ascii="Arial" w:hAnsi="Arial" w:cs="Arial"/>
          <w:color w:val="auto"/>
          <w:sz w:val="22"/>
          <w:szCs w:val="22"/>
          <w:lang w:val="en-GB"/>
        </w:rPr>
        <w:t xml:space="preserve"> HW 2009. Mapping QTL influencing gastrointestinal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nematode burden in Dutch Holstein-Friesian dairy cattle. BMC Genomics 10, 96.</w:t>
      </w:r>
    </w:p>
    <w:p w:rsidR="002431C4" w:rsidRPr="0021769E" w:rsidRDefault="002431C4" w:rsidP="00C405F8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Dikmen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S, Cole JB, Null DJ and Hansen PJ 2012. Heritability of rectal temperature and genetic correlations with production and reproduction traits in dairy cattle. Journal of Dairy Science 95, 3401-3405. </w:t>
      </w:r>
    </w:p>
    <w:p w:rsidR="00B156CF" w:rsidRPr="0021769E" w:rsidRDefault="00B156CF" w:rsidP="00C405F8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21769E">
        <w:rPr>
          <w:rFonts w:ascii="Arial" w:hAnsi="Arial" w:cs="Arial"/>
          <w:sz w:val="22"/>
          <w:szCs w:val="22"/>
          <w:lang w:val="en-GB"/>
        </w:rPr>
        <w:t xml:space="preserve">Goodling RC,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RogersGW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>, Cooper JB and Rune B 2000. Heritability estimates for electrical conductivity of milk and correlations with predicted transmitting abilities for somatic cell scores. Journa</w:t>
      </w:r>
      <w:r w:rsidR="00094E12" w:rsidRPr="0021769E">
        <w:rPr>
          <w:rFonts w:ascii="Arial" w:hAnsi="Arial" w:cs="Arial"/>
          <w:sz w:val="22"/>
          <w:szCs w:val="22"/>
          <w:lang w:val="en-GB"/>
        </w:rPr>
        <w:t>l of Dairy Science 83(Suppl. 1),</w:t>
      </w:r>
      <w:r w:rsidRPr="0021769E">
        <w:rPr>
          <w:rFonts w:ascii="Arial" w:hAnsi="Arial" w:cs="Arial"/>
          <w:sz w:val="22"/>
          <w:szCs w:val="22"/>
          <w:lang w:val="en-GB"/>
        </w:rPr>
        <w:t xml:space="preserve"> 71. </w:t>
      </w:r>
    </w:p>
    <w:p w:rsidR="002431C4" w:rsidRPr="0021769E" w:rsidRDefault="002431C4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Grochowska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R, Sorensen P,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Zwierzchowski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Snochowski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Lovendahl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 2001. Genetic variation in stimulated GH release and in IGF-1 of young dairy cattle and their associations with the leucine/valine polymorphism in the GH gene. Journal of Animal Sci</w:t>
      </w:r>
      <w:r w:rsidR="00E06617"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nce 79, 450-476.</w:t>
      </w:r>
    </w:p>
    <w:p w:rsidR="00EC0355" w:rsidRPr="0021769E" w:rsidRDefault="00EC0355" w:rsidP="00C405F8">
      <w:p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Heriazon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A, Quinton M,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Miglior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F, Leslie KE, Sears W and Mallard BA 2013. Phenotypic and genetic parameters of antibody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dalyed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-type hypersensitivity responses of lactating Holstein cows. Veterinary Immunology and Immunopathology 154, 83-92.</w:t>
      </w:r>
    </w:p>
    <w:p w:rsidR="00782C56" w:rsidRPr="0021769E" w:rsidRDefault="00782C56" w:rsidP="00C405F8">
      <w:p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Jamrozik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J,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Koeck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A,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Kistemaker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GJ and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Miglior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F 2016. Multiple-trait estimates of genetic parameters for metabolic disease traits, fertility disorders, and their predictors in Can</w:t>
      </w:r>
      <w:r w:rsidR="00E06617" w:rsidRPr="0021769E">
        <w:rPr>
          <w:rFonts w:ascii="Arial" w:hAnsi="Arial" w:cs="Arial"/>
          <w:sz w:val="22"/>
          <w:szCs w:val="22"/>
          <w:lang w:val="en-GB"/>
        </w:rPr>
        <w:t>a</w:t>
      </w:r>
      <w:r w:rsidRPr="0021769E">
        <w:rPr>
          <w:rFonts w:ascii="Arial" w:hAnsi="Arial" w:cs="Arial"/>
          <w:sz w:val="22"/>
          <w:szCs w:val="22"/>
          <w:lang w:val="en-GB"/>
        </w:rPr>
        <w:t>dian Ho</w:t>
      </w:r>
      <w:r w:rsidR="00E06617" w:rsidRPr="0021769E">
        <w:rPr>
          <w:rFonts w:ascii="Arial" w:hAnsi="Arial" w:cs="Arial"/>
          <w:sz w:val="22"/>
          <w:szCs w:val="22"/>
          <w:lang w:val="en-GB"/>
        </w:rPr>
        <w:t>l</w:t>
      </w:r>
      <w:r w:rsidRPr="0021769E">
        <w:rPr>
          <w:rFonts w:ascii="Arial" w:hAnsi="Arial" w:cs="Arial"/>
          <w:sz w:val="22"/>
          <w:szCs w:val="22"/>
          <w:lang w:val="en-GB"/>
        </w:rPr>
        <w:t xml:space="preserve">steins. Journal of Dairy Science 99, 1990-1998. </w:t>
      </w:r>
    </w:p>
    <w:p w:rsidR="00116454" w:rsidRPr="0021769E" w:rsidRDefault="00116454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Juozaitiené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Juozaitis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Brazauskas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Žymantienè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J,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Žilaitis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Antanaitis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Stankevičius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Bobinienè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 2015. Investigation of electrical conductivity of milk in robotic milking system and its relationship with somatic cell</w:t>
      </w:r>
      <w:r w:rsidR="009A3D94"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count and other quality traits. Journal of Measurements in Engineering 3, 63-70</w:t>
      </w:r>
      <w:r w:rsidR="00E06617"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:rsidR="00782C56" w:rsidRPr="0021769E" w:rsidRDefault="00782C56" w:rsidP="00C405F8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Koeck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A,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Jamrozik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J,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Schenkel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FS, Moore RK, Lefebvre DM, Kelton DF and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Miglior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F 2014. Genetic analysis of milk ß-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hydroxybutyrate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and its association with fat-to-protein ratio, </w:t>
      </w:r>
      <w:r w:rsidRPr="0021769E">
        <w:rPr>
          <w:rFonts w:ascii="Arial" w:hAnsi="Arial" w:cs="Arial"/>
          <w:sz w:val="22"/>
          <w:szCs w:val="22"/>
          <w:lang w:val="en-GB"/>
        </w:rPr>
        <w:lastRenderedPageBreak/>
        <w:t xml:space="preserve">body condition score, clinical ketosis, and displaced abomasums in early first lactation of Canadian Holsteins. Journal of Dairy Science 97, 7286-7292. </w:t>
      </w:r>
    </w:p>
    <w:p w:rsidR="00782C56" w:rsidRPr="0021769E" w:rsidRDefault="00782C56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Lee SH, Cho KH, Park MN, Choi TJ, Kim SD and Do CH 2016. Genetic parameters of milk ß-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hydroxybutyric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acid and acetone and their genetic association with milk productio</w:t>
      </w:r>
      <w:r w:rsidR="008B386D"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n traits of Holstein cattle. Asi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an-Australasian Journal of Animal Sciences 29, 1530-1540. </w:t>
      </w:r>
    </w:p>
    <w:p w:rsidR="00782C56" w:rsidRPr="0021769E" w:rsidRDefault="00782C56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Lee SH, Choi S, Chang-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Gwon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Mahboob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and Do CH. 2017. Genetic parameters of milk ß-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hydroxybutyrate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acid, milk acetone, milk yield, and energy-corrected milk for Holstein dairy cattle in Korea. Journal of the Korean Data &amp; Information Science Society 28, 1349-1360. </w:t>
      </w:r>
    </w:p>
    <w:p w:rsidR="000E3971" w:rsidRPr="0021769E" w:rsidRDefault="000E3971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May K, Brügemann K, Yin T,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</w:rPr>
        <w:t>Scheper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 C, Strube C and König S 2017. 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Genetic line comparisons and genetic parameters for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endoparasite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infections and test-day milk production traits. Journal of Dairy Science 100, 7330-7344.</w:t>
      </w:r>
    </w:p>
    <w:p w:rsidR="00EC0355" w:rsidRPr="0021769E" w:rsidRDefault="00EC0355" w:rsidP="00EC0355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Mazengera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KE, Kennedy BW, Burnside EB,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Wilkie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BN, Burton JH 1985. Genetic parameters of bovine serum immunoglobulins. Journal of Dairy Science 68, 2309-2314. </w:t>
      </w:r>
    </w:p>
    <w:p w:rsidR="00782C56" w:rsidRPr="0021769E" w:rsidRDefault="00F3167E" w:rsidP="00EC0355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Mele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M, Dal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Zotto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R,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Cassandro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M, Conte G, Serra A,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Buccioni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A,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Bittante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G and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Secchiari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P 2009. Genetic parameters for conjugated linoleic acid, selected milk fatty acids, and milk fatty acid unsaturation of Italian Holstein-Friesian cows. Journal of Dairy Science 92, 392-400. </w:t>
      </w:r>
    </w:p>
    <w:p w:rsidR="00B156CF" w:rsidRPr="0021769E" w:rsidRDefault="00B156CF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Norberg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E, Rogers GW, Goodling RC, Cooper JB and Madsen P 2004. Genetic parameters for test-day electrical conductivity of milk for first-lactation cows from random regression models. Journal of Dairy Science 87, 1917-1924. </w:t>
      </w:r>
    </w:p>
    <w:p w:rsidR="00116454" w:rsidRPr="0021769E" w:rsidRDefault="00116454" w:rsidP="00C405F8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Oikonomou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G,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Valergakis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GE,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Arsenos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Roubies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N and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Banos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G 2008. Genetic profile of body energy and blood metabolic traits across lactation in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primiparous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Holstein cows. Journal of Dairy Science 91, 2814-2822.</w:t>
      </w:r>
    </w:p>
    <w:p w:rsidR="00C03D49" w:rsidRPr="0021769E" w:rsidRDefault="00C03D49" w:rsidP="00C405F8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Ranaraja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U, Cho KH, Park MN, Kim SD, Lee SH and Do CH 2018. Genetic parameter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erstimation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for milk ß-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hydroxybutyrate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and acetone in early lactation and its association with fat to protein ratio and energy balance in Korean Holstein cattle. Asian-Australasian Journal of Animal Science 31, 798-803. </w:t>
      </w:r>
    </w:p>
    <w:p w:rsidR="00116454" w:rsidRPr="0021769E" w:rsidRDefault="00116454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Santos LV, Brügemann K,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</w:rPr>
        <w:t>Ebinghaus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 A and König S 2018. 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Genetic parameters for longitudinal behaviour and health indicator traits generated in automatic milking systems. Archives Animal Breeding 61, 161-171. </w:t>
      </w:r>
    </w:p>
    <w:p w:rsidR="00116454" w:rsidRPr="0021769E" w:rsidRDefault="00116454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Soyeurt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Colinet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FG,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Arnould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VM-R,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Dardenne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Bertozzi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Renaville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Portetelle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Gengler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 2007a. Genetic variability of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lactoferrin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content estimated by mid-infrared spectrometry in bovine milk. Journal of Dairy Science 90, 4443-4450.</w:t>
      </w:r>
    </w:p>
    <w:p w:rsidR="00116454" w:rsidRPr="0021769E" w:rsidRDefault="00116454" w:rsidP="004766E4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Soyeurt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Gillon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Vanderick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Mayeres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Bertozzi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Gengler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 2007b. Estimation of heritability and genetic correlations for the major fatty acids in bovine milk. Journal of Dairy Science 90, 4435-4442. </w:t>
      </w:r>
    </w:p>
    <w:p w:rsidR="004766E4" w:rsidRPr="0021769E" w:rsidRDefault="004766E4" w:rsidP="004766E4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Soyeurt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Dehareng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Mayeres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Bertozzi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Gengler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 2008. Genetic parameters of saturat</w:t>
      </w:r>
      <w:r w:rsidR="008B386D"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ed and monounsaturated fatty aci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d content and the ratio of saturated to unsaturated fatty acids in bovine milk. Journal of Dairy Science 91, 3611-3626.</w:t>
      </w:r>
    </w:p>
    <w:p w:rsidR="00116454" w:rsidRPr="0021769E" w:rsidRDefault="00116454" w:rsidP="004766E4">
      <w:pPr>
        <w:spacing w:after="0" w:line="24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Soyeurt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Dehareng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Romnée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JM,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Gengler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Dardenne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2012. Genetics of the mineral contents in bovine milk predicted by mid-infrared spectrometry. 63</w:t>
      </w:r>
      <w:r w:rsidRPr="0021769E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rd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Annual Meeting of the Association of European Animal Production, 27 August, Bratislava, Slovakia. Retrieved 08 March 2018, from </w:t>
      </w:r>
      <w:hyperlink r:id="rId4" w:history="1">
        <w:r w:rsidR="00B9561C" w:rsidRPr="0021769E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en-GB"/>
          </w:rPr>
          <w:t>https://orbi.uliege.be/bitstream/2268/129984/1/Session 03_Soyeurt.pdf</w:t>
        </w:r>
      </w:hyperlink>
    </w:p>
    <w:p w:rsidR="00B9561C" w:rsidRPr="0021769E" w:rsidRDefault="00B9561C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Stoop WM, van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Arendonk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JAM, Heck JML, van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Valenberg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HJF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Bovenhuis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 2008. Genetic parameters for major milk fatty acids and milk production traits of Dutch Holstein-Friesians. Journal of Dairy Science 91, 385-394. </w:t>
      </w:r>
    </w:p>
    <w:p w:rsidR="00EC0355" w:rsidRPr="0021769E" w:rsidRDefault="00EC0355" w:rsidP="00EC0355">
      <w:p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21769E">
        <w:rPr>
          <w:rFonts w:ascii="Arial" w:hAnsi="Arial" w:cs="Arial"/>
          <w:sz w:val="22"/>
          <w:szCs w:val="22"/>
          <w:lang w:val="en-GB"/>
        </w:rPr>
        <w:t xml:space="preserve">Thompson-Crispi KA,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Sewalem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A, </w:t>
      </w:r>
      <w:proofErr w:type="spellStart"/>
      <w:r w:rsidRPr="0021769E">
        <w:rPr>
          <w:rFonts w:ascii="Arial" w:hAnsi="Arial" w:cs="Arial"/>
          <w:sz w:val="22"/>
          <w:szCs w:val="22"/>
          <w:lang w:val="en-GB"/>
        </w:rPr>
        <w:t>Miglior</w:t>
      </w:r>
      <w:proofErr w:type="spellEnd"/>
      <w:r w:rsidRPr="0021769E">
        <w:rPr>
          <w:rFonts w:ascii="Arial" w:hAnsi="Arial" w:cs="Arial"/>
          <w:sz w:val="22"/>
          <w:szCs w:val="22"/>
          <w:lang w:val="en-GB"/>
        </w:rPr>
        <w:t xml:space="preserve"> F and Mallard BA 2012. Genetic parameters of adaptive immune response traits in Can</w:t>
      </w:r>
      <w:r w:rsidR="00DE0DB8" w:rsidRPr="0021769E">
        <w:rPr>
          <w:rFonts w:ascii="Arial" w:hAnsi="Arial" w:cs="Arial"/>
          <w:sz w:val="22"/>
          <w:szCs w:val="22"/>
          <w:lang w:val="en-GB"/>
        </w:rPr>
        <w:t>a</w:t>
      </w:r>
      <w:r w:rsidRPr="0021769E">
        <w:rPr>
          <w:rFonts w:ascii="Arial" w:hAnsi="Arial" w:cs="Arial"/>
          <w:sz w:val="22"/>
          <w:szCs w:val="22"/>
          <w:lang w:val="en-GB"/>
        </w:rPr>
        <w:t>dian Holsteins. Journal of Dairy Science 95, 401-409.</w:t>
      </w:r>
    </w:p>
    <w:p w:rsidR="00B9561C" w:rsidRPr="0021769E" w:rsidRDefault="000E3971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Twomey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AJ, Carroll RI, Doherty ML, Byrne N, Graham DA, Sayers RG,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Blom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and Berry DP 2018. Genetic correlations between endo-parasite phenotypes and economically important traits in dairy and beef cattle. Journal of Animal Science 96, 407-421.</w:t>
      </w:r>
    </w:p>
    <w:p w:rsidR="00116454" w:rsidRPr="0021769E" w:rsidRDefault="00116454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van der Drift SGA, van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</w:rPr>
        <w:t>Hulzen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 KJE,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</w:rPr>
        <w:t>Tweldemedhn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 TG,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</w:rPr>
        <w:t>Jorritsma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 R,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</w:rPr>
        <w:t>Nielen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 M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</w:rPr>
        <w:t>Heuven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</w:rPr>
        <w:t xml:space="preserve"> HCM 2012. 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Gen</w:t>
      </w:r>
      <w:r w:rsidR="00117D8D"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etic and </w:t>
      </w:r>
      <w:proofErr w:type="spellStart"/>
      <w:r w:rsidR="00117D8D"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nongenetic</w:t>
      </w:r>
      <w:proofErr w:type="spellEnd"/>
      <w:r w:rsidR="00117D8D"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variation in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plasma and milk ß-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hydroxybutyrate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</w:t>
      </w: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lastRenderedPageBreak/>
        <w:t xml:space="preserve">milk acetone concentrations of early-lactation dairy cows. Journal of Dairy Science 95, 6781-6787. </w:t>
      </w:r>
    </w:p>
    <w:p w:rsidR="00116454" w:rsidRPr="0021769E" w:rsidRDefault="00116454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gram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van</w:t>
      </w:r>
      <w:proofErr w:type="gram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Hulzen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KJE,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Sprong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RC, van der Meer R and van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Arendonk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JAM 2009. Genetic and 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nongenetic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variation in concentration of selenium, calcium, potassium, zinc, magnesium, and phosphorus in milk of Dutch Holstein-</w:t>
      </w:r>
      <w:proofErr w:type="spellStart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Freisian</w:t>
      </w:r>
      <w:proofErr w:type="spellEnd"/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cows. Journal of Dairy Science 92, 5754-5759.  </w:t>
      </w:r>
    </w:p>
    <w:p w:rsidR="00C03D49" w:rsidRDefault="00C03D49" w:rsidP="00C405F8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769E">
        <w:rPr>
          <w:rFonts w:ascii="Arial" w:hAnsi="Arial" w:cs="Arial"/>
          <w:color w:val="000000" w:themeColor="text1"/>
          <w:sz w:val="22"/>
          <w:szCs w:val="22"/>
          <w:lang w:val="en-GB"/>
        </w:rPr>
        <w:t>Wood GM, Boettcher PJ, Kelton DF and Jansen GB 2004. Phenotypic and genetic influences on test-day measures of acetone concentration in milk. Journal of Dairy Science 87, 1108-1114.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:rsidR="00116454" w:rsidRPr="009B25E1" w:rsidRDefault="00116454" w:rsidP="00C405F8">
      <w:pPr>
        <w:spacing w:line="240" w:lineRule="auto"/>
        <w:ind w:left="0"/>
        <w:rPr>
          <w:lang w:val="en-GB"/>
        </w:rPr>
      </w:pPr>
    </w:p>
    <w:sectPr w:rsidR="00116454" w:rsidRPr="009B25E1" w:rsidSect="00EC035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MTa2NDI3sjQ2sjRX0lEKTi0uzszPAykwrAUAp58K1ywAAAA="/>
  </w:docVars>
  <w:rsids>
    <w:rsidRoot w:val="00DF2D41"/>
    <w:rsid w:val="00094E12"/>
    <w:rsid w:val="000E3971"/>
    <w:rsid w:val="00116454"/>
    <w:rsid w:val="00117D8D"/>
    <w:rsid w:val="00200128"/>
    <w:rsid w:val="0021769E"/>
    <w:rsid w:val="002431C4"/>
    <w:rsid w:val="00290C36"/>
    <w:rsid w:val="0032456E"/>
    <w:rsid w:val="00363878"/>
    <w:rsid w:val="00380EB2"/>
    <w:rsid w:val="00383616"/>
    <w:rsid w:val="003A1814"/>
    <w:rsid w:val="004766E4"/>
    <w:rsid w:val="00492251"/>
    <w:rsid w:val="006B59FB"/>
    <w:rsid w:val="00755B44"/>
    <w:rsid w:val="00775EAD"/>
    <w:rsid w:val="00782C56"/>
    <w:rsid w:val="007F6C3F"/>
    <w:rsid w:val="00823B54"/>
    <w:rsid w:val="008255CA"/>
    <w:rsid w:val="008B386D"/>
    <w:rsid w:val="009551EB"/>
    <w:rsid w:val="00993B61"/>
    <w:rsid w:val="009A3D94"/>
    <w:rsid w:val="009B25E1"/>
    <w:rsid w:val="00AB31B5"/>
    <w:rsid w:val="00B156CF"/>
    <w:rsid w:val="00B33C7B"/>
    <w:rsid w:val="00B618E2"/>
    <w:rsid w:val="00B704F3"/>
    <w:rsid w:val="00B70F9B"/>
    <w:rsid w:val="00B9561C"/>
    <w:rsid w:val="00BE4A7E"/>
    <w:rsid w:val="00C03D49"/>
    <w:rsid w:val="00C405F8"/>
    <w:rsid w:val="00C71B4A"/>
    <w:rsid w:val="00D654E4"/>
    <w:rsid w:val="00D733CF"/>
    <w:rsid w:val="00DD5FDC"/>
    <w:rsid w:val="00DE0DB8"/>
    <w:rsid w:val="00DF2D41"/>
    <w:rsid w:val="00DF5CA2"/>
    <w:rsid w:val="00E06617"/>
    <w:rsid w:val="00E21616"/>
    <w:rsid w:val="00E50972"/>
    <w:rsid w:val="00E707A7"/>
    <w:rsid w:val="00EC0355"/>
    <w:rsid w:val="00F257C1"/>
    <w:rsid w:val="00F3167E"/>
    <w:rsid w:val="00F63885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35F5B-6E0F-48CD-AA26-C19E45B8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Times New Roman" w:hAnsi="Cambria Math" w:cs="Times New Roman"/>
        <w:i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2D41"/>
    <w:pPr>
      <w:suppressAutoHyphens/>
      <w:spacing w:after="200" w:line="480" w:lineRule="auto"/>
      <w:ind w:left="142"/>
    </w:pPr>
    <w:rPr>
      <w:rFonts w:ascii="Times New Roman" w:eastAsia="SimSun" w:hAnsi="Times New Roman" w:cstheme="minorBidi"/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F5CA2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qFormat/>
    <w:rsid w:val="00DF5CA2"/>
    <w:pPr>
      <w:numPr>
        <w:ilvl w:val="1"/>
      </w:numPr>
      <w:ind w:left="142"/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DF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qFormat/>
    <w:rsid w:val="00DF5CA2"/>
    <w:rPr>
      <w:i/>
      <w:iCs/>
    </w:rPr>
  </w:style>
  <w:style w:type="paragraph" w:styleId="Paragraphedeliste">
    <w:name w:val="List Paragraph"/>
    <w:basedOn w:val="Normal"/>
    <w:uiPriority w:val="34"/>
    <w:qFormat/>
    <w:rsid w:val="00DF5CA2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DF2D41"/>
  </w:style>
  <w:style w:type="table" w:styleId="Grilledutableau">
    <w:name w:val="Table Grid"/>
    <w:basedOn w:val="TableauNormal"/>
    <w:uiPriority w:val="59"/>
    <w:rsid w:val="00DF2D41"/>
    <w:pPr>
      <w:ind w:left="142"/>
    </w:pPr>
    <w:rPr>
      <w:rFonts w:asciiTheme="minorHAnsi" w:eastAsiaTheme="minorEastAsia" w:hAnsiTheme="minorHAnsi" w:cstheme="minorBidi"/>
      <w:i w:val="0"/>
      <w:color w:val="auto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6454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3167E"/>
    <w:pPr>
      <w:spacing w:after="120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3167E"/>
    <w:rPr>
      <w:rFonts w:ascii="Times New Roman" w:eastAsia="SimSun" w:hAnsi="Times New Roman" w:cstheme="minorBidi"/>
      <w:i w:val="0"/>
    </w:rPr>
  </w:style>
  <w:style w:type="character" w:customStyle="1" w:styleId="referencetext">
    <w:name w:val="referencetext"/>
    <w:basedOn w:val="Policepardfaut"/>
    <w:rsid w:val="00F3167E"/>
    <w:rPr>
      <w:rFonts w:cs="Times New Roman"/>
    </w:rPr>
  </w:style>
  <w:style w:type="paragraph" w:styleId="Titre">
    <w:name w:val="Title"/>
    <w:basedOn w:val="Normal"/>
    <w:next w:val="Sous-titre"/>
    <w:link w:val="TitreCar"/>
    <w:rsid w:val="00B33C7B"/>
    <w:pPr>
      <w:jc w:val="center"/>
    </w:pPr>
    <w:rPr>
      <w:b/>
      <w:bCs/>
      <w:sz w:val="36"/>
      <w:szCs w:val="36"/>
      <w:lang w:val="en-US"/>
    </w:rPr>
  </w:style>
  <w:style w:type="character" w:customStyle="1" w:styleId="TitreCar">
    <w:name w:val="Titre Car"/>
    <w:basedOn w:val="Policepardfaut"/>
    <w:link w:val="Titre"/>
    <w:rsid w:val="00B33C7B"/>
    <w:rPr>
      <w:rFonts w:ascii="Times New Roman" w:eastAsia="SimSun" w:hAnsi="Times New Roman" w:cstheme="minorBidi"/>
      <w:b/>
      <w:bCs/>
      <w:i w:val="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bi.uliege.be/bitstream/2268/129984/1/Session%2003_Soyeurt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May</dc:creator>
  <cp:lastModifiedBy>ANM</cp:lastModifiedBy>
  <cp:revision>4</cp:revision>
  <dcterms:created xsi:type="dcterms:W3CDTF">2018-10-18T13:37:00Z</dcterms:created>
  <dcterms:modified xsi:type="dcterms:W3CDTF">2018-10-18T13:37:00Z</dcterms:modified>
</cp:coreProperties>
</file>