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92" w:rsidRPr="005671B5" w:rsidRDefault="00AC2092" w:rsidP="00AC2092">
      <w:pPr>
        <w:pStyle w:val="ANMapapertitle"/>
        <w:jc w:val="center"/>
      </w:pPr>
      <w:r w:rsidRPr="005671B5">
        <w:t xml:space="preserve">Herbage intake and growth of rabbits under different </w:t>
      </w:r>
      <w:r w:rsidRPr="005537D0">
        <w:t>pasture type</w:t>
      </w:r>
      <w:r w:rsidRPr="005671B5">
        <w:t>, herbage allowance and quality conditions in organic production</w:t>
      </w:r>
    </w:p>
    <w:p w:rsidR="00AC2092" w:rsidRPr="005671B5" w:rsidRDefault="00AC2092" w:rsidP="00AC2092">
      <w:pPr>
        <w:pStyle w:val="ANMauthorname"/>
        <w:jc w:val="center"/>
      </w:pPr>
      <w:r>
        <w:t>H. Legendre</w:t>
      </w:r>
      <w:r w:rsidRPr="005671B5">
        <w:t xml:space="preserve">, J-P. Goby, A. </w:t>
      </w:r>
      <w:proofErr w:type="spellStart"/>
      <w:r w:rsidRPr="005671B5">
        <w:t>Duprat</w:t>
      </w:r>
      <w:proofErr w:type="spellEnd"/>
      <w:r w:rsidRPr="005671B5">
        <w:rPr>
          <w:vertAlign w:val="subscript"/>
        </w:rPr>
        <w:t>,</w:t>
      </w:r>
      <w:r w:rsidRPr="005671B5">
        <w:t xml:space="preserve"> T. </w:t>
      </w:r>
      <w:proofErr w:type="spellStart"/>
      <w:r w:rsidRPr="005671B5">
        <w:t>Gidenne</w:t>
      </w:r>
      <w:proofErr w:type="spellEnd"/>
      <w:r w:rsidRPr="005671B5">
        <w:t xml:space="preserve"> and G. Martin</w:t>
      </w:r>
    </w:p>
    <w:p w:rsidR="00AC2092" w:rsidRPr="00AC2092" w:rsidRDefault="00AC2092" w:rsidP="00AC2092">
      <w:pPr>
        <w:jc w:val="center"/>
        <w:rPr>
          <w:rFonts w:ascii="Arial" w:eastAsia="Times New Roman" w:hAnsi="Arial" w:cs="Times New Roman"/>
          <w:b/>
          <w:i/>
          <w:szCs w:val="24"/>
          <w:lang w:eastAsia="fr-FR"/>
        </w:rPr>
      </w:pPr>
      <w:r w:rsidRPr="00AC2092">
        <w:rPr>
          <w:rFonts w:ascii="Arial" w:eastAsia="Times New Roman" w:hAnsi="Arial" w:cs="Times New Roman"/>
          <w:b/>
          <w:i/>
          <w:szCs w:val="24"/>
          <w:lang w:eastAsia="fr-FR"/>
        </w:rPr>
        <w:t>Animal</w:t>
      </w:r>
    </w:p>
    <w:p w:rsidR="00AC2092" w:rsidRDefault="00AC2092" w:rsidP="00A9101F">
      <w:pPr>
        <w:jc w:val="center"/>
        <w:rPr>
          <w:rFonts w:ascii="Arial" w:eastAsia="Times New Roman" w:hAnsi="Arial" w:cs="Times New Roman"/>
          <w:b/>
          <w:szCs w:val="24"/>
          <w:lang w:eastAsia="fr-FR"/>
        </w:rPr>
      </w:pPr>
    </w:p>
    <w:p w:rsidR="00A9101F" w:rsidRPr="00A9101F" w:rsidRDefault="00A9101F" w:rsidP="00A9101F">
      <w:pPr>
        <w:jc w:val="center"/>
        <w:rPr>
          <w:rFonts w:ascii="Arial" w:eastAsia="Times New Roman" w:hAnsi="Arial" w:cs="Times New Roman"/>
          <w:b/>
          <w:szCs w:val="24"/>
          <w:lang w:eastAsia="fr-FR"/>
        </w:rPr>
      </w:pPr>
      <w:r w:rsidRPr="00A9101F">
        <w:rPr>
          <w:rFonts w:ascii="Arial" w:eastAsia="Times New Roman" w:hAnsi="Arial" w:cs="Times New Roman"/>
          <w:b/>
          <w:szCs w:val="24"/>
          <w:lang w:eastAsia="fr-FR"/>
        </w:rPr>
        <w:t>Supplementary Material</w:t>
      </w:r>
    </w:p>
    <w:p w:rsidR="00A9101F" w:rsidRDefault="00A9101F" w:rsidP="00A9101F">
      <w:pPr>
        <w:rPr>
          <w:rFonts w:ascii="Arial" w:eastAsia="Times New Roman" w:hAnsi="Arial" w:cs="Times New Roman"/>
          <w:szCs w:val="24"/>
          <w:lang w:eastAsia="fr-FR"/>
        </w:rPr>
      </w:pPr>
    </w:p>
    <w:p w:rsidR="00A9101F" w:rsidRPr="00125F8C" w:rsidRDefault="00AC2092" w:rsidP="00A9101F">
      <w:r w:rsidRPr="00AC2092">
        <w:rPr>
          <w:rFonts w:ascii="Arial" w:eastAsia="Times New Roman" w:hAnsi="Arial" w:cs="Times New Roman"/>
          <w:b/>
          <w:szCs w:val="24"/>
          <w:lang w:eastAsia="fr-FR"/>
        </w:rPr>
        <w:t>Table S1</w:t>
      </w:r>
      <w:r>
        <w:rPr>
          <w:rFonts w:ascii="Arial" w:eastAsia="Times New Roman" w:hAnsi="Arial" w:cs="Times New Roman"/>
          <w:szCs w:val="24"/>
          <w:lang w:eastAsia="fr-FR"/>
        </w:rPr>
        <w:t xml:space="preserve"> </w:t>
      </w:r>
      <w:r w:rsidR="00706DF3">
        <w:rPr>
          <w:rFonts w:ascii="Arial" w:eastAsia="Times New Roman" w:hAnsi="Arial" w:cs="Times New Roman"/>
          <w:szCs w:val="24"/>
          <w:lang w:eastAsia="fr-FR"/>
        </w:rPr>
        <w:t>Regression</w:t>
      </w:r>
      <w:r w:rsidR="00A9101F">
        <w:rPr>
          <w:rFonts w:ascii="Arial" w:eastAsia="Times New Roman" w:hAnsi="Arial" w:cs="Times New Roman"/>
          <w:szCs w:val="24"/>
          <w:lang w:eastAsia="fr-FR"/>
        </w:rPr>
        <w:t xml:space="preserve"> analysis</w:t>
      </w:r>
      <w:r w:rsidR="00A9101F" w:rsidRPr="00BB7624">
        <w:rPr>
          <w:rFonts w:ascii="Arial" w:eastAsia="Times New Roman" w:hAnsi="Arial" w:cs="Times New Roman"/>
          <w:szCs w:val="24"/>
          <w:lang w:eastAsia="fr-FR"/>
        </w:rPr>
        <w:t xml:space="preserve"> of the </w:t>
      </w:r>
      <w:r w:rsidR="00A9101F">
        <w:rPr>
          <w:rFonts w:ascii="Arial" w:eastAsia="Times New Roman" w:hAnsi="Arial" w:cs="Times New Roman"/>
          <w:szCs w:val="24"/>
          <w:lang w:eastAsia="fr-FR"/>
        </w:rPr>
        <w:t>e</w:t>
      </w:r>
      <w:r w:rsidR="00A9101F" w:rsidRPr="00BB7624">
        <w:rPr>
          <w:rFonts w:ascii="Arial" w:eastAsia="Times New Roman" w:hAnsi="Arial" w:cs="Times New Roman"/>
          <w:szCs w:val="24"/>
          <w:lang w:eastAsia="fr-FR"/>
        </w:rPr>
        <w:t xml:space="preserve">ffects of digestible energy intake (DEI) and crude protein intake (CPI) on </w:t>
      </w:r>
      <w:r>
        <w:rPr>
          <w:rFonts w:ascii="Arial" w:eastAsia="Times New Roman" w:hAnsi="Arial" w:cs="Times New Roman"/>
          <w:szCs w:val="24"/>
          <w:lang w:eastAsia="fr-FR"/>
        </w:rPr>
        <w:t xml:space="preserve">rabbit </w:t>
      </w:r>
      <w:r w:rsidR="00A9101F" w:rsidRPr="00BB7624">
        <w:rPr>
          <w:rFonts w:ascii="Arial" w:eastAsia="Times New Roman" w:hAnsi="Arial" w:cs="Times New Roman"/>
          <w:szCs w:val="24"/>
          <w:lang w:eastAsia="fr-FR"/>
        </w:rPr>
        <w:t>daily weight gain (DWG)</w:t>
      </w:r>
      <w:r w:rsidR="00A9101F">
        <w:rPr>
          <w:rFonts w:ascii="Arial" w:eastAsia="Times New Roman" w:hAnsi="Arial" w:cs="Times New Roman"/>
          <w:szCs w:val="24"/>
          <w:lang w:eastAsia="fr-FR"/>
        </w:rPr>
        <w:t>.</w:t>
      </w:r>
      <w:r w:rsidR="00A9101F" w:rsidRPr="00EF1103">
        <w:t xml:space="preserve"> </w:t>
      </w:r>
    </w:p>
    <w:p w:rsidR="00A9101F" w:rsidRPr="00D46BD3" w:rsidRDefault="00A9101F" w:rsidP="00A9101F">
      <w:pPr>
        <w:pStyle w:val="PrformatHTML"/>
        <w:shd w:val="clear" w:color="auto" w:fill="FFFFFF"/>
        <w:wordWrap w:val="0"/>
        <w:spacing w:line="225" w:lineRule="atLeast"/>
        <w:rPr>
          <w:rFonts w:ascii="Arial" w:hAnsi="Arial" w:cs="Times New Roman"/>
          <w:szCs w:val="24"/>
          <w:lang w:val="en-GB"/>
        </w:rPr>
      </w:pPr>
    </w:p>
    <w:tbl>
      <w:tblPr>
        <w:tblStyle w:val="Grilledutableau"/>
        <w:tblpPr w:leftFromText="141" w:rightFromText="141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1717"/>
        <w:gridCol w:w="605"/>
        <w:gridCol w:w="605"/>
        <w:gridCol w:w="917"/>
        <w:gridCol w:w="3177"/>
      </w:tblGrid>
      <w:tr w:rsidR="00A9101F" w:rsidRPr="00B23A6D" w:rsidTr="00261320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23A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C2092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="00A9101F" w:rsidRPr="00B23A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C2092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</w:t>
            </w:r>
            <w:r w:rsidR="00A9101F" w:rsidRPr="00B23A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23A6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F</w:t>
            </w:r>
            <w:r w:rsidRPr="00B23A6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-value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B23A6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P-value</w:t>
            </w: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A6D">
              <w:rPr>
                <w:rFonts w:ascii="Arial" w:hAnsi="Arial" w:cs="Arial"/>
                <w:b/>
                <w:sz w:val="20"/>
                <w:szCs w:val="20"/>
              </w:rPr>
              <w:t>With interaction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</w:rPr>
              <w:t>log (DEI)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32.1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1.1</w:t>
            </w:r>
          </w:p>
        </w:tc>
        <w:tc>
          <w:tcPr>
            <w:tcW w:w="3177" w:type="dxa"/>
            <w:vAlign w:val="center"/>
          </w:tcPr>
          <w:p w:rsidR="00A9101F" w:rsidRPr="00B23A6D" w:rsidRDefault="00AC2092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</w:rPr>
              <w:t>ns^</w:t>
            </w: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</w:rPr>
              <w:t>log (CPI)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106.1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3.7</w:t>
            </w:r>
          </w:p>
        </w:tc>
        <w:tc>
          <w:tcPr>
            <w:tcW w:w="3177" w:type="dxa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ns</w:t>
            </w:r>
            <w:r w:rsidR="00AC2092">
              <w:rPr>
                <w:rFonts w:cs="Arial"/>
                <w:sz w:val="20"/>
                <w:szCs w:val="20"/>
              </w:rPr>
              <w:t>^</w:t>
            </w: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log (DEI) x log (CPI)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76.2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2.7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ns</w:t>
            </w:r>
            <w:r w:rsidR="00AC2092">
              <w:rPr>
                <w:rFonts w:cs="Arial"/>
                <w:sz w:val="20"/>
                <w:szCs w:val="20"/>
              </w:rPr>
              <w:t>^</w:t>
            </w: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A6D">
              <w:rPr>
                <w:rFonts w:ascii="Arial" w:hAnsi="Arial" w:cs="Arial"/>
                <w:b/>
                <w:sz w:val="20"/>
                <w:szCs w:val="20"/>
              </w:rPr>
              <w:t>Without interaction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log (DEI)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54.8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0" w:type="auto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3177" w:type="dxa"/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ns</w:t>
            </w:r>
            <w:r w:rsidR="00AC2092">
              <w:rPr>
                <w:rFonts w:cs="Arial"/>
                <w:sz w:val="20"/>
                <w:szCs w:val="20"/>
              </w:rPr>
              <w:t>^</w:t>
            </w:r>
          </w:p>
        </w:tc>
      </w:tr>
      <w:tr w:rsidR="00A9101F" w:rsidRPr="00B23A6D" w:rsidTr="00261320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log (CPI)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310.4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10.4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A9101F" w:rsidRPr="00B23A6D" w:rsidRDefault="00A9101F" w:rsidP="00261320">
            <w:pPr>
              <w:pStyle w:val="ANMTabrowheading"/>
              <w:jc w:val="center"/>
              <w:rPr>
                <w:rFonts w:cs="Arial"/>
                <w:sz w:val="20"/>
                <w:szCs w:val="20"/>
              </w:rPr>
            </w:pPr>
            <w:r w:rsidRPr="00B23A6D">
              <w:rPr>
                <w:rFonts w:cs="Arial"/>
                <w:sz w:val="20"/>
                <w:szCs w:val="20"/>
              </w:rPr>
              <w:t>**</w:t>
            </w:r>
            <w:r w:rsidR="00AC2092">
              <w:rPr>
                <w:rFonts w:cs="Arial"/>
                <w:sz w:val="20"/>
                <w:szCs w:val="20"/>
              </w:rPr>
              <w:t>^</w:t>
            </w:r>
          </w:p>
        </w:tc>
      </w:tr>
    </w:tbl>
    <w:p w:rsidR="00A9101F" w:rsidRDefault="00AC2092" w:rsidP="00A9101F">
      <w:pPr>
        <w:pStyle w:val="PrformatHTML"/>
        <w:shd w:val="clear" w:color="auto" w:fill="FFFFFF"/>
        <w:wordWrap w:val="0"/>
        <w:spacing w:line="225" w:lineRule="atLeast"/>
        <w:rPr>
          <w:rFonts w:ascii="Arial" w:hAnsi="Arial" w:cs="Times New Roman"/>
          <w:szCs w:val="24"/>
          <w:lang w:val="en-US"/>
        </w:rPr>
      </w:pPr>
      <w:r>
        <w:rPr>
          <w:rFonts w:ascii="Lucida Console" w:hAnsi="Lucida Console"/>
          <w:color w:val="000000"/>
          <w:lang w:val="en-US"/>
        </w:rPr>
        <w:t xml:space="preserve">* </w:t>
      </w:r>
      <w:proofErr w:type="spellStart"/>
      <w:proofErr w:type="gramStart"/>
      <w:r w:rsidRPr="00AC2092">
        <w:rPr>
          <w:rFonts w:ascii="Arial" w:hAnsi="Arial" w:cs="Times New Roman"/>
          <w:szCs w:val="24"/>
          <w:lang w:val="en-US"/>
        </w:rPr>
        <w:t>ndf</w:t>
      </w:r>
      <w:proofErr w:type="spellEnd"/>
      <w:proofErr w:type="gramEnd"/>
      <w:r w:rsidRPr="00AC2092">
        <w:rPr>
          <w:rFonts w:ascii="Arial" w:hAnsi="Arial" w:cs="Times New Roman"/>
          <w:szCs w:val="24"/>
          <w:lang w:val="en-US"/>
        </w:rPr>
        <w:t xml:space="preserve"> stands for numerator degrees of freedom, </w:t>
      </w:r>
      <w:proofErr w:type="spellStart"/>
      <w:r w:rsidRPr="00AC2092">
        <w:rPr>
          <w:rFonts w:ascii="Arial" w:hAnsi="Arial" w:cs="Times New Roman"/>
          <w:szCs w:val="24"/>
          <w:lang w:val="en-US"/>
        </w:rPr>
        <w:t>ddf</w:t>
      </w:r>
      <w:proofErr w:type="spellEnd"/>
      <w:r w:rsidRPr="00AC2092">
        <w:rPr>
          <w:rFonts w:ascii="Arial" w:hAnsi="Arial" w:cs="Times New Roman"/>
          <w:szCs w:val="24"/>
          <w:lang w:val="en-US"/>
        </w:rPr>
        <w:t xml:space="preserve"> for denominator degrees of freedom.</w:t>
      </w:r>
    </w:p>
    <w:p w:rsidR="00AC2092" w:rsidRDefault="00AC2092" w:rsidP="00A9101F">
      <w:pPr>
        <w:pStyle w:val="PrformatHTML"/>
        <w:shd w:val="clear" w:color="auto" w:fill="FFFFFF"/>
        <w:wordWrap w:val="0"/>
        <w:spacing w:line="225" w:lineRule="atLeast"/>
        <w:rPr>
          <w:rFonts w:ascii="Arial" w:hAnsi="Arial" w:cs="Times New Roman"/>
          <w:szCs w:val="24"/>
          <w:lang w:val="en-US"/>
        </w:rPr>
      </w:pPr>
      <w:r>
        <w:rPr>
          <w:rFonts w:ascii="Arial" w:hAnsi="Arial" w:cs="Times New Roman"/>
          <w:szCs w:val="24"/>
          <w:lang w:val="en-US"/>
        </w:rPr>
        <w:t xml:space="preserve">^ </w:t>
      </w:r>
      <w:proofErr w:type="gramStart"/>
      <w:r>
        <w:rPr>
          <w:rFonts w:ascii="Arial" w:hAnsi="Arial" w:cs="Times New Roman"/>
          <w:szCs w:val="24"/>
          <w:lang w:val="en-US"/>
        </w:rPr>
        <w:t>ns</w:t>
      </w:r>
      <w:proofErr w:type="gramEnd"/>
      <w:r>
        <w:rPr>
          <w:rFonts w:ascii="Arial" w:hAnsi="Arial" w:cs="Times New Roman"/>
          <w:szCs w:val="24"/>
          <w:lang w:val="en-US"/>
        </w:rPr>
        <w:t xml:space="preserve"> means non-significant, ** means </w:t>
      </w:r>
      <w:r w:rsidRPr="006B365B">
        <w:rPr>
          <w:rFonts w:ascii="Arial" w:hAnsi="Arial" w:cs="Times New Roman"/>
          <w:i/>
          <w:szCs w:val="24"/>
          <w:lang w:val="en-US"/>
        </w:rPr>
        <w:t>P</w:t>
      </w:r>
      <w:r>
        <w:rPr>
          <w:rFonts w:ascii="Arial" w:hAnsi="Arial" w:cs="Times New Roman"/>
          <w:szCs w:val="24"/>
          <w:lang w:val="en-US"/>
        </w:rPr>
        <w:t xml:space="preserve">&lt;0.01 </w:t>
      </w:r>
    </w:p>
    <w:p w:rsidR="00AC2092" w:rsidRPr="00AC2092" w:rsidRDefault="00AC2092" w:rsidP="00A9101F">
      <w:pPr>
        <w:pStyle w:val="PrformatHTML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  <w:lang w:val="en-US"/>
        </w:rPr>
      </w:pPr>
    </w:p>
    <w:p w:rsidR="001D4E9A" w:rsidRDefault="001D4E9A">
      <w:bookmarkStart w:id="0" w:name="_GoBack"/>
      <w:bookmarkEnd w:id="0"/>
    </w:p>
    <w:sectPr w:rsidR="001D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jEztLQwMrA0NzVV0lEKTi0uzszPAykwrAUAUYE3oSwAAAA="/>
  </w:docVars>
  <w:rsids>
    <w:rsidRoot w:val="00A9101F"/>
    <w:rsid w:val="001D4E9A"/>
    <w:rsid w:val="002E2267"/>
    <w:rsid w:val="006B365B"/>
    <w:rsid w:val="00706DF3"/>
    <w:rsid w:val="00A9101F"/>
    <w:rsid w:val="00A92661"/>
    <w:rsid w:val="00A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DA350-7D5C-4602-ADF0-974721BD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1F"/>
    <w:pPr>
      <w:spacing w:after="160" w:line="259" w:lineRule="auto"/>
      <w:jc w:val="both"/>
    </w:pPr>
    <w:rPr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Tabrowheading">
    <w:name w:val="ANM Tab row heading"/>
    <w:rsid w:val="00A9101F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91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101F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9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Mheading1Car">
    <w:name w:val="ANM heading 1 Car"/>
    <w:link w:val="ANMheading1"/>
    <w:uiPriority w:val="99"/>
    <w:locked/>
    <w:rsid w:val="00A9101F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A9101F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AC209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AC209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AC2092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AC2092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AC2092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Martin</dc:creator>
  <cp:keywords/>
  <dc:description/>
  <cp:lastModifiedBy>ANM</cp:lastModifiedBy>
  <cp:revision>2</cp:revision>
  <dcterms:created xsi:type="dcterms:W3CDTF">2018-05-24T11:24:00Z</dcterms:created>
  <dcterms:modified xsi:type="dcterms:W3CDTF">2018-05-24T11:24:00Z</dcterms:modified>
</cp:coreProperties>
</file>