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</w:rPr>
      </w:pPr>
      <w:bookmarkStart w:id="0" w:name="OLE_LINK164"/>
      <w:bookmarkStart w:id="1" w:name="OLE_LINK163"/>
      <w:r>
        <w:rPr>
          <w:rFonts w:ascii="Arial" w:hAnsi="Arial" w:cs="Arial"/>
          <w:b/>
          <w:sz w:val="24"/>
          <w:szCs w:val="24"/>
        </w:rPr>
        <w:t xml:space="preserve">Effects of spermine </w:t>
      </w:r>
      <w:bookmarkStart w:id="2" w:name="OLE_LINK172"/>
      <w:r>
        <w:rPr>
          <w:rFonts w:ascii="Arial" w:hAnsi="Arial" w:cs="Arial"/>
          <w:b/>
          <w:sz w:val="24"/>
          <w:szCs w:val="24"/>
        </w:rPr>
        <w:t xml:space="preserve">on </w:t>
      </w:r>
      <w:bookmarkStart w:id="3" w:name="OLE_LINK204"/>
      <w:bookmarkStart w:id="4" w:name="OLE_LINK205"/>
      <w:bookmarkStart w:id="5" w:name="OLE_LINK41"/>
      <w:r>
        <w:rPr>
          <w:rFonts w:ascii="Arial" w:hAnsi="Arial" w:cs="Arial"/>
          <w:b/>
          <w:sz w:val="24"/>
          <w:szCs w:val="24"/>
        </w:rPr>
        <w:t xml:space="preserve">the antioxidant status and gene expression of antioxidant-related signalling molecules </w:t>
      </w:r>
      <w:bookmarkStart w:id="6" w:name="OLE_LINK11"/>
      <w:bookmarkStart w:id="7" w:name="OLE_LINK10"/>
      <w:r>
        <w:rPr>
          <w:rFonts w:ascii="Arial" w:hAnsi="Arial" w:cs="Arial"/>
          <w:b/>
          <w:sz w:val="24"/>
          <w:szCs w:val="24"/>
        </w:rPr>
        <w:t>in the liver and longissimus dorsi</w:t>
      </w:r>
      <w:bookmarkEnd w:id="3"/>
      <w:bookmarkEnd w:id="4"/>
      <w:bookmarkEnd w:id="6"/>
      <w:bookmarkEnd w:id="7"/>
      <w:r>
        <w:rPr>
          <w:rFonts w:ascii="Arial" w:hAnsi="Arial" w:cs="Arial"/>
          <w:b/>
          <w:sz w:val="24"/>
          <w:szCs w:val="24"/>
        </w:rPr>
        <w:t xml:space="preserve"> </w:t>
      </w:r>
      <w:bookmarkEnd w:id="2"/>
      <w:r>
        <w:rPr>
          <w:rFonts w:ascii="Arial" w:hAnsi="Arial" w:cs="Arial"/>
          <w:b/>
          <w:sz w:val="24"/>
          <w:szCs w:val="24"/>
        </w:rPr>
        <w:t>of</w:t>
      </w:r>
      <w:bookmarkStart w:id="12" w:name="_GoBack"/>
      <w:bookmarkEnd w:id="12"/>
      <w:r>
        <w:rPr>
          <w:rFonts w:ascii="Arial" w:hAnsi="Arial" w:cs="Arial"/>
          <w:b/>
          <w:sz w:val="24"/>
          <w:szCs w:val="24"/>
        </w:rPr>
        <w:t xml:space="preserve"> piglets</w:t>
      </w:r>
      <w:bookmarkEnd w:id="0"/>
      <w:bookmarkEnd w:id="1"/>
      <w:bookmarkEnd w:id="5"/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  <w:bookmarkStart w:id="8" w:name="OLE_LINK74"/>
      <w:bookmarkStart w:id="9" w:name="OLE_LINK73"/>
      <w:r>
        <w:rPr>
          <w:rFonts w:ascii="Arial" w:hAnsi="Arial" w:cs="Arial"/>
          <w:b/>
          <w:bCs/>
          <w:sz w:val="24"/>
          <w:szCs w:val="24"/>
        </w:rPr>
        <w:t>Tingting Fang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1,2ab</w:t>
      </w:r>
      <w:r>
        <w:rPr>
          <w:rFonts w:ascii="Arial" w:hAnsi="Arial" w:eastAsia="宋体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Jie Zheng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3b</w:t>
      </w:r>
      <w:r>
        <w:rPr>
          <w:rFonts w:ascii="Arial" w:hAnsi="Arial" w:cs="Arial"/>
          <w:b/>
          <w:bCs/>
          <w:sz w:val="24"/>
          <w:szCs w:val="24"/>
        </w:rPr>
        <w:t>, Wei Cao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bookmarkEnd w:id="8"/>
      <w:bookmarkEnd w:id="9"/>
      <w:r>
        <w:rPr>
          <w:rFonts w:ascii="Arial" w:hAnsi="Arial" w:cs="Arial"/>
          <w:b/>
          <w:bCs/>
          <w:sz w:val="24"/>
          <w:szCs w:val="24"/>
          <w:vertAlign w:val="superscript"/>
        </w:rPr>
        <w:t>b</w:t>
      </w:r>
      <w:r>
        <w:rPr>
          <w:rFonts w:ascii="Arial" w:hAnsi="Arial" w:cs="Arial"/>
          <w:b/>
          <w:bCs/>
          <w:sz w:val="24"/>
          <w:szCs w:val="24"/>
        </w:rPr>
        <w:t>, Gang Jia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r>
        <w:rPr>
          <w:rFonts w:ascii="Arial" w:hAnsi="Arial" w:cs="Arial"/>
          <w:b/>
          <w:bCs/>
          <w:sz w:val="24"/>
          <w:szCs w:val="24"/>
        </w:rPr>
        <w:t>, Hua Zhao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r>
        <w:rPr>
          <w:rFonts w:ascii="Arial" w:hAnsi="Arial" w:cs="Arial"/>
          <w:b/>
          <w:bCs/>
          <w:sz w:val="24"/>
          <w:szCs w:val="24"/>
        </w:rPr>
        <w:t>, Xiaoling Chen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r>
        <w:rPr>
          <w:rFonts w:ascii="Arial" w:hAnsi="Arial" w:cs="Arial"/>
          <w:b/>
          <w:bCs/>
          <w:sz w:val="24"/>
          <w:szCs w:val="24"/>
        </w:rPr>
        <w:t>, Caimei Wu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r>
        <w:rPr>
          <w:rFonts w:ascii="Arial" w:hAnsi="Arial" w:cs="Arial"/>
          <w:b/>
          <w:bCs/>
          <w:sz w:val="24"/>
          <w:szCs w:val="24"/>
        </w:rPr>
        <w:t xml:space="preserve">, Jingyi Cai 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1,2</w:t>
      </w:r>
      <w:r>
        <w:rPr>
          <w:rFonts w:ascii="Arial" w:hAnsi="Arial" w:cs="Arial"/>
          <w:b/>
          <w:bCs/>
          <w:sz w:val="24"/>
          <w:szCs w:val="24"/>
        </w:rPr>
        <w:t>, Jing Wang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bookmarkStart w:id="10" w:name="OLE_LINK4"/>
      <w:r>
        <w:rPr>
          <w:rFonts w:ascii="Arial" w:hAnsi="Arial" w:cs="Arial"/>
          <w:b/>
          <w:bCs/>
          <w:sz w:val="24"/>
          <w:szCs w:val="24"/>
        </w:rPr>
        <w:t>Guangmang Liu</w:t>
      </w:r>
      <w:bookmarkEnd w:id="10"/>
      <w:r>
        <w:rPr>
          <w:rFonts w:ascii="Arial" w:hAnsi="Arial" w:cs="Arial"/>
          <w:b/>
          <w:bCs/>
          <w:sz w:val="24"/>
          <w:szCs w:val="24"/>
          <w:vertAlign w:val="superscript"/>
        </w:rPr>
        <w:t>1,2†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suppressLineNumbers/>
        <w:ind w:left="442" w:hanging="442" w:hangingChars="200"/>
        <w:jc w:val="center"/>
        <w:rPr>
          <w:rFonts w:ascii="Arial" w:hAnsi="Arial" w:eastAsia="宋体" w:cs="Arial"/>
          <w:bCs/>
          <w:sz w:val="22"/>
        </w:rPr>
      </w:pPr>
      <w:r>
        <w:rPr>
          <w:rFonts w:ascii="Arial" w:hAnsi="Arial" w:eastAsia="宋体" w:cs="Arial"/>
          <w:b/>
          <w:bCs/>
          <w:sz w:val="22"/>
        </w:rPr>
        <w:t>Table S1</w:t>
      </w:r>
      <w:r>
        <w:rPr>
          <w:rFonts w:ascii="Arial" w:hAnsi="Arial" w:eastAsia="宋体" w:cs="Arial"/>
          <w:bCs/>
          <w:sz w:val="22"/>
        </w:rPr>
        <w:t xml:space="preserve"> </w:t>
      </w:r>
      <w:r>
        <w:rPr>
          <w:rFonts w:ascii="Arial" w:hAnsi="Arial" w:eastAsia="宋体" w:cs="Arial"/>
          <w:bCs/>
          <w:i/>
          <w:sz w:val="22"/>
        </w:rPr>
        <w:t>Primers sequences of target genes selected for analysis by real-time PCR</w:t>
      </w:r>
      <w:r>
        <w:rPr>
          <w:rFonts w:ascii="Arial" w:hAnsi="Arial" w:eastAsia="宋体" w:cs="Arial"/>
          <w:bCs/>
          <w:sz w:val="22"/>
        </w:rPr>
        <w:t>.</w:t>
      </w:r>
    </w:p>
    <w:tbl>
      <w:tblPr>
        <w:tblStyle w:val="6"/>
        <w:tblW w:w="10845" w:type="dxa"/>
        <w:tblInd w:w="-1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1145"/>
        <w:gridCol w:w="4099"/>
        <w:gridCol w:w="891"/>
        <w:gridCol w:w="1157"/>
        <w:gridCol w:w="18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Genes</w:t>
            </w:r>
          </w:p>
        </w:tc>
        <w:tc>
          <w:tcPr>
            <w:tcW w:w="1145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 xml:space="preserve">Primers </w:t>
            </w:r>
          </w:p>
        </w:tc>
        <w:tc>
          <w:tcPr>
            <w:tcW w:w="4099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Sequences (5’-3’)</w:t>
            </w:r>
          </w:p>
        </w:tc>
        <w:tc>
          <w:tcPr>
            <w:tcW w:w="891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Size (bp)</w:t>
            </w:r>
          </w:p>
        </w:tc>
        <w:tc>
          <w:tcPr>
            <w:tcW w:w="1157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Tm (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℃</w:t>
            </w:r>
            <w:r>
              <w:rPr>
                <w:rFonts w:ascii="Arial" w:hAnsi="Arial" w:eastAsia="宋体" w:cs="Arial"/>
                <w:sz w:val="22"/>
              </w:rPr>
              <w:t>)</w:t>
            </w:r>
          </w:p>
        </w:tc>
        <w:tc>
          <w:tcPr>
            <w:tcW w:w="1873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Accession no.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bookmarkStart w:id="11" w:name="_Hlk457319257"/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SOD1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GATCAAGAGAGGCACGTTGGA</w:t>
            </w:r>
          </w:p>
        </w:tc>
        <w:tc>
          <w:tcPr>
            <w:tcW w:w="89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62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ab/>
            </w:r>
          </w:p>
        </w:tc>
        <w:tc>
          <w:tcPr>
            <w:tcW w:w="11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58</w:t>
            </w:r>
          </w:p>
        </w:tc>
        <w:tc>
          <w:tcPr>
            <w:tcW w:w="187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AF396674.1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GTGGCCACACCATCTTTGC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</w:tr>
      <w:bookmarkEnd w:id="11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CAT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GGACGTGCAGCGCTTCA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52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ab/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NM_214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CCGCACCTGGGTGACATTA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GP</w:t>
            </w:r>
            <w:r>
              <w:rPr>
                <w:rFonts w:ascii="Arial" w:hAnsi="Arial" w:eastAsia="宋体" w:cs="Arial"/>
                <w:kern w:val="0"/>
                <w:sz w:val="22"/>
                <w:vertAlign w:val="subscript"/>
                <w:lang w:bidi="ar"/>
              </w:rPr>
              <w:t>X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GGCGGCGGGTTCGA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55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ab/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NM_214201.1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CGCCATTCACCTCACACTTCT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GST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TCCCCACGGTGAAGAAGTTT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57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ab/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Z69586.1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CGTCAGTGGGAGGCTTCCT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GR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CAGTAGAGGTCAACGGGAAGAAGT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59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ab/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AY368271.1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GCCGCCTGTGGCAATC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Nrf2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GCCCCTGGAAGCGTTAAAC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67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ab/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XM_003133500.5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GGACTGTATCCCCAGAAGGTTGT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Keap-1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ACGACGTGGAGACAGAAACGT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56</w:t>
            </w: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ab/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NM_001114671.1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GCTTCGCCGATGCTTCA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mTOR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CAGGCATACGGTCGAGACTTAA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56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XM_013998977.1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CGCCTGAACACGTGGTAATAGA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S6K1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CCCTGCACTCGGTGGTACA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116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NM_001243214.1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 xml:space="preserve">Reverse 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CCACGTAGCCATCACTAAAAACC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4EBP1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Forward</w:t>
            </w:r>
          </w:p>
        </w:tc>
        <w:tc>
          <w:tcPr>
            <w:tcW w:w="4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GGCGGGCGGTGAAGAG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58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58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NM_001244225.1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1680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45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kern w:val="0"/>
                <w:sz w:val="22"/>
                <w:lang w:bidi="ar"/>
              </w:rPr>
            </w:pPr>
            <w:r>
              <w:rPr>
                <w:rFonts w:ascii="Arial" w:hAnsi="Arial" w:eastAsia="宋体" w:cs="Arial"/>
                <w:kern w:val="0"/>
                <w:sz w:val="22"/>
                <w:lang w:bidi="ar"/>
              </w:rPr>
              <w:t>Reverse</w:t>
            </w:r>
          </w:p>
        </w:tc>
        <w:tc>
          <w:tcPr>
            <w:tcW w:w="4099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  <w:r>
              <w:rPr>
                <w:rFonts w:ascii="Arial" w:hAnsi="Arial" w:eastAsia="宋体" w:cs="Arial"/>
                <w:sz w:val="22"/>
              </w:rPr>
              <w:t>GATCCCATGGCTGGTCCTTT</w:t>
            </w:r>
          </w:p>
        </w:tc>
        <w:tc>
          <w:tcPr>
            <w:tcW w:w="891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157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1873" w:type="dxa"/>
            <w:tcBorders>
              <w:bottom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2"/>
              </w:rPr>
            </w:pPr>
          </w:p>
        </w:tc>
      </w:tr>
    </w:tbl>
    <w:p>
      <w:pPr>
        <w:rPr>
          <w:rFonts w:ascii="Arial" w:hAnsi="Arial" w:cs="Arial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6F"/>
    <w:rsid w:val="002D3FBB"/>
    <w:rsid w:val="00A72B7D"/>
    <w:rsid w:val="00AF0231"/>
    <w:rsid w:val="00B7396F"/>
    <w:rsid w:val="00C678B2"/>
    <w:rsid w:val="00DE3E6B"/>
    <w:rsid w:val="00DE56A8"/>
    <w:rsid w:val="00E453F3"/>
    <w:rsid w:val="00E468D5"/>
    <w:rsid w:val="423D0FA1"/>
    <w:rsid w:val="77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liugm</dc:creator>
  <cp:lastModifiedBy>liugm</cp:lastModifiedBy>
  <dcterms:modified xsi:type="dcterms:W3CDTF">2017-06-01T06:48:26Z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