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B2" w:rsidRPr="00825C51" w:rsidRDefault="006340B2" w:rsidP="006340B2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825C51">
        <w:rPr>
          <w:rFonts w:ascii="Arial" w:hAnsi="Arial" w:cs="Arial"/>
          <w:b/>
          <w:sz w:val="24"/>
          <w:szCs w:val="24"/>
        </w:rPr>
        <w:t>Validation of a mathematical model of the bovine estrous cycle for cows with</w:t>
      </w:r>
      <w:bookmarkStart w:id="0" w:name="_GoBack"/>
      <w:bookmarkEnd w:id="0"/>
      <w:r w:rsidRPr="00825C51">
        <w:rPr>
          <w:rFonts w:ascii="Arial" w:hAnsi="Arial" w:cs="Arial"/>
          <w:b/>
          <w:sz w:val="24"/>
          <w:szCs w:val="24"/>
        </w:rPr>
        <w:t xml:space="preserve"> different estrous cycle characteristics</w:t>
      </w:r>
    </w:p>
    <w:p w:rsidR="006340B2" w:rsidRPr="00A16A01" w:rsidRDefault="006340B2" w:rsidP="006340B2">
      <w:pPr>
        <w:spacing w:line="276" w:lineRule="auto"/>
        <w:ind w:left="284"/>
        <w:jc w:val="both"/>
        <w:rPr>
          <w:rFonts w:ascii="Arial" w:hAnsi="Arial" w:cs="Arial"/>
          <w:sz w:val="24"/>
          <w:szCs w:val="24"/>
          <w:lang w:val="en-GB"/>
        </w:rPr>
      </w:pPr>
    </w:p>
    <w:p w:rsidR="006340B2" w:rsidRDefault="006340B2" w:rsidP="006340B2">
      <w:pPr>
        <w:spacing w:line="276" w:lineRule="auto"/>
        <w:ind w:left="284"/>
        <w:jc w:val="both"/>
        <w:rPr>
          <w:rFonts w:ascii="Arial" w:hAnsi="Arial" w:cs="Arial"/>
          <w:sz w:val="24"/>
          <w:szCs w:val="24"/>
          <w:lang w:val="nl-NL"/>
        </w:rPr>
      </w:pPr>
      <w:r w:rsidRPr="00825C51">
        <w:rPr>
          <w:rFonts w:ascii="Arial" w:hAnsi="Arial" w:cs="Arial"/>
          <w:sz w:val="24"/>
          <w:szCs w:val="24"/>
          <w:lang w:val="nl-NL"/>
        </w:rPr>
        <w:t xml:space="preserve">H. M. T. Boer, S.T. Butler, C. </w:t>
      </w:r>
      <w:proofErr w:type="spellStart"/>
      <w:r w:rsidRPr="00825C51">
        <w:rPr>
          <w:rFonts w:ascii="Arial" w:hAnsi="Arial" w:cs="Arial"/>
          <w:sz w:val="24"/>
          <w:szCs w:val="24"/>
          <w:lang w:val="nl-NL"/>
        </w:rPr>
        <w:t>Stötzel</w:t>
      </w:r>
      <w:proofErr w:type="spellEnd"/>
      <w:r w:rsidRPr="00825C51">
        <w:rPr>
          <w:rFonts w:ascii="Arial" w:hAnsi="Arial" w:cs="Arial"/>
          <w:sz w:val="24"/>
          <w:szCs w:val="24"/>
          <w:lang w:val="nl-NL"/>
        </w:rPr>
        <w:t>, M.F.W. te Pas, R. F. Veerkamp, H. Woelders</w:t>
      </w:r>
    </w:p>
    <w:p w:rsidR="006340B2" w:rsidRDefault="006340B2" w:rsidP="006340B2">
      <w:pPr>
        <w:spacing w:line="276" w:lineRule="auto"/>
        <w:ind w:left="284"/>
        <w:jc w:val="both"/>
        <w:rPr>
          <w:rFonts w:ascii="Arial" w:hAnsi="Arial" w:cs="Arial"/>
          <w:sz w:val="24"/>
          <w:szCs w:val="24"/>
          <w:lang w:val="nl-NL"/>
        </w:rPr>
      </w:pPr>
    </w:p>
    <w:p w:rsidR="00DF2ACD" w:rsidRPr="006340B2" w:rsidRDefault="006340B2" w:rsidP="006340B2">
      <w:pPr>
        <w:spacing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A16A01">
        <w:rPr>
          <w:rFonts w:ascii="Arial" w:hAnsi="Arial" w:cs="Arial"/>
          <w:b/>
          <w:sz w:val="28"/>
          <w:szCs w:val="28"/>
        </w:rPr>
        <w:t>Supplementary</w:t>
      </w:r>
      <w:r w:rsidRPr="00A16A01">
        <w:rPr>
          <w:rFonts w:ascii="Arial" w:hAnsi="Arial" w:cs="Arial"/>
          <w:sz w:val="28"/>
          <w:szCs w:val="28"/>
        </w:rPr>
        <w:t xml:space="preserve"> </w:t>
      </w:r>
      <w:r w:rsidR="00DD349C">
        <w:rPr>
          <w:rFonts w:ascii="Arial" w:hAnsi="Arial" w:cs="Arial"/>
          <w:b/>
          <w:sz w:val="28"/>
          <w:szCs w:val="28"/>
        </w:rPr>
        <w:t>Table S3</w:t>
      </w:r>
      <w:r w:rsidR="00DF2ACD" w:rsidRPr="006340B2">
        <w:rPr>
          <w:rFonts w:ascii="Arial" w:hAnsi="Arial" w:cs="Arial"/>
          <w:b/>
          <w:sz w:val="24"/>
          <w:szCs w:val="24"/>
          <w:lang w:val="en-GB"/>
        </w:rPr>
        <w:br w:type="page"/>
      </w:r>
    </w:p>
    <w:p w:rsidR="00F03D60" w:rsidRPr="00DF2ACD" w:rsidRDefault="00F03D60" w:rsidP="00DF2AC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DF2ACD">
        <w:rPr>
          <w:rFonts w:ascii="Arial" w:hAnsi="Arial" w:cs="Arial"/>
          <w:sz w:val="22"/>
          <w:szCs w:val="22"/>
        </w:rPr>
        <w:lastRenderedPageBreak/>
        <w:t xml:space="preserve">List of parameters and </w:t>
      </w:r>
      <w:r w:rsidR="00215935" w:rsidRPr="00DF2ACD">
        <w:rPr>
          <w:rFonts w:ascii="Arial" w:hAnsi="Arial" w:cs="Arial"/>
          <w:sz w:val="22"/>
          <w:szCs w:val="22"/>
        </w:rPr>
        <w:t xml:space="preserve">initial </w:t>
      </w:r>
      <w:r w:rsidRPr="00DF2ACD">
        <w:rPr>
          <w:rFonts w:ascii="Arial" w:hAnsi="Arial" w:cs="Arial"/>
          <w:sz w:val="22"/>
          <w:szCs w:val="22"/>
        </w:rPr>
        <w:t>parameter values</w:t>
      </w:r>
      <w:r w:rsidR="00DF2ACD">
        <w:rPr>
          <w:rFonts w:ascii="Arial" w:hAnsi="Arial" w:cs="Arial"/>
          <w:sz w:val="22"/>
          <w:szCs w:val="22"/>
          <w:vertAlign w:val="superscript"/>
        </w:rPr>
        <w:t>1</w:t>
      </w:r>
      <w:r w:rsidRPr="00DF2ACD">
        <w:rPr>
          <w:rFonts w:ascii="Arial" w:hAnsi="Arial" w:cs="Arial"/>
          <w:sz w:val="22"/>
          <w:szCs w:val="22"/>
        </w:rPr>
        <w:t xml:space="preserve"> </w:t>
      </w:r>
      <w:r w:rsidR="00215935" w:rsidRPr="00DF2ACD">
        <w:rPr>
          <w:rFonts w:ascii="Arial" w:hAnsi="Arial" w:cs="Arial"/>
          <w:sz w:val="22"/>
          <w:szCs w:val="22"/>
        </w:rPr>
        <w:t xml:space="preserve">(resulting in a </w:t>
      </w:r>
      <w:r w:rsidRPr="00DF2ACD">
        <w:rPr>
          <w:rFonts w:ascii="Arial" w:hAnsi="Arial" w:cs="Arial"/>
          <w:sz w:val="22"/>
          <w:szCs w:val="22"/>
        </w:rPr>
        <w:t>3-wave cycle</w:t>
      </w:r>
      <w:r w:rsidR="00215935" w:rsidRPr="00DF2ACD">
        <w:rPr>
          <w:rFonts w:ascii="Arial" w:hAnsi="Arial" w:cs="Arial"/>
          <w:sz w:val="22"/>
          <w:szCs w:val="22"/>
        </w:rPr>
        <w:t>)</w:t>
      </w:r>
      <w:r w:rsidR="00DF2ACD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CellMar>
          <w:top w:w="57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"/>
        <w:gridCol w:w="1056"/>
        <w:gridCol w:w="568"/>
        <w:gridCol w:w="1190"/>
        <w:gridCol w:w="5946"/>
      </w:tblGrid>
      <w:tr w:rsidR="00F03D60" w:rsidRPr="00F03D60" w:rsidTr="00DF2ACD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3D60" w:rsidRPr="00F03D60" w:rsidRDefault="00F03D60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Dimension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Description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,1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2.75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3D60" w:rsidRPr="00F03D60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PMingLiU" w:hAnsi="Cambria Math" w:cs="Arial"/>
                            <w:i/>
                            <w:sz w:val="20"/>
                            <w:szCs w:val="20"/>
                            <w:lang w:val="en-US" w:eastAsia="zh-T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[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GnRH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Hypo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]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[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]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CAC">
              <w:rPr>
                <w:rFonts w:ascii="Arial" w:hAnsi="Arial" w:cs="Arial"/>
                <w:sz w:val="20"/>
                <w:szCs w:val="20"/>
                <w:lang w:val="en-US"/>
              </w:rPr>
              <w:t xml:space="preserve">Rate constant for the synthesis </w:t>
            </w:r>
            <w:r w:rsidR="00F03D60" w:rsidRPr="00F03D60">
              <w:rPr>
                <w:rFonts w:ascii="Arial" w:hAnsi="Arial" w:cs="Arial"/>
                <w:sz w:val="20"/>
                <w:szCs w:val="20"/>
                <w:lang w:val="en-US"/>
              </w:rPr>
              <w:t>of GnRH in the hypothalamus</w:t>
            </w:r>
          </w:p>
        </w:tc>
      </w:tr>
      <w:tr w:rsidR="00F03D60" w:rsidRPr="00F03D60" w:rsidTr="00DF2ACD">
        <w:trPr>
          <w:cantSplit/>
          <w:trHeight w:val="511"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Hypo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max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16.00</w:t>
            </w:r>
          </w:p>
        </w:tc>
        <w:tc>
          <w:tcPr>
            <w:tcW w:w="0" w:type="auto"/>
          </w:tcPr>
          <w:p w:rsidR="00F03D60" w:rsidRPr="00F03D60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[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GnRH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Hypo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]</m:t>
                </m:r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E0CAC">
              <w:rPr>
                <w:rFonts w:ascii="Arial" w:hAnsi="Arial" w:cs="Arial"/>
                <w:sz w:val="20"/>
                <w:szCs w:val="20"/>
                <w:lang w:val="en-US"/>
              </w:rPr>
              <w:t>Maximum concentration of GnRH in the hypothalamus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 w:eastAsia="zh-TW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PMingLiU" w:hAnsi="Cambria Math" w:cs="Arial"/>
                        <w:i/>
                        <w:sz w:val="22"/>
                        <w:szCs w:val="22"/>
                        <w:lang w:val="en-US" w:eastAsia="zh-TW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4&amp;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,1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2.05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 xml:space="preserve">Maximum rate constant for </w:t>
            </w:r>
            <w:r w:rsidRPr="00BD3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(P4&amp;E2)-dependent GnRH release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,1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[E2]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Threshold for</w:t>
            </w:r>
            <w:r w:rsidR="00AE0CAC" w:rsidRPr="00BD3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E2 </w:t>
            </w:r>
            <w:r w:rsidR="00AE0CA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suppress GnRH release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,1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0.35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[P4]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Threshold for</w:t>
            </w:r>
            <w:r w:rsidR="00AE0CAC" w:rsidRPr="00BD3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P4 to enable E2 to suppress GnRH release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,2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1.91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 xml:space="preserve">Maximum rate constant for </w:t>
            </w:r>
            <w:r w:rsidRPr="00BD3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P4-dependent GnRH release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,2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0.25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[P4]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Threshold for</w:t>
            </w:r>
            <w:r w:rsidR="00AE0CAC" w:rsidRPr="00BD3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P4 to inhibit GnRH release directly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,2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0.99</w:t>
            </w:r>
          </w:p>
        </w:tc>
        <w:tc>
          <w:tcPr>
            <w:tcW w:w="0" w:type="auto"/>
          </w:tcPr>
          <w:p w:rsidR="00F03D60" w:rsidRPr="00F03D60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[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GnRH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Pit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]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[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GnRH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Hypo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]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Maximum ability of the pituitary to sense GnRH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,2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0.65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[E2]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Threshold for</w:t>
            </w:r>
            <w:r w:rsidR="00AE0CAC"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E2 to increase the ability of the pituitary to sense GnRH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,2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1.63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Rate constant for the clearance of GnRH from the pituitary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In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FFSH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4.21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[FSH]/[t]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Maximum FSH synthesis rate in the pituitary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In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h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FSH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0.12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Inh</w:t>
            </w:r>
            <w:proofErr w:type="spellEnd"/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Threshold for</w:t>
            </w:r>
            <w:r w:rsidR="00AE0CAC"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Inhibin to inhibit FSH synthesis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FSH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0.29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Maximum rate constant for P4-stimulated FSH release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FSH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0.15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[P4]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Threshold for</w:t>
            </w:r>
            <w:r w:rsidR="00AE0CAC"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P4 to stimulate FSH release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FSH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0.40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Maximum rate constant for E2-inhibited FSH release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FSH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0.31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[E2]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Threshold for</w:t>
            </w:r>
            <w:r w:rsidR="00AE0CAC"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E2 to inhibit FSH release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FSH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1.23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Maximum ra</w:t>
            </w:r>
            <w:r w:rsidR="007F6E51">
              <w:rPr>
                <w:rFonts w:ascii="Arial" w:hAnsi="Arial" w:cs="Arial"/>
                <w:sz w:val="20"/>
                <w:szCs w:val="20"/>
                <w:lang w:val="en-US"/>
              </w:rPr>
              <w:t xml:space="preserve">te constant for GnRH-stimulated </w:t>
            </w: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FSH release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FSH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0.07</w:t>
            </w:r>
          </w:p>
        </w:tc>
        <w:tc>
          <w:tcPr>
            <w:tcW w:w="0" w:type="auto"/>
          </w:tcPr>
          <w:p w:rsidR="00F03D60" w:rsidRPr="00F03D60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[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GnRH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Pit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]</m:t>
                </m:r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Threshold for</w:t>
            </w:r>
            <w:r w:rsidR="00AE0CAC"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GnRH to stimulate FSH release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FSH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2.73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Rate constant for the clearance of FSH from peripheral blood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FSH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0.95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Rate constant for basal FSH release from the pituitary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LH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0.38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[LH]/[t]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Maximum rate of E2-stimulated LH synthesis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0.24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[E2]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Threshold for</w:t>
            </w:r>
            <w:r w:rsidR="00AE0CAC"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E2 to stimulate LH synthesis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PMingLiU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PMingLiU" w:hAnsi="Arial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2.71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[LH]/[t]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Maximum rate of P4-inhibited LH synthesis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AdvP4DF60E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AdvP4DF60E" w:hAnsi="Arial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0.03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[P4]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Threshold for</w:t>
            </w:r>
            <w:r w:rsidR="00AE0CAC"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P4 to inhibit LH synthesis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AdvP4DF60E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AdvP4DF60E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2.22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Maximum rate constant for GnRH-stimulated LH release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AdvP4DF60E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AdvP4DF60E" w:hAnsi="Arial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GnRH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0.69</w:t>
            </w:r>
          </w:p>
        </w:tc>
        <w:tc>
          <w:tcPr>
            <w:tcW w:w="0" w:type="auto"/>
          </w:tcPr>
          <w:p w:rsidR="00F03D60" w:rsidRPr="00F03D60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[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GnRH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Pit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]</m:t>
                </m:r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Threshold for</w:t>
            </w:r>
            <w:r w:rsidR="00AE0CAC"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GnRH to stimulate LH release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AdvP4DF60E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AdvP4DF60E" w:hAnsi="Arial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LH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Rate constant for basal LH release from the pituitary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AdvP4DF60E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AdvP4DF60E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LH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12.0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Rate constant for the clearance of LH from peripheral blood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AdvP4DF60E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AdvP4DF60E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FSH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Foll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Foll</w:t>
            </w:r>
            <w:proofErr w:type="spellEnd"/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]/[t]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Maximum rate of the FSH-dependent </w:t>
            </w:r>
            <w:r w:rsidR="005617B8">
              <w:rPr>
                <w:rFonts w:ascii="Arial" w:hAnsi="Arial" w:cs="Arial"/>
                <w:sz w:val="20"/>
                <w:szCs w:val="20"/>
                <w:lang w:val="en-US"/>
              </w:rPr>
              <w:t>increase</w:t>
            </w: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of Follicle size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AdvP4DF60E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AdvP4DF60E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FSH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Foll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0.57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[FSH]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eastAsia="AdvP4DF60E" w:hAnsi="Arial" w:cs="Arial"/>
                <w:sz w:val="20"/>
                <w:szCs w:val="20"/>
              </w:rPr>
              <w:t xml:space="preserve">Maximum threshold </w:t>
            </w:r>
            <w:r w:rsidRPr="00BD35FA">
              <w:rPr>
                <w:rFonts w:ascii="Arial" w:hAnsi="Arial" w:cs="Arial"/>
                <w:sz w:val="20"/>
                <w:szCs w:val="20"/>
              </w:rPr>
              <w:t>for FSH to stimulate increase of Follicle size.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AdvP4DF60E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AdvP4DF60E" w:hAnsi="Arial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Foll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FSH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0.22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proofErr w:type="spellStart"/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Foll</w:t>
            </w:r>
            <w:proofErr w:type="spellEnd"/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 xml:space="preserve">Threshold </w:t>
            </w:r>
            <w:r w:rsidRPr="00BD35FA">
              <w:rPr>
                <w:rFonts w:ascii="Arial" w:eastAsiaTheme="minorEastAsia" w:hAnsi="Arial" w:cs="Arial"/>
                <w:sz w:val="20"/>
                <w:szCs w:val="20"/>
              </w:rPr>
              <w:t>for Follicle size to reduce the FSH threshold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AdvP4DF60E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AdvP4DF60E" w:hAnsi="Arial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Foll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1.10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Maximum rate constant for the P4-dependent decrease of Follicle size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AdvP4DF60E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AdvP4DF60E" w:hAnsi="Arial" w:cs="Arial"/>
                <w:sz w:val="18"/>
                <w:szCs w:val="18"/>
                <w:lang w:val="en-US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Foll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0.13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[P4]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Threshold for</w:t>
            </w:r>
            <w:r w:rsidR="00AE0CAC"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P4 to stimulate decrease of follicle size.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LH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Ovul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 xml:space="preserve">.  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Foll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3.49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Maximum rate constant for the LH-dependent change of Follicle size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LH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Ovul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 xml:space="preserve">.  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Foll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[LH]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Threshold for</w:t>
            </w:r>
            <w:r w:rsidR="00AE0CAC"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LH to stimulate decrease of follicle size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OTR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&amp;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OT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PGF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α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53.91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[PGF2α]/[t]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AE0CAC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D35FA">
              <w:rPr>
                <w:rFonts w:ascii="Arial" w:eastAsia="Times New Roman" w:hAnsi="Arial" w:cs="Arial"/>
                <w:sz w:val="20"/>
                <w:szCs w:val="20"/>
              </w:rPr>
              <w:t>Maximum rate of PGF2α secretion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OTR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PGF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α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1.43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[OTR]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Threshold for OTR to allow OT to stimulate PGF2α secretion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OT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PGF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α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1.09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[OT]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Threshold for</w:t>
            </w:r>
            <w:r w:rsidR="00AE0CAC"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OT to stimulate PGF2α secretion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PGF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α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1.23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PGF2α clearance rate constant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DF2ACD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  <w:lang w:val="en-US"/>
                  </w:rPr>
                  <m:t>SF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[CL]/[t]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 xml:space="preserve">Scaling factor </w:t>
            </w:r>
            <w:r w:rsidR="00485213" w:rsidRPr="00485213">
              <w:rPr>
                <w:rFonts w:ascii="Arial" w:hAnsi="Arial" w:cs="Arial"/>
                <w:sz w:val="20"/>
                <w:szCs w:val="20"/>
                <w:lang w:val="en-US"/>
              </w:rPr>
              <w:t xml:space="preserve">for LH-induced rise  </w:t>
            </w: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of CL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CL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CL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[CL]/[t]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Maximum rate  of increase of CL stimulated by itself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CL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CL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0.10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[CL]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Threshold volume of CL to stimulate self-growth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IOF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CL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41.39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Maximum rate  of decrease of CL stimulated by IOF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IOF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CL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1.32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[IOF]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Threshold for</w:t>
            </w:r>
            <w:r w:rsidR="00AE0CAC"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IOF to stimulate CL regression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CL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2.25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3D60" w:rsidRPr="00F03D60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P</m:t>
                            </m:r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4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/[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CL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]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[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]</m:t>
                    </m:r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  <w:lang w:val="en-US"/>
              </w:rPr>
              <w:t>Proportionality constant for P4 secretion by the CL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1.41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>Rate constant for P4 clearance in peripheral blood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Foll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2.19</w:t>
            </w:r>
          </w:p>
        </w:tc>
        <w:tc>
          <w:tcPr>
            <w:tcW w:w="0" w:type="auto"/>
          </w:tcPr>
          <w:p w:rsidR="00F03D60" w:rsidRPr="00F03D60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E</m:t>
                            </m:r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2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/[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Foll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]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[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]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>Proportionality constant for E2 secretion by the follicles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1.23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>Rate constant for E2 clearance in peripheral blood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Foll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In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h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1.41</w:t>
            </w:r>
          </w:p>
        </w:tc>
        <w:tc>
          <w:tcPr>
            <w:tcW w:w="0" w:type="auto"/>
          </w:tcPr>
          <w:p w:rsidR="00F03D60" w:rsidRPr="00F03D60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In</m:t>
                            </m:r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h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/[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Foll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]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[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]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 xml:space="preserve">Proportionality constant for </w:t>
            </w:r>
            <w:proofErr w:type="spellStart"/>
            <w:r w:rsidRPr="00BD35FA">
              <w:rPr>
                <w:rFonts w:ascii="Arial" w:hAnsi="Arial" w:cs="Arial"/>
                <w:sz w:val="20"/>
                <w:szCs w:val="20"/>
              </w:rPr>
              <w:t>Inh</w:t>
            </w:r>
            <w:proofErr w:type="spellEnd"/>
            <w:r w:rsidRPr="00BD35FA">
              <w:rPr>
                <w:rFonts w:ascii="Arial" w:hAnsi="Arial" w:cs="Arial"/>
                <w:sz w:val="20"/>
                <w:szCs w:val="20"/>
              </w:rPr>
              <w:t xml:space="preserve"> secretion by the follicles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In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0.48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Rate constant for </w:t>
            </w:r>
            <w:proofErr w:type="spellStart"/>
            <w:r w:rsidR="00F03D60" w:rsidRPr="00F03D60">
              <w:rPr>
                <w:rFonts w:ascii="Arial" w:hAnsi="Arial" w:cs="Arial"/>
                <w:sz w:val="20"/>
                <w:szCs w:val="20"/>
                <w:lang w:val="en-US"/>
              </w:rPr>
              <w:t>Inh</w:t>
            </w:r>
            <w:proofErr w:type="spellEnd"/>
            <w:r w:rsidR="00F03D60" w:rsidRPr="00F03D60">
              <w:rPr>
                <w:rFonts w:ascii="Arial" w:hAnsi="Arial" w:cs="Arial"/>
                <w:sz w:val="20"/>
                <w:szCs w:val="20"/>
                <w:lang w:val="en-US"/>
              </w:rPr>
              <w:t xml:space="preserve"> clearance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peripheral blood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OTR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3.58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[OTR]/[t]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>Maximum rate of P4-dependent OTR synthesis in the endometrium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P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OTR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0.77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[P4]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7F6E51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Threshold for</w:t>
            </w:r>
            <w:r w:rsidR="00AE0CAC" w:rsidRPr="00BD35FA">
              <w:rPr>
                <w:rFonts w:ascii="Arial" w:hAnsi="Arial" w:cs="Arial"/>
                <w:sz w:val="20"/>
                <w:szCs w:val="20"/>
                <w:lang w:val="en-US"/>
              </w:rPr>
              <w:t xml:space="preserve"> P4 to stimulate OTR </w:t>
            </w:r>
            <w:r w:rsidR="00AE0CAC" w:rsidRPr="00BD35FA">
              <w:rPr>
                <w:rFonts w:ascii="Arial" w:hAnsi="Arial" w:cs="Arial"/>
                <w:sz w:val="20"/>
                <w:szCs w:val="20"/>
              </w:rPr>
              <w:t>synthesis in the endometrium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OTR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2.98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>Rate constant for OTR clearance in the endometrium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E</m:t>
                    </m:r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n-US"/>
                      </w:rPr>
                      <m:t>OT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1.59</w:t>
            </w:r>
          </w:p>
        </w:tc>
        <w:tc>
          <w:tcPr>
            <w:tcW w:w="0" w:type="auto"/>
          </w:tcPr>
          <w:p w:rsidR="00F03D60" w:rsidRPr="00F03D60" w:rsidRDefault="00DD349C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OT</m:t>
                            </m:r>
                          </m:e>
                        </m:d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/[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CL</m:t>
                        </m:r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]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[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t</m:t>
                    </m:r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]</m:t>
                    </m:r>
                  </m:den>
                </m:f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>Maximum proportionality factor for OT secretion by the CL.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eastAsia="PMingLiU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PMingLiU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E</m:t>
                    </m:r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</m:sub>
                  <m:sup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OT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[E2]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>Threshold for E2 to stimulate OT secretion by the CL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eastAsia="PMingLiU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OT</m:t>
                    </m:r>
                  </m:sub>
                </m:sSub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0.64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>Rate constant for OT clearance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eastAsia="PMingLiU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PMingLiU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PGF</m:t>
                    </m:r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α</m:t>
                    </m:r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&amp;</m:t>
                    </m:r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CL</m:t>
                    </m:r>
                  </m:sub>
                  <m:sup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IOF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39.68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[IOF]/[t]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>Maximum rate of synthesis of ‘intra-ovarian factor’ (IOF)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eastAsia="PMingLiU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PMingLiU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PGF</m:t>
                    </m:r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2</m:t>
                    </m:r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α</m:t>
                    </m:r>
                  </m:sub>
                  <m:sup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IOF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1.22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[PGF2α]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>Threshold for PGF2α to stimulate synthesis of ‘intra-ovarian factor’ (IOF)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eastAsia="PMingLiU" w:hAnsi="Arial" w:cs="Arial"/>
                <w:sz w:val="22"/>
                <w:szCs w:val="22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PMingLiU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CL</m:t>
                    </m:r>
                  </m:sub>
                  <m:sup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IOF</m:t>
                    </m:r>
                  </m:sup>
                </m:sSubSup>
              </m:oMath>
            </m:oMathPara>
          </w:p>
        </w:tc>
        <w:tc>
          <w:tcPr>
            <w:tcW w:w="0" w:type="auto"/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0.60</w:t>
            </w:r>
          </w:p>
        </w:tc>
        <w:tc>
          <w:tcPr>
            <w:tcW w:w="0" w:type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[CL]</w:t>
            </w:r>
          </w:p>
        </w:tc>
        <w:tc>
          <w:tcPr>
            <w:tcW w:w="0" w:type="auto"/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>Threshold CL volume to stimulate synthesis of ‘intra-ovarian factor’ (IOF)</w:t>
            </w:r>
          </w:p>
        </w:tc>
      </w:tr>
      <w:tr w:rsidR="00F03D60" w:rsidRPr="00F03D60" w:rsidTr="00DF2ACD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F03D60" w:rsidRPr="00DF2ACD" w:rsidRDefault="00F03D60" w:rsidP="00DF2ACD">
            <w:pPr>
              <w:pStyle w:val="Geenafstand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F2ACD">
              <w:rPr>
                <w:rFonts w:ascii="Arial" w:eastAsia="Calibri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3D60" w:rsidRPr="00DF2ACD" w:rsidRDefault="00DD349C" w:rsidP="00DF2ACD">
            <w:pPr>
              <w:pStyle w:val="Geenafstand"/>
              <w:spacing w:line="276" w:lineRule="auto"/>
              <w:jc w:val="center"/>
              <w:rPr>
                <w:rFonts w:ascii="Arial" w:eastAsia="PMingLiU" w:hAnsi="Arial" w:cs="Arial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PMingLiU" w:hAnsi="Cambria Math" w:cs="Arial"/>
                        <w:i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PMingLiU" w:hAnsi="Cambria Math" w:cs="Arial"/>
                        <w:sz w:val="22"/>
                        <w:szCs w:val="22"/>
                        <w:lang w:val="en-US"/>
                      </w:rPr>
                      <m:t>IOF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0.30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03D60" w:rsidRPr="00F03D60" w:rsidRDefault="00F03D60" w:rsidP="00DF2ACD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3D60">
              <w:rPr>
                <w:rFonts w:ascii="Arial" w:hAnsi="Arial" w:cs="Arial"/>
                <w:sz w:val="20"/>
                <w:szCs w:val="20"/>
                <w:lang w:val="en-US"/>
              </w:rPr>
              <w:t>1/[t]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03D60" w:rsidRPr="00F03D60" w:rsidRDefault="00AE0CAC" w:rsidP="00DF2ACD">
            <w:pPr>
              <w:pStyle w:val="Geenafstand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5FA">
              <w:rPr>
                <w:rFonts w:ascii="Arial" w:hAnsi="Arial" w:cs="Arial"/>
                <w:sz w:val="20"/>
                <w:szCs w:val="20"/>
              </w:rPr>
              <w:t>Rate constant for clearance of ‘intra-ovarian factor’ (IOF)</w:t>
            </w:r>
          </w:p>
        </w:tc>
      </w:tr>
    </w:tbl>
    <w:p w:rsidR="00F97C50" w:rsidRDefault="00F97C50" w:rsidP="00DF2ACD">
      <w:pPr>
        <w:spacing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97C50" w:rsidRPr="006152E6" w:rsidRDefault="00F97C50" w:rsidP="00DF2AC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3D60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E</w:t>
      </w:r>
      <w:r w:rsidRPr="00F97C50">
        <w:rPr>
          <w:rFonts w:ascii="Arial" w:hAnsi="Arial" w:cs="Arial"/>
          <w:sz w:val="20"/>
          <w:szCs w:val="20"/>
        </w:rPr>
        <w:t xml:space="preserve">2 = estradiol, P4 = progesterone, </w:t>
      </w:r>
      <w:r>
        <w:rPr>
          <w:rFonts w:ascii="Arial" w:hAnsi="Arial" w:cs="Arial"/>
          <w:sz w:val="20"/>
          <w:szCs w:val="20"/>
        </w:rPr>
        <w:t xml:space="preserve">GnRH = gonadotropin releasing hormone,  </w:t>
      </w:r>
      <w:proofErr w:type="spellStart"/>
      <w:r w:rsidRPr="00F97C50">
        <w:rPr>
          <w:rFonts w:ascii="Arial" w:hAnsi="Arial" w:cs="Arial"/>
          <w:sz w:val="20"/>
          <w:szCs w:val="20"/>
        </w:rPr>
        <w:t>Inh</w:t>
      </w:r>
      <w:proofErr w:type="spellEnd"/>
      <w:r w:rsidRPr="00F97C50">
        <w:rPr>
          <w:rFonts w:ascii="Arial" w:hAnsi="Arial" w:cs="Arial"/>
          <w:sz w:val="20"/>
          <w:szCs w:val="20"/>
        </w:rPr>
        <w:t xml:space="preserve"> = inhibin, OT = oxytocin, OTR</w:t>
      </w:r>
      <w:r>
        <w:rPr>
          <w:rFonts w:ascii="Arial" w:hAnsi="Arial" w:cs="Arial"/>
          <w:sz w:val="20"/>
          <w:szCs w:val="20"/>
        </w:rPr>
        <w:t xml:space="preserve"> = oxytocin receptor, FSH = follicle stimulating hormone, LH = luteinizing hormone, IOF = intra</w:t>
      </w:r>
      <w:r w:rsidRPr="00F97C50">
        <w:rPr>
          <w:rFonts w:ascii="Arial" w:hAnsi="Arial" w:cs="Arial"/>
          <w:sz w:val="20"/>
          <w:szCs w:val="20"/>
        </w:rPr>
        <w:t xml:space="preserve">-ovarian factors, </w:t>
      </w:r>
      <w:r>
        <w:rPr>
          <w:rFonts w:ascii="Arial" w:hAnsi="Arial" w:cs="Arial"/>
          <w:sz w:val="20"/>
          <w:szCs w:val="20"/>
        </w:rPr>
        <w:t xml:space="preserve">PGF2α = prostaglandin2α, </w:t>
      </w:r>
      <w:r w:rsidRPr="00F97C50">
        <w:rPr>
          <w:rFonts w:ascii="Arial" w:hAnsi="Arial" w:cs="Arial"/>
          <w:sz w:val="20"/>
          <w:szCs w:val="20"/>
        </w:rPr>
        <w:t>CL = corpus luteum</w:t>
      </w:r>
      <w:r>
        <w:rPr>
          <w:rFonts w:ascii="Arial" w:hAnsi="Arial" w:cs="Arial"/>
          <w:sz w:val="20"/>
          <w:szCs w:val="20"/>
        </w:rPr>
        <w:t xml:space="preserve"> </w:t>
      </w:r>
      <w:r w:rsidR="00366402">
        <w:rPr>
          <w:rFonts w:ascii="Arial" w:hAnsi="Arial" w:cs="Arial"/>
          <w:sz w:val="20"/>
          <w:szCs w:val="20"/>
        </w:rPr>
        <w:t>size</w:t>
      </w:r>
      <w:r w:rsidRPr="00F97C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Foll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 w:rsidR="00366402">
        <w:rPr>
          <w:rFonts w:ascii="Arial" w:hAnsi="Arial" w:cs="Arial"/>
          <w:sz w:val="20"/>
          <w:szCs w:val="20"/>
        </w:rPr>
        <w:t>follicle size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Ovul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Foll</w:t>
      </w:r>
      <w:proofErr w:type="spellEnd"/>
      <w:r>
        <w:rPr>
          <w:rFonts w:ascii="Arial" w:hAnsi="Arial" w:cs="Arial"/>
          <w:sz w:val="20"/>
          <w:szCs w:val="20"/>
        </w:rPr>
        <w:t>. = ovulat</w:t>
      </w:r>
      <w:r w:rsidR="0041654A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follicle, </w:t>
      </w:r>
      <w:r w:rsidRPr="00F97C5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F03D60">
        <w:rPr>
          <w:rFonts w:ascii="Arial" w:hAnsi="Arial" w:cs="Arial"/>
          <w:i/>
          <w:sz w:val="20"/>
          <w:szCs w:val="20"/>
        </w:rPr>
        <w:t>Pit</w:t>
      </w:r>
      <w:r w:rsidRPr="00F03D60">
        <w:rPr>
          <w:rFonts w:ascii="Arial" w:hAnsi="Arial" w:cs="Arial"/>
          <w:sz w:val="20"/>
          <w:szCs w:val="20"/>
        </w:rPr>
        <w:t xml:space="preserve"> =</w:t>
      </w:r>
      <w:r w:rsidRPr="00F03D60">
        <w:rPr>
          <w:rFonts w:ascii="Arial" w:hAnsi="Arial" w:cs="Arial"/>
          <w:i/>
          <w:sz w:val="20"/>
          <w:szCs w:val="20"/>
        </w:rPr>
        <w:t xml:space="preserve"> </w:t>
      </w:r>
      <w:r w:rsidRPr="00F03D60">
        <w:rPr>
          <w:rFonts w:ascii="Arial" w:hAnsi="Arial" w:cs="Arial"/>
          <w:sz w:val="20"/>
          <w:szCs w:val="20"/>
        </w:rPr>
        <w:t xml:space="preserve">pituitary, </w:t>
      </w:r>
      <w:r w:rsidRPr="00F03D60">
        <w:rPr>
          <w:rFonts w:ascii="Arial" w:hAnsi="Arial" w:cs="Arial"/>
          <w:i/>
          <w:sz w:val="20"/>
          <w:szCs w:val="20"/>
        </w:rPr>
        <w:t>Hypo</w:t>
      </w:r>
      <w:r w:rsidRPr="00F03D60">
        <w:rPr>
          <w:rFonts w:ascii="Arial" w:hAnsi="Arial" w:cs="Arial"/>
          <w:sz w:val="20"/>
          <w:szCs w:val="20"/>
        </w:rPr>
        <w:t xml:space="preserve"> = hypothalamus, </w:t>
      </w:r>
      <w:r w:rsidRPr="00F03D60">
        <w:rPr>
          <w:rFonts w:ascii="Arial" w:hAnsi="Arial" w:cs="Arial"/>
          <w:i/>
          <w:sz w:val="20"/>
          <w:szCs w:val="20"/>
        </w:rPr>
        <w:t>c</w:t>
      </w:r>
      <w:r w:rsidRPr="00F03D60">
        <w:rPr>
          <w:rFonts w:ascii="Arial" w:hAnsi="Arial" w:cs="Arial"/>
          <w:sz w:val="20"/>
          <w:szCs w:val="20"/>
        </w:rPr>
        <w:t xml:space="preserve"> = rate constant, </w:t>
      </w:r>
      <w:r w:rsidRPr="00F03D60">
        <w:rPr>
          <w:rFonts w:ascii="Arial" w:hAnsi="Arial" w:cs="Arial"/>
          <w:i/>
          <w:sz w:val="20"/>
          <w:szCs w:val="20"/>
        </w:rPr>
        <w:t>t</w:t>
      </w:r>
      <w:r w:rsidR="00901A77">
        <w:rPr>
          <w:rFonts w:ascii="Arial" w:hAnsi="Arial" w:cs="Arial"/>
          <w:sz w:val="20"/>
          <w:szCs w:val="20"/>
        </w:rPr>
        <w:t xml:space="preserve"> = time, </w:t>
      </w:r>
      <w:r w:rsidRPr="00F97C50">
        <w:rPr>
          <w:rFonts w:ascii="Arial" w:hAnsi="Arial" w:cs="Arial"/>
          <w:i/>
          <w:sz w:val="20"/>
          <w:szCs w:val="20"/>
        </w:rPr>
        <w:t>T</w:t>
      </w:r>
      <w:r w:rsidRPr="00F97C50">
        <w:rPr>
          <w:rFonts w:ascii="Arial" w:hAnsi="Arial" w:cs="Arial"/>
          <w:sz w:val="20"/>
          <w:szCs w:val="20"/>
        </w:rPr>
        <w:t xml:space="preserve"> =  threshold for change of behavior</w:t>
      </w:r>
      <w:r w:rsidRPr="00F97C50">
        <w:rPr>
          <w:rFonts w:ascii="Arial" w:hAnsi="Arial" w:cs="Arial"/>
          <w:i/>
          <w:sz w:val="20"/>
          <w:szCs w:val="20"/>
        </w:rPr>
        <w:t xml:space="preserve"> </w:t>
      </w:r>
      <w:r w:rsidRPr="00F97C50">
        <w:rPr>
          <w:rFonts w:ascii="Arial" w:hAnsi="Arial" w:cs="Arial"/>
          <w:sz w:val="20"/>
          <w:szCs w:val="20"/>
        </w:rPr>
        <w:t xml:space="preserve">of the Hill functions, </w:t>
      </w:r>
      <w:r w:rsidRPr="006152E6">
        <w:rPr>
          <w:rFonts w:ascii="Arial" w:hAnsi="Arial" w:cs="Arial"/>
          <w:i/>
          <w:sz w:val="20"/>
          <w:szCs w:val="20"/>
        </w:rPr>
        <w:t>m</w:t>
      </w:r>
      <w:r w:rsidRPr="006152E6">
        <w:rPr>
          <w:rFonts w:ascii="Arial" w:hAnsi="Arial" w:cs="Arial"/>
          <w:sz w:val="20"/>
          <w:szCs w:val="20"/>
        </w:rPr>
        <w:t xml:space="preserve"> = maximum value of the switched parameter.</w:t>
      </w:r>
    </w:p>
    <w:sectPr w:rsidR="00F97C50" w:rsidRPr="0061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P4DF60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588"/>
    <w:multiLevelType w:val="hybridMultilevel"/>
    <w:tmpl w:val="FD7ABD98"/>
    <w:lvl w:ilvl="0" w:tplc="FD10F8D8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196"/>
    <w:multiLevelType w:val="hybridMultilevel"/>
    <w:tmpl w:val="BB462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921"/>
    <w:multiLevelType w:val="hybridMultilevel"/>
    <w:tmpl w:val="69463CA4"/>
    <w:lvl w:ilvl="0" w:tplc="9648F2DC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37"/>
    <w:rsid w:val="00071E93"/>
    <w:rsid w:val="00076C43"/>
    <w:rsid w:val="000F12CD"/>
    <w:rsid w:val="000F5704"/>
    <w:rsid w:val="00105DA5"/>
    <w:rsid w:val="00114284"/>
    <w:rsid w:val="00124012"/>
    <w:rsid w:val="00186FEC"/>
    <w:rsid w:val="002042E1"/>
    <w:rsid w:val="00215935"/>
    <w:rsid w:val="00215BD3"/>
    <w:rsid w:val="00273301"/>
    <w:rsid w:val="00287C6F"/>
    <w:rsid w:val="002A7FF9"/>
    <w:rsid w:val="002B01A8"/>
    <w:rsid w:val="002F1B31"/>
    <w:rsid w:val="003274B1"/>
    <w:rsid w:val="003323BF"/>
    <w:rsid w:val="00366402"/>
    <w:rsid w:val="00370E3A"/>
    <w:rsid w:val="00391120"/>
    <w:rsid w:val="00395D67"/>
    <w:rsid w:val="003D42CA"/>
    <w:rsid w:val="003E73A3"/>
    <w:rsid w:val="003F6408"/>
    <w:rsid w:val="0041654A"/>
    <w:rsid w:val="0046715D"/>
    <w:rsid w:val="00467FBA"/>
    <w:rsid w:val="00485213"/>
    <w:rsid w:val="004D069D"/>
    <w:rsid w:val="004D43E8"/>
    <w:rsid w:val="004F488B"/>
    <w:rsid w:val="005127B7"/>
    <w:rsid w:val="00521DE3"/>
    <w:rsid w:val="00531709"/>
    <w:rsid w:val="005617B8"/>
    <w:rsid w:val="005652EC"/>
    <w:rsid w:val="005676C9"/>
    <w:rsid w:val="0057642D"/>
    <w:rsid w:val="0059544B"/>
    <w:rsid w:val="005C23FE"/>
    <w:rsid w:val="006152E6"/>
    <w:rsid w:val="00620E37"/>
    <w:rsid w:val="00624A71"/>
    <w:rsid w:val="006340B2"/>
    <w:rsid w:val="00697A81"/>
    <w:rsid w:val="006C3590"/>
    <w:rsid w:val="006C3E19"/>
    <w:rsid w:val="006C4820"/>
    <w:rsid w:val="007078B7"/>
    <w:rsid w:val="007112A5"/>
    <w:rsid w:val="00714206"/>
    <w:rsid w:val="007411AA"/>
    <w:rsid w:val="00754D5E"/>
    <w:rsid w:val="007A3FE6"/>
    <w:rsid w:val="007A65E9"/>
    <w:rsid w:val="007D132C"/>
    <w:rsid w:val="007F2640"/>
    <w:rsid w:val="007F6E51"/>
    <w:rsid w:val="00804C58"/>
    <w:rsid w:val="00822F84"/>
    <w:rsid w:val="0083322E"/>
    <w:rsid w:val="00835C09"/>
    <w:rsid w:val="00853BCE"/>
    <w:rsid w:val="00901A77"/>
    <w:rsid w:val="00910C45"/>
    <w:rsid w:val="009218A6"/>
    <w:rsid w:val="0094733C"/>
    <w:rsid w:val="009D13D3"/>
    <w:rsid w:val="009F7BD5"/>
    <w:rsid w:val="00A1716B"/>
    <w:rsid w:val="00A60563"/>
    <w:rsid w:val="00A65F6D"/>
    <w:rsid w:val="00AE05D9"/>
    <w:rsid w:val="00AE0CAC"/>
    <w:rsid w:val="00B41E99"/>
    <w:rsid w:val="00B64ED9"/>
    <w:rsid w:val="00B9365C"/>
    <w:rsid w:val="00B96B80"/>
    <w:rsid w:val="00BB5208"/>
    <w:rsid w:val="00C13E78"/>
    <w:rsid w:val="00C3722C"/>
    <w:rsid w:val="00C521AE"/>
    <w:rsid w:val="00CB7001"/>
    <w:rsid w:val="00CD2451"/>
    <w:rsid w:val="00CE10C7"/>
    <w:rsid w:val="00CF282B"/>
    <w:rsid w:val="00D034AF"/>
    <w:rsid w:val="00D35289"/>
    <w:rsid w:val="00D4176A"/>
    <w:rsid w:val="00D73EDD"/>
    <w:rsid w:val="00DA0520"/>
    <w:rsid w:val="00DC3F5B"/>
    <w:rsid w:val="00DC54DD"/>
    <w:rsid w:val="00DD0F27"/>
    <w:rsid w:val="00DD349C"/>
    <w:rsid w:val="00DD5CB0"/>
    <w:rsid w:val="00DE0629"/>
    <w:rsid w:val="00DF2ACD"/>
    <w:rsid w:val="00E1561B"/>
    <w:rsid w:val="00E23CBA"/>
    <w:rsid w:val="00E5729B"/>
    <w:rsid w:val="00E66E34"/>
    <w:rsid w:val="00E67FEF"/>
    <w:rsid w:val="00F03D60"/>
    <w:rsid w:val="00F7499B"/>
    <w:rsid w:val="00F86A71"/>
    <w:rsid w:val="00F9321E"/>
    <w:rsid w:val="00F97C50"/>
    <w:rsid w:val="00FA7184"/>
    <w:rsid w:val="00FB0F4D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E37"/>
    <w:pPr>
      <w:spacing w:after="0" w:line="240" w:lineRule="auto"/>
    </w:pPr>
    <w:rPr>
      <w:rFonts w:eastAsia="PMingLiU" w:cs="Verdana"/>
      <w:szCs w:val="17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54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21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1AE"/>
    <w:rPr>
      <w:rFonts w:ascii="Tahoma" w:eastAsia="PMingLiU" w:hAnsi="Tahoma" w:cs="Tahoma"/>
      <w:sz w:val="16"/>
      <w:szCs w:val="16"/>
      <w:lang w:val="en-US" w:eastAsia="zh-TW"/>
    </w:rPr>
  </w:style>
  <w:style w:type="character" w:styleId="Verwijzingopmerking">
    <w:name w:val="annotation reference"/>
    <w:basedOn w:val="Standaardalinea-lettertype"/>
    <w:semiHidden/>
    <w:unhideWhenUsed/>
    <w:rsid w:val="00F03D6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3D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03D60"/>
    <w:rPr>
      <w:rFonts w:eastAsia="PMingLiU" w:cs="Verdana"/>
      <w:sz w:val="20"/>
      <w:szCs w:val="20"/>
      <w:lang w:val="en-US" w:eastAsia="zh-TW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3D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3D60"/>
    <w:rPr>
      <w:rFonts w:eastAsia="PMingLiU" w:cs="Verdana"/>
      <w:b/>
      <w:bCs/>
      <w:sz w:val="20"/>
      <w:szCs w:val="20"/>
      <w:lang w:val="en-US" w:eastAsia="zh-TW"/>
    </w:rPr>
  </w:style>
  <w:style w:type="paragraph" w:styleId="Tekstzonderopmaak">
    <w:name w:val="Plain Text"/>
    <w:basedOn w:val="Standaard"/>
    <w:link w:val="TekstzonderopmaakChar"/>
    <w:unhideWhenUsed/>
    <w:rsid w:val="00F03D60"/>
    <w:rPr>
      <w:rFonts w:eastAsia="Times New Roman" w:cstheme="minorBidi"/>
      <w:sz w:val="20"/>
      <w:szCs w:val="21"/>
      <w:lang w:val="en-GB" w:eastAsia="en-GB"/>
    </w:rPr>
  </w:style>
  <w:style w:type="character" w:customStyle="1" w:styleId="TekstzonderopmaakChar">
    <w:name w:val="Tekst zonder opmaak Char"/>
    <w:basedOn w:val="Standaardalinea-lettertype"/>
    <w:link w:val="Tekstzonderopmaak"/>
    <w:rsid w:val="00F03D60"/>
    <w:rPr>
      <w:rFonts w:eastAsia="Times New Roman"/>
      <w:sz w:val="20"/>
      <w:szCs w:val="21"/>
      <w:lang w:eastAsia="en-GB"/>
    </w:rPr>
  </w:style>
  <w:style w:type="table" w:styleId="Tabelraster">
    <w:name w:val="Table Grid"/>
    <w:basedOn w:val="Standaardtabel"/>
    <w:uiPriority w:val="59"/>
    <w:rsid w:val="00F0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nhideWhenUsed/>
    <w:rsid w:val="00F03D60"/>
    <w:pPr>
      <w:tabs>
        <w:tab w:val="center" w:pos="4513"/>
        <w:tab w:val="right" w:pos="9026"/>
      </w:tabs>
    </w:pPr>
    <w:rPr>
      <w:rFonts w:cs="Times New Roman"/>
      <w:szCs w:val="24"/>
    </w:rPr>
  </w:style>
  <w:style w:type="character" w:customStyle="1" w:styleId="VoettekstChar">
    <w:name w:val="Voettekst Char"/>
    <w:basedOn w:val="Standaardalinea-lettertype"/>
    <w:link w:val="Voettekst"/>
    <w:rsid w:val="00F03D60"/>
    <w:rPr>
      <w:rFonts w:eastAsia="PMingLiU" w:cs="Times New Roman"/>
      <w:szCs w:val="24"/>
      <w:lang w:val="en-US" w:eastAsia="zh-TW"/>
    </w:rPr>
  </w:style>
  <w:style w:type="character" w:styleId="Regelnummer">
    <w:name w:val="line number"/>
    <w:basedOn w:val="Standaardalinea-lettertype"/>
    <w:unhideWhenUsed/>
    <w:rsid w:val="00F03D60"/>
  </w:style>
  <w:style w:type="character" w:styleId="Paginanummer">
    <w:name w:val="page number"/>
    <w:basedOn w:val="Standaardalinea-lettertype"/>
    <w:rsid w:val="00F03D60"/>
  </w:style>
  <w:style w:type="paragraph" w:styleId="HTML-voorafopgemaakt">
    <w:name w:val="HTML Preformatted"/>
    <w:basedOn w:val="Standaard"/>
    <w:link w:val="HTML-voorafopgemaaktChar"/>
    <w:rsid w:val="00F03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F03D6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yperlink">
    <w:name w:val="Hyperlink"/>
    <w:rsid w:val="00F03D60"/>
    <w:rPr>
      <w:color w:val="0000FF"/>
      <w:u w:val="single"/>
    </w:rPr>
  </w:style>
  <w:style w:type="paragraph" w:styleId="Koptekst">
    <w:name w:val="header"/>
    <w:basedOn w:val="Standaard"/>
    <w:link w:val="KoptekstChar"/>
    <w:rsid w:val="00F03D60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F03D60"/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styleId="Tekstvantijdelijkeaanduiding">
    <w:name w:val="Placeholder Text"/>
    <w:basedOn w:val="Standaardalinea-lettertype"/>
    <w:uiPriority w:val="99"/>
    <w:semiHidden/>
    <w:rsid w:val="00F03D60"/>
    <w:rPr>
      <w:color w:val="808080"/>
    </w:rPr>
  </w:style>
  <w:style w:type="paragraph" w:styleId="Revisie">
    <w:name w:val="Revision"/>
    <w:hidden/>
    <w:uiPriority w:val="99"/>
    <w:semiHidden/>
    <w:rsid w:val="00287C6F"/>
    <w:pPr>
      <w:spacing w:after="0" w:line="240" w:lineRule="auto"/>
    </w:pPr>
    <w:rPr>
      <w:rFonts w:eastAsia="PMingLiU" w:cs="Verdana"/>
      <w:szCs w:val="17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0E37"/>
    <w:pPr>
      <w:spacing w:after="0" w:line="240" w:lineRule="auto"/>
    </w:pPr>
    <w:rPr>
      <w:rFonts w:eastAsia="PMingLiU" w:cs="Verdana"/>
      <w:szCs w:val="17"/>
      <w:lang w:val="en-US"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54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21A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21AE"/>
    <w:rPr>
      <w:rFonts w:ascii="Tahoma" w:eastAsia="PMingLiU" w:hAnsi="Tahoma" w:cs="Tahoma"/>
      <w:sz w:val="16"/>
      <w:szCs w:val="16"/>
      <w:lang w:val="en-US" w:eastAsia="zh-TW"/>
    </w:rPr>
  </w:style>
  <w:style w:type="character" w:styleId="Verwijzingopmerking">
    <w:name w:val="annotation reference"/>
    <w:basedOn w:val="Standaardalinea-lettertype"/>
    <w:semiHidden/>
    <w:unhideWhenUsed/>
    <w:rsid w:val="00F03D60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03D6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F03D60"/>
    <w:rPr>
      <w:rFonts w:eastAsia="PMingLiU" w:cs="Verdana"/>
      <w:sz w:val="20"/>
      <w:szCs w:val="20"/>
      <w:lang w:val="en-US" w:eastAsia="zh-TW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03D6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F03D60"/>
    <w:rPr>
      <w:rFonts w:eastAsia="PMingLiU" w:cs="Verdana"/>
      <w:b/>
      <w:bCs/>
      <w:sz w:val="20"/>
      <w:szCs w:val="20"/>
      <w:lang w:val="en-US" w:eastAsia="zh-TW"/>
    </w:rPr>
  </w:style>
  <w:style w:type="paragraph" w:styleId="Tekstzonderopmaak">
    <w:name w:val="Plain Text"/>
    <w:basedOn w:val="Standaard"/>
    <w:link w:val="TekstzonderopmaakChar"/>
    <w:unhideWhenUsed/>
    <w:rsid w:val="00F03D60"/>
    <w:rPr>
      <w:rFonts w:eastAsia="Times New Roman" w:cstheme="minorBidi"/>
      <w:sz w:val="20"/>
      <w:szCs w:val="21"/>
      <w:lang w:val="en-GB" w:eastAsia="en-GB"/>
    </w:rPr>
  </w:style>
  <w:style w:type="character" w:customStyle="1" w:styleId="TekstzonderopmaakChar">
    <w:name w:val="Tekst zonder opmaak Char"/>
    <w:basedOn w:val="Standaardalinea-lettertype"/>
    <w:link w:val="Tekstzonderopmaak"/>
    <w:rsid w:val="00F03D60"/>
    <w:rPr>
      <w:rFonts w:eastAsia="Times New Roman"/>
      <w:sz w:val="20"/>
      <w:szCs w:val="21"/>
      <w:lang w:eastAsia="en-GB"/>
    </w:rPr>
  </w:style>
  <w:style w:type="table" w:styleId="Tabelraster">
    <w:name w:val="Table Grid"/>
    <w:basedOn w:val="Standaardtabel"/>
    <w:uiPriority w:val="59"/>
    <w:rsid w:val="00F0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nhideWhenUsed/>
    <w:rsid w:val="00F03D60"/>
    <w:pPr>
      <w:tabs>
        <w:tab w:val="center" w:pos="4513"/>
        <w:tab w:val="right" w:pos="9026"/>
      </w:tabs>
    </w:pPr>
    <w:rPr>
      <w:rFonts w:cs="Times New Roman"/>
      <w:szCs w:val="24"/>
    </w:rPr>
  </w:style>
  <w:style w:type="character" w:customStyle="1" w:styleId="VoettekstChar">
    <w:name w:val="Voettekst Char"/>
    <w:basedOn w:val="Standaardalinea-lettertype"/>
    <w:link w:val="Voettekst"/>
    <w:rsid w:val="00F03D60"/>
    <w:rPr>
      <w:rFonts w:eastAsia="PMingLiU" w:cs="Times New Roman"/>
      <w:szCs w:val="24"/>
      <w:lang w:val="en-US" w:eastAsia="zh-TW"/>
    </w:rPr>
  </w:style>
  <w:style w:type="character" w:styleId="Regelnummer">
    <w:name w:val="line number"/>
    <w:basedOn w:val="Standaardalinea-lettertype"/>
    <w:unhideWhenUsed/>
    <w:rsid w:val="00F03D60"/>
  </w:style>
  <w:style w:type="character" w:styleId="Paginanummer">
    <w:name w:val="page number"/>
    <w:basedOn w:val="Standaardalinea-lettertype"/>
    <w:rsid w:val="00F03D60"/>
  </w:style>
  <w:style w:type="paragraph" w:styleId="HTML-voorafopgemaakt">
    <w:name w:val="HTML Preformatted"/>
    <w:basedOn w:val="Standaard"/>
    <w:link w:val="HTML-voorafopgemaaktChar"/>
    <w:rsid w:val="00F03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F03D60"/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styleId="Hyperlink">
    <w:name w:val="Hyperlink"/>
    <w:rsid w:val="00F03D60"/>
    <w:rPr>
      <w:color w:val="0000FF"/>
      <w:u w:val="single"/>
    </w:rPr>
  </w:style>
  <w:style w:type="paragraph" w:styleId="Koptekst">
    <w:name w:val="header"/>
    <w:basedOn w:val="Standaard"/>
    <w:link w:val="KoptekstChar"/>
    <w:rsid w:val="00F03D60"/>
    <w:pPr>
      <w:tabs>
        <w:tab w:val="center" w:pos="4513"/>
        <w:tab w:val="right" w:pos="9026"/>
      </w:tabs>
    </w:pPr>
    <w:rPr>
      <w:rFonts w:ascii="Times New Roman" w:hAnsi="Times New Roman" w:cs="Times New Roman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rsid w:val="00F03D60"/>
    <w:rPr>
      <w:rFonts w:ascii="Times New Roman" w:eastAsia="PMingLiU" w:hAnsi="Times New Roman" w:cs="Times New Roman"/>
      <w:sz w:val="24"/>
      <w:szCs w:val="24"/>
      <w:lang w:val="en-US" w:eastAsia="zh-TW"/>
    </w:rPr>
  </w:style>
  <w:style w:type="character" w:styleId="Tekstvantijdelijkeaanduiding">
    <w:name w:val="Placeholder Text"/>
    <w:basedOn w:val="Standaardalinea-lettertype"/>
    <w:uiPriority w:val="99"/>
    <w:semiHidden/>
    <w:rsid w:val="00F03D60"/>
    <w:rPr>
      <w:color w:val="808080"/>
    </w:rPr>
  </w:style>
  <w:style w:type="paragraph" w:styleId="Revisie">
    <w:name w:val="Revision"/>
    <w:hidden/>
    <w:uiPriority w:val="99"/>
    <w:semiHidden/>
    <w:rsid w:val="00287C6F"/>
    <w:pPr>
      <w:spacing w:after="0" w:line="240" w:lineRule="auto"/>
    </w:pPr>
    <w:rPr>
      <w:rFonts w:eastAsia="PMingLiU" w:cs="Verdana"/>
      <w:szCs w:val="17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Pas, Marinus te</dc:creator>
  <cp:lastModifiedBy>Woelders, Henri</cp:lastModifiedBy>
  <cp:revision>2</cp:revision>
  <dcterms:created xsi:type="dcterms:W3CDTF">2016-04-11T13:36:00Z</dcterms:created>
  <dcterms:modified xsi:type="dcterms:W3CDTF">2016-04-11T13:36:00Z</dcterms:modified>
</cp:coreProperties>
</file>