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AB8" w:rsidRDefault="00832AB8" w:rsidP="00D94F20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Calcineurin role in porcine oocyte activation </w:t>
      </w:r>
    </w:p>
    <w:p w:rsidR="00832AB8" w:rsidRDefault="00832AB8" w:rsidP="00D94F20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L. </w:t>
      </w:r>
      <w:proofErr w:type="spellStart"/>
      <w:r>
        <w:rPr>
          <w:rFonts w:ascii="Arial" w:hAnsi="Arial" w:cs="Arial"/>
          <w:lang w:val="en-GB"/>
        </w:rPr>
        <w:t>Tůmová</w:t>
      </w:r>
      <w:proofErr w:type="spellEnd"/>
      <w:r>
        <w:rPr>
          <w:rFonts w:ascii="Arial" w:hAnsi="Arial" w:cs="Arial"/>
          <w:lang w:val="en-GB"/>
        </w:rPr>
        <w:t xml:space="preserve">, E. </w:t>
      </w:r>
      <w:proofErr w:type="spellStart"/>
      <w:r>
        <w:rPr>
          <w:rFonts w:ascii="Arial" w:hAnsi="Arial" w:cs="Arial"/>
          <w:lang w:val="en-GB"/>
        </w:rPr>
        <w:t>Chmelíková</w:t>
      </w:r>
      <w:proofErr w:type="spellEnd"/>
      <w:r>
        <w:rPr>
          <w:rFonts w:ascii="Arial" w:hAnsi="Arial" w:cs="Arial"/>
          <w:lang w:val="en-GB"/>
        </w:rPr>
        <w:t xml:space="preserve">, T. </w:t>
      </w:r>
      <w:proofErr w:type="spellStart"/>
      <w:r>
        <w:rPr>
          <w:rFonts w:ascii="Arial" w:hAnsi="Arial" w:cs="Arial"/>
          <w:lang w:val="en-GB"/>
        </w:rPr>
        <w:t>Žalmanová</w:t>
      </w:r>
      <w:proofErr w:type="spellEnd"/>
      <w:r>
        <w:rPr>
          <w:rFonts w:ascii="Arial" w:hAnsi="Arial" w:cs="Arial"/>
          <w:lang w:val="en-GB"/>
        </w:rPr>
        <w:t xml:space="preserve">, V. </w:t>
      </w:r>
      <w:proofErr w:type="spellStart"/>
      <w:r>
        <w:rPr>
          <w:rFonts w:ascii="Arial" w:hAnsi="Arial" w:cs="Arial"/>
          <w:lang w:val="en-GB"/>
        </w:rPr>
        <w:t>Kučerová-Chrpová</w:t>
      </w:r>
      <w:proofErr w:type="spellEnd"/>
      <w:r>
        <w:rPr>
          <w:rFonts w:ascii="Arial" w:hAnsi="Arial" w:cs="Arial"/>
          <w:lang w:val="en-GB"/>
        </w:rPr>
        <w:t xml:space="preserve">, R. </w:t>
      </w:r>
      <w:proofErr w:type="spellStart"/>
      <w:r>
        <w:rPr>
          <w:rFonts w:ascii="Arial" w:hAnsi="Arial" w:cs="Arial"/>
          <w:lang w:val="en-GB"/>
        </w:rPr>
        <w:t>Romar</w:t>
      </w:r>
      <w:proofErr w:type="spellEnd"/>
      <w:r>
        <w:rPr>
          <w:rFonts w:ascii="Arial" w:hAnsi="Arial" w:cs="Arial"/>
          <w:lang w:val="en-GB"/>
        </w:rPr>
        <w:t xml:space="preserve">, M. </w:t>
      </w:r>
      <w:proofErr w:type="spellStart"/>
      <w:r>
        <w:rPr>
          <w:rFonts w:ascii="Arial" w:hAnsi="Arial" w:cs="Arial"/>
          <w:lang w:val="en-GB"/>
        </w:rPr>
        <w:t>Dvořáková</w:t>
      </w:r>
      <w:proofErr w:type="spellEnd"/>
      <w:r>
        <w:rPr>
          <w:rFonts w:ascii="Arial" w:hAnsi="Arial" w:cs="Arial"/>
          <w:lang w:val="en-GB"/>
        </w:rPr>
        <w:t>,</w:t>
      </w:r>
      <w:r>
        <w:rPr>
          <w:rFonts w:ascii="Arial" w:hAnsi="Arial" w:cs="Arial"/>
          <w:vertAlign w:val="superscript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K. </w:t>
      </w:r>
      <w:proofErr w:type="spellStart"/>
      <w:r>
        <w:rPr>
          <w:rFonts w:ascii="Arial" w:hAnsi="Arial" w:cs="Arial"/>
          <w:lang w:val="en-GB"/>
        </w:rPr>
        <w:t>Hošková</w:t>
      </w:r>
      <w:proofErr w:type="spellEnd"/>
      <w:r>
        <w:rPr>
          <w:rFonts w:ascii="Arial" w:hAnsi="Arial" w:cs="Arial"/>
          <w:lang w:val="en-GB"/>
        </w:rPr>
        <w:t xml:space="preserve"> and J. Petr</w:t>
      </w:r>
    </w:p>
    <w:p w:rsidR="00832AB8" w:rsidRDefault="00832AB8" w:rsidP="00D94F20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832AB8" w:rsidRDefault="00832AB8" w:rsidP="00D94F20">
      <w:pPr>
        <w:jc w:val="both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Supplementary material</w:t>
      </w:r>
    </w:p>
    <w:p w:rsidR="00832AB8" w:rsidRDefault="00832AB8" w:rsidP="00D94F20">
      <w:pPr>
        <w:jc w:val="both"/>
        <w:rPr>
          <w:rFonts w:ascii="Arial" w:hAnsi="Arial" w:cs="Arial"/>
          <w:sz w:val="22"/>
          <w:szCs w:val="22"/>
          <w:lang w:val="en-GB"/>
        </w:rPr>
      </w:pPr>
    </w:p>
    <w:p w:rsidR="00832AB8" w:rsidRDefault="00832AB8" w:rsidP="00D94F20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>Supplementary Table S1</w:t>
      </w:r>
      <w:r>
        <w:rPr>
          <w:rFonts w:ascii="Arial" w:hAnsi="Arial" w:cs="Arial"/>
          <w:lang w:val="en-GB"/>
        </w:rPr>
        <w:t xml:space="preserve"> Degree of </w:t>
      </w:r>
      <w:r w:rsidR="00A72DC3">
        <w:rPr>
          <w:rFonts w:ascii="Arial" w:hAnsi="Arial" w:cs="Arial"/>
          <w:lang w:val="en-GB"/>
        </w:rPr>
        <w:t>cortical granule</w:t>
      </w:r>
      <w:r>
        <w:rPr>
          <w:rFonts w:ascii="Arial" w:hAnsi="Arial" w:cs="Arial"/>
          <w:lang w:val="en-GB"/>
        </w:rPr>
        <w:t xml:space="preserve"> exocytosis in </w:t>
      </w:r>
      <w:r>
        <w:rPr>
          <w:rFonts w:ascii="Arial" w:hAnsi="Arial" w:cs="Arial"/>
          <w:i/>
          <w:lang w:val="en-GB"/>
        </w:rPr>
        <w:t>in vitro</w:t>
      </w:r>
      <w:r>
        <w:rPr>
          <w:rFonts w:ascii="Arial" w:hAnsi="Arial" w:cs="Arial"/>
          <w:lang w:val="en-GB"/>
        </w:rPr>
        <w:t xml:space="preserve"> matured porcine oocyte</w:t>
      </w:r>
      <w:r w:rsidR="00A72DC3">
        <w:rPr>
          <w:rFonts w:ascii="Arial" w:hAnsi="Arial" w:cs="Arial"/>
          <w:lang w:val="en-GB"/>
        </w:rPr>
        <w:t>s</w:t>
      </w:r>
      <w:r>
        <w:rPr>
          <w:rFonts w:ascii="Arial" w:hAnsi="Arial" w:cs="Arial"/>
          <w:lang w:val="en-GB"/>
        </w:rPr>
        <w:t xml:space="preserve"> after treatment with </w:t>
      </w:r>
      <w:proofErr w:type="spellStart"/>
      <w:r>
        <w:rPr>
          <w:rFonts w:ascii="Arial" w:hAnsi="Arial" w:cs="Arial"/>
          <w:lang w:val="en-GB"/>
        </w:rPr>
        <w:t>cyclosporin</w:t>
      </w:r>
      <w:proofErr w:type="spellEnd"/>
      <w:r>
        <w:rPr>
          <w:rFonts w:ascii="Arial" w:hAnsi="Arial" w:cs="Arial"/>
          <w:lang w:val="en-GB"/>
        </w:rPr>
        <w:t xml:space="preserve"> A and calcium ionophore</w:t>
      </w:r>
    </w:p>
    <w:tbl>
      <w:tblPr>
        <w:tblStyle w:val="Grilledutableau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1453"/>
        <w:gridCol w:w="1473"/>
        <w:gridCol w:w="1453"/>
        <w:gridCol w:w="1505"/>
        <w:gridCol w:w="1062"/>
      </w:tblGrid>
      <w:tr w:rsidR="00141BC6" w:rsidRPr="00BB6CC9" w:rsidTr="005B01F6">
        <w:tc>
          <w:tcPr>
            <w:tcW w:w="2376" w:type="dxa"/>
            <w:tcBorders>
              <w:top w:val="double" w:sz="4" w:space="0" w:color="auto"/>
            </w:tcBorders>
          </w:tcPr>
          <w:p w:rsidR="00141BC6" w:rsidRPr="00BB6CC9" w:rsidRDefault="00141BC6" w:rsidP="00D94F2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5884" w:type="dxa"/>
            <w:gridSpan w:val="4"/>
            <w:tcBorders>
              <w:top w:val="double" w:sz="4" w:space="0" w:color="auto"/>
              <w:bottom w:val="single" w:sz="4" w:space="0" w:color="auto"/>
            </w:tcBorders>
          </w:tcPr>
          <w:p w:rsidR="00141BC6" w:rsidRPr="00BB6CC9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Group</w:t>
            </w:r>
          </w:p>
        </w:tc>
        <w:tc>
          <w:tcPr>
            <w:tcW w:w="1062" w:type="dxa"/>
            <w:tcBorders>
              <w:top w:val="double" w:sz="4" w:space="0" w:color="auto"/>
            </w:tcBorders>
          </w:tcPr>
          <w:p w:rsid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141BC6" w:rsidRPr="00BB6CC9" w:rsidTr="005B01F6">
        <w:tc>
          <w:tcPr>
            <w:tcW w:w="2376" w:type="dxa"/>
            <w:tcBorders>
              <w:bottom w:val="single" w:sz="4" w:space="0" w:color="auto"/>
            </w:tcBorders>
          </w:tcPr>
          <w:p w:rsidR="00141BC6" w:rsidRPr="00141BC6" w:rsidRDefault="00141BC6" w:rsidP="00D94F2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CGE level (%)</w:t>
            </w: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CsA</w:t>
            </w:r>
            <w:proofErr w:type="spellEnd"/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 xml:space="preserve"> + Ca-Io</w:t>
            </w:r>
          </w:p>
        </w:tc>
        <w:tc>
          <w:tcPr>
            <w:tcW w:w="1473" w:type="dxa"/>
            <w:tcBorders>
              <w:top w:val="single" w:sz="4" w:space="0" w:color="auto"/>
              <w:bottom w:val="sing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CsA</w:t>
            </w:r>
            <w:proofErr w:type="spellEnd"/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Ca-Io</w:t>
            </w:r>
          </w:p>
        </w:tc>
        <w:tc>
          <w:tcPr>
            <w:tcW w:w="1505" w:type="dxa"/>
            <w:tcBorders>
              <w:top w:val="single" w:sz="4" w:space="0" w:color="auto"/>
              <w:bottom w:val="sing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Control - MII</w:t>
            </w: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i/>
                <w:sz w:val="22"/>
                <w:szCs w:val="22"/>
                <w:lang w:val="en-GB"/>
              </w:rPr>
              <w:t>P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-value</w:t>
            </w:r>
          </w:p>
        </w:tc>
      </w:tr>
      <w:tr w:rsidR="00141BC6" w:rsidRPr="00BB6CC9" w:rsidTr="005B01F6">
        <w:tc>
          <w:tcPr>
            <w:tcW w:w="2376" w:type="dxa"/>
            <w:tcBorders>
              <w:top w:val="single" w:sz="4" w:space="0" w:color="auto"/>
            </w:tcBorders>
          </w:tcPr>
          <w:p w:rsidR="00141BC6" w:rsidRPr="00141BC6" w:rsidRDefault="00141BC6" w:rsidP="00D94F2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Complete exocytosis</w:t>
            </w:r>
          </w:p>
        </w:tc>
        <w:tc>
          <w:tcPr>
            <w:tcW w:w="1453" w:type="dxa"/>
            <w:tcBorders>
              <w:top w:val="sing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US"/>
              </w:rPr>
              <w:t>2.6</w:t>
            </w:r>
            <w:r w:rsidRPr="00141BC6">
              <w:rPr>
                <w:rFonts w:ascii="Arial" w:hAnsi="Arial" w:cs="Arial"/>
                <w:sz w:val="22"/>
                <w:szCs w:val="22"/>
                <w:vertAlign w:val="superscript"/>
                <w:lang w:val="en-US"/>
              </w:rPr>
              <w:t>a</w:t>
            </w:r>
          </w:p>
        </w:tc>
        <w:tc>
          <w:tcPr>
            <w:tcW w:w="1473" w:type="dxa"/>
            <w:tcBorders>
              <w:top w:val="sing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0.0</w:t>
            </w:r>
            <w:r w:rsidRPr="00141BC6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53" w:type="dxa"/>
            <w:tcBorders>
              <w:top w:val="sing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83.9</w:t>
            </w:r>
            <w:r w:rsidRPr="00141BC6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505" w:type="dxa"/>
            <w:tcBorders>
              <w:top w:val="sing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0.0</w:t>
            </w:r>
            <w:r w:rsidRPr="00141BC6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062" w:type="dxa"/>
            <w:tcBorders>
              <w:top w:val="single" w:sz="4" w:space="0" w:color="auto"/>
            </w:tcBorders>
          </w:tcPr>
          <w:p w:rsidR="00141BC6" w:rsidRPr="00141BC6" w:rsidRDefault="005B01F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0.0</w:t>
            </w:r>
            <w:r w:rsidR="003A0C12">
              <w:rPr>
                <w:rFonts w:ascii="Arial" w:hAnsi="Arial" w:cs="Arial"/>
                <w:sz w:val="22"/>
                <w:szCs w:val="22"/>
                <w:lang w:val="en-GB"/>
              </w:rPr>
              <w:t>0</w:t>
            </w:r>
          </w:p>
        </w:tc>
      </w:tr>
      <w:tr w:rsidR="00141BC6" w:rsidRPr="00BB6CC9" w:rsidTr="005B01F6">
        <w:tc>
          <w:tcPr>
            <w:tcW w:w="2376" w:type="dxa"/>
          </w:tcPr>
          <w:p w:rsidR="00141BC6" w:rsidRPr="00141BC6" w:rsidRDefault="00141BC6" w:rsidP="00D94F2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Medium exocytosis</w:t>
            </w:r>
          </w:p>
        </w:tc>
        <w:tc>
          <w:tcPr>
            <w:tcW w:w="1453" w:type="dxa"/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10.3</w:t>
            </w:r>
          </w:p>
        </w:tc>
        <w:tc>
          <w:tcPr>
            <w:tcW w:w="1473" w:type="dxa"/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6.9</w:t>
            </w:r>
          </w:p>
        </w:tc>
        <w:tc>
          <w:tcPr>
            <w:tcW w:w="1453" w:type="dxa"/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16.1</w:t>
            </w:r>
          </w:p>
        </w:tc>
        <w:tc>
          <w:tcPr>
            <w:tcW w:w="1505" w:type="dxa"/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0.0</w:t>
            </w:r>
          </w:p>
        </w:tc>
        <w:tc>
          <w:tcPr>
            <w:tcW w:w="1062" w:type="dxa"/>
          </w:tcPr>
          <w:p w:rsidR="00141BC6" w:rsidRPr="00141BC6" w:rsidRDefault="005B01F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0.</w:t>
            </w:r>
            <w:r w:rsidR="003A0C12">
              <w:rPr>
                <w:rFonts w:ascii="Arial" w:hAnsi="Arial" w:cs="Arial"/>
                <w:sz w:val="22"/>
                <w:szCs w:val="22"/>
                <w:lang w:val="en-GB"/>
              </w:rPr>
              <w:t>40</w:t>
            </w:r>
          </w:p>
        </w:tc>
      </w:tr>
      <w:tr w:rsidR="00141BC6" w:rsidRPr="00BB6CC9" w:rsidTr="005B01F6">
        <w:tc>
          <w:tcPr>
            <w:tcW w:w="2376" w:type="dxa"/>
          </w:tcPr>
          <w:p w:rsidR="00141BC6" w:rsidRPr="00141BC6" w:rsidRDefault="00141BC6" w:rsidP="00D94F2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Low exocytosis</w:t>
            </w:r>
          </w:p>
        </w:tc>
        <w:tc>
          <w:tcPr>
            <w:tcW w:w="1453" w:type="dxa"/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48.6</w:t>
            </w:r>
            <w:r w:rsidRPr="00141BC6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73" w:type="dxa"/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10.3</w:t>
            </w:r>
            <w:r w:rsidRPr="00141BC6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ab</w:t>
            </w:r>
          </w:p>
        </w:tc>
        <w:tc>
          <w:tcPr>
            <w:tcW w:w="1453" w:type="dxa"/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0.0</w:t>
            </w:r>
            <w:r w:rsidRPr="00141BC6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505" w:type="dxa"/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35.0</w:t>
            </w:r>
            <w:r w:rsidRPr="00141BC6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062" w:type="dxa"/>
          </w:tcPr>
          <w:p w:rsidR="00141BC6" w:rsidRPr="00141BC6" w:rsidRDefault="005B01F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0.0</w:t>
            </w:r>
            <w:r w:rsidR="003A0C12">
              <w:rPr>
                <w:rFonts w:ascii="Arial" w:hAnsi="Arial" w:cs="Arial"/>
                <w:sz w:val="22"/>
                <w:szCs w:val="22"/>
                <w:lang w:val="en-GB"/>
              </w:rPr>
              <w:t>4</w:t>
            </w:r>
          </w:p>
        </w:tc>
      </w:tr>
      <w:tr w:rsidR="00141BC6" w:rsidRPr="00BB6CC9" w:rsidTr="00A72DC3">
        <w:tc>
          <w:tcPr>
            <w:tcW w:w="2376" w:type="dxa"/>
            <w:tcBorders>
              <w:bottom w:val="single" w:sz="4" w:space="0" w:color="auto"/>
            </w:tcBorders>
          </w:tcPr>
          <w:p w:rsidR="00141BC6" w:rsidRPr="00141BC6" w:rsidRDefault="00141BC6" w:rsidP="00D94F2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No exocytosis</w:t>
            </w: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38.5</w:t>
            </w:r>
            <w:r w:rsidRPr="00141BC6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473" w:type="dxa"/>
            <w:tcBorders>
              <w:bottom w:val="sing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82.8</w:t>
            </w:r>
            <w:r w:rsidRPr="00141BC6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b</w:t>
            </w: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0.0</w:t>
            </w:r>
            <w:r w:rsidRPr="00141BC6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c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65.0</w:t>
            </w:r>
            <w:r w:rsidRPr="00141BC6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ab</w:t>
            </w:r>
          </w:p>
        </w:tc>
        <w:tc>
          <w:tcPr>
            <w:tcW w:w="1062" w:type="dxa"/>
            <w:tcBorders>
              <w:bottom w:val="single" w:sz="4" w:space="0" w:color="auto"/>
            </w:tcBorders>
          </w:tcPr>
          <w:p w:rsidR="00141BC6" w:rsidRPr="00141BC6" w:rsidRDefault="005B01F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0.0</w:t>
            </w:r>
            <w:r w:rsidR="003A0C12">
              <w:rPr>
                <w:rFonts w:ascii="Arial" w:hAnsi="Arial" w:cs="Arial"/>
                <w:sz w:val="22"/>
                <w:szCs w:val="22"/>
                <w:lang w:val="en-GB"/>
              </w:rPr>
              <w:t>1</w:t>
            </w:r>
          </w:p>
        </w:tc>
      </w:tr>
      <w:tr w:rsidR="00141BC6" w:rsidRPr="00BB6CC9" w:rsidTr="00A72DC3">
        <w:tc>
          <w:tcPr>
            <w:tcW w:w="2376" w:type="dxa"/>
            <w:tcBorders>
              <w:top w:val="single" w:sz="4" w:space="0" w:color="auto"/>
              <w:bottom w:val="double" w:sz="4" w:space="0" w:color="auto"/>
            </w:tcBorders>
          </w:tcPr>
          <w:p w:rsidR="00141BC6" w:rsidRPr="00141BC6" w:rsidRDefault="00066905" w:rsidP="00D94F2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</w:t>
            </w:r>
          </w:p>
        </w:tc>
        <w:tc>
          <w:tcPr>
            <w:tcW w:w="1453" w:type="dxa"/>
            <w:tcBorders>
              <w:top w:val="single" w:sz="4" w:space="0" w:color="auto"/>
              <w:bottom w:val="doub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39</w:t>
            </w:r>
          </w:p>
        </w:tc>
        <w:tc>
          <w:tcPr>
            <w:tcW w:w="1473" w:type="dxa"/>
            <w:tcBorders>
              <w:top w:val="single" w:sz="4" w:space="0" w:color="auto"/>
              <w:bottom w:val="doub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29</w:t>
            </w:r>
          </w:p>
        </w:tc>
        <w:tc>
          <w:tcPr>
            <w:tcW w:w="1453" w:type="dxa"/>
            <w:tcBorders>
              <w:top w:val="single" w:sz="4" w:space="0" w:color="auto"/>
              <w:bottom w:val="doub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31</w:t>
            </w:r>
          </w:p>
        </w:tc>
        <w:tc>
          <w:tcPr>
            <w:tcW w:w="1505" w:type="dxa"/>
            <w:tcBorders>
              <w:top w:val="single" w:sz="4" w:space="0" w:color="auto"/>
              <w:bottom w:val="doub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41BC6">
              <w:rPr>
                <w:rFonts w:ascii="Arial" w:hAnsi="Arial" w:cs="Arial"/>
                <w:sz w:val="22"/>
                <w:szCs w:val="22"/>
                <w:lang w:val="en-GB"/>
              </w:rPr>
              <w:t>20</w:t>
            </w:r>
          </w:p>
        </w:tc>
        <w:tc>
          <w:tcPr>
            <w:tcW w:w="1062" w:type="dxa"/>
            <w:tcBorders>
              <w:top w:val="single" w:sz="4" w:space="0" w:color="auto"/>
              <w:bottom w:val="double" w:sz="4" w:space="0" w:color="auto"/>
            </w:tcBorders>
          </w:tcPr>
          <w:p w:rsidR="00141BC6" w:rsidRPr="00141BC6" w:rsidRDefault="00141BC6" w:rsidP="00D94F20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:rsidR="00310019" w:rsidRDefault="00310019" w:rsidP="00D94F20">
      <w:pPr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>
        <w:rPr>
          <w:rFonts w:ascii="Arial" w:hAnsi="Arial" w:cs="Arial"/>
          <w:sz w:val="20"/>
          <w:szCs w:val="20"/>
          <w:lang w:val="en-GB"/>
        </w:rPr>
        <w:t>CsA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=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cyclosporin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A; Ca-Io = calcium ionophore A23187; MII = oocyte at metaphase II stage; n = number of oocyte assessed. </w:t>
      </w:r>
    </w:p>
    <w:p w:rsidR="00310019" w:rsidRDefault="00310019" w:rsidP="00D94F20">
      <w:pPr>
        <w:pStyle w:val="ANMTabFootnote"/>
        <w:spacing w:line="240" w:lineRule="auto"/>
        <w:rPr>
          <w:szCs w:val="20"/>
        </w:rPr>
      </w:pPr>
      <w:proofErr w:type="spellStart"/>
      <w:r>
        <w:rPr>
          <w:rStyle w:val="ANMsuperscriptCar"/>
          <w:rFonts w:cs="Times New Roman"/>
          <w:szCs w:val="20"/>
        </w:rPr>
        <w:t>a,b,c</w:t>
      </w:r>
      <w:proofErr w:type="spellEnd"/>
      <w:r>
        <w:rPr>
          <w:szCs w:val="20"/>
        </w:rPr>
        <w:t xml:space="preserve"> Values within a </w:t>
      </w:r>
      <w:r>
        <w:rPr>
          <w:rFonts w:cs="Arial"/>
          <w:szCs w:val="20"/>
        </w:rPr>
        <w:t>rows</w:t>
      </w:r>
      <w:r>
        <w:rPr>
          <w:szCs w:val="20"/>
        </w:rPr>
        <w:t xml:space="preserve"> with different superscripts differ significantly at P&lt;0.05.</w:t>
      </w:r>
    </w:p>
    <w:p w:rsidR="00AE24F5" w:rsidRDefault="00AE24F5" w:rsidP="00D94F20">
      <w:pPr>
        <w:rPr>
          <w:lang w:val="en-GB"/>
        </w:rPr>
      </w:pPr>
    </w:p>
    <w:p w:rsidR="00586608" w:rsidRPr="004567DC" w:rsidRDefault="00586608" w:rsidP="00586608">
      <w:pPr>
        <w:jc w:val="both"/>
        <w:rPr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Supplementary </w:t>
      </w:r>
      <w:r w:rsidRPr="006D6696">
        <w:rPr>
          <w:rFonts w:ascii="Arial" w:hAnsi="Arial" w:cs="Arial"/>
          <w:b/>
          <w:lang w:val="en-GB"/>
        </w:rPr>
        <w:t xml:space="preserve">Figure </w:t>
      </w:r>
      <w:r>
        <w:rPr>
          <w:rFonts w:ascii="Arial" w:hAnsi="Arial" w:cs="Arial"/>
          <w:b/>
          <w:lang w:val="en-GB"/>
        </w:rPr>
        <w:t>S1</w:t>
      </w:r>
      <w:r w:rsidRPr="006D6696">
        <w:rPr>
          <w:b/>
          <w:lang w:val="en-GB"/>
        </w:rPr>
        <w:t xml:space="preserve"> </w:t>
      </w:r>
      <w:r w:rsidRPr="006D6696">
        <w:rPr>
          <w:rFonts w:ascii="Arial" w:hAnsi="Arial" w:cs="Arial"/>
          <w:lang w:val="en-GB"/>
        </w:rPr>
        <w:t xml:space="preserve">Calcineurin subunit determination </w:t>
      </w:r>
      <w:r w:rsidR="00951171">
        <w:rPr>
          <w:rFonts w:ascii="Arial" w:hAnsi="Arial" w:cs="Arial"/>
          <w:lang w:val="en-GB"/>
        </w:rPr>
        <w:t>by Western blotting</w:t>
      </w:r>
    </w:p>
    <w:p w:rsidR="00586608" w:rsidRPr="006D6696" w:rsidRDefault="00586608" w:rsidP="00586608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>
            <wp:extent cx="5143500" cy="3832860"/>
            <wp:effectExtent l="0" t="0" r="0" b="0"/>
            <wp:docPr id="4" name="Obrázek 4" descr="Supplementary 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pplementary Figure S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608" w:rsidRDefault="00586608" w:rsidP="00586608">
      <w:pPr>
        <w:jc w:val="both"/>
        <w:rPr>
          <w:rFonts w:ascii="Arial" w:hAnsi="Arial" w:cs="Arial"/>
          <w:sz w:val="20"/>
          <w:szCs w:val="20"/>
          <w:lang w:val="en-GB"/>
        </w:rPr>
      </w:pPr>
      <w:r w:rsidRPr="006D6696">
        <w:rPr>
          <w:rFonts w:ascii="Arial" w:hAnsi="Arial" w:cs="Arial"/>
          <w:sz w:val="20"/>
          <w:szCs w:val="20"/>
          <w:lang w:val="en-GB"/>
        </w:rPr>
        <w:t xml:space="preserve">Western blotting calcineurin A (58 kDa) and B (18 kDa) detection. </w:t>
      </w:r>
    </w:p>
    <w:p w:rsidR="00586608" w:rsidRDefault="00586608" w:rsidP="00586608">
      <w:pPr>
        <w:jc w:val="both"/>
        <w:rPr>
          <w:rFonts w:ascii="Arial" w:hAnsi="Arial" w:cs="Arial"/>
          <w:sz w:val="20"/>
          <w:szCs w:val="20"/>
          <w:lang w:val="en-GB"/>
        </w:rPr>
      </w:pPr>
      <w:r w:rsidRPr="006D6696">
        <w:rPr>
          <w:rFonts w:ascii="Arial" w:hAnsi="Arial" w:cs="Arial"/>
          <w:sz w:val="20"/>
          <w:szCs w:val="20"/>
          <w:lang w:val="en-GB"/>
        </w:rPr>
        <w:t xml:space="preserve">PP </w:t>
      </w:r>
      <w:r>
        <w:rPr>
          <w:rFonts w:ascii="Arial" w:hAnsi="Arial" w:cs="Arial"/>
          <w:sz w:val="20"/>
          <w:szCs w:val="20"/>
          <w:lang w:val="en-GB"/>
        </w:rPr>
        <w:t>=</w:t>
      </w:r>
      <w:r w:rsidRPr="006D6696">
        <w:rPr>
          <w:rFonts w:ascii="Arial" w:hAnsi="Arial" w:cs="Arial"/>
          <w:sz w:val="20"/>
          <w:szCs w:val="20"/>
          <w:lang w:val="en-GB"/>
        </w:rPr>
        <w:t xml:space="preserve"> calcineur</w:t>
      </w:r>
      <w:r>
        <w:rPr>
          <w:rFonts w:ascii="Arial" w:hAnsi="Arial" w:cs="Arial"/>
          <w:sz w:val="20"/>
          <w:szCs w:val="20"/>
          <w:lang w:val="en-GB"/>
        </w:rPr>
        <w:t>in pure protein from porcine brain 5 ng</w:t>
      </w:r>
      <w:r w:rsidRPr="006D6696">
        <w:rPr>
          <w:rFonts w:ascii="Arial" w:hAnsi="Arial" w:cs="Arial"/>
          <w:sz w:val="20"/>
          <w:szCs w:val="20"/>
          <w:lang w:val="en-GB"/>
        </w:rPr>
        <w:t xml:space="preserve"> </w:t>
      </w:r>
    </w:p>
    <w:p w:rsidR="00586608" w:rsidRDefault="00586608" w:rsidP="00586608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O = 250 oocytes at second meiotic metaphase stage</w:t>
      </w:r>
    </w:p>
    <w:p w:rsidR="00586608" w:rsidRPr="006D6696" w:rsidRDefault="00586608" w:rsidP="00586608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CC = c</w:t>
      </w:r>
      <w:r w:rsidRPr="006D6696">
        <w:rPr>
          <w:rFonts w:ascii="Arial" w:hAnsi="Arial" w:cs="Arial"/>
          <w:sz w:val="20"/>
          <w:szCs w:val="20"/>
          <w:lang w:val="en-GB"/>
        </w:rPr>
        <w:t xml:space="preserve">umulus cells from </w:t>
      </w:r>
      <w:r>
        <w:rPr>
          <w:rFonts w:ascii="Arial" w:hAnsi="Arial" w:cs="Arial"/>
          <w:sz w:val="20"/>
          <w:szCs w:val="20"/>
          <w:lang w:val="en-GB"/>
        </w:rPr>
        <w:t>250 oocytes at second meiotic metaphase stage</w:t>
      </w:r>
    </w:p>
    <w:p w:rsidR="004567DC" w:rsidRDefault="004567DC">
      <w:pPr>
        <w:widowControl/>
        <w:suppressAutoHyphens w:val="0"/>
        <w:spacing w:after="200" w:line="276" w:lineRule="auto"/>
        <w:jc w:val="both"/>
        <w:rPr>
          <w:lang w:val="en-GB"/>
        </w:rPr>
      </w:pPr>
      <w:r>
        <w:rPr>
          <w:lang w:val="en-GB"/>
        </w:rPr>
        <w:br w:type="page"/>
      </w:r>
    </w:p>
    <w:p w:rsidR="00C02FAD" w:rsidRDefault="00EA51B1" w:rsidP="00D94F20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lastRenderedPageBreak/>
        <w:t xml:space="preserve">Supplementary </w:t>
      </w:r>
      <w:r w:rsidRPr="006D6696">
        <w:rPr>
          <w:rFonts w:ascii="Arial" w:hAnsi="Arial" w:cs="Arial"/>
          <w:b/>
          <w:lang w:val="en-GB"/>
        </w:rPr>
        <w:t xml:space="preserve">Figure </w:t>
      </w:r>
      <w:r>
        <w:rPr>
          <w:rFonts w:ascii="Arial" w:hAnsi="Arial" w:cs="Arial"/>
          <w:b/>
          <w:lang w:val="en-GB"/>
        </w:rPr>
        <w:t>S</w:t>
      </w:r>
      <w:r w:rsidR="00951171">
        <w:rPr>
          <w:rFonts w:ascii="Arial" w:hAnsi="Arial" w:cs="Arial"/>
          <w:b/>
          <w:lang w:val="en-GB"/>
        </w:rPr>
        <w:t>2</w:t>
      </w:r>
      <w:r w:rsidR="004567DC">
        <w:rPr>
          <w:rFonts w:ascii="Arial" w:hAnsi="Arial" w:cs="Arial"/>
          <w:b/>
          <w:lang w:val="en-GB"/>
        </w:rPr>
        <w:t xml:space="preserve"> </w:t>
      </w:r>
      <w:r w:rsidR="004567DC" w:rsidRPr="004567DC">
        <w:rPr>
          <w:rFonts w:ascii="Arial" w:hAnsi="Arial" w:cs="Arial"/>
          <w:lang w:val="en-GB"/>
        </w:rPr>
        <w:t>Calcineurin</w:t>
      </w:r>
      <w:r w:rsidR="004567DC">
        <w:rPr>
          <w:rFonts w:ascii="Arial" w:hAnsi="Arial" w:cs="Arial"/>
          <w:lang w:val="en-GB"/>
        </w:rPr>
        <w:t xml:space="preserve"> subunit localization by </w:t>
      </w:r>
      <w:r w:rsidR="004567DC" w:rsidRPr="004567DC">
        <w:rPr>
          <w:rFonts w:ascii="Arial" w:hAnsi="Arial" w:cs="Arial"/>
          <w:lang w:val="en-GB"/>
        </w:rPr>
        <w:t>immunocytochemical detection</w:t>
      </w:r>
      <w:r w:rsidR="004567DC">
        <w:rPr>
          <w:rFonts w:ascii="Arial" w:hAnsi="Arial" w:cs="Arial"/>
          <w:b/>
          <w:lang w:val="en-GB"/>
        </w:rPr>
        <w:t xml:space="preserve"> </w:t>
      </w:r>
    </w:p>
    <w:p w:rsidR="00EA51B1" w:rsidRDefault="00EA51B1" w:rsidP="00D94F20">
      <w:pPr>
        <w:rPr>
          <w:rFonts w:ascii="Arial" w:hAnsi="Arial" w:cs="Arial"/>
          <w:b/>
          <w:lang w:val="en-GB"/>
        </w:rPr>
      </w:pPr>
      <w:r w:rsidRPr="00EA51B1">
        <w:rPr>
          <w:rFonts w:ascii="Arial" w:hAnsi="Arial" w:cs="Arial"/>
          <w:b/>
          <w:noProof/>
          <w:lang w:val="en-GB" w:eastAsia="en-GB"/>
        </w:rPr>
        <w:drawing>
          <wp:inline distT="0" distB="0" distL="0" distR="0">
            <wp:extent cx="5760720" cy="5171500"/>
            <wp:effectExtent l="0" t="0" r="0" b="0"/>
            <wp:docPr id="1" name="Obrázek 1" descr="C:\zaloha disku Eva\Eva POCITAC 20150827\granty\clanky\kalcineurin a aktivace\20160215 revize článku pro Animal\20160414 final proofs\Figur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zaloha disku Eva\Eva POCITAC 20150827\granty\clanky\kalcineurin a aktivace\20160215 revize článku pro Animal\20160414 final proofs\Figure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B1" w:rsidRDefault="00DC4563" w:rsidP="00DC4563">
      <w:pPr>
        <w:widowControl/>
        <w:suppressAutoHyphens w:val="0"/>
        <w:spacing w:after="200" w:line="276" w:lineRule="auto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br w:type="page"/>
      </w:r>
    </w:p>
    <w:p w:rsidR="00EA51B1" w:rsidRDefault="00EA51B1" w:rsidP="00D94F20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lastRenderedPageBreak/>
        <w:t xml:space="preserve">Supplementary </w:t>
      </w:r>
      <w:r w:rsidRPr="006D6696">
        <w:rPr>
          <w:rFonts w:ascii="Arial" w:hAnsi="Arial" w:cs="Arial"/>
          <w:b/>
          <w:lang w:val="en-GB"/>
        </w:rPr>
        <w:t xml:space="preserve">Figure </w:t>
      </w:r>
      <w:r>
        <w:rPr>
          <w:rFonts w:ascii="Arial" w:hAnsi="Arial" w:cs="Arial"/>
          <w:b/>
          <w:lang w:val="en-GB"/>
        </w:rPr>
        <w:t>S</w:t>
      </w:r>
      <w:r w:rsidR="00D43C98">
        <w:rPr>
          <w:rFonts w:ascii="Arial" w:hAnsi="Arial" w:cs="Arial"/>
          <w:b/>
          <w:lang w:val="en-GB"/>
        </w:rPr>
        <w:t>3</w:t>
      </w:r>
      <w:r w:rsidR="00DC4563">
        <w:rPr>
          <w:rFonts w:ascii="Arial" w:hAnsi="Arial" w:cs="Arial"/>
          <w:b/>
          <w:lang w:val="en-GB"/>
        </w:rPr>
        <w:t xml:space="preserve"> </w:t>
      </w:r>
      <w:r w:rsidR="00DC4563" w:rsidRPr="00DC4563">
        <w:rPr>
          <w:rFonts w:ascii="Arial" w:hAnsi="Arial" w:cs="Arial"/>
          <w:lang w:val="en-GB"/>
        </w:rPr>
        <w:t xml:space="preserve">Co-localization of cortical granules </w:t>
      </w:r>
      <w:r w:rsidR="008E2AA5">
        <w:rPr>
          <w:rFonts w:ascii="Arial" w:hAnsi="Arial" w:cs="Arial"/>
          <w:lang w:val="en-GB"/>
        </w:rPr>
        <w:t xml:space="preserve">(CG) </w:t>
      </w:r>
      <w:r w:rsidR="00DC4563" w:rsidRPr="00DC4563">
        <w:rPr>
          <w:rFonts w:ascii="Arial" w:hAnsi="Arial" w:cs="Arial"/>
          <w:lang w:val="en-GB"/>
        </w:rPr>
        <w:t xml:space="preserve">with </w:t>
      </w:r>
      <w:proofErr w:type="spellStart"/>
      <w:r w:rsidR="00DC4563" w:rsidRPr="00DC4563">
        <w:rPr>
          <w:rFonts w:ascii="Arial" w:hAnsi="Arial" w:cs="Arial"/>
          <w:lang w:val="en-GB"/>
        </w:rPr>
        <w:t>calcineurin</w:t>
      </w:r>
      <w:proofErr w:type="spellEnd"/>
      <w:r w:rsidR="0036544B">
        <w:rPr>
          <w:rFonts w:ascii="Arial" w:hAnsi="Arial" w:cs="Arial"/>
          <w:lang w:val="en-GB"/>
        </w:rPr>
        <w:t xml:space="preserve"> subunits</w:t>
      </w:r>
    </w:p>
    <w:p w:rsidR="00EA51B1" w:rsidRDefault="00EA51B1" w:rsidP="00D94F20">
      <w:pPr>
        <w:rPr>
          <w:lang w:val="en-GB"/>
        </w:rPr>
      </w:pPr>
      <w:r w:rsidRPr="00EA51B1">
        <w:rPr>
          <w:noProof/>
          <w:lang w:val="en-GB" w:eastAsia="en-GB"/>
        </w:rPr>
        <w:drawing>
          <wp:inline distT="0" distB="0" distL="0" distR="0">
            <wp:extent cx="5760720" cy="3536931"/>
            <wp:effectExtent l="0" t="0" r="0" b="0"/>
            <wp:docPr id="2" name="Obrázek 2" descr="C:\zaloha disku Eva\Eva POCITAC 20150827\granty\clanky\kalcineurin a aktivace\20160215 revize článku pro Animal\20160414 final proofs\Figure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zaloha disku Eva\Eva POCITAC 20150827\granty\clanky\kalcineurin a aktivace\20160215 revize článku pro Animal\20160414 final proofs\Figure_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563" w:rsidRDefault="00DC4563">
      <w:pPr>
        <w:widowControl/>
        <w:suppressAutoHyphens w:val="0"/>
        <w:spacing w:after="200" w:line="276" w:lineRule="auto"/>
        <w:jc w:val="both"/>
        <w:rPr>
          <w:lang w:val="en-GB"/>
        </w:rPr>
      </w:pPr>
      <w:r>
        <w:rPr>
          <w:lang w:val="en-GB"/>
        </w:rPr>
        <w:br w:type="page"/>
      </w:r>
    </w:p>
    <w:p w:rsidR="00EA51B1" w:rsidRPr="00DC4563" w:rsidRDefault="00702C1A" w:rsidP="00D94F20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lastRenderedPageBreak/>
        <w:t xml:space="preserve">Supplementary </w:t>
      </w:r>
      <w:r w:rsidR="00C02FAD" w:rsidRPr="006D6696">
        <w:rPr>
          <w:rFonts w:ascii="Arial" w:hAnsi="Arial" w:cs="Arial"/>
          <w:b/>
          <w:lang w:val="en-GB"/>
        </w:rPr>
        <w:t xml:space="preserve">Figure </w:t>
      </w:r>
      <w:r>
        <w:rPr>
          <w:rFonts w:ascii="Arial" w:hAnsi="Arial" w:cs="Arial"/>
          <w:b/>
          <w:lang w:val="en-GB"/>
        </w:rPr>
        <w:t>S</w:t>
      </w:r>
      <w:r w:rsidR="00D43C98">
        <w:rPr>
          <w:rFonts w:ascii="Arial" w:hAnsi="Arial" w:cs="Arial"/>
          <w:b/>
          <w:lang w:val="en-GB"/>
        </w:rPr>
        <w:t>4</w:t>
      </w:r>
      <w:r w:rsidR="00C02FAD" w:rsidRPr="006D6696">
        <w:rPr>
          <w:b/>
          <w:lang w:val="en-GB"/>
        </w:rPr>
        <w:t xml:space="preserve"> </w:t>
      </w:r>
      <w:r w:rsidR="00DC4563" w:rsidRPr="00DC4563">
        <w:rPr>
          <w:rFonts w:ascii="Arial" w:hAnsi="Arial" w:cs="Arial"/>
          <w:lang w:val="en-GB"/>
        </w:rPr>
        <w:t>C</w:t>
      </w:r>
      <w:r w:rsidR="00DC4563">
        <w:rPr>
          <w:rFonts w:ascii="Arial" w:hAnsi="Arial" w:cs="Arial"/>
          <w:lang w:val="en-GB"/>
        </w:rPr>
        <w:t>ortical</w:t>
      </w:r>
      <w:r w:rsidR="00DC4563" w:rsidRPr="00DC4563">
        <w:rPr>
          <w:rFonts w:ascii="Arial" w:hAnsi="Arial" w:cs="Arial"/>
          <w:lang w:val="en-GB"/>
        </w:rPr>
        <w:t xml:space="preserve"> granule</w:t>
      </w:r>
      <w:r w:rsidR="00DC4563">
        <w:rPr>
          <w:rFonts w:ascii="Arial" w:hAnsi="Arial" w:cs="Arial"/>
          <w:lang w:val="en-GB"/>
        </w:rPr>
        <w:t>s</w:t>
      </w:r>
      <w:r w:rsidR="00DC4563" w:rsidRPr="00DC4563">
        <w:rPr>
          <w:rFonts w:ascii="Arial" w:hAnsi="Arial" w:cs="Arial"/>
          <w:lang w:val="en-GB"/>
        </w:rPr>
        <w:t xml:space="preserve"> exocytosis after calcineurin inhibition </w:t>
      </w:r>
    </w:p>
    <w:p w:rsidR="00EA51B1" w:rsidRDefault="00EA51B1" w:rsidP="00D94F20">
      <w:pPr>
        <w:jc w:val="both"/>
        <w:rPr>
          <w:b/>
          <w:lang w:val="en-GB"/>
        </w:rPr>
      </w:pPr>
      <w:r w:rsidRPr="00EA51B1">
        <w:rPr>
          <w:b/>
          <w:noProof/>
          <w:lang w:val="en-GB" w:eastAsia="en-GB"/>
        </w:rPr>
        <w:drawing>
          <wp:inline distT="0" distB="0" distL="0" distR="0">
            <wp:extent cx="5760720" cy="2762698"/>
            <wp:effectExtent l="0" t="0" r="0" b="0"/>
            <wp:docPr id="3" name="Obrázek 3" descr="C:\zaloha disku Eva\Eva POCITAC 20150827\granty\clanky\kalcineurin a aktivace\20160215 revize článku pro Animal\20160414 final proofs\Figure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zaloha disku Eva\Eva POCITAC 20150827\granty\clanky\kalcineurin a aktivace\20160215 revize článku pro Animal\20160414 final proofs\Figure_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B1" w:rsidRDefault="00EA51B1" w:rsidP="00D94F20">
      <w:pPr>
        <w:jc w:val="both"/>
        <w:rPr>
          <w:rFonts w:ascii="Arial" w:hAnsi="Arial" w:cs="Arial"/>
          <w:lang w:val="en-GB"/>
        </w:rPr>
      </w:pPr>
    </w:p>
    <w:p w:rsidR="008773F2" w:rsidRDefault="008773F2" w:rsidP="008773F2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a</w:t>
      </w:r>
      <w:r w:rsidRPr="006D6696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=</w:t>
      </w:r>
      <w:r w:rsidRPr="006D669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CsA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and Ca</w:t>
      </w:r>
      <w:r w:rsidR="00F30CEB">
        <w:rPr>
          <w:rFonts w:ascii="Arial" w:hAnsi="Arial" w:cs="Arial"/>
          <w:sz w:val="20"/>
          <w:szCs w:val="20"/>
          <w:lang w:val="en-GB"/>
        </w:rPr>
        <w:t>-</w:t>
      </w:r>
      <w:r>
        <w:rPr>
          <w:rFonts w:ascii="Arial" w:hAnsi="Arial" w:cs="Arial"/>
          <w:sz w:val="20"/>
          <w:szCs w:val="20"/>
          <w:lang w:val="en-GB"/>
        </w:rPr>
        <w:t>Io group</w:t>
      </w:r>
    </w:p>
    <w:p w:rsidR="008773F2" w:rsidRDefault="008773F2" w:rsidP="008773F2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b =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CsA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group</w:t>
      </w:r>
    </w:p>
    <w:p w:rsidR="008773F2" w:rsidRDefault="008773F2" w:rsidP="008773F2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c = Ca</w:t>
      </w:r>
      <w:r w:rsidR="00F30CEB">
        <w:rPr>
          <w:rFonts w:ascii="Arial" w:hAnsi="Arial" w:cs="Arial"/>
          <w:sz w:val="20"/>
          <w:szCs w:val="20"/>
          <w:lang w:val="en-GB"/>
        </w:rPr>
        <w:t>-</w:t>
      </w:r>
      <w:r>
        <w:rPr>
          <w:rFonts w:ascii="Arial" w:hAnsi="Arial" w:cs="Arial"/>
          <w:sz w:val="20"/>
          <w:szCs w:val="20"/>
          <w:lang w:val="en-GB"/>
        </w:rPr>
        <w:t>Io group</w:t>
      </w:r>
    </w:p>
    <w:p w:rsidR="008773F2" w:rsidRPr="006D6696" w:rsidRDefault="008773F2" w:rsidP="008773F2">
      <w:pPr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d = control group with oocytes at the stage of second meiotic metaphase</w:t>
      </w:r>
    </w:p>
    <w:p w:rsidR="0036544B" w:rsidRPr="0036544B" w:rsidRDefault="0036544B" w:rsidP="008773F2">
      <w:pPr>
        <w:jc w:val="both"/>
        <w:rPr>
          <w:rFonts w:ascii="Arial" w:hAnsi="Arial" w:cs="Arial"/>
          <w:lang w:val="en-GB"/>
        </w:rPr>
      </w:pPr>
      <w:bookmarkStart w:id="0" w:name="_GoBack"/>
      <w:bookmarkEnd w:id="0"/>
    </w:p>
    <w:sectPr w:rsidR="0036544B" w:rsidRPr="0036544B" w:rsidSect="008B1F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695EB8"/>
    <w:multiLevelType w:val="hybridMultilevel"/>
    <w:tmpl w:val="2390CE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832AB8"/>
    <w:rsid w:val="0000663C"/>
    <w:rsid w:val="0001114F"/>
    <w:rsid w:val="00011ADF"/>
    <w:rsid w:val="00014BE3"/>
    <w:rsid w:val="00014CF0"/>
    <w:rsid w:val="00014D0C"/>
    <w:rsid w:val="0001580D"/>
    <w:rsid w:val="000164A9"/>
    <w:rsid w:val="00017696"/>
    <w:rsid w:val="00020B05"/>
    <w:rsid w:val="0002335B"/>
    <w:rsid w:val="0003233D"/>
    <w:rsid w:val="00041C0B"/>
    <w:rsid w:val="00043816"/>
    <w:rsid w:val="00044C3B"/>
    <w:rsid w:val="00050BE6"/>
    <w:rsid w:val="0005182D"/>
    <w:rsid w:val="00054242"/>
    <w:rsid w:val="00057CCA"/>
    <w:rsid w:val="00061B8D"/>
    <w:rsid w:val="00066905"/>
    <w:rsid w:val="000679D3"/>
    <w:rsid w:val="00067E5B"/>
    <w:rsid w:val="000718BE"/>
    <w:rsid w:val="00073C98"/>
    <w:rsid w:val="00074E4E"/>
    <w:rsid w:val="000816CF"/>
    <w:rsid w:val="00082EC2"/>
    <w:rsid w:val="00086888"/>
    <w:rsid w:val="000906D8"/>
    <w:rsid w:val="00094A7A"/>
    <w:rsid w:val="0009588F"/>
    <w:rsid w:val="000A0C09"/>
    <w:rsid w:val="000A27B2"/>
    <w:rsid w:val="000A343B"/>
    <w:rsid w:val="000A343F"/>
    <w:rsid w:val="000A61E5"/>
    <w:rsid w:val="000B4DE1"/>
    <w:rsid w:val="000C4351"/>
    <w:rsid w:val="000C4696"/>
    <w:rsid w:val="000D44D0"/>
    <w:rsid w:val="000D622F"/>
    <w:rsid w:val="000D6362"/>
    <w:rsid w:val="000D7FFD"/>
    <w:rsid w:val="000E1705"/>
    <w:rsid w:val="000E3DA8"/>
    <w:rsid w:val="000E624E"/>
    <w:rsid w:val="00100949"/>
    <w:rsid w:val="00100D29"/>
    <w:rsid w:val="00111756"/>
    <w:rsid w:val="0011427E"/>
    <w:rsid w:val="0011611D"/>
    <w:rsid w:val="001202E6"/>
    <w:rsid w:val="0012641B"/>
    <w:rsid w:val="00134132"/>
    <w:rsid w:val="00141ABD"/>
    <w:rsid w:val="00141BC6"/>
    <w:rsid w:val="00142715"/>
    <w:rsid w:val="00142758"/>
    <w:rsid w:val="00142FBF"/>
    <w:rsid w:val="001458BA"/>
    <w:rsid w:val="00147F24"/>
    <w:rsid w:val="00150D3E"/>
    <w:rsid w:val="00151538"/>
    <w:rsid w:val="00166FEA"/>
    <w:rsid w:val="001768FE"/>
    <w:rsid w:val="00182FF5"/>
    <w:rsid w:val="0019431A"/>
    <w:rsid w:val="001B4A2D"/>
    <w:rsid w:val="001B7920"/>
    <w:rsid w:val="001B7DC6"/>
    <w:rsid w:val="001C08BF"/>
    <w:rsid w:val="001C141D"/>
    <w:rsid w:val="001C2A37"/>
    <w:rsid w:val="001D2376"/>
    <w:rsid w:val="001D4C68"/>
    <w:rsid w:val="001D65D5"/>
    <w:rsid w:val="001D7DD0"/>
    <w:rsid w:val="001E223C"/>
    <w:rsid w:val="001E39D0"/>
    <w:rsid w:val="001E5D89"/>
    <w:rsid w:val="001F1D1E"/>
    <w:rsid w:val="001F7F7E"/>
    <w:rsid w:val="00202368"/>
    <w:rsid w:val="00207E28"/>
    <w:rsid w:val="002123AA"/>
    <w:rsid w:val="0021514D"/>
    <w:rsid w:val="00216C7A"/>
    <w:rsid w:val="00224D03"/>
    <w:rsid w:val="002342A9"/>
    <w:rsid w:val="00240F00"/>
    <w:rsid w:val="002432F4"/>
    <w:rsid w:val="002446A4"/>
    <w:rsid w:val="00245EED"/>
    <w:rsid w:val="00247C14"/>
    <w:rsid w:val="00252356"/>
    <w:rsid w:val="00257547"/>
    <w:rsid w:val="00261790"/>
    <w:rsid w:val="00265500"/>
    <w:rsid w:val="00266E23"/>
    <w:rsid w:val="00267077"/>
    <w:rsid w:val="002718F7"/>
    <w:rsid w:val="002747A4"/>
    <w:rsid w:val="00286295"/>
    <w:rsid w:val="00290ABA"/>
    <w:rsid w:val="00292A12"/>
    <w:rsid w:val="0029362A"/>
    <w:rsid w:val="002A5EBC"/>
    <w:rsid w:val="002B1B59"/>
    <w:rsid w:val="002B350A"/>
    <w:rsid w:val="002B55A7"/>
    <w:rsid w:val="002B5D36"/>
    <w:rsid w:val="002C0DAF"/>
    <w:rsid w:val="002C672F"/>
    <w:rsid w:val="002E05E0"/>
    <w:rsid w:val="002E1B4F"/>
    <w:rsid w:val="002E1B99"/>
    <w:rsid w:val="002E2F74"/>
    <w:rsid w:val="002E3DD1"/>
    <w:rsid w:val="002F3E41"/>
    <w:rsid w:val="00300C55"/>
    <w:rsid w:val="00303550"/>
    <w:rsid w:val="00303D26"/>
    <w:rsid w:val="00306528"/>
    <w:rsid w:val="00307606"/>
    <w:rsid w:val="00307A94"/>
    <w:rsid w:val="00310019"/>
    <w:rsid w:val="0031455E"/>
    <w:rsid w:val="00316D33"/>
    <w:rsid w:val="00320FCF"/>
    <w:rsid w:val="00321028"/>
    <w:rsid w:val="00323B17"/>
    <w:rsid w:val="00323EFD"/>
    <w:rsid w:val="00327CA4"/>
    <w:rsid w:val="00330073"/>
    <w:rsid w:val="003306CD"/>
    <w:rsid w:val="00330CD5"/>
    <w:rsid w:val="00331CA2"/>
    <w:rsid w:val="00342F0C"/>
    <w:rsid w:val="00343F7E"/>
    <w:rsid w:val="00347C55"/>
    <w:rsid w:val="00350723"/>
    <w:rsid w:val="00350D72"/>
    <w:rsid w:val="00352362"/>
    <w:rsid w:val="0035285C"/>
    <w:rsid w:val="00352C68"/>
    <w:rsid w:val="0036544B"/>
    <w:rsid w:val="003712A4"/>
    <w:rsid w:val="00373E1D"/>
    <w:rsid w:val="00382B59"/>
    <w:rsid w:val="003833FB"/>
    <w:rsid w:val="0038588C"/>
    <w:rsid w:val="003867B7"/>
    <w:rsid w:val="003868EA"/>
    <w:rsid w:val="00391BCC"/>
    <w:rsid w:val="00392B05"/>
    <w:rsid w:val="00396D1B"/>
    <w:rsid w:val="00396D3D"/>
    <w:rsid w:val="0039753D"/>
    <w:rsid w:val="003A0C12"/>
    <w:rsid w:val="003A5285"/>
    <w:rsid w:val="003C4461"/>
    <w:rsid w:val="003C7819"/>
    <w:rsid w:val="003D2438"/>
    <w:rsid w:val="003E1023"/>
    <w:rsid w:val="003E5A27"/>
    <w:rsid w:val="003F0845"/>
    <w:rsid w:val="003F5F9C"/>
    <w:rsid w:val="004062EF"/>
    <w:rsid w:val="0041150C"/>
    <w:rsid w:val="00412578"/>
    <w:rsid w:val="0041486D"/>
    <w:rsid w:val="00416A8B"/>
    <w:rsid w:val="00420EAB"/>
    <w:rsid w:val="0042460E"/>
    <w:rsid w:val="004270F1"/>
    <w:rsid w:val="00430857"/>
    <w:rsid w:val="0043088D"/>
    <w:rsid w:val="00432B8C"/>
    <w:rsid w:val="0043330D"/>
    <w:rsid w:val="00441AC2"/>
    <w:rsid w:val="00442A9C"/>
    <w:rsid w:val="00444134"/>
    <w:rsid w:val="0045345E"/>
    <w:rsid w:val="004545FB"/>
    <w:rsid w:val="004567DC"/>
    <w:rsid w:val="0045764B"/>
    <w:rsid w:val="00464D95"/>
    <w:rsid w:val="00465700"/>
    <w:rsid w:val="00467885"/>
    <w:rsid w:val="00471319"/>
    <w:rsid w:val="00477D37"/>
    <w:rsid w:val="0048149D"/>
    <w:rsid w:val="00483B7C"/>
    <w:rsid w:val="00483BFE"/>
    <w:rsid w:val="004859EA"/>
    <w:rsid w:val="00490454"/>
    <w:rsid w:val="004A0712"/>
    <w:rsid w:val="004A492D"/>
    <w:rsid w:val="004A56CA"/>
    <w:rsid w:val="004A79CC"/>
    <w:rsid w:val="004B0546"/>
    <w:rsid w:val="004B3155"/>
    <w:rsid w:val="004B5C49"/>
    <w:rsid w:val="004C064E"/>
    <w:rsid w:val="004C0E9A"/>
    <w:rsid w:val="004C15B4"/>
    <w:rsid w:val="004C6032"/>
    <w:rsid w:val="004C75D5"/>
    <w:rsid w:val="004D0A60"/>
    <w:rsid w:val="004D15BC"/>
    <w:rsid w:val="004D2766"/>
    <w:rsid w:val="004D6F66"/>
    <w:rsid w:val="004D7656"/>
    <w:rsid w:val="004E2D35"/>
    <w:rsid w:val="004E341C"/>
    <w:rsid w:val="004E7E47"/>
    <w:rsid w:val="004F47C4"/>
    <w:rsid w:val="004F4D32"/>
    <w:rsid w:val="004F55C8"/>
    <w:rsid w:val="005029D9"/>
    <w:rsid w:val="00503C66"/>
    <w:rsid w:val="005107A5"/>
    <w:rsid w:val="0051323B"/>
    <w:rsid w:val="005138E8"/>
    <w:rsid w:val="00515846"/>
    <w:rsid w:val="00522AB5"/>
    <w:rsid w:val="00523CBF"/>
    <w:rsid w:val="0052665A"/>
    <w:rsid w:val="0053004B"/>
    <w:rsid w:val="00530A1A"/>
    <w:rsid w:val="0053441F"/>
    <w:rsid w:val="0054285C"/>
    <w:rsid w:val="00542BE1"/>
    <w:rsid w:val="005441E6"/>
    <w:rsid w:val="00550E35"/>
    <w:rsid w:val="0055600B"/>
    <w:rsid w:val="00556F2C"/>
    <w:rsid w:val="00560EA5"/>
    <w:rsid w:val="00563284"/>
    <w:rsid w:val="00564039"/>
    <w:rsid w:val="00564465"/>
    <w:rsid w:val="00571FFA"/>
    <w:rsid w:val="00576E52"/>
    <w:rsid w:val="00584154"/>
    <w:rsid w:val="00585906"/>
    <w:rsid w:val="00586608"/>
    <w:rsid w:val="0059255B"/>
    <w:rsid w:val="00597404"/>
    <w:rsid w:val="005A6AB4"/>
    <w:rsid w:val="005B01F6"/>
    <w:rsid w:val="005B05B3"/>
    <w:rsid w:val="005B293D"/>
    <w:rsid w:val="005B5BC1"/>
    <w:rsid w:val="005B76D1"/>
    <w:rsid w:val="005C304F"/>
    <w:rsid w:val="005C50D6"/>
    <w:rsid w:val="005F01C3"/>
    <w:rsid w:val="005F14AB"/>
    <w:rsid w:val="005F3151"/>
    <w:rsid w:val="00600A32"/>
    <w:rsid w:val="00602A50"/>
    <w:rsid w:val="006031F7"/>
    <w:rsid w:val="00604845"/>
    <w:rsid w:val="00604D49"/>
    <w:rsid w:val="00606F7C"/>
    <w:rsid w:val="006109EB"/>
    <w:rsid w:val="00617323"/>
    <w:rsid w:val="00625D55"/>
    <w:rsid w:val="00626918"/>
    <w:rsid w:val="0062742A"/>
    <w:rsid w:val="00631713"/>
    <w:rsid w:val="00632229"/>
    <w:rsid w:val="006372EC"/>
    <w:rsid w:val="00640027"/>
    <w:rsid w:val="006408D8"/>
    <w:rsid w:val="00653DCE"/>
    <w:rsid w:val="0065416B"/>
    <w:rsid w:val="00654AA3"/>
    <w:rsid w:val="00657DFE"/>
    <w:rsid w:val="00661BD6"/>
    <w:rsid w:val="006622AB"/>
    <w:rsid w:val="006636EA"/>
    <w:rsid w:val="00665648"/>
    <w:rsid w:val="00670E60"/>
    <w:rsid w:val="00673456"/>
    <w:rsid w:val="0068142B"/>
    <w:rsid w:val="00683D10"/>
    <w:rsid w:val="00684D60"/>
    <w:rsid w:val="0068689C"/>
    <w:rsid w:val="00692F0D"/>
    <w:rsid w:val="00697E68"/>
    <w:rsid w:val="006A6B66"/>
    <w:rsid w:val="006B0F3C"/>
    <w:rsid w:val="006B21DC"/>
    <w:rsid w:val="006B3A4D"/>
    <w:rsid w:val="006B4F9A"/>
    <w:rsid w:val="006B5F29"/>
    <w:rsid w:val="006B62D4"/>
    <w:rsid w:val="006C04E1"/>
    <w:rsid w:val="006C0F3A"/>
    <w:rsid w:val="006C15F2"/>
    <w:rsid w:val="006C5089"/>
    <w:rsid w:val="006C526F"/>
    <w:rsid w:val="006C6857"/>
    <w:rsid w:val="006D1328"/>
    <w:rsid w:val="006D15E5"/>
    <w:rsid w:val="006D3212"/>
    <w:rsid w:val="006D3EB8"/>
    <w:rsid w:val="006E246F"/>
    <w:rsid w:val="006E2CEF"/>
    <w:rsid w:val="006E4E72"/>
    <w:rsid w:val="006E55EB"/>
    <w:rsid w:val="006F4ED7"/>
    <w:rsid w:val="006F5530"/>
    <w:rsid w:val="006F79E3"/>
    <w:rsid w:val="00701557"/>
    <w:rsid w:val="00702C1A"/>
    <w:rsid w:val="0070489C"/>
    <w:rsid w:val="007105B5"/>
    <w:rsid w:val="00710B00"/>
    <w:rsid w:val="00710BB8"/>
    <w:rsid w:val="00722FE1"/>
    <w:rsid w:val="00723C41"/>
    <w:rsid w:val="0072510D"/>
    <w:rsid w:val="0073207A"/>
    <w:rsid w:val="00743DA2"/>
    <w:rsid w:val="00744E2F"/>
    <w:rsid w:val="007478E7"/>
    <w:rsid w:val="0075071B"/>
    <w:rsid w:val="00753B96"/>
    <w:rsid w:val="00753E2E"/>
    <w:rsid w:val="0075776E"/>
    <w:rsid w:val="00757E13"/>
    <w:rsid w:val="007738D2"/>
    <w:rsid w:val="00773C71"/>
    <w:rsid w:val="00777549"/>
    <w:rsid w:val="00781F38"/>
    <w:rsid w:val="00785673"/>
    <w:rsid w:val="00790CF1"/>
    <w:rsid w:val="00792125"/>
    <w:rsid w:val="007949AC"/>
    <w:rsid w:val="00795E0B"/>
    <w:rsid w:val="00797B7C"/>
    <w:rsid w:val="007B63A8"/>
    <w:rsid w:val="007C1267"/>
    <w:rsid w:val="007C1372"/>
    <w:rsid w:val="007C3C2A"/>
    <w:rsid w:val="007C40A6"/>
    <w:rsid w:val="007C5319"/>
    <w:rsid w:val="007C71AF"/>
    <w:rsid w:val="007D06A7"/>
    <w:rsid w:val="007D3B1E"/>
    <w:rsid w:val="007D5294"/>
    <w:rsid w:val="007D72D0"/>
    <w:rsid w:val="007E01D2"/>
    <w:rsid w:val="007F0717"/>
    <w:rsid w:val="007F2EEA"/>
    <w:rsid w:val="007F3767"/>
    <w:rsid w:val="007F5BDA"/>
    <w:rsid w:val="00800C0E"/>
    <w:rsid w:val="008022CB"/>
    <w:rsid w:val="00816E9E"/>
    <w:rsid w:val="0082129A"/>
    <w:rsid w:val="00830510"/>
    <w:rsid w:val="00832AB8"/>
    <w:rsid w:val="00834889"/>
    <w:rsid w:val="00835118"/>
    <w:rsid w:val="008370D2"/>
    <w:rsid w:val="0083781D"/>
    <w:rsid w:val="008418DD"/>
    <w:rsid w:val="008473F2"/>
    <w:rsid w:val="00847606"/>
    <w:rsid w:val="00852557"/>
    <w:rsid w:val="008533BC"/>
    <w:rsid w:val="00861EEE"/>
    <w:rsid w:val="0086223D"/>
    <w:rsid w:val="00862E59"/>
    <w:rsid w:val="00865300"/>
    <w:rsid w:val="00867C5B"/>
    <w:rsid w:val="00867D63"/>
    <w:rsid w:val="0087078C"/>
    <w:rsid w:val="008708C4"/>
    <w:rsid w:val="00870A27"/>
    <w:rsid w:val="008773F2"/>
    <w:rsid w:val="00880C3C"/>
    <w:rsid w:val="00884787"/>
    <w:rsid w:val="00885ACD"/>
    <w:rsid w:val="00886E94"/>
    <w:rsid w:val="00887866"/>
    <w:rsid w:val="0089039C"/>
    <w:rsid w:val="00892132"/>
    <w:rsid w:val="00892CCC"/>
    <w:rsid w:val="00893445"/>
    <w:rsid w:val="00893E2A"/>
    <w:rsid w:val="008A0611"/>
    <w:rsid w:val="008A6F24"/>
    <w:rsid w:val="008B1F4E"/>
    <w:rsid w:val="008B3051"/>
    <w:rsid w:val="008B3A81"/>
    <w:rsid w:val="008B425A"/>
    <w:rsid w:val="008C467A"/>
    <w:rsid w:val="008C7D36"/>
    <w:rsid w:val="008D1170"/>
    <w:rsid w:val="008D1607"/>
    <w:rsid w:val="008E147F"/>
    <w:rsid w:val="008E219A"/>
    <w:rsid w:val="008E2582"/>
    <w:rsid w:val="008E2AA5"/>
    <w:rsid w:val="008F253F"/>
    <w:rsid w:val="00901B69"/>
    <w:rsid w:val="00905E25"/>
    <w:rsid w:val="009144FC"/>
    <w:rsid w:val="00916805"/>
    <w:rsid w:val="00916AE2"/>
    <w:rsid w:val="00917058"/>
    <w:rsid w:val="0092084A"/>
    <w:rsid w:val="00921C28"/>
    <w:rsid w:val="00924A99"/>
    <w:rsid w:val="0092625B"/>
    <w:rsid w:val="00935D3B"/>
    <w:rsid w:val="00937AE6"/>
    <w:rsid w:val="00937AF7"/>
    <w:rsid w:val="00940D57"/>
    <w:rsid w:val="009415DB"/>
    <w:rsid w:val="009452B7"/>
    <w:rsid w:val="009475E5"/>
    <w:rsid w:val="0094769B"/>
    <w:rsid w:val="00951171"/>
    <w:rsid w:val="00951596"/>
    <w:rsid w:val="0095245C"/>
    <w:rsid w:val="00954421"/>
    <w:rsid w:val="0095607D"/>
    <w:rsid w:val="00962C93"/>
    <w:rsid w:val="0096443B"/>
    <w:rsid w:val="00967681"/>
    <w:rsid w:val="00972420"/>
    <w:rsid w:val="00974AA3"/>
    <w:rsid w:val="00982D68"/>
    <w:rsid w:val="00984914"/>
    <w:rsid w:val="00991769"/>
    <w:rsid w:val="009A1381"/>
    <w:rsid w:val="009A319A"/>
    <w:rsid w:val="009C27E5"/>
    <w:rsid w:val="009C7D0A"/>
    <w:rsid w:val="009D0CB1"/>
    <w:rsid w:val="009D2BCA"/>
    <w:rsid w:val="009D3382"/>
    <w:rsid w:val="009D54C4"/>
    <w:rsid w:val="009E51D9"/>
    <w:rsid w:val="009E58C6"/>
    <w:rsid w:val="009E593A"/>
    <w:rsid w:val="009F116E"/>
    <w:rsid w:val="009F23F9"/>
    <w:rsid w:val="009F251E"/>
    <w:rsid w:val="009F3A08"/>
    <w:rsid w:val="00A002EC"/>
    <w:rsid w:val="00A1263E"/>
    <w:rsid w:val="00A14939"/>
    <w:rsid w:val="00A2242F"/>
    <w:rsid w:val="00A2309B"/>
    <w:rsid w:val="00A26E92"/>
    <w:rsid w:val="00A36C74"/>
    <w:rsid w:val="00A374B4"/>
    <w:rsid w:val="00A408CE"/>
    <w:rsid w:val="00A4525A"/>
    <w:rsid w:val="00A51E2C"/>
    <w:rsid w:val="00A62275"/>
    <w:rsid w:val="00A62855"/>
    <w:rsid w:val="00A63BC5"/>
    <w:rsid w:val="00A72DC3"/>
    <w:rsid w:val="00A779C6"/>
    <w:rsid w:val="00A93AEA"/>
    <w:rsid w:val="00A940C3"/>
    <w:rsid w:val="00A979BE"/>
    <w:rsid w:val="00A97BA3"/>
    <w:rsid w:val="00AA6725"/>
    <w:rsid w:val="00AA710D"/>
    <w:rsid w:val="00AA7F24"/>
    <w:rsid w:val="00AB0989"/>
    <w:rsid w:val="00AB4BC0"/>
    <w:rsid w:val="00AB6A30"/>
    <w:rsid w:val="00AD1043"/>
    <w:rsid w:val="00AD2924"/>
    <w:rsid w:val="00AE19A8"/>
    <w:rsid w:val="00AE24F5"/>
    <w:rsid w:val="00AE3CE8"/>
    <w:rsid w:val="00AE528D"/>
    <w:rsid w:val="00AE7324"/>
    <w:rsid w:val="00AF4E86"/>
    <w:rsid w:val="00AF5C74"/>
    <w:rsid w:val="00B07D72"/>
    <w:rsid w:val="00B159B6"/>
    <w:rsid w:val="00B17F9E"/>
    <w:rsid w:val="00B22D53"/>
    <w:rsid w:val="00B264F5"/>
    <w:rsid w:val="00B3065D"/>
    <w:rsid w:val="00B3122D"/>
    <w:rsid w:val="00B34311"/>
    <w:rsid w:val="00B37124"/>
    <w:rsid w:val="00B4446C"/>
    <w:rsid w:val="00B446FF"/>
    <w:rsid w:val="00B470F3"/>
    <w:rsid w:val="00B4741B"/>
    <w:rsid w:val="00B503FA"/>
    <w:rsid w:val="00B66233"/>
    <w:rsid w:val="00B73E55"/>
    <w:rsid w:val="00B77706"/>
    <w:rsid w:val="00B82F65"/>
    <w:rsid w:val="00B8331F"/>
    <w:rsid w:val="00B855DE"/>
    <w:rsid w:val="00B85644"/>
    <w:rsid w:val="00B8714A"/>
    <w:rsid w:val="00B92A8A"/>
    <w:rsid w:val="00B9381F"/>
    <w:rsid w:val="00BA1247"/>
    <w:rsid w:val="00BA1311"/>
    <w:rsid w:val="00BA3F52"/>
    <w:rsid w:val="00BA4D0B"/>
    <w:rsid w:val="00BB4B4B"/>
    <w:rsid w:val="00BB6CC9"/>
    <w:rsid w:val="00BC672F"/>
    <w:rsid w:val="00BE0230"/>
    <w:rsid w:val="00BE090A"/>
    <w:rsid w:val="00BF07CC"/>
    <w:rsid w:val="00BF2673"/>
    <w:rsid w:val="00BF3A44"/>
    <w:rsid w:val="00BF6502"/>
    <w:rsid w:val="00C01393"/>
    <w:rsid w:val="00C02977"/>
    <w:rsid w:val="00C02FAD"/>
    <w:rsid w:val="00C11BB2"/>
    <w:rsid w:val="00C11F10"/>
    <w:rsid w:val="00C165F8"/>
    <w:rsid w:val="00C167D1"/>
    <w:rsid w:val="00C237C5"/>
    <w:rsid w:val="00C23AAB"/>
    <w:rsid w:val="00C3437E"/>
    <w:rsid w:val="00C363A2"/>
    <w:rsid w:val="00C401D1"/>
    <w:rsid w:val="00C40200"/>
    <w:rsid w:val="00C46E47"/>
    <w:rsid w:val="00C46F26"/>
    <w:rsid w:val="00C47C14"/>
    <w:rsid w:val="00C5167E"/>
    <w:rsid w:val="00C5348E"/>
    <w:rsid w:val="00C54797"/>
    <w:rsid w:val="00C646C0"/>
    <w:rsid w:val="00C65055"/>
    <w:rsid w:val="00C67944"/>
    <w:rsid w:val="00C727E9"/>
    <w:rsid w:val="00C82E3E"/>
    <w:rsid w:val="00C90160"/>
    <w:rsid w:val="00C9537A"/>
    <w:rsid w:val="00C953E8"/>
    <w:rsid w:val="00CA1D64"/>
    <w:rsid w:val="00CA3E91"/>
    <w:rsid w:val="00CA3FD2"/>
    <w:rsid w:val="00CA46F7"/>
    <w:rsid w:val="00CA5DFC"/>
    <w:rsid w:val="00CA662D"/>
    <w:rsid w:val="00CA74D7"/>
    <w:rsid w:val="00CC13BF"/>
    <w:rsid w:val="00CC3441"/>
    <w:rsid w:val="00CC36AF"/>
    <w:rsid w:val="00CD0CDC"/>
    <w:rsid w:val="00CD15D1"/>
    <w:rsid w:val="00CD1716"/>
    <w:rsid w:val="00CD679A"/>
    <w:rsid w:val="00CE561B"/>
    <w:rsid w:val="00CF0A98"/>
    <w:rsid w:val="00D04131"/>
    <w:rsid w:val="00D10650"/>
    <w:rsid w:val="00D10C68"/>
    <w:rsid w:val="00D12D01"/>
    <w:rsid w:val="00D14C92"/>
    <w:rsid w:val="00D14E1A"/>
    <w:rsid w:val="00D207A9"/>
    <w:rsid w:val="00D21AE7"/>
    <w:rsid w:val="00D24A7D"/>
    <w:rsid w:val="00D32A61"/>
    <w:rsid w:val="00D32CCC"/>
    <w:rsid w:val="00D32D88"/>
    <w:rsid w:val="00D3316B"/>
    <w:rsid w:val="00D35D87"/>
    <w:rsid w:val="00D36DF8"/>
    <w:rsid w:val="00D42A60"/>
    <w:rsid w:val="00D43C98"/>
    <w:rsid w:val="00D522EB"/>
    <w:rsid w:val="00D65610"/>
    <w:rsid w:val="00D71AB4"/>
    <w:rsid w:val="00D720CD"/>
    <w:rsid w:val="00D73A13"/>
    <w:rsid w:val="00D75948"/>
    <w:rsid w:val="00D7629A"/>
    <w:rsid w:val="00D76439"/>
    <w:rsid w:val="00D771B9"/>
    <w:rsid w:val="00D80D4E"/>
    <w:rsid w:val="00D812B4"/>
    <w:rsid w:val="00D82A20"/>
    <w:rsid w:val="00D83C57"/>
    <w:rsid w:val="00D864CC"/>
    <w:rsid w:val="00D8706F"/>
    <w:rsid w:val="00D92517"/>
    <w:rsid w:val="00D94F20"/>
    <w:rsid w:val="00D9508E"/>
    <w:rsid w:val="00D97AB5"/>
    <w:rsid w:val="00DA68A4"/>
    <w:rsid w:val="00DA6BC2"/>
    <w:rsid w:val="00DA7821"/>
    <w:rsid w:val="00DB0C09"/>
    <w:rsid w:val="00DC4563"/>
    <w:rsid w:val="00DC4785"/>
    <w:rsid w:val="00DD088F"/>
    <w:rsid w:val="00DD31F6"/>
    <w:rsid w:val="00DE19C1"/>
    <w:rsid w:val="00DE229C"/>
    <w:rsid w:val="00DE3573"/>
    <w:rsid w:val="00DE3AD6"/>
    <w:rsid w:val="00DE52ED"/>
    <w:rsid w:val="00DE7FC0"/>
    <w:rsid w:val="00DF1595"/>
    <w:rsid w:val="00DF2318"/>
    <w:rsid w:val="00DF45A6"/>
    <w:rsid w:val="00E00D0E"/>
    <w:rsid w:val="00E015B7"/>
    <w:rsid w:val="00E01A86"/>
    <w:rsid w:val="00E07429"/>
    <w:rsid w:val="00E1496A"/>
    <w:rsid w:val="00E16EEF"/>
    <w:rsid w:val="00E24428"/>
    <w:rsid w:val="00E27055"/>
    <w:rsid w:val="00E278ED"/>
    <w:rsid w:val="00E30680"/>
    <w:rsid w:val="00E32881"/>
    <w:rsid w:val="00E33D1F"/>
    <w:rsid w:val="00E43B3F"/>
    <w:rsid w:val="00E47078"/>
    <w:rsid w:val="00E540E6"/>
    <w:rsid w:val="00E544A5"/>
    <w:rsid w:val="00E54D16"/>
    <w:rsid w:val="00E55F81"/>
    <w:rsid w:val="00E56ABD"/>
    <w:rsid w:val="00E56CFC"/>
    <w:rsid w:val="00E57499"/>
    <w:rsid w:val="00E619C0"/>
    <w:rsid w:val="00E63D8F"/>
    <w:rsid w:val="00E708A5"/>
    <w:rsid w:val="00E70C67"/>
    <w:rsid w:val="00E71305"/>
    <w:rsid w:val="00E71567"/>
    <w:rsid w:val="00E716B3"/>
    <w:rsid w:val="00E81F02"/>
    <w:rsid w:val="00E8450D"/>
    <w:rsid w:val="00E90954"/>
    <w:rsid w:val="00EA51B1"/>
    <w:rsid w:val="00EB0415"/>
    <w:rsid w:val="00EB6653"/>
    <w:rsid w:val="00EC1344"/>
    <w:rsid w:val="00EC495B"/>
    <w:rsid w:val="00EC7987"/>
    <w:rsid w:val="00ED0AC1"/>
    <w:rsid w:val="00ED41EC"/>
    <w:rsid w:val="00ED5CF7"/>
    <w:rsid w:val="00ED6040"/>
    <w:rsid w:val="00ED7682"/>
    <w:rsid w:val="00EE036F"/>
    <w:rsid w:val="00EE4492"/>
    <w:rsid w:val="00EE5141"/>
    <w:rsid w:val="00EE776B"/>
    <w:rsid w:val="00EF13D9"/>
    <w:rsid w:val="00EF360D"/>
    <w:rsid w:val="00EF4749"/>
    <w:rsid w:val="00EF5821"/>
    <w:rsid w:val="00EF5ABC"/>
    <w:rsid w:val="00EF7A17"/>
    <w:rsid w:val="00F03B00"/>
    <w:rsid w:val="00F1011D"/>
    <w:rsid w:val="00F1389A"/>
    <w:rsid w:val="00F209C8"/>
    <w:rsid w:val="00F2156E"/>
    <w:rsid w:val="00F24436"/>
    <w:rsid w:val="00F27E2E"/>
    <w:rsid w:val="00F30CEB"/>
    <w:rsid w:val="00F32327"/>
    <w:rsid w:val="00F32AF9"/>
    <w:rsid w:val="00F33462"/>
    <w:rsid w:val="00F33630"/>
    <w:rsid w:val="00F35233"/>
    <w:rsid w:val="00F44C3C"/>
    <w:rsid w:val="00F508DB"/>
    <w:rsid w:val="00F53273"/>
    <w:rsid w:val="00F612A9"/>
    <w:rsid w:val="00F63BAE"/>
    <w:rsid w:val="00F6476A"/>
    <w:rsid w:val="00F72AC2"/>
    <w:rsid w:val="00F73564"/>
    <w:rsid w:val="00F738E8"/>
    <w:rsid w:val="00F74052"/>
    <w:rsid w:val="00F7558E"/>
    <w:rsid w:val="00F771BB"/>
    <w:rsid w:val="00F77B8A"/>
    <w:rsid w:val="00F809EA"/>
    <w:rsid w:val="00F81D4A"/>
    <w:rsid w:val="00F85A58"/>
    <w:rsid w:val="00F87200"/>
    <w:rsid w:val="00F951F3"/>
    <w:rsid w:val="00F9748F"/>
    <w:rsid w:val="00FA463C"/>
    <w:rsid w:val="00FA55D2"/>
    <w:rsid w:val="00FB2D70"/>
    <w:rsid w:val="00FB3681"/>
    <w:rsid w:val="00FB59ED"/>
    <w:rsid w:val="00FC457E"/>
    <w:rsid w:val="00FC598F"/>
    <w:rsid w:val="00FD7167"/>
    <w:rsid w:val="00FE0DE7"/>
    <w:rsid w:val="00FE1D68"/>
    <w:rsid w:val="00FE7ABD"/>
    <w:rsid w:val="00FF3367"/>
    <w:rsid w:val="00FF3F86"/>
    <w:rsid w:val="00FF572E"/>
    <w:rsid w:val="00FF5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AB8"/>
    <w:pPr>
      <w:widowControl w:val="0"/>
      <w:suppressAutoHyphens/>
      <w:spacing w:after="0" w:line="240" w:lineRule="auto"/>
      <w:jc w:val="left"/>
    </w:pPr>
    <w:rPr>
      <w:rFonts w:ascii="Times New Roman" w:eastAsia="Arial Unicode MS" w:hAnsi="Times New Roman" w:cs="Times New Roman"/>
      <w:kern w:val="2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NMsuperscriptCar">
    <w:name w:val="ANM superscript Car"/>
    <w:link w:val="ANMsuperscript"/>
    <w:uiPriority w:val="99"/>
    <w:locked/>
    <w:rsid w:val="00832AB8"/>
    <w:rPr>
      <w:rFonts w:ascii="Arial" w:eastAsia="Times New Roman" w:hAnsi="Arial" w:cs="Arial"/>
      <w:sz w:val="24"/>
      <w:szCs w:val="24"/>
      <w:vertAlign w:val="superscript"/>
      <w:lang w:val="en-GB" w:eastAsia="fr-FR"/>
    </w:rPr>
  </w:style>
  <w:style w:type="paragraph" w:customStyle="1" w:styleId="ANMsuperscript">
    <w:name w:val="ANM superscript"/>
    <w:next w:val="Normal"/>
    <w:link w:val="ANMsuperscriptCar"/>
    <w:uiPriority w:val="99"/>
    <w:qFormat/>
    <w:rsid w:val="00832AB8"/>
    <w:pPr>
      <w:spacing w:after="0" w:line="480" w:lineRule="auto"/>
      <w:jc w:val="left"/>
    </w:pPr>
    <w:rPr>
      <w:rFonts w:ascii="Arial" w:eastAsia="Times New Roman" w:hAnsi="Arial" w:cs="Arial"/>
      <w:sz w:val="24"/>
      <w:szCs w:val="24"/>
      <w:vertAlign w:val="superscript"/>
      <w:lang w:val="en-GB" w:eastAsia="fr-FR"/>
    </w:rPr>
  </w:style>
  <w:style w:type="paragraph" w:customStyle="1" w:styleId="ANMTabFootnote">
    <w:name w:val="ANM Tab Footnote"/>
    <w:rsid w:val="00832AB8"/>
    <w:pPr>
      <w:spacing w:after="0" w:line="360" w:lineRule="auto"/>
      <w:jc w:val="left"/>
    </w:pPr>
    <w:rPr>
      <w:rFonts w:ascii="Arial" w:eastAsia="Times New Roman" w:hAnsi="Arial" w:cs="Times New Roman"/>
      <w:sz w:val="20"/>
      <w:szCs w:val="24"/>
      <w:lang w:val="en-GB" w:eastAsia="fr-FR"/>
    </w:rPr>
  </w:style>
  <w:style w:type="table" w:styleId="Grilledutableau">
    <w:name w:val="Table Grid"/>
    <w:basedOn w:val="TableauNormal"/>
    <w:uiPriority w:val="59"/>
    <w:rsid w:val="00832AB8"/>
    <w:pPr>
      <w:spacing w:after="0" w:line="240" w:lineRule="auto"/>
      <w:jc w:val="left"/>
    </w:pPr>
    <w:rPr>
      <w:rFonts w:ascii="Calibri" w:eastAsia="Arial Unicode MS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ligne">
    <w:name w:val="line number"/>
    <w:basedOn w:val="Policepardfaut"/>
    <w:uiPriority w:val="99"/>
    <w:semiHidden/>
    <w:unhideWhenUsed/>
    <w:rsid w:val="00832AB8"/>
  </w:style>
  <w:style w:type="paragraph" w:styleId="Textedebulles">
    <w:name w:val="Balloon Text"/>
    <w:basedOn w:val="Normal"/>
    <w:link w:val="TextedebullesCar"/>
    <w:uiPriority w:val="99"/>
    <w:semiHidden/>
    <w:unhideWhenUsed/>
    <w:rsid w:val="00C02F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2FAD"/>
    <w:rPr>
      <w:rFonts w:ascii="Tahoma" w:eastAsia="Arial Unicode MS" w:hAnsi="Tahoma" w:cs="Tahoma"/>
      <w:kern w:val="2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3654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6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INRA-URH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Nadine Miraux</cp:lastModifiedBy>
  <cp:revision>4</cp:revision>
  <dcterms:created xsi:type="dcterms:W3CDTF">2016-04-14T11:50:00Z</dcterms:created>
  <dcterms:modified xsi:type="dcterms:W3CDTF">2016-04-14T12:28:00Z</dcterms:modified>
</cp:coreProperties>
</file>