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3B" w:rsidRDefault="0072133B" w:rsidP="001503B6">
      <w:pPr>
        <w:spacing w:before="240"/>
        <w:jc w:val="both"/>
        <w:rPr>
          <w:szCs w:val="24"/>
        </w:rPr>
      </w:pPr>
      <w:r>
        <w:rPr>
          <w:b/>
          <w:szCs w:val="24"/>
        </w:rPr>
        <w:t xml:space="preserve">Supplementary Table </w:t>
      </w:r>
      <w:r w:rsidR="002B2623">
        <w:rPr>
          <w:b/>
          <w:szCs w:val="24"/>
        </w:rPr>
        <w:t>S</w:t>
      </w:r>
      <w:r w:rsidR="00D5095E">
        <w:rPr>
          <w:b/>
          <w:szCs w:val="24"/>
        </w:rPr>
        <w:t>5</w:t>
      </w:r>
      <w:r>
        <w:rPr>
          <w:b/>
          <w:szCs w:val="24"/>
        </w:rPr>
        <w:t xml:space="preserve">. </w:t>
      </w:r>
      <w:r w:rsidRPr="0072133B">
        <w:rPr>
          <w:szCs w:val="24"/>
        </w:rPr>
        <w:t xml:space="preserve">Heritability estimates (standard error in parenthesis) for </w:t>
      </w:r>
      <w:r w:rsidR="00D5095E">
        <w:rPr>
          <w:szCs w:val="24"/>
        </w:rPr>
        <w:t xml:space="preserve">male </w:t>
      </w:r>
      <w:r w:rsidRPr="0072133B">
        <w:rPr>
          <w:szCs w:val="24"/>
        </w:rPr>
        <w:t>fertility traits</w:t>
      </w:r>
      <w:r w:rsidR="00883E53" w:rsidRPr="00EC137D">
        <w:rPr>
          <w:vertAlign w:val="superscript"/>
        </w:rPr>
        <w:t>†</w:t>
      </w:r>
      <w:r w:rsidRPr="0072133B">
        <w:rPr>
          <w:szCs w:val="24"/>
        </w:rPr>
        <w:t>.</w:t>
      </w:r>
    </w:p>
    <w:tbl>
      <w:tblPr>
        <w:tblW w:w="14619" w:type="dxa"/>
        <w:tblInd w:w="108" w:type="dxa"/>
        <w:tblLook w:val="04A0"/>
      </w:tblPr>
      <w:tblGrid>
        <w:gridCol w:w="993"/>
        <w:gridCol w:w="850"/>
        <w:gridCol w:w="992"/>
        <w:gridCol w:w="1134"/>
        <w:gridCol w:w="861"/>
        <w:gridCol w:w="273"/>
        <w:gridCol w:w="861"/>
        <w:gridCol w:w="282"/>
        <w:gridCol w:w="1134"/>
        <w:gridCol w:w="382"/>
        <w:gridCol w:w="1134"/>
        <w:gridCol w:w="322"/>
        <w:gridCol w:w="1073"/>
        <w:gridCol w:w="1456"/>
        <w:gridCol w:w="343"/>
        <w:gridCol w:w="2529"/>
      </w:tblGrid>
      <w:tr w:rsidR="00D5095E" w:rsidRPr="00D5095E" w:rsidTr="00367F0E">
        <w:trPr>
          <w:trHeight w:val="255"/>
        </w:trPr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Scrotal</w:t>
            </w:r>
          </w:p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Circum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 xml:space="preserve">Sperm </w:t>
            </w:r>
            <w:proofErr w:type="spellStart"/>
            <w:r w:rsidRPr="00D5095E">
              <w:rPr>
                <w:snapToGrid/>
                <w:sz w:val="20"/>
                <w:lang w:val="en-IE" w:eastAsia="en-IE"/>
              </w:rPr>
              <w:t>conc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Sperm motility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Percent live sperm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Sperm number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Volume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Abnormalities/</w:t>
            </w:r>
          </w:p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normal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Non-return rate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Calving rate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Country</w:t>
            </w:r>
          </w:p>
        </w:tc>
        <w:tc>
          <w:tcPr>
            <w:tcW w:w="28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Reference</w:t>
            </w:r>
          </w:p>
        </w:tc>
      </w:tr>
      <w:tr w:rsidR="00D5095E" w:rsidRPr="00D5095E" w:rsidTr="00D5095E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0.001</w:t>
            </w:r>
          </w:p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(0.001)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Ireland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Berry et al. (2011)</w:t>
            </w:r>
          </w:p>
        </w:tc>
      </w:tr>
      <w:tr w:rsidR="00D5095E" w:rsidRPr="00D5095E" w:rsidTr="00D5095E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0.53 (0.06)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US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Bourdon and Brinks (1986)</w:t>
            </w:r>
          </w:p>
        </w:tc>
      </w:tr>
      <w:tr w:rsidR="00D5095E" w:rsidRPr="00D5095E" w:rsidTr="00D5095E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0.75 (0.09)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0.24 (0.07)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0.25</w:t>
            </w:r>
          </w:p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(0.09)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Australia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proofErr w:type="spellStart"/>
            <w:r w:rsidRPr="00D5095E">
              <w:rPr>
                <w:snapToGrid/>
                <w:sz w:val="20"/>
                <w:lang w:val="en-IE" w:eastAsia="en-IE"/>
              </w:rPr>
              <w:t>Corbet</w:t>
            </w:r>
            <w:proofErr w:type="spellEnd"/>
            <w:r w:rsidRPr="00D5095E">
              <w:rPr>
                <w:snapToGrid/>
                <w:sz w:val="20"/>
                <w:lang w:val="en-IE" w:eastAsia="en-IE"/>
              </w:rPr>
              <w:t xml:space="preserve"> et al. (2013)</w:t>
            </w:r>
          </w:p>
        </w:tc>
      </w:tr>
      <w:tr w:rsidR="00D5095E" w:rsidRPr="00D5095E" w:rsidTr="00D5095E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0.43 (0.09)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0.13 (0.05)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0.20</w:t>
            </w:r>
          </w:p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(0.06)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Australia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proofErr w:type="spellStart"/>
            <w:r w:rsidRPr="00D5095E">
              <w:rPr>
                <w:snapToGrid/>
                <w:sz w:val="20"/>
                <w:lang w:val="en-IE" w:eastAsia="en-IE"/>
              </w:rPr>
              <w:t>Corbet</w:t>
            </w:r>
            <w:proofErr w:type="spellEnd"/>
            <w:r w:rsidRPr="00D5095E">
              <w:rPr>
                <w:snapToGrid/>
                <w:sz w:val="20"/>
                <w:lang w:val="en-IE" w:eastAsia="en-IE"/>
              </w:rPr>
              <w:t xml:space="preserve"> et al. (2013)</w:t>
            </w:r>
          </w:p>
        </w:tc>
      </w:tr>
      <w:tr w:rsidR="00D5095E" w:rsidRPr="00D5095E" w:rsidTr="00D5095E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0.37 (0.22)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0.51 (0.26)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0.53 (0.27)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Canada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proofErr w:type="spellStart"/>
            <w:r w:rsidRPr="00D5095E">
              <w:rPr>
                <w:snapToGrid/>
                <w:sz w:val="20"/>
                <w:lang w:val="en-IE" w:eastAsia="en-IE"/>
              </w:rPr>
              <w:t>Diarra</w:t>
            </w:r>
            <w:proofErr w:type="spellEnd"/>
            <w:r w:rsidRPr="00D5095E">
              <w:rPr>
                <w:snapToGrid/>
                <w:sz w:val="20"/>
                <w:lang w:val="en-IE" w:eastAsia="en-IE"/>
              </w:rPr>
              <w:t xml:space="preserve"> et al. (1997)</w:t>
            </w:r>
          </w:p>
        </w:tc>
      </w:tr>
      <w:tr w:rsidR="00D5095E" w:rsidRPr="00D5095E" w:rsidTr="00D5095E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0.37 (0.09)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0.23 (0.08)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0.65 (0.09)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0.19</w:t>
            </w:r>
          </w:p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(0.07)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France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proofErr w:type="spellStart"/>
            <w:r w:rsidRPr="00D5095E">
              <w:rPr>
                <w:snapToGrid/>
                <w:sz w:val="20"/>
                <w:lang w:val="en-IE" w:eastAsia="en-IE"/>
              </w:rPr>
              <w:t>Ducrocq</w:t>
            </w:r>
            <w:proofErr w:type="spellEnd"/>
            <w:r w:rsidRPr="00D5095E">
              <w:rPr>
                <w:snapToGrid/>
                <w:sz w:val="20"/>
                <w:lang w:val="en-IE" w:eastAsia="en-IE"/>
              </w:rPr>
              <w:t xml:space="preserve"> and </w:t>
            </w:r>
            <w:proofErr w:type="spellStart"/>
            <w:r w:rsidRPr="00D5095E">
              <w:rPr>
                <w:snapToGrid/>
                <w:sz w:val="20"/>
                <w:lang w:val="en-IE" w:eastAsia="en-IE"/>
              </w:rPr>
              <w:t>Humblot</w:t>
            </w:r>
            <w:proofErr w:type="spellEnd"/>
            <w:r w:rsidRPr="00D5095E">
              <w:rPr>
                <w:snapToGrid/>
                <w:sz w:val="20"/>
                <w:lang w:val="en-IE" w:eastAsia="en-IE"/>
              </w:rPr>
              <w:t xml:space="preserve"> (1995)</w:t>
            </w:r>
          </w:p>
        </w:tc>
      </w:tr>
      <w:tr w:rsidR="00D5095E" w:rsidRPr="00D5095E" w:rsidTr="00D5095E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0.57 (0.03)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Brazil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proofErr w:type="spellStart"/>
            <w:r w:rsidRPr="00D5095E">
              <w:rPr>
                <w:snapToGrid/>
                <w:sz w:val="20"/>
                <w:lang w:val="en-IE" w:eastAsia="en-IE"/>
              </w:rPr>
              <w:t>Eler</w:t>
            </w:r>
            <w:proofErr w:type="spellEnd"/>
            <w:r w:rsidRPr="00D5095E">
              <w:rPr>
                <w:snapToGrid/>
                <w:sz w:val="20"/>
                <w:lang w:val="en-IE" w:eastAsia="en-IE"/>
              </w:rPr>
              <w:t xml:space="preserve"> et al. (2004)</w:t>
            </w:r>
          </w:p>
        </w:tc>
      </w:tr>
      <w:tr w:rsidR="00D5095E" w:rsidRPr="00D5095E" w:rsidTr="00D5095E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0.714 (0.132)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New Mexico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Evans et al. (1999)</w:t>
            </w:r>
          </w:p>
        </w:tc>
      </w:tr>
      <w:tr w:rsidR="00D5095E" w:rsidRPr="00D5095E" w:rsidTr="00D5095E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0.46 (0.08)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0.05 (0.03)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0.25</w:t>
            </w:r>
          </w:p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(0.07)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US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proofErr w:type="spellStart"/>
            <w:r w:rsidRPr="00D5095E">
              <w:rPr>
                <w:snapToGrid/>
                <w:sz w:val="20"/>
                <w:lang w:val="en-IE" w:eastAsia="en-IE"/>
              </w:rPr>
              <w:t>Garmyn</w:t>
            </w:r>
            <w:proofErr w:type="spellEnd"/>
            <w:r w:rsidRPr="00D5095E">
              <w:rPr>
                <w:snapToGrid/>
                <w:sz w:val="20"/>
                <w:lang w:val="en-IE" w:eastAsia="en-IE"/>
              </w:rPr>
              <w:t xml:space="preserve"> et al. (2011)</w:t>
            </w:r>
          </w:p>
        </w:tc>
      </w:tr>
      <w:tr w:rsidR="00D5095E" w:rsidRPr="00D5095E" w:rsidTr="00D5095E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0.51 (0.09)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0.2 (0.13)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0.11 (0.12)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0.19 (0.14)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Gipson et al. (1987)</w:t>
            </w:r>
          </w:p>
        </w:tc>
      </w:tr>
      <w:tr w:rsidR="00D5095E" w:rsidRPr="00D5095E" w:rsidTr="00D5095E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0.14 (0.04)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0.04 (0.01)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0.1 (0.05)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0.22 (0.02)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0.18 (0.02)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Austria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proofErr w:type="spellStart"/>
            <w:r w:rsidRPr="00D5095E">
              <w:rPr>
                <w:snapToGrid/>
                <w:sz w:val="20"/>
                <w:lang w:val="en-IE" w:eastAsia="en-IE"/>
              </w:rPr>
              <w:t>Gredler</w:t>
            </w:r>
            <w:proofErr w:type="spellEnd"/>
            <w:r w:rsidRPr="00D5095E">
              <w:rPr>
                <w:snapToGrid/>
                <w:sz w:val="20"/>
                <w:lang w:val="en-IE" w:eastAsia="en-IE"/>
              </w:rPr>
              <w:t xml:space="preserve"> et al. (2007)</w:t>
            </w:r>
          </w:p>
        </w:tc>
      </w:tr>
      <w:tr w:rsidR="00D5095E" w:rsidRPr="00D5095E" w:rsidTr="00D5095E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0.26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0.04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proofErr w:type="spellStart"/>
            <w:r w:rsidRPr="00D5095E">
              <w:rPr>
                <w:snapToGrid/>
                <w:sz w:val="20"/>
                <w:lang w:val="en-IE" w:eastAsia="en-IE"/>
              </w:rPr>
              <w:t>Kaps</w:t>
            </w:r>
            <w:proofErr w:type="spellEnd"/>
            <w:r w:rsidRPr="00D5095E">
              <w:rPr>
                <w:snapToGrid/>
                <w:sz w:val="20"/>
                <w:lang w:val="en-IE" w:eastAsia="en-IE"/>
              </w:rPr>
              <w:t xml:space="preserve"> et al. (2000)</w:t>
            </w:r>
          </w:p>
        </w:tc>
      </w:tr>
      <w:tr w:rsidR="00D5095E" w:rsidRPr="00D5095E" w:rsidTr="00D5095E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0.57 (0.09)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0.16 (0.08)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0.22 (0.09)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0.22 (0.09)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0.09 (0.08)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0.35</w:t>
            </w:r>
          </w:p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(0.10)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US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proofErr w:type="spellStart"/>
            <w:r w:rsidRPr="00D5095E">
              <w:rPr>
                <w:snapToGrid/>
                <w:sz w:val="20"/>
                <w:lang w:val="en-IE" w:eastAsia="en-IE"/>
              </w:rPr>
              <w:t>Kealey</w:t>
            </w:r>
            <w:proofErr w:type="spellEnd"/>
            <w:r w:rsidRPr="00D5095E">
              <w:rPr>
                <w:snapToGrid/>
                <w:sz w:val="20"/>
                <w:lang w:val="en-IE" w:eastAsia="en-IE"/>
              </w:rPr>
              <w:t xml:space="preserve"> et al. (2006)</w:t>
            </w:r>
          </w:p>
        </w:tc>
      </w:tr>
      <w:tr w:rsidR="00D5095E" w:rsidRPr="00D5095E" w:rsidTr="00D5095E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0.36 (0.06)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0.13 (0.06)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0.13 (0.06)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0.24 (0.05)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US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 xml:space="preserve">Knights et al. </w:t>
            </w:r>
            <w:r w:rsidR="00023AE1">
              <w:rPr>
                <w:snapToGrid/>
                <w:sz w:val="20"/>
                <w:lang w:val="en-IE" w:eastAsia="en-IE"/>
              </w:rPr>
              <w:t>(</w:t>
            </w:r>
            <w:r w:rsidRPr="00D5095E">
              <w:rPr>
                <w:snapToGrid/>
                <w:sz w:val="20"/>
                <w:lang w:val="en-IE" w:eastAsia="en-IE"/>
              </w:rPr>
              <w:t>1984</w:t>
            </w:r>
            <w:r w:rsidR="00023AE1">
              <w:rPr>
                <w:snapToGrid/>
                <w:sz w:val="20"/>
                <w:lang w:val="en-IE" w:eastAsia="en-IE"/>
              </w:rPr>
              <w:t>)</w:t>
            </w:r>
          </w:p>
        </w:tc>
      </w:tr>
      <w:tr w:rsidR="00D5095E" w:rsidRPr="00D5095E" w:rsidTr="00D5095E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0.0002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US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Kuhn and Hutchison (2008)</w:t>
            </w:r>
          </w:p>
        </w:tc>
      </w:tr>
      <w:tr w:rsidR="00D5095E" w:rsidRPr="00D5095E" w:rsidTr="00D5095E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0.08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Australia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Mackinnon et al. (1990)</w:t>
            </w:r>
          </w:p>
        </w:tc>
      </w:tr>
      <w:tr w:rsidR="00D5095E" w:rsidRPr="00D5095E" w:rsidTr="00D5095E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0.41 (0.05)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US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023AE1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proofErr w:type="spellStart"/>
            <w:r w:rsidRPr="00023AE1">
              <w:rPr>
                <w:snapToGrid/>
                <w:sz w:val="20"/>
                <w:lang w:val="en-IE" w:eastAsia="en-IE"/>
              </w:rPr>
              <w:t>Martínez</w:t>
            </w:r>
            <w:proofErr w:type="spellEnd"/>
            <w:r w:rsidRPr="00023AE1">
              <w:rPr>
                <w:snapToGrid/>
                <w:sz w:val="20"/>
                <w:lang w:val="en-IE" w:eastAsia="en-IE"/>
              </w:rPr>
              <w:t>-Velázquez</w:t>
            </w:r>
            <w:r w:rsidR="00D5095E" w:rsidRPr="00D5095E">
              <w:rPr>
                <w:snapToGrid/>
                <w:sz w:val="20"/>
                <w:lang w:val="en-IE" w:eastAsia="en-IE"/>
              </w:rPr>
              <w:t xml:space="preserve"> et al. (2003)</w:t>
            </w:r>
          </w:p>
        </w:tc>
      </w:tr>
      <w:tr w:rsidR="00D5095E" w:rsidRPr="00D5095E" w:rsidTr="00D5095E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0.52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0.38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0.24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Canada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proofErr w:type="spellStart"/>
            <w:r w:rsidRPr="00D5095E">
              <w:rPr>
                <w:snapToGrid/>
                <w:sz w:val="20"/>
                <w:lang w:val="en-IE" w:eastAsia="en-IE"/>
              </w:rPr>
              <w:t>Mathevon</w:t>
            </w:r>
            <w:proofErr w:type="spellEnd"/>
            <w:r w:rsidRPr="00D5095E">
              <w:rPr>
                <w:snapToGrid/>
                <w:sz w:val="20"/>
                <w:lang w:val="en-IE" w:eastAsia="en-IE"/>
              </w:rPr>
              <w:t xml:space="preserve"> et al. (1998a)</w:t>
            </w:r>
          </w:p>
        </w:tc>
      </w:tr>
      <w:tr w:rsidR="00D5095E" w:rsidRPr="00D5095E" w:rsidTr="00D5095E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0.36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0.54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0.44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Canada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proofErr w:type="spellStart"/>
            <w:r w:rsidRPr="00D5095E">
              <w:rPr>
                <w:snapToGrid/>
                <w:sz w:val="20"/>
                <w:lang w:val="en-IE" w:eastAsia="en-IE"/>
              </w:rPr>
              <w:t>Mathevon</w:t>
            </w:r>
            <w:proofErr w:type="spellEnd"/>
            <w:r w:rsidRPr="00D5095E">
              <w:rPr>
                <w:snapToGrid/>
                <w:sz w:val="20"/>
                <w:lang w:val="en-IE" w:eastAsia="en-IE"/>
              </w:rPr>
              <w:t xml:space="preserve"> et al. (1998a)</w:t>
            </w:r>
          </w:p>
        </w:tc>
      </w:tr>
      <w:tr w:rsidR="00D5095E" w:rsidRPr="00D5095E" w:rsidTr="00D5095E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0.32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0.15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0.08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023AE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Franc</w:t>
            </w:r>
            <w:r w:rsidR="00023AE1">
              <w:rPr>
                <w:snapToGrid/>
                <w:sz w:val="20"/>
                <w:lang w:val="en-IE" w:eastAsia="en-IE"/>
              </w:rPr>
              <w:t>e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proofErr w:type="spellStart"/>
            <w:r w:rsidRPr="00D5095E">
              <w:rPr>
                <w:snapToGrid/>
                <w:sz w:val="20"/>
                <w:lang w:val="en-IE" w:eastAsia="en-IE"/>
              </w:rPr>
              <w:t>Mathevon</w:t>
            </w:r>
            <w:proofErr w:type="spellEnd"/>
            <w:r w:rsidRPr="00D5095E">
              <w:rPr>
                <w:snapToGrid/>
                <w:sz w:val="20"/>
                <w:lang w:val="en-IE" w:eastAsia="en-IE"/>
              </w:rPr>
              <w:t xml:space="preserve"> et al. (1998b)</w:t>
            </w:r>
          </w:p>
        </w:tc>
      </w:tr>
      <w:tr w:rsidR="00D5095E" w:rsidRPr="00D5095E" w:rsidTr="00D5095E">
        <w:trPr>
          <w:gridAfter w:val="1"/>
          <w:wAfter w:w="2529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95E" w:rsidRPr="00D5095E" w:rsidRDefault="00D5095E" w:rsidP="00862E1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lastRenderedPageBreak/>
              <w:t>Scrotal</w:t>
            </w:r>
          </w:p>
          <w:p w:rsidR="00D5095E" w:rsidRPr="00D5095E" w:rsidRDefault="00D5095E" w:rsidP="00862E1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Circum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95E" w:rsidRPr="00D5095E" w:rsidRDefault="00D5095E" w:rsidP="00862E1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 xml:space="preserve">Sperm </w:t>
            </w:r>
            <w:proofErr w:type="spellStart"/>
            <w:r w:rsidRPr="00D5095E">
              <w:rPr>
                <w:snapToGrid/>
                <w:sz w:val="20"/>
                <w:lang w:val="en-IE" w:eastAsia="en-IE"/>
              </w:rPr>
              <w:t>conc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95E" w:rsidRPr="00D5095E" w:rsidRDefault="00D5095E" w:rsidP="00862E1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Sperm motility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95E" w:rsidRPr="00D5095E" w:rsidRDefault="00D5095E" w:rsidP="00862E1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Sperm number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95E" w:rsidRPr="00D5095E" w:rsidRDefault="00D5095E" w:rsidP="00862E1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Volume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95E" w:rsidRPr="00D5095E" w:rsidRDefault="00D5095E" w:rsidP="00862E1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Abnormalities/</w:t>
            </w:r>
          </w:p>
          <w:p w:rsidR="00D5095E" w:rsidRPr="00D5095E" w:rsidRDefault="00D5095E" w:rsidP="00862E1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normal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95E" w:rsidRPr="00D5095E" w:rsidRDefault="00D5095E" w:rsidP="00862E1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Non-return rate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95E" w:rsidRPr="00D5095E" w:rsidRDefault="00D5095E" w:rsidP="00862E1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Country</w:t>
            </w:r>
          </w:p>
        </w:tc>
        <w:tc>
          <w:tcPr>
            <w:tcW w:w="2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95E" w:rsidRPr="00D5095E" w:rsidRDefault="00D5095E" w:rsidP="00862E1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Reference</w:t>
            </w:r>
          </w:p>
        </w:tc>
      </w:tr>
      <w:tr w:rsidR="00D5095E" w:rsidRPr="00D5095E" w:rsidTr="00D5095E">
        <w:trPr>
          <w:gridAfter w:val="1"/>
          <w:wAfter w:w="2529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0.42 (0.0002)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Brazil</w:t>
            </w:r>
          </w:p>
        </w:tc>
        <w:tc>
          <w:tcPr>
            <w:tcW w:w="2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Silva et al. (2011)</w:t>
            </w:r>
          </w:p>
        </w:tc>
      </w:tr>
      <w:tr w:rsidR="00D5095E" w:rsidRPr="00D5095E" w:rsidTr="00D5095E">
        <w:trPr>
          <w:gridAfter w:val="1"/>
          <w:wAfter w:w="2529" w:type="dxa"/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0.21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0.37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0.26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0.29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Ukraine</w:t>
            </w:r>
          </w:p>
        </w:tc>
        <w:tc>
          <w:tcPr>
            <w:tcW w:w="2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proofErr w:type="spellStart"/>
            <w:r w:rsidRPr="00D5095E">
              <w:rPr>
                <w:snapToGrid/>
                <w:sz w:val="20"/>
                <w:lang w:val="en-IE" w:eastAsia="en-IE"/>
              </w:rPr>
              <w:t>Siratskii</w:t>
            </w:r>
            <w:proofErr w:type="spellEnd"/>
            <w:r w:rsidRPr="00D5095E">
              <w:rPr>
                <w:snapToGrid/>
                <w:sz w:val="20"/>
                <w:lang w:val="en-IE" w:eastAsia="en-IE"/>
              </w:rPr>
              <w:t xml:space="preserve"> (1990)</w:t>
            </w:r>
          </w:p>
        </w:tc>
      </w:tr>
      <w:tr w:rsidR="00D5095E" w:rsidRPr="00D5095E" w:rsidTr="00D5095E">
        <w:trPr>
          <w:gridAfter w:val="1"/>
          <w:wAfter w:w="2529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0.4 (0.09)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0.07 (0.06)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US</w:t>
            </w:r>
          </w:p>
        </w:tc>
        <w:tc>
          <w:tcPr>
            <w:tcW w:w="2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Smith et al. (1989)</w:t>
            </w:r>
          </w:p>
        </w:tc>
      </w:tr>
      <w:tr w:rsidR="00D5095E" w:rsidRPr="00D5095E" w:rsidTr="00D5095E">
        <w:trPr>
          <w:gridAfter w:val="1"/>
          <w:wAfter w:w="2529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0.002 (0.0015)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Sweden</w:t>
            </w:r>
          </w:p>
        </w:tc>
        <w:tc>
          <w:tcPr>
            <w:tcW w:w="2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proofErr w:type="spellStart"/>
            <w:r w:rsidRPr="00D5095E">
              <w:rPr>
                <w:snapToGrid/>
                <w:sz w:val="20"/>
                <w:lang w:val="en-IE" w:eastAsia="en-IE"/>
              </w:rPr>
              <w:t>Stålhammer</w:t>
            </w:r>
            <w:proofErr w:type="spellEnd"/>
            <w:r w:rsidRPr="00D5095E">
              <w:rPr>
                <w:snapToGrid/>
                <w:sz w:val="20"/>
                <w:lang w:val="en-IE" w:eastAsia="en-IE"/>
              </w:rPr>
              <w:t xml:space="preserve"> et al. (1994)</w:t>
            </w:r>
          </w:p>
        </w:tc>
      </w:tr>
      <w:tr w:rsidR="00D5095E" w:rsidRPr="00D5095E" w:rsidTr="00D5095E">
        <w:trPr>
          <w:gridAfter w:val="1"/>
          <w:wAfter w:w="2529" w:type="dxa"/>
          <w:trHeight w:val="270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0.03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0.18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US</w:t>
            </w:r>
          </w:p>
        </w:tc>
        <w:tc>
          <w:tcPr>
            <w:tcW w:w="28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95E" w:rsidRPr="00D5095E" w:rsidRDefault="00D5095E" w:rsidP="00D5095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D5095E">
              <w:rPr>
                <w:snapToGrid/>
                <w:sz w:val="20"/>
                <w:lang w:val="en-IE" w:eastAsia="en-IE"/>
              </w:rPr>
              <w:t>Taylor et al. (1985)</w:t>
            </w:r>
          </w:p>
        </w:tc>
      </w:tr>
    </w:tbl>
    <w:p w:rsidR="0089594F" w:rsidRPr="00D5095E" w:rsidRDefault="00883E53" w:rsidP="00D5095E">
      <w:pPr>
        <w:spacing w:before="240"/>
        <w:rPr>
          <w:szCs w:val="24"/>
        </w:rPr>
        <w:sectPr w:rsidR="0089594F" w:rsidRPr="00D5095E" w:rsidSect="0072133B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EC137D">
        <w:rPr>
          <w:vertAlign w:val="superscript"/>
        </w:rPr>
        <w:t>†</w:t>
      </w:r>
      <w:bookmarkStart w:id="0" w:name="_GoBack"/>
      <w:bookmarkEnd w:id="0"/>
      <w:r w:rsidR="00D5095E" w:rsidRPr="00D5095E">
        <w:rPr>
          <w:szCs w:val="24"/>
        </w:rPr>
        <w:t xml:space="preserve"> Scrotal Circum= scrotal circumference; Sperm </w:t>
      </w:r>
      <w:proofErr w:type="spellStart"/>
      <w:r w:rsidR="00D5095E" w:rsidRPr="00D5095E">
        <w:rPr>
          <w:szCs w:val="24"/>
        </w:rPr>
        <w:t>conc</w:t>
      </w:r>
      <w:proofErr w:type="spellEnd"/>
      <w:r w:rsidR="00D5095E" w:rsidRPr="00D5095E">
        <w:rPr>
          <w:szCs w:val="24"/>
        </w:rPr>
        <w:t xml:space="preserve"> = sperm concentration</w:t>
      </w:r>
    </w:p>
    <w:p w:rsidR="008B14E6" w:rsidRPr="008B14E6" w:rsidRDefault="0072133B" w:rsidP="001503B6">
      <w:pPr>
        <w:spacing w:before="240"/>
        <w:jc w:val="both"/>
        <w:rPr>
          <w:b/>
          <w:szCs w:val="24"/>
        </w:rPr>
      </w:pPr>
      <w:r>
        <w:rPr>
          <w:b/>
          <w:szCs w:val="24"/>
        </w:rPr>
        <w:lastRenderedPageBreak/>
        <w:t>References</w:t>
      </w:r>
      <w:r w:rsidR="008B14E6" w:rsidRPr="008B14E6">
        <w:rPr>
          <w:b/>
          <w:szCs w:val="24"/>
        </w:rPr>
        <w:t>.</w:t>
      </w:r>
    </w:p>
    <w:p w:rsidR="00544EB4" w:rsidRDefault="00544EB4" w:rsidP="00544EB4">
      <w:pPr>
        <w:spacing w:before="240"/>
        <w:jc w:val="both"/>
        <w:rPr>
          <w:b/>
          <w:szCs w:val="24"/>
        </w:rPr>
      </w:pPr>
    </w:p>
    <w:p w:rsidR="00544EB4" w:rsidRPr="00023AE1" w:rsidRDefault="00023AE1" w:rsidP="00023AE1">
      <w:pPr>
        <w:tabs>
          <w:tab w:val="left" w:pos="90"/>
        </w:tabs>
        <w:autoSpaceDE w:val="0"/>
        <w:autoSpaceDN w:val="0"/>
        <w:adjustRightInd w:val="0"/>
        <w:spacing w:before="100"/>
        <w:jc w:val="both"/>
        <w:rPr>
          <w:b/>
          <w:szCs w:val="24"/>
        </w:rPr>
      </w:pPr>
      <w:r w:rsidRPr="00023AE1">
        <w:rPr>
          <w:color w:val="000000"/>
          <w:szCs w:val="24"/>
        </w:rPr>
        <w:t>Berry D</w:t>
      </w:r>
      <w:r w:rsidR="00544EB4" w:rsidRPr="00023AE1">
        <w:rPr>
          <w:color w:val="000000"/>
          <w:szCs w:val="24"/>
        </w:rPr>
        <w:t xml:space="preserve">P, Evans RD and McParland S. 2011. Evaluation of bull fertility in dairy and beef cattle using cow field data. </w:t>
      </w:r>
      <w:proofErr w:type="spellStart"/>
      <w:r w:rsidR="00544EB4" w:rsidRPr="00023AE1">
        <w:rPr>
          <w:color w:val="000000"/>
          <w:szCs w:val="24"/>
        </w:rPr>
        <w:t>Theriogenology</w:t>
      </w:r>
      <w:proofErr w:type="spellEnd"/>
      <w:r w:rsidR="00544EB4" w:rsidRPr="00023AE1">
        <w:rPr>
          <w:color w:val="000000"/>
          <w:szCs w:val="24"/>
        </w:rPr>
        <w:t xml:space="preserve"> 75</w:t>
      </w:r>
      <w:r>
        <w:rPr>
          <w:color w:val="000000"/>
          <w:szCs w:val="24"/>
        </w:rPr>
        <w:t>,</w:t>
      </w:r>
      <w:r w:rsidR="00544EB4" w:rsidRPr="00023AE1">
        <w:rPr>
          <w:color w:val="000000"/>
          <w:szCs w:val="24"/>
        </w:rPr>
        <w:t xml:space="preserve"> 172-181</w:t>
      </w:r>
      <w:r w:rsidR="00544EB4" w:rsidRPr="00023AE1">
        <w:rPr>
          <w:b/>
          <w:szCs w:val="24"/>
        </w:rPr>
        <w:t>.</w:t>
      </w:r>
    </w:p>
    <w:p w:rsidR="00B26CE0" w:rsidRPr="00023AE1" w:rsidRDefault="00023AE1" w:rsidP="00023AE1">
      <w:pPr>
        <w:spacing w:before="240"/>
        <w:jc w:val="both"/>
        <w:rPr>
          <w:szCs w:val="24"/>
        </w:rPr>
      </w:pPr>
      <w:r w:rsidRPr="00023AE1">
        <w:rPr>
          <w:szCs w:val="24"/>
        </w:rPr>
        <w:t>Bourdon R</w:t>
      </w:r>
      <w:r w:rsidR="00B26CE0" w:rsidRPr="00023AE1">
        <w:rPr>
          <w:szCs w:val="24"/>
        </w:rPr>
        <w:t>M, and Brinks</w:t>
      </w:r>
      <w:r w:rsidRPr="00023AE1">
        <w:rPr>
          <w:szCs w:val="24"/>
        </w:rPr>
        <w:t xml:space="preserve"> JS</w:t>
      </w:r>
      <w:r w:rsidR="00B26CE0" w:rsidRPr="00023AE1">
        <w:rPr>
          <w:szCs w:val="24"/>
        </w:rPr>
        <w:t xml:space="preserve">. 1986. Scrotal circumference in yearling Hereford bulls: Adjustment factors, </w:t>
      </w:r>
      <w:proofErr w:type="spellStart"/>
      <w:r w:rsidR="00B26CE0" w:rsidRPr="00023AE1">
        <w:rPr>
          <w:szCs w:val="24"/>
        </w:rPr>
        <w:t>heritabilities</w:t>
      </w:r>
      <w:proofErr w:type="spellEnd"/>
      <w:r w:rsidR="00B26CE0" w:rsidRPr="00023AE1">
        <w:rPr>
          <w:szCs w:val="24"/>
        </w:rPr>
        <w:t xml:space="preserve"> and genetic, environmental and phenotypic relationships with growth traits. </w:t>
      </w:r>
      <w:r w:rsidRPr="00023AE1">
        <w:rPr>
          <w:szCs w:val="24"/>
        </w:rPr>
        <w:t xml:space="preserve">Journal of Animal Science. </w:t>
      </w:r>
      <w:r w:rsidR="00B26CE0" w:rsidRPr="00023AE1">
        <w:rPr>
          <w:szCs w:val="24"/>
        </w:rPr>
        <w:t>62</w:t>
      </w:r>
      <w:r w:rsidRPr="00023AE1">
        <w:rPr>
          <w:szCs w:val="24"/>
        </w:rPr>
        <w:t>,</w:t>
      </w:r>
      <w:r w:rsidR="00B26CE0" w:rsidRPr="00023AE1">
        <w:rPr>
          <w:szCs w:val="24"/>
        </w:rPr>
        <w:t>958–967</w:t>
      </w:r>
    </w:p>
    <w:p w:rsidR="00B26CE0" w:rsidRPr="00023AE1" w:rsidRDefault="00B26CE0" w:rsidP="00023AE1">
      <w:pPr>
        <w:spacing w:before="240"/>
        <w:jc w:val="both"/>
        <w:rPr>
          <w:szCs w:val="24"/>
        </w:rPr>
      </w:pPr>
      <w:proofErr w:type="spellStart"/>
      <w:r w:rsidRPr="00023AE1">
        <w:rPr>
          <w:szCs w:val="24"/>
        </w:rPr>
        <w:t>Corbet</w:t>
      </w:r>
      <w:proofErr w:type="spellEnd"/>
      <w:r w:rsidRPr="00023AE1">
        <w:rPr>
          <w:szCs w:val="24"/>
        </w:rPr>
        <w:t xml:space="preserve"> NJ, Burns BM, Johnston DJ, Wolcott ML, </w:t>
      </w:r>
      <w:proofErr w:type="spellStart"/>
      <w:r w:rsidRPr="00023AE1">
        <w:rPr>
          <w:szCs w:val="24"/>
        </w:rPr>
        <w:t>Corbet</w:t>
      </w:r>
      <w:proofErr w:type="spellEnd"/>
      <w:r w:rsidRPr="00023AE1">
        <w:rPr>
          <w:szCs w:val="24"/>
        </w:rPr>
        <w:t xml:space="preserve"> DH, Venus </w:t>
      </w:r>
      <w:proofErr w:type="spellStart"/>
      <w:r w:rsidRPr="00023AE1">
        <w:rPr>
          <w:szCs w:val="24"/>
        </w:rPr>
        <w:t>BK</w:t>
      </w:r>
      <w:proofErr w:type="spellEnd"/>
      <w:r w:rsidRPr="00023AE1">
        <w:rPr>
          <w:szCs w:val="24"/>
        </w:rPr>
        <w:t>, Li Y, McGowan MR, and Holroyd RG. 2013. Male traits and herd reproductive capability in tropical beef cattle. 2. Genetic parameters of bull traits. Animal Production Science, 53, 101-113</w:t>
      </w:r>
    </w:p>
    <w:p w:rsidR="00B26CE0" w:rsidRPr="00023AE1" w:rsidRDefault="00023AE1" w:rsidP="00023AE1">
      <w:pPr>
        <w:spacing w:before="240"/>
        <w:jc w:val="both"/>
        <w:rPr>
          <w:szCs w:val="24"/>
        </w:rPr>
      </w:pPr>
      <w:proofErr w:type="spellStart"/>
      <w:r>
        <w:rPr>
          <w:szCs w:val="24"/>
        </w:rPr>
        <w:t>Diarra</w:t>
      </w:r>
      <w:proofErr w:type="spellEnd"/>
      <w:r>
        <w:rPr>
          <w:szCs w:val="24"/>
        </w:rPr>
        <w:t xml:space="preserve"> MS, Pare, JP</w:t>
      </w:r>
      <w:r w:rsidR="00B26CE0" w:rsidRPr="00023AE1">
        <w:rPr>
          <w:szCs w:val="24"/>
        </w:rPr>
        <w:t xml:space="preserve">, </w:t>
      </w:r>
      <w:r>
        <w:rPr>
          <w:szCs w:val="24"/>
        </w:rPr>
        <w:t xml:space="preserve">and </w:t>
      </w:r>
      <w:r w:rsidR="00B26CE0" w:rsidRPr="00023AE1">
        <w:rPr>
          <w:szCs w:val="24"/>
        </w:rPr>
        <w:t>Roy G. 1997. Genetic and environmental factors affecting semen quality of young Holstein bulls. Can</w:t>
      </w:r>
      <w:r w:rsidRPr="00023AE1">
        <w:rPr>
          <w:szCs w:val="24"/>
        </w:rPr>
        <w:t>adian</w:t>
      </w:r>
      <w:r w:rsidR="00B26CE0" w:rsidRPr="00023AE1">
        <w:rPr>
          <w:szCs w:val="24"/>
        </w:rPr>
        <w:t xml:space="preserve"> </w:t>
      </w:r>
      <w:r w:rsidRPr="00023AE1">
        <w:rPr>
          <w:szCs w:val="24"/>
        </w:rPr>
        <w:t xml:space="preserve">Journal of Animal Science. </w:t>
      </w:r>
      <w:r w:rsidR="00B26CE0" w:rsidRPr="00023AE1">
        <w:rPr>
          <w:szCs w:val="24"/>
        </w:rPr>
        <w:t xml:space="preserve">77, 77–85. </w:t>
      </w:r>
    </w:p>
    <w:p w:rsidR="00B26CE0" w:rsidRPr="00023AE1" w:rsidRDefault="00B26CE0" w:rsidP="00023AE1">
      <w:pPr>
        <w:spacing w:before="240"/>
        <w:jc w:val="both"/>
        <w:rPr>
          <w:szCs w:val="24"/>
        </w:rPr>
      </w:pPr>
      <w:proofErr w:type="spellStart"/>
      <w:r w:rsidRPr="00023AE1">
        <w:rPr>
          <w:szCs w:val="24"/>
        </w:rPr>
        <w:t>Ducrocq</w:t>
      </w:r>
      <w:proofErr w:type="spellEnd"/>
      <w:r w:rsidRPr="00023AE1">
        <w:rPr>
          <w:szCs w:val="24"/>
        </w:rPr>
        <w:t xml:space="preserve"> V </w:t>
      </w:r>
      <w:r w:rsidR="00023AE1">
        <w:rPr>
          <w:szCs w:val="24"/>
        </w:rPr>
        <w:t>and</w:t>
      </w:r>
      <w:r w:rsidRPr="00023AE1">
        <w:rPr>
          <w:szCs w:val="24"/>
        </w:rPr>
        <w:t xml:space="preserve"> </w:t>
      </w:r>
      <w:proofErr w:type="spellStart"/>
      <w:r w:rsidRPr="00023AE1">
        <w:rPr>
          <w:szCs w:val="24"/>
        </w:rPr>
        <w:t>Humblot</w:t>
      </w:r>
      <w:proofErr w:type="spellEnd"/>
      <w:r w:rsidRPr="00023AE1">
        <w:rPr>
          <w:szCs w:val="24"/>
        </w:rPr>
        <w:t xml:space="preserve"> P. 1995. Genetic characteristics and evolution of semen production of young </w:t>
      </w:r>
      <w:proofErr w:type="spellStart"/>
      <w:r w:rsidRPr="00023AE1">
        <w:rPr>
          <w:szCs w:val="24"/>
        </w:rPr>
        <w:t>Normande</w:t>
      </w:r>
      <w:proofErr w:type="spellEnd"/>
      <w:r w:rsidRPr="00023AE1">
        <w:rPr>
          <w:szCs w:val="24"/>
        </w:rPr>
        <w:t xml:space="preserve"> bulls. Livest</w:t>
      </w:r>
      <w:r w:rsidR="00023AE1">
        <w:rPr>
          <w:szCs w:val="24"/>
        </w:rPr>
        <w:t>ock</w:t>
      </w:r>
      <w:r w:rsidRPr="00023AE1">
        <w:rPr>
          <w:szCs w:val="24"/>
        </w:rPr>
        <w:t xml:space="preserve"> Prod</w:t>
      </w:r>
      <w:r w:rsidR="00023AE1">
        <w:rPr>
          <w:szCs w:val="24"/>
        </w:rPr>
        <w:t>uction</w:t>
      </w:r>
      <w:r w:rsidRPr="00023AE1">
        <w:rPr>
          <w:szCs w:val="24"/>
        </w:rPr>
        <w:t xml:space="preserve"> Sci</w:t>
      </w:r>
      <w:r w:rsidR="00023AE1">
        <w:rPr>
          <w:szCs w:val="24"/>
        </w:rPr>
        <w:t>ence</w:t>
      </w:r>
      <w:r w:rsidRPr="00023AE1">
        <w:rPr>
          <w:szCs w:val="24"/>
        </w:rPr>
        <w:t>. 41</w:t>
      </w:r>
      <w:r w:rsidR="00023AE1">
        <w:rPr>
          <w:szCs w:val="24"/>
        </w:rPr>
        <w:t>,</w:t>
      </w:r>
      <w:r w:rsidRPr="00023AE1">
        <w:rPr>
          <w:szCs w:val="24"/>
        </w:rPr>
        <w:t xml:space="preserve"> 1–10. </w:t>
      </w:r>
    </w:p>
    <w:p w:rsidR="00B26CE0" w:rsidRPr="00023AE1" w:rsidRDefault="00B26CE0" w:rsidP="00023AE1">
      <w:pPr>
        <w:widowControl/>
        <w:autoSpaceDE w:val="0"/>
        <w:autoSpaceDN w:val="0"/>
        <w:adjustRightInd w:val="0"/>
        <w:jc w:val="both"/>
        <w:rPr>
          <w:rFonts w:eastAsia="ComputerModern-Regular"/>
          <w:snapToGrid/>
          <w:szCs w:val="24"/>
          <w:lang w:val="en-IE"/>
        </w:rPr>
      </w:pPr>
    </w:p>
    <w:p w:rsidR="00B26CE0" w:rsidRPr="00023AE1" w:rsidRDefault="00023AE1" w:rsidP="00023AE1">
      <w:pPr>
        <w:widowControl/>
        <w:autoSpaceDE w:val="0"/>
        <w:autoSpaceDN w:val="0"/>
        <w:adjustRightInd w:val="0"/>
        <w:jc w:val="both"/>
        <w:rPr>
          <w:szCs w:val="24"/>
        </w:rPr>
      </w:pPr>
      <w:proofErr w:type="spellStart"/>
      <w:r>
        <w:rPr>
          <w:rFonts w:eastAsia="ComputerModern-Regular"/>
          <w:snapToGrid/>
          <w:szCs w:val="24"/>
          <w:lang w:val="en-IE"/>
        </w:rPr>
        <w:t>Eler</w:t>
      </w:r>
      <w:proofErr w:type="spellEnd"/>
      <w:r w:rsidR="00B26CE0" w:rsidRPr="00023AE1">
        <w:rPr>
          <w:rFonts w:eastAsia="ComputerModern-Regular"/>
          <w:snapToGrid/>
          <w:szCs w:val="24"/>
          <w:lang w:val="en-IE"/>
        </w:rPr>
        <w:t xml:space="preserve"> JP, Silva</w:t>
      </w:r>
      <w:r>
        <w:rPr>
          <w:rFonts w:eastAsia="ComputerModern-Regular"/>
          <w:snapToGrid/>
          <w:szCs w:val="24"/>
          <w:lang w:val="en-IE"/>
        </w:rPr>
        <w:t xml:space="preserve"> </w:t>
      </w:r>
      <w:proofErr w:type="spellStart"/>
      <w:r>
        <w:rPr>
          <w:rFonts w:eastAsia="ComputerModern-Regular"/>
          <w:snapToGrid/>
          <w:szCs w:val="24"/>
          <w:lang w:val="en-IE"/>
        </w:rPr>
        <w:t>JA</w:t>
      </w:r>
      <w:proofErr w:type="spellEnd"/>
      <w:r w:rsidR="00B26CE0" w:rsidRPr="00023AE1">
        <w:rPr>
          <w:rFonts w:eastAsia="ComputerModern-Regular"/>
          <w:snapToGrid/>
          <w:szCs w:val="24"/>
          <w:lang w:val="en-IE"/>
        </w:rPr>
        <w:t>, Evans</w:t>
      </w:r>
      <w:r>
        <w:rPr>
          <w:rFonts w:eastAsia="ComputerModern-Regular"/>
          <w:snapToGrid/>
          <w:szCs w:val="24"/>
          <w:lang w:val="en-IE"/>
        </w:rPr>
        <w:t xml:space="preserve"> </w:t>
      </w:r>
      <w:proofErr w:type="spellStart"/>
      <w:r>
        <w:rPr>
          <w:rFonts w:eastAsia="ComputerModern-Regular"/>
          <w:snapToGrid/>
          <w:szCs w:val="24"/>
          <w:lang w:val="en-IE"/>
        </w:rPr>
        <w:t>JL</w:t>
      </w:r>
      <w:proofErr w:type="spellEnd"/>
      <w:r w:rsidR="00B26CE0" w:rsidRPr="00023AE1">
        <w:rPr>
          <w:rFonts w:eastAsia="ComputerModern-Regular"/>
          <w:snapToGrid/>
          <w:szCs w:val="24"/>
          <w:lang w:val="en-IE"/>
        </w:rPr>
        <w:t xml:space="preserve">, </w:t>
      </w:r>
      <w:proofErr w:type="spellStart"/>
      <w:r w:rsidR="00B26CE0" w:rsidRPr="00023AE1">
        <w:rPr>
          <w:rFonts w:eastAsia="ComputerModern-Regular"/>
          <w:snapToGrid/>
          <w:szCs w:val="24"/>
          <w:lang w:val="en-IE"/>
        </w:rPr>
        <w:t>Ferraz</w:t>
      </w:r>
      <w:proofErr w:type="spellEnd"/>
      <w:r>
        <w:rPr>
          <w:rFonts w:eastAsia="ComputerModern-Regular"/>
          <w:snapToGrid/>
          <w:szCs w:val="24"/>
          <w:lang w:val="en-IE"/>
        </w:rPr>
        <w:t xml:space="preserve"> </w:t>
      </w:r>
      <w:proofErr w:type="spellStart"/>
      <w:r>
        <w:rPr>
          <w:rFonts w:eastAsia="ComputerModern-Regular"/>
          <w:snapToGrid/>
          <w:szCs w:val="24"/>
          <w:lang w:val="en-IE"/>
        </w:rPr>
        <w:t>JB</w:t>
      </w:r>
      <w:proofErr w:type="spellEnd"/>
      <w:r w:rsidR="00B26CE0" w:rsidRPr="00023AE1">
        <w:rPr>
          <w:rFonts w:eastAsia="ComputerModern-Regular"/>
          <w:snapToGrid/>
          <w:szCs w:val="24"/>
          <w:lang w:val="en-IE"/>
        </w:rPr>
        <w:t>, Dias</w:t>
      </w:r>
      <w:r>
        <w:rPr>
          <w:rFonts w:eastAsia="ComputerModern-Regular"/>
          <w:snapToGrid/>
          <w:szCs w:val="24"/>
          <w:lang w:val="en-IE"/>
        </w:rPr>
        <w:t xml:space="preserve"> F</w:t>
      </w:r>
      <w:r w:rsidR="00B26CE0" w:rsidRPr="00023AE1">
        <w:rPr>
          <w:rFonts w:eastAsia="ComputerModern-Regular"/>
          <w:snapToGrid/>
          <w:szCs w:val="24"/>
          <w:lang w:val="en-IE"/>
        </w:rPr>
        <w:t>, and Golden</w:t>
      </w:r>
      <w:r>
        <w:rPr>
          <w:rFonts w:eastAsia="ComputerModern-Regular"/>
          <w:snapToGrid/>
          <w:szCs w:val="24"/>
          <w:lang w:val="en-IE"/>
        </w:rPr>
        <w:t xml:space="preserve"> BL</w:t>
      </w:r>
      <w:r w:rsidR="00B26CE0" w:rsidRPr="00023AE1">
        <w:rPr>
          <w:rFonts w:eastAsia="ComputerModern-Regular"/>
          <w:snapToGrid/>
          <w:szCs w:val="24"/>
          <w:lang w:val="en-IE"/>
        </w:rPr>
        <w:t>. 2004. Additive genetic relationships between heifer</w:t>
      </w:r>
      <w:r w:rsidR="00B26CE0" w:rsidRPr="00023AE1">
        <w:rPr>
          <w:szCs w:val="24"/>
        </w:rPr>
        <w:t xml:space="preserve"> pregnancy and scrotal circumference in Nellore cattle. </w:t>
      </w:r>
      <w:r w:rsidRPr="00023AE1">
        <w:rPr>
          <w:szCs w:val="24"/>
        </w:rPr>
        <w:t>Journal of Animal Science.</w:t>
      </w:r>
      <w:r>
        <w:rPr>
          <w:szCs w:val="24"/>
        </w:rPr>
        <w:t xml:space="preserve"> 82, </w:t>
      </w:r>
      <w:r w:rsidR="00B26CE0" w:rsidRPr="00023AE1">
        <w:rPr>
          <w:szCs w:val="24"/>
        </w:rPr>
        <w:t>2519–2527</w:t>
      </w:r>
    </w:p>
    <w:p w:rsidR="00B26CE0" w:rsidRPr="00023AE1" w:rsidRDefault="00023AE1" w:rsidP="00023AE1">
      <w:pPr>
        <w:spacing w:before="240"/>
        <w:jc w:val="both"/>
        <w:rPr>
          <w:szCs w:val="24"/>
        </w:rPr>
      </w:pPr>
      <w:r>
        <w:rPr>
          <w:szCs w:val="24"/>
        </w:rPr>
        <w:t>Evans JL</w:t>
      </w:r>
      <w:r w:rsidR="00B26CE0" w:rsidRPr="00023AE1">
        <w:rPr>
          <w:szCs w:val="24"/>
        </w:rPr>
        <w:t>, Golden</w:t>
      </w:r>
      <w:r>
        <w:rPr>
          <w:szCs w:val="24"/>
        </w:rPr>
        <w:t xml:space="preserve"> BL</w:t>
      </w:r>
      <w:r w:rsidR="00B26CE0" w:rsidRPr="00023AE1">
        <w:rPr>
          <w:szCs w:val="24"/>
        </w:rPr>
        <w:t>, Bourdon</w:t>
      </w:r>
      <w:r>
        <w:rPr>
          <w:szCs w:val="24"/>
        </w:rPr>
        <w:t xml:space="preserve"> RM</w:t>
      </w:r>
      <w:r w:rsidR="00B26CE0" w:rsidRPr="00023AE1">
        <w:rPr>
          <w:szCs w:val="24"/>
        </w:rPr>
        <w:t>, and Long</w:t>
      </w:r>
      <w:r>
        <w:rPr>
          <w:szCs w:val="24"/>
        </w:rPr>
        <w:t xml:space="preserve"> KL</w:t>
      </w:r>
      <w:r w:rsidR="00B26CE0" w:rsidRPr="00023AE1">
        <w:rPr>
          <w:szCs w:val="24"/>
        </w:rPr>
        <w:t xml:space="preserve">. 1999. Additive genetic relationship between heifer pregnancy and scrotal circumference in Hereford cattle. </w:t>
      </w:r>
      <w:r w:rsidRPr="00023AE1">
        <w:rPr>
          <w:szCs w:val="24"/>
        </w:rPr>
        <w:t xml:space="preserve">Journal of Animal Science. </w:t>
      </w:r>
      <w:r>
        <w:rPr>
          <w:szCs w:val="24"/>
        </w:rPr>
        <w:t xml:space="preserve">77, </w:t>
      </w:r>
      <w:r w:rsidR="00B26CE0" w:rsidRPr="00023AE1">
        <w:rPr>
          <w:szCs w:val="24"/>
        </w:rPr>
        <w:t xml:space="preserve">2621–2628. </w:t>
      </w:r>
    </w:p>
    <w:p w:rsidR="00B26CE0" w:rsidRPr="00023AE1" w:rsidRDefault="00023AE1" w:rsidP="00023AE1">
      <w:pPr>
        <w:spacing w:before="240"/>
        <w:jc w:val="both"/>
        <w:rPr>
          <w:szCs w:val="24"/>
        </w:rPr>
      </w:pPr>
      <w:proofErr w:type="spellStart"/>
      <w:r>
        <w:rPr>
          <w:szCs w:val="24"/>
        </w:rPr>
        <w:t>Garmyn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</w:t>
      </w:r>
      <w:r w:rsidR="00B26CE0" w:rsidRPr="00023AE1">
        <w:rPr>
          <w:szCs w:val="24"/>
        </w:rPr>
        <w:t>J</w:t>
      </w:r>
      <w:proofErr w:type="spellEnd"/>
      <w:r w:rsidR="00B26CE0" w:rsidRPr="00023AE1">
        <w:rPr>
          <w:szCs w:val="24"/>
        </w:rPr>
        <w:t>, Moser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DW</w:t>
      </w:r>
      <w:proofErr w:type="spellEnd"/>
      <w:r w:rsidR="00B26CE0" w:rsidRPr="00023AE1">
        <w:rPr>
          <w:szCs w:val="24"/>
        </w:rPr>
        <w:t>, Christmas</w:t>
      </w:r>
      <w:r>
        <w:rPr>
          <w:szCs w:val="24"/>
        </w:rPr>
        <w:t xml:space="preserve"> RA</w:t>
      </w:r>
      <w:r w:rsidR="00B26CE0" w:rsidRPr="00023AE1">
        <w:rPr>
          <w:szCs w:val="24"/>
        </w:rPr>
        <w:t xml:space="preserve">, and </w:t>
      </w:r>
      <w:proofErr w:type="spellStart"/>
      <w:r w:rsidR="00B26CE0" w:rsidRPr="00023AE1">
        <w:rPr>
          <w:szCs w:val="24"/>
        </w:rPr>
        <w:t>Minick</w:t>
      </w:r>
      <w:proofErr w:type="spellEnd"/>
      <w:r w:rsidR="00B26CE0" w:rsidRPr="00023AE1">
        <w:rPr>
          <w:szCs w:val="24"/>
        </w:rPr>
        <w:t xml:space="preserve"> Bormann</w:t>
      </w:r>
      <w:r>
        <w:rPr>
          <w:szCs w:val="24"/>
        </w:rPr>
        <w:t xml:space="preserve"> J</w:t>
      </w:r>
      <w:r w:rsidR="00B26CE0" w:rsidRPr="00023AE1">
        <w:rPr>
          <w:szCs w:val="24"/>
        </w:rPr>
        <w:t>.</w:t>
      </w:r>
      <w:r>
        <w:rPr>
          <w:szCs w:val="24"/>
        </w:rPr>
        <w:t xml:space="preserve"> </w:t>
      </w:r>
      <w:r w:rsidR="00B26CE0" w:rsidRPr="00023AE1">
        <w:rPr>
          <w:szCs w:val="24"/>
        </w:rPr>
        <w:t xml:space="preserve">2010. Estimation of genetic parameters and effects of cytoplasmic line on scrotal circumference and semen quality traits in Angus bulls. </w:t>
      </w:r>
      <w:r w:rsidRPr="00023AE1">
        <w:rPr>
          <w:szCs w:val="24"/>
        </w:rPr>
        <w:t xml:space="preserve">Journal of Animal Science. </w:t>
      </w:r>
      <w:r>
        <w:rPr>
          <w:szCs w:val="24"/>
        </w:rPr>
        <w:t xml:space="preserve">89, </w:t>
      </w:r>
      <w:r w:rsidR="00B26CE0" w:rsidRPr="00023AE1">
        <w:rPr>
          <w:szCs w:val="24"/>
        </w:rPr>
        <w:t xml:space="preserve">693–698. </w:t>
      </w:r>
    </w:p>
    <w:p w:rsidR="00B26CE0" w:rsidRPr="00023AE1" w:rsidRDefault="00B26CE0" w:rsidP="00023AE1">
      <w:pPr>
        <w:spacing w:before="240"/>
        <w:jc w:val="both"/>
        <w:rPr>
          <w:szCs w:val="24"/>
        </w:rPr>
      </w:pPr>
      <w:r w:rsidRPr="00023AE1">
        <w:rPr>
          <w:szCs w:val="24"/>
        </w:rPr>
        <w:t>Gipson DW, Vogt</w:t>
      </w:r>
      <w:r w:rsidR="00023AE1">
        <w:rPr>
          <w:szCs w:val="24"/>
        </w:rPr>
        <w:t xml:space="preserve"> </w:t>
      </w:r>
      <w:proofErr w:type="spellStart"/>
      <w:r w:rsidR="00023AE1">
        <w:rPr>
          <w:szCs w:val="24"/>
        </w:rPr>
        <w:t>DW</w:t>
      </w:r>
      <w:proofErr w:type="spellEnd"/>
      <w:r w:rsidRPr="00023AE1">
        <w:rPr>
          <w:szCs w:val="24"/>
        </w:rPr>
        <w:t>, Massey</w:t>
      </w:r>
      <w:r w:rsidR="00023AE1">
        <w:rPr>
          <w:szCs w:val="24"/>
        </w:rPr>
        <w:t xml:space="preserve"> </w:t>
      </w:r>
      <w:proofErr w:type="spellStart"/>
      <w:r w:rsidR="00023AE1">
        <w:rPr>
          <w:szCs w:val="24"/>
        </w:rPr>
        <w:t>JW</w:t>
      </w:r>
      <w:proofErr w:type="spellEnd"/>
      <w:r w:rsidRPr="00023AE1">
        <w:rPr>
          <w:szCs w:val="24"/>
        </w:rPr>
        <w:t xml:space="preserve">, and </w:t>
      </w:r>
      <w:proofErr w:type="spellStart"/>
      <w:r w:rsidRPr="00023AE1">
        <w:rPr>
          <w:szCs w:val="24"/>
        </w:rPr>
        <w:t>Ellersieck</w:t>
      </w:r>
      <w:proofErr w:type="spellEnd"/>
      <w:r w:rsidR="00023AE1">
        <w:rPr>
          <w:szCs w:val="24"/>
        </w:rPr>
        <w:t xml:space="preserve"> MR</w:t>
      </w:r>
      <w:r w:rsidRPr="00023AE1">
        <w:rPr>
          <w:szCs w:val="24"/>
        </w:rPr>
        <w:t xml:space="preserve">. 1985. Associations of scrotal circumference with semen traits in young bulls. </w:t>
      </w:r>
      <w:proofErr w:type="spellStart"/>
      <w:r w:rsidRPr="00023AE1">
        <w:rPr>
          <w:szCs w:val="24"/>
        </w:rPr>
        <w:t>Theriogenology</w:t>
      </w:r>
      <w:proofErr w:type="spellEnd"/>
      <w:r w:rsidRPr="00023AE1">
        <w:rPr>
          <w:szCs w:val="24"/>
        </w:rPr>
        <w:t xml:space="preserve"> 24</w:t>
      </w:r>
      <w:r w:rsidR="00023AE1">
        <w:rPr>
          <w:szCs w:val="24"/>
        </w:rPr>
        <w:t xml:space="preserve">, </w:t>
      </w:r>
      <w:r w:rsidRPr="00023AE1">
        <w:rPr>
          <w:szCs w:val="24"/>
        </w:rPr>
        <w:t>217–225.</w:t>
      </w:r>
    </w:p>
    <w:p w:rsidR="00023AE1" w:rsidRPr="00023AE1" w:rsidRDefault="00B26CE0" w:rsidP="00023AE1">
      <w:pPr>
        <w:spacing w:before="240"/>
        <w:jc w:val="both"/>
        <w:rPr>
          <w:szCs w:val="24"/>
        </w:rPr>
      </w:pPr>
      <w:proofErr w:type="spellStart"/>
      <w:r w:rsidRPr="00023AE1">
        <w:rPr>
          <w:szCs w:val="24"/>
        </w:rPr>
        <w:t>Gredler</w:t>
      </w:r>
      <w:proofErr w:type="spellEnd"/>
      <w:r w:rsidRPr="00023AE1">
        <w:rPr>
          <w:szCs w:val="24"/>
        </w:rPr>
        <w:t xml:space="preserve"> B, </w:t>
      </w:r>
      <w:proofErr w:type="spellStart"/>
      <w:r w:rsidRPr="00023AE1">
        <w:rPr>
          <w:szCs w:val="24"/>
        </w:rPr>
        <w:t>Fuerst</w:t>
      </w:r>
      <w:proofErr w:type="spellEnd"/>
      <w:r w:rsidRPr="00023AE1">
        <w:rPr>
          <w:szCs w:val="24"/>
        </w:rPr>
        <w:t xml:space="preserve"> C, </w:t>
      </w:r>
      <w:proofErr w:type="spellStart"/>
      <w:r w:rsidRPr="00023AE1">
        <w:rPr>
          <w:szCs w:val="24"/>
        </w:rPr>
        <w:t>Fuerst-Waltl</w:t>
      </w:r>
      <w:proofErr w:type="spellEnd"/>
      <w:r w:rsidRPr="00023AE1">
        <w:rPr>
          <w:szCs w:val="24"/>
        </w:rPr>
        <w:t xml:space="preserve"> B, </w:t>
      </w:r>
      <w:proofErr w:type="spellStart"/>
      <w:r w:rsidRPr="00023AE1">
        <w:rPr>
          <w:szCs w:val="24"/>
        </w:rPr>
        <w:t>Schwarzenbacher</w:t>
      </w:r>
      <w:proofErr w:type="spellEnd"/>
      <w:r w:rsidRPr="00023AE1">
        <w:rPr>
          <w:szCs w:val="24"/>
        </w:rPr>
        <w:t xml:space="preserve"> H,</w:t>
      </w:r>
      <w:r w:rsidR="00023AE1" w:rsidRPr="00023AE1">
        <w:rPr>
          <w:szCs w:val="24"/>
        </w:rPr>
        <w:t xml:space="preserve"> </w:t>
      </w:r>
      <w:proofErr w:type="spellStart"/>
      <w:r w:rsidRPr="00023AE1">
        <w:rPr>
          <w:szCs w:val="24"/>
        </w:rPr>
        <w:t>S</w:t>
      </w:r>
      <w:r w:rsidR="00023AE1" w:rsidRPr="00023AE1">
        <w:rPr>
          <w:szCs w:val="24"/>
        </w:rPr>
        <w:t>ö</w:t>
      </w:r>
      <w:r w:rsidRPr="00023AE1">
        <w:rPr>
          <w:szCs w:val="24"/>
        </w:rPr>
        <w:t>lkner</w:t>
      </w:r>
      <w:proofErr w:type="spellEnd"/>
      <w:r w:rsidRPr="00023AE1">
        <w:rPr>
          <w:szCs w:val="24"/>
        </w:rPr>
        <w:t xml:space="preserve"> J, 2007: Genetic parameters for semen production</w:t>
      </w:r>
      <w:r w:rsidR="00023AE1" w:rsidRPr="00023AE1">
        <w:rPr>
          <w:szCs w:val="24"/>
        </w:rPr>
        <w:t xml:space="preserve"> </w:t>
      </w:r>
      <w:r w:rsidRPr="00023AE1">
        <w:rPr>
          <w:szCs w:val="24"/>
        </w:rPr>
        <w:t>traits in Austrian dual-purpose Simmental bulls. Reprod</w:t>
      </w:r>
      <w:r w:rsidR="00023AE1" w:rsidRPr="00023AE1">
        <w:rPr>
          <w:szCs w:val="24"/>
        </w:rPr>
        <w:t>uc</w:t>
      </w:r>
      <w:r w:rsidR="00023AE1">
        <w:rPr>
          <w:szCs w:val="24"/>
        </w:rPr>
        <w:t>tion in</w:t>
      </w:r>
      <w:r w:rsidR="00023AE1" w:rsidRPr="00023AE1">
        <w:rPr>
          <w:szCs w:val="24"/>
        </w:rPr>
        <w:t xml:space="preserve"> </w:t>
      </w:r>
      <w:r w:rsidRPr="00023AE1">
        <w:rPr>
          <w:szCs w:val="24"/>
        </w:rPr>
        <w:t>Dom</w:t>
      </w:r>
      <w:r w:rsidR="00023AE1" w:rsidRPr="00023AE1">
        <w:rPr>
          <w:szCs w:val="24"/>
        </w:rPr>
        <w:t>estic</w:t>
      </w:r>
      <w:r w:rsidRPr="00023AE1">
        <w:rPr>
          <w:szCs w:val="24"/>
        </w:rPr>
        <w:t xml:space="preserve"> Anim</w:t>
      </w:r>
      <w:r w:rsidR="00023AE1" w:rsidRPr="00023AE1">
        <w:rPr>
          <w:szCs w:val="24"/>
        </w:rPr>
        <w:t>als</w:t>
      </w:r>
      <w:r w:rsidRPr="00023AE1">
        <w:rPr>
          <w:szCs w:val="24"/>
        </w:rPr>
        <w:t xml:space="preserve"> 42, 326–328. </w:t>
      </w:r>
    </w:p>
    <w:p w:rsidR="00B26CE0" w:rsidRPr="00023AE1" w:rsidRDefault="00023AE1" w:rsidP="00023AE1">
      <w:pPr>
        <w:spacing w:before="240"/>
        <w:jc w:val="both"/>
        <w:rPr>
          <w:szCs w:val="24"/>
        </w:rPr>
      </w:pPr>
      <w:proofErr w:type="spellStart"/>
      <w:r>
        <w:rPr>
          <w:szCs w:val="24"/>
        </w:rPr>
        <w:t>Kealey</w:t>
      </w:r>
      <w:proofErr w:type="spellEnd"/>
      <w:r>
        <w:rPr>
          <w:szCs w:val="24"/>
        </w:rPr>
        <w:t xml:space="preserve"> CG</w:t>
      </w:r>
      <w:r w:rsidR="00B26CE0" w:rsidRPr="00023AE1">
        <w:rPr>
          <w:szCs w:val="24"/>
        </w:rPr>
        <w:t xml:space="preserve">, </w:t>
      </w:r>
      <w:proofErr w:type="spellStart"/>
      <w:r w:rsidR="00B26CE0" w:rsidRPr="00023AE1">
        <w:rPr>
          <w:szCs w:val="24"/>
        </w:rPr>
        <w:t>Macneil</w:t>
      </w:r>
      <w:proofErr w:type="spellEnd"/>
      <w:r>
        <w:rPr>
          <w:szCs w:val="24"/>
        </w:rPr>
        <w:t xml:space="preserve"> MD</w:t>
      </w:r>
      <w:r w:rsidR="00B26CE0" w:rsidRPr="00023AE1">
        <w:rPr>
          <w:szCs w:val="24"/>
        </w:rPr>
        <w:t>, Tess</w:t>
      </w:r>
      <w:r>
        <w:rPr>
          <w:szCs w:val="24"/>
        </w:rPr>
        <w:t xml:space="preserve"> MW</w:t>
      </w:r>
      <w:r w:rsidR="00B26CE0" w:rsidRPr="00023AE1">
        <w:rPr>
          <w:szCs w:val="24"/>
        </w:rPr>
        <w:t>, Geary</w:t>
      </w:r>
      <w:r>
        <w:rPr>
          <w:szCs w:val="24"/>
        </w:rPr>
        <w:t xml:space="preserve"> TW</w:t>
      </w:r>
      <w:r w:rsidR="00B26CE0" w:rsidRPr="00023AE1">
        <w:rPr>
          <w:szCs w:val="24"/>
        </w:rPr>
        <w:t>, and Bellows</w:t>
      </w:r>
      <w:r>
        <w:rPr>
          <w:szCs w:val="24"/>
        </w:rPr>
        <w:t xml:space="preserve"> RA</w:t>
      </w:r>
      <w:r w:rsidR="00B26CE0" w:rsidRPr="00023AE1">
        <w:rPr>
          <w:szCs w:val="24"/>
        </w:rPr>
        <w:t xml:space="preserve">. 2006. Genetic parameter estimates for scrotal circumference and semen characteristics of Line 1 Hereford bulls. </w:t>
      </w:r>
      <w:r w:rsidRPr="00023AE1">
        <w:rPr>
          <w:szCs w:val="24"/>
        </w:rPr>
        <w:t xml:space="preserve">Journal of Animal Science. </w:t>
      </w:r>
      <w:r>
        <w:rPr>
          <w:szCs w:val="24"/>
        </w:rPr>
        <w:t xml:space="preserve">84, </w:t>
      </w:r>
      <w:r w:rsidR="00B26CE0" w:rsidRPr="00023AE1">
        <w:rPr>
          <w:szCs w:val="24"/>
        </w:rPr>
        <w:t xml:space="preserve">283–290. </w:t>
      </w:r>
    </w:p>
    <w:p w:rsidR="00B26CE0" w:rsidRPr="00023AE1" w:rsidRDefault="00B26CE0" w:rsidP="00023AE1">
      <w:pPr>
        <w:spacing w:before="240"/>
        <w:jc w:val="both"/>
        <w:rPr>
          <w:szCs w:val="24"/>
        </w:rPr>
      </w:pPr>
      <w:r w:rsidRPr="00023AE1">
        <w:rPr>
          <w:szCs w:val="24"/>
        </w:rPr>
        <w:t>Knights SA, Baker</w:t>
      </w:r>
      <w:r w:rsidR="00023AE1">
        <w:rPr>
          <w:szCs w:val="24"/>
        </w:rPr>
        <w:t xml:space="preserve"> RL</w:t>
      </w:r>
      <w:r w:rsidRPr="00023AE1">
        <w:rPr>
          <w:szCs w:val="24"/>
        </w:rPr>
        <w:t>, Gianola</w:t>
      </w:r>
      <w:r w:rsidR="00023AE1">
        <w:rPr>
          <w:szCs w:val="24"/>
        </w:rPr>
        <w:t xml:space="preserve"> D</w:t>
      </w:r>
      <w:r w:rsidRPr="00023AE1">
        <w:rPr>
          <w:szCs w:val="24"/>
        </w:rPr>
        <w:t>, and Gibb</w:t>
      </w:r>
      <w:r w:rsidR="00023AE1">
        <w:rPr>
          <w:szCs w:val="24"/>
        </w:rPr>
        <w:t xml:space="preserve"> JB</w:t>
      </w:r>
      <w:r w:rsidRPr="00023AE1">
        <w:rPr>
          <w:szCs w:val="24"/>
        </w:rPr>
        <w:t xml:space="preserve">. 1984. Estimates of </w:t>
      </w:r>
      <w:proofErr w:type="spellStart"/>
      <w:r w:rsidRPr="00023AE1">
        <w:rPr>
          <w:szCs w:val="24"/>
        </w:rPr>
        <w:t>heritabilities</w:t>
      </w:r>
      <w:proofErr w:type="spellEnd"/>
      <w:r w:rsidRPr="00023AE1">
        <w:rPr>
          <w:szCs w:val="24"/>
        </w:rPr>
        <w:t xml:space="preserve"> and genetic and phenotypic correlations among growth and reproductive traits in yearling Angus bulls. </w:t>
      </w:r>
      <w:r w:rsidR="00023AE1" w:rsidRPr="00023AE1">
        <w:rPr>
          <w:szCs w:val="24"/>
        </w:rPr>
        <w:t xml:space="preserve">Journal of Animal Science. </w:t>
      </w:r>
      <w:r w:rsidR="00023AE1">
        <w:rPr>
          <w:szCs w:val="24"/>
        </w:rPr>
        <w:t xml:space="preserve">58, </w:t>
      </w:r>
      <w:r w:rsidRPr="00023AE1">
        <w:rPr>
          <w:szCs w:val="24"/>
        </w:rPr>
        <w:t xml:space="preserve">887–893. </w:t>
      </w:r>
    </w:p>
    <w:p w:rsidR="00544EB4" w:rsidRPr="00023AE1" w:rsidRDefault="00544EB4" w:rsidP="00023AE1">
      <w:pPr>
        <w:spacing w:before="240"/>
        <w:jc w:val="both"/>
        <w:rPr>
          <w:b/>
          <w:szCs w:val="24"/>
        </w:rPr>
      </w:pPr>
      <w:r w:rsidRPr="00023AE1">
        <w:rPr>
          <w:szCs w:val="24"/>
        </w:rPr>
        <w:t xml:space="preserve">Kuhn MT, </w:t>
      </w:r>
      <w:r w:rsidR="00023AE1">
        <w:rPr>
          <w:szCs w:val="24"/>
        </w:rPr>
        <w:t xml:space="preserve">and </w:t>
      </w:r>
      <w:r w:rsidRPr="00023AE1">
        <w:rPr>
          <w:szCs w:val="24"/>
        </w:rPr>
        <w:t xml:space="preserve">Hutchison JL. </w:t>
      </w:r>
      <w:r w:rsidR="00023AE1">
        <w:rPr>
          <w:szCs w:val="24"/>
        </w:rPr>
        <w:t xml:space="preserve">2008 </w:t>
      </w:r>
      <w:r w:rsidRPr="00023AE1">
        <w:rPr>
          <w:szCs w:val="24"/>
        </w:rPr>
        <w:t xml:space="preserve">Prediction of dairy bull fertility from field data: use of multiple services and identification and utilization of factors affecting bull fertility. </w:t>
      </w:r>
      <w:r w:rsidR="00023AE1">
        <w:t>Journal of Dairy Science</w:t>
      </w:r>
      <w:r w:rsidRPr="00023AE1">
        <w:rPr>
          <w:szCs w:val="24"/>
        </w:rPr>
        <w:t>. 91, 2481-2492</w:t>
      </w:r>
    </w:p>
    <w:p w:rsidR="00023AE1" w:rsidRPr="00023AE1" w:rsidRDefault="00023AE1" w:rsidP="00023AE1">
      <w:pPr>
        <w:spacing w:before="240"/>
        <w:jc w:val="both"/>
        <w:rPr>
          <w:szCs w:val="24"/>
        </w:rPr>
      </w:pPr>
      <w:r w:rsidRPr="00023AE1">
        <w:rPr>
          <w:szCs w:val="24"/>
        </w:rPr>
        <w:lastRenderedPageBreak/>
        <w:t xml:space="preserve">Mackinnon </w:t>
      </w:r>
      <w:proofErr w:type="spellStart"/>
      <w:r w:rsidRPr="00023AE1">
        <w:rPr>
          <w:szCs w:val="24"/>
        </w:rPr>
        <w:t>MJ</w:t>
      </w:r>
      <w:proofErr w:type="spellEnd"/>
      <w:r w:rsidRPr="00023AE1">
        <w:rPr>
          <w:szCs w:val="24"/>
        </w:rPr>
        <w:t xml:space="preserve">, Taylor </w:t>
      </w:r>
      <w:proofErr w:type="spellStart"/>
      <w:r w:rsidRPr="00023AE1">
        <w:rPr>
          <w:szCs w:val="24"/>
        </w:rPr>
        <w:t>JF</w:t>
      </w:r>
      <w:proofErr w:type="spellEnd"/>
      <w:r w:rsidRPr="00023AE1">
        <w:rPr>
          <w:szCs w:val="24"/>
        </w:rPr>
        <w:t xml:space="preserve"> AND </w:t>
      </w:r>
      <w:proofErr w:type="spellStart"/>
      <w:r w:rsidRPr="00023AE1">
        <w:rPr>
          <w:szCs w:val="24"/>
        </w:rPr>
        <w:t>Hetzel</w:t>
      </w:r>
      <w:proofErr w:type="spellEnd"/>
      <w:r w:rsidRPr="00023AE1">
        <w:rPr>
          <w:szCs w:val="24"/>
        </w:rPr>
        <w:t xml:space="preserve"> DJS 1990. Genetic variation and </w:t>
      </w:r>
      <w:proofErr w:type="spellStart"/>
      <w:r w:rsidRPr="00023AE1">
        <w:rPr>
          <w:szCs w:val="24"/>
        </w:rPr>
        <w:t>covariation</w:t>
      </w:r>
      <w:proofErr w:type="spellEnd"/>
      <w:r w:rsidRPr="00023AE1">
        <w:rPr>
          <w:szCs w:val="24"/>
        </w:rPr>
        <w:t xml:space="preserve"> in beef cow and bull fertility Journal of Animal Science. 68, 1208-1214. </w:t>
      </w:r>
    </w:p>
    <w:p w:rsidR="00023AE1" w:rsidRPr="00023AE1" w:rsidRDefault="00023AE1" w:rsidP="00023AE1">
      <w:pPr>
        <w:spacing w:before="240"/>
        <w:jc w:val="both"/>
        <w:rPr>
          <w:szCs w:val="24"/>
        </w:rPr>
      </w:pPr>
      <w:proofErr w:type="spellStart"/>
      <w:r w:rsidRPr="00023AE1">
        <w:rPr>
          <w:szCs w:val="24"/>
        </w:rPr>
        <w:t>Martínez</w:t>
      </w:r>
      <w:proofErr w:type="spellEnd"/>
      <w:r w:rsidRPr="00023AE1">
        <w:rPr>
          <w:szCs w:val="24"/>
        </w:rPr>
        <w:t>-Velázquez G, Gregory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KE</w:t>
      </w:r>
      <w:proofErr w:type="spellEnd"/>
      <w:r w:rsidRPr="00023AE1">
        <w:rPr>
          <w:szCs w:val="24"/>
        </w:rPr>
        <w:t xml:space="preserve">, </w:t>
      </w:r>
      <w:proofErr w:type="spellStart"/>
      <w:r w:rsidRPr="00023AE1">
        <w:rPr>
          <w:szCs w:val="24"/>
        </w:rPr>
        <w:t>Bennet</w:t>
      </w:r>
      <w:proofErr w:type="spellEnd"/>
      <w:r>
        <w:rPr>
          <w:szCs w:val="24"/>
        </w:rPr>
        <w:t xml:space="preserve"> GL</w:t>
      </w:r>
      <w:r w:rsidRPr="00023AE1">
        <w:rPr>
          <w:szCs w:val="24"/>
        </w:rPr>
        <w:t xml:space="preserve">, and Van </w:t>
      </w:r>
      <w:proofErr w:type="spellStart"/>
      <w:r w:rsidRPr="00023AE1">
        <w:rPr>
          <w:szCs w:val="24"/>
        </w:rPr>
        <w:t>Vleck</w:t>
      </w:r>
      <w:proofErr w:type="spellEnd"/>
      <w:r>
        <w:rPr>
          <w:szCs w:val="24"/>
        </w:rPr>
        <w:t xml:space="preserve"> LD</w:t>
      </w:r>
      <w:r w:rsidRPr="00023AE1">
        <w:rPr>
          <w:szCs w:val="24"/>
        </w:rPr>
        <w:t xml:space="preserve">. 2003. Genetic relationships between scrotal circumference and female reproductive traits. Journal of Animal Science. </w:t>
      </w:r>
      <w:r>
        <w:rPr>
          <w:szCs w:val="24"/>
        </w:rPr>
        <w:t xml:space="preserve">81, </w:t>
      </w:r>
      <w:r w:rsidRPr="00023AE1">
        <w:rPr>
          <w:szCs w:val="24"/>
        </w:rPr>
        <w:t xml:space="preserve">395–401 </w:t>
      </w:r>
    </w:p>
    <w:p w:rsidR="00023AE1" w:rsidRPr="00023AE1" w:rsidRDefault="00023AE1" w:rsidP="00023AE1">
      <w:pPr>
        <w:spacing w:before="240"/>
        <w:jc w:val="both"/>
        <w:rPr>
          <w:szCs w:val="24"/>
        </w:rPr>
      </w:pPr>
      <w:proofErr w:type="spellStart"/>
      <w:r w:rsidRPr="00023AE1">
        <w:rPr>
          <w:szCs w:val="24"/>
        </w:rPr>
        <w:t>Mathevon</w:t>
      </w:r>
      <w:proofErr w:type="spellEnd"/>
      <w:r w:rsidRPr="00023AE1">
        <w:rPr>
          <w:szCs w:val="24"/>
        </w:rPr>
        <w:t xml:space="preserve"> M, </w:t>
      </w:r>
      <w:proofErr w:type="spellStart"/>
      <w:r w:rsidRPr="00023AE1">
        <w:rPr>
          <w:szCs w:val="24"/>
        </w:rPr>
        <w:t>Buhr</w:t>
      </w:r>
      <w:proofErr w:type="spellEnd"/>
      <w:r w:rsidRPr="00023AE1">
        <w:rPr>
          <w:szCs w:val="24"/>
        </w:rPr>
        <w:t xml:space="preserve"> MM, and </w:t>
      </w:r>
      <w:proofErr w:type="spellStart"/>
      <w:r w:rsidRPr="00023AE1">
        <w:rPr>
          <w:szCs w:val="24"/>
        </w:rPr>
        <w:t>Dekkers</w:t>
      </w:r>
      <w:proofErr w:type="spellEnd"/>
      <w:r w:rsidRPr="00023AE1">
        <w:rPr>
          <w:szCs w:val="24"/>
        </w:rPr>
        <w:t xml:space="preserve"> </w:t>
      </w:r>
      <w:proofErr w:type="spellStart"/>
      <w:r w:rsidRPr="00023AE1">
        <w:rPr>
          <w:szCs w:val="24"/>
        </w:rPr>
        <w:t>JCM</w:t>
      </w:r>
      <w:proofErr w:type="spellEnd"/>
      <w:r w:rsidRPr="00023AE1">
        <w:rPr>
          <w:szCs w:val="24"/>
        </w:rPr>
        <w:t xml:space="preserve">, 1998a. Environmental, management, and genetic factors affecting semen production in Holstein bulls. </w:t>
      </w:r>
      <w:r>
        <w:t>Journal of Dairy Science</w:t>
      </w:r>
      <w:r w:rsidRPr="00023AE1">
        <w:rPr>
          <w:szCs w:val="24"/>
        </w:rPr>
        <w:t xml:space="preserve">. 81, 3321 – 3330. </w:t>
      </w:r>
    </w:p>
    <w:p w:rsidR="00544EB4" w:rsidRPr="00023AE1" w:rsidRDefault="00544EB4" w:rsidP="00023AE1">
      <w:pPr>
        <w:spacing w:before="240"/>
        <w:jc w:val="both"/>
        <w:rPr>
          <w:szCs w:val="24"/>
        </w:rPr>
      </w:pPr>
      <w:proofErr w:type="spellStart"/>
      <w:r w:rsidRPr="00023AE1">
        <w:rPr>
          <w:szCs w:val="24"/>
        </w:rPr>
        <w:t>Mathevon</w:t>
      </w:r>
      <w:proofErr w:type="spellEnd"/>
      <w:r w:rsidRPr="00023AE1">
        <w:rPr>
          <w:szCs w:val="24"/>
        </w:rPr>
        <w:t xml:space="preserve"> M, </w:t>
      </w:r>
      <w:proofErr w:type="spellStart"/>
      <w:r w:rsidRPr="00023AE1">
        <w:rPr>
          <w:szCs w:val="24"/>
        </w:rPr>
        <w:t>Dekkers</w:t>
      </w:r>
      <w:proofErr w:type="spellEnd"/>
      <w:r w:rsidRPr="00023AE1">
        <w:rPr>
          <w:szCs w:val="24"/>
        </w:rPr>
        <w:t xml:space="preserve"> </w:t>
      </w:r>
      <w:proofErr w:type="spellStart"/>
      <w:r w:rsidRPr="00023AE1">
        <w:rPr>
          <w:szCs w:val="24"/>
        </w:rPr>
        <w:t>JCM</w:t>
      </w:r>
      <w:proofErr w:type="spellEnd"/>
      <w:r w:rsidRPr="00023AE1">
        <w:rPr>
          <w:szCs w:val="24"/>
        </w:rPr>
        <w:t xml:space="preserve">, </w:t>
      </w:r>
      <w:proofErr w:type="spellStart"/>
      <w:r w:rsidRPr="00023AE1">
        <w:rPr>
          <w:szCs w:val="24"/>
        </w:rPr>
        <w:t>Buhr</w:t>
      </w:r>
      <w:proofErr w:type="spellEnd"/>
      <w:r w:rsidRPr="00023AE1">
        <w:rPr>
          <w:szCs w:val="24"/>
        </w:rPr>
        <w:t>, MM. 1998</w:t>
      </w:r>
      <w:r w:rsidR="00023AE1" w:rsidRPr="00023AE1">
        <w:rPr>
          <w:szCs w:val="24"/>
        </w:rPr>
        <w:t>b</w:t>
      </w:r>
      <w:r w:rsidRPr="00023AE1">
        <w:rPr>
          <w:szCs w:val="24"/>
        </w:rPr>
        <w:t xml:space="preserve">. Environmental, management and genetic factors affecting semen production in French </w:t>
      </w:r>
      <w:proofErr w:type="spellStart"/>
      <w:r w:rsidRPr="00023AE1">
        <w:rPr>
          <w:szCs w:val="24"/>
        </w:rPr>
        <w:t>Montbéliard</w:t>
      </w:r>
      <w:proofErr w:type="spellEnd"/>
      <w:r w:rsidRPr="00023AE1">
        <w:rPr>
          <w:szCs w:val="24"/>
        </w:rPr>
        <w:t xml:space="preserve"> bulls. Livestock Production Science. 55, 65-77.</w:t>
      </w:r>
    </w:p>
    <w:p w:rsidR="00544EB4" w:rsidRPr="00023AE1" w:rsidRDefault="00023AE1" w:rsidP="00023AE1">
      <w:pPr>
        <w:spacing w:before="240"/>
        <w:jc w:val="both"/>
        <w:rPr>
          <w:szCs w:val="24"/>
        </w:rPr>
      </w:pPr>
      <w:r>
        <w:rPr>
          <w:szCs w:val="24"/>
        </w:rPr>
        <w:t xml:space="preserve">Silva </w:t>
      </w:r>
      <w:proofErr w:type="spellStart"/>
      <w:r>
        <w:rPr>
          <w:szCs w:val="24"/>
        </w:rPr>
        <w:t>M</w:t>
      </w:r>
      <w:r w:rsidR="00B26CE0" w:rsidRPr="00023AE1">
        <w:rPr>
          <w:szCs w:val="24"/>
        </w:rPr>
        <w:t>R</w:t>
      </w:r>
      <w:proofErr w:type="spellEnd"/>
      <w:r w:rsidR="00B26CE0" w:rsidRPr="00023AE1">
        <w:rPr>
          <w:szCs w:val="24"/>
        </w:rPr>
        <w:t xml:space="preserve">, </w:t>
      </w:r>
      <w:proofErr w:type="spellStart"/>
      <w:r w:rsidR="00B26CE0" w:rsidRPr="00023AE1">
        <w:rPr>
          <w:szCs w:val="24"/>
        </w:rPr>
        <w:t>Pedrosa</w:t>
      </w:r>
      <w:proofErr w:type="spellEnd"/>
      <w:r>
        <w:rPr>
          <w:szCs w:val="24"/>
        </w:rPr>
        <w:t xml:space="preserve"> VB</w:t>
      </w:r>
      <w:r w:rsidR="00B26CE0" w:rsidRPr="00023AE1">
        <w:rPr>
          <w:szCs w:val="24"/>
        </w:rPr>
        <w:t>, Silva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JCB</w:t>
      </w:r>
      <w:proofErr w:type="spellEnd"/>
      <w:r w:rsidR="00B26CE0" w:rsidRPr="00023AE1">
        <w:rPr>
          <w:szCs w:val="24"/>
        </w:rPr>
        <w:t xml:space="preserve">, </w:t>
      </w:r>
      <w:proofErr w:type="spellStart"/>
      <w:r w:rsidR="00B26CE0" w:rsidRPr="00023AE1">
        <w:rPr>
          <w:szCs w:val="24"/>
        </w:rPr>
        <w:t>Eler</w:t>
      </w:r>
      <w:proofErr w:type="spellEnd"/>
      <w:r>
        <w:rPr>
          <w:szCs w:val="24"/>
        </w:rPr>
        <w:t xml:space="preserve"> JP</w:t>
      </w:r>
      <w:r w:rsidR="00B26CE0" w:rsidRPr="00023AE1">
        <w:rPr>
          <w:szCs w:val="24"/>
        </w:rPr>
        <w:t xml:space="preserve">, </w:t>
      </w:r>
      <w:proofErr w:type="spellStart"/>
      <w:r w:rsidR="00B26CE0" w:rsidRPr="00023AE1">
        <w:rPr>
          <w:szCs w:val="24"/>
        </w:rPr>
        <w:t>Guimarães</w:t>
      </w:r>
      <w:proofErr w:type="spellEnd"/>
      <w:r>
        <w:rPr>
          <w:szCs w:val="24"/>
        </w:rPr>
        <w:t xml:space="preserve"> JD</w:t>
      </w:r>
      <w:r w:rsidR="00B26CE0" w:rsidRPr="00023AE1">
        <w:rPr>
          <w:szCs w:val="24"/>
        </w:rPr>
        <w:t xml:space="preserve"> and Albuquerque</w:t>
      </w:r>
      <w:r>
        <w:rPr>
          <w:szCs w:val="24"/>
        </w:rPr>
        <w:t xml:space="preserve"> LG</w:t>
      </w:r>
      <w:r w:rsidR="00B26CE0" w:rsidRPr="00023AE1">
        <w:rPr>
          <w:szCs w:val="24"/>
        </w:rPr>
        <w:t xml:space="preserve">. 2011. Testicular traits as selection criteria for young Nellore bulls. </w:t>
      </w:r>
      <w:r w:rsidRPr="00023AE1">
        <w:rPr>
          <w:szCs w:val="24"/>
        </w:rPr>
        <w:t>Journal of Animal Science.</w:t>
      </w:r>
      <w:r w:rsidR="00B26CE0" w:rsidRPr="00023AE1">
        <w:rPr>
          <w:szCs w:val="24"/>
        </w:rPr>
        <w:t xml:space="preserve"> 89</w:t>
      </w:r>
      <w:r>
        <w:rPr>
          <w:szCs w:val="24"/>
        </w:rPr>
        <w:t xml:space="preserve">, </w:t>
      </w:r>
      <w:r w:rsidR="00B26CE0" w:rsidRPr="00023AE1">
        <w:rPr>
          <w:szCs w:val="24"/>
        </w:rPr>
        <w:t>2061–2067</w:t>
      </w:r>
    </w:p>
    <w:p w:rsidR="00023AE1" w:rsidRPr="00023AE1" w:rsidRDefault="00023AE1" w:rsidP="00023AE1">
      <w:pPr>
        <w:spacing w:before="240"/>
        <w:jc w:val="both"/>
        <w:rPr>
          <w:szCs w:val="24"/>
        </w:rPr>
      </w:pPr>
      <w:proofErr w:type="spellStart"/>
      <w:r w:rsidRPr="00023AE1">
        <w:rPr>
          <w:szCs w:val="24"/>
        </w:rPr>
        <w:t>Siratskii</w:t>
      </w:r>
      <w:proofErr w:type="spellEnd"/>
      <w:r w:rsidRPr="00023AE1">
        <w:rPr>
          <w:szCs w:val="24"/>
        </w:rPr>
        <w:t xml:space="preserve"> </w:t>
      </w:r>
      <w:proofErr w:type="spellStart"/>
      <w:r w:rsidRPr="00023AE1">
        <w:rPr>
          <w:szCs w:val="24"/>
        </w:rPr>
        <w:t>IZ</w:t>
      </w:r>
      <w:proofErr w:type="spellEnd"/>
      <w:r w:rsidRPr="00023AE1">
        <w:rPr>
          <w:szCs w:val="24"/>
        </w:rPr>
        <w:t xml:space="preserve">. 1990. Inheritance of reproductive ability of bulls. </w:t>
      </w:r>
      <w:proofErr w:type="spellStart"/>
      <w:r w:rsidRPr="00023AE1">
        <w:rPr>
          <w:szCs w:val="24"/>
        </w:rPr>
        <w:t>Tsitol</w:t>
      </w:r>
      <w:proofErr w:type="spellEnd"/>
      <w:r w:rsidRPr="00023AE1">
        <w:rPr>
          <w:szCs w:val="24"/>
        </w:rPr>
        <w:t xml:space="preserve">. Genet. 24: 28-34 </w:t>
      </w:r>
    </w:p>
    <w:p w:rsidR="00B26CE0" w:rsidRPr="00023AE1" w:rsidRDefault="00023AE1" w:rsidP="00023AE1">
      <w:pPr>
        <w:spacing w:before="240"/>
        <w:jc w:val="both"/>
        <w:rPr>
          <w:szCs w:val="24"/>
        </w:rPr>
      </w:pPr>
      <w:r w:rsidRPr="00023AE1">
        <w:rPr>
          <w:szCs w:val="24"/>
        </w:rPr>
        <w:t>Smith B</w:t>
      </w:r>
      <w:r w:rsidR="00B26CE0" w:rsidRPr="00023AE1">
        <w:rPr>
          <w:szCs w:val="24"/>
        </w:rPr>
        <w:t>A, Brinks</w:t>
      </w:r>
      <w:r w:rsidRPr="00023AE1">
        <w:rPr>
          <w:szCs w:val="24"/>
        </w:rPr>
        <w:t xml:space="preserve"> JG</w:t>
      </w:r>
      <w:r w:rsidR="00B26CE0" w:rsidRPr="00023AE1">
        <w:rPr>
          <w:szCs w:val="24"/>
        </w:rPr>
        <w:t>, and Richardson</w:t>
      </w:r>
      <w:r w:rsidRPr="00023AE1">
        <w:rPr>
          <w:szCs w:val="24"/>
        </w:rPr>
        <w:t xml:space="preserve"> GV</w:t>
      </w:r>
      <w:r w:rsidR="00B26CE0" w:rsidRPr="00023AE1">
        <w:rPr>
          <w:szCs w:val="24"/>
        </w:rPr>
        <w:t>. 1989. Estimation of genetic parameters among breeding soundness examination components and growth traits in yearling bulls. J</w:t>
      </w:r>
      <w:r w:rsidRPr="00023AE1">
        <w:rPr>
          <w:szCs w:val="24"/>
        </w:rPr>
        <w:t xml:space="preserve">ournal of Animal Science. </w:t>
      </w:r>
      <w:r w:rsidR="00B26CE0" w:rsidRPr="00023AE1">
        <w:rPr>
          <w:szCs w:val="24"/>
        </w:rPr>
        <w:t>67:2892–2896.</w:t>
      </w:r>
    </w:p>
    <w:p w:rsidR="00544EB4" w:rsidRPr="00023AE1" w:rsidRDefault="00544EB4" w:rsidP="00023AE1">
      <w:pPr>
        <w:spacing w:before="240"/>
        <w:jc w:val="both"/>
        <w:rPr>
          <w:b/>
          <w:szCs w:val="24"/>
        </w:rPr>
      </w:pPr>
      <w:proofErr w:type="spellStart"/>
      <w:r w:rsidRPr="00023AE1">
        <w:rPr>
          <w:szCs w:val="24"/>
        </w:rPr>
        <w:t>Stålhammer</w:t>
      </w:r>
      <w:proofErr w:type="spellEnd"/>
      <w:r w:rsidRPr="00023AE1">
        <w:rPr>
          <w:szCs w:val="24"/>
        </w:rPr>
        <w:t xml:space="preserve"> E-M</w:t>
      </w:r>
      <w:r w:rsidR="00023AE1">
        <w:rPr>
          <w:szCs w:val="24"/>
        </w:rPr>
        <w:t>,</w:t>
      </w:r>
      <w:r w:rsidRPr="00023AE1">
        <w:rPr>
          <w:szCs w:val="24"/>
        </w:rPr>
        <w:t xml:space="preserve"> </w:t>
      </w:r>
      <w:proofErr w:type="spellStart"/>
      <w:r w:rsidRPr="00023AE1">
        <w:rPr>
          <w:szCs w:val="24"/>
        </w:rPr>
        <w:t>Janson</w:t>
      </w:r>
      <w:proofErr w:type="spellEnd"/>
      <w:r w:rsidRPr="00023AE1">
        <w:rPr>
          <w:szCs w:val="24"/>
        </w:rPr>
        <w:t xml:space="preserve"> L</w:t>
      </w:r>
      <w:r w:rsidR="00023AE1">
        <w:rPr>
          <w:szCs w:val="24"/>
        </w:rPr>
        <w:t>,</w:t>
      </w:r>
      <w:r w:rsidRPr="00023AE1">
        <w:rPr>
          <w:szCs w:val="24"/>
        </w:rPr>
        <w:t xml:space="preserve"> </w:t>
      </w:r>
      <w:r w:rsidR="00023AE1">
        <w:rPr>
          <w:szCs w:val="24"/>
        </w:rPr>
        <w:t xml:space="preserve">and </w:t>
      </w:r>
      <w:proofErr w:type="spellStart"/>
      <w:r w:rsidRPr="00023AE1">
        <w:rPr>
          <w:szCs w:val="24"/>
        </w:rPr>
        <w:t>Philipsson</w:t>
      </w:r>
      <w:proofErr w:type="spellEnd"/>
      <w:r w:rsidRPr="00023AE1">
        <w:rPr>
          <w:szCs w:val="24"/>
        </w:rPr>
        <w:t xml:space="preserve"> J. </w:t>
      </w:r>
      <w:r w:rsidR="00023AE1">
        <w:rPr>
          <w:szCs w:val="24"/>
        </w:rPr>
        <w:t xml:space="preserve">1994. </w:t>
      </w:r>
      <w:r w:rsidRPr="00023AE1">
        <w:rPr>
          <w:szCs w:val="24"/>
        </w:rPr>
        <w:t>Genetic studies on fertility in AI bulls. II. Environmental and genetic effects on non-return rates of young bulls. Anim</w:t>
      </w:r>
      <w:r w:rsidR="00023AE1">
        <w:rPr>
          <w:szCs w:val="24"/>
        </w:rPr>
        <w:t>al</w:t>
      </w:r>
      <w:r w:rsidRPr="00023AE1">
        <w:rPr>
          <w:szCs w:val="24"/>
        </w:rPr>
        <w:t xml:space="preserve"> Reprod</w:t>
      </w:r>
      <w:r w:rsidR="00023AE1">
        <w:rPr>
          <w:szCs w:val="24"/>
        </w:rPr>
        <w:t>uction</w:t>
      </w:r>
      <w:r w:rsidRPr="00023AE1">
        <w:rPr>
          <w:szCs w:val="24"/>
        </w:rPr>
        <w:t xml:space="preserve"> Sci</w:t>
      </w:r>
      <w:r w:rsidR="00023AE1">
        <w:rPr>
          <w:szCs w:val="24"/>
        </w:rPr>
        <w:t>ence</w:t>
      </w:r>
      <w:r w:rsidRPr="00023AE1">
        <w:rPr>
          <w:szCs w:val="24"/>
        </w:rPr>
        <w:t>. 34, 193-207.</w:t>
      </w:r>
    </w:p>
    <w:p w:rsidR="00544EB4" w:rsidRPr="00023AE1" w:rsidRDefault="00544EB4" w:rsidP="00023AE1">
      <w:pPr>
        <w:spacing w:before="240"/>
        <w:jc w:val="both"/>
        <w:rPr>
          <w:b/>
          <w:szCs w:val="24"/>
        </w:rPr>
      </w:pPr>
      <w:r w:rsidRPr="00023AE1">
        <w:rPr>
          <w:szCs w:val="24"/>
        </w:rPr>
        <w:t>Taylor JF</w:t>
      </w:r>
      <w:r w:rsidR="00023AE1">
        <w:rPr>
          <w:szCs w:val="24"/>
        </w:rPr>
        <w:t>,</w:t>
      </w:r>
      <w:r w:rsidRPr="00023AE1">
        <w:rPr>
          <w:szCs w:val="24"/>
        </w:rPr>
        <w:t xml:space="preserve"> Everett RW, Beam B. </w:t>
      </w:r>
      <w:r w:rsidR="00023AE1">
        <w:rPr>
          <w:szCs w:val="24"/>
        </w:rPr>
        <w:t xml:space="preserve">1985 </w:t>
      </w:r>
      <w:r w:rsidRPr="00023AE1">
        <w:rPr>
          <w:szCs w:val="24"/>
        </w:rPr>
        <w:t xml:space="preserve">Systematic environmental, direct, and service sire effects on conception rate in artificially inseminated Holstein cows. </w:t>
      </w:r>
      <w:r w:rsidR="00023AE1">
        <w:t>Journal of Dairy Science</w:t>
      </w:r>
      <w:r w:rsidRPr="00023AE1">
        <w:rPr>
          <w:szCs w:val="24"/>
        </w:rPr>
        <w:t>. 68, 3004-3022.</w:t>
      </w:r>
    </w:p>
    <w:p w:rsidR="00544EB4" w:rsidRPr="00023AE1" w:rsidRDefault="00544EB4" w:rsidP="00023AE1">
      <w:pPr>
        <w:spacing w:before="240"/>
        <w:jc w:val="both"/>
        <w:rPr>
          <w:szCs w:val="24"/>
        </w:rPr>
      </w:pPr>
    </w:p>
    <w:p w:rsidR="00544EB4" w:rsidRPr="00023AE1" w:rsidRDefault="00544EB4" w:rsidP="00023AE1">
      <w:pPr>
        <w:spacing w:before="240"/>
        <w:jc w:val="both"/>
        <w:rPr>
          <w:szCs w:val="24"/>
        </w:rPr>
      </w:pPr>
    </w:p>
    <w:p w:rsidR="00544EB4" w:rsidRPr="00023AE1" w:rsidRDefault="00544EB4" w:rsidP="00023AE1">
      <w:pPr>
        <w:spacing w:before="240"/>
        <w:jc w:val="both"/>
        <w:rPr>
          <w:szCs w:val="24"/>
        </w:rPr>
      </w:pPr>
    </w:p>
    <w:p w:rsidR="00FE1238" w:rsidRPr="00023AE1" w:rsidRDefault="00FE1238" w:rsidP="00023AE1">
      <w:pPr>
        <w:spacing w:before="240"/>
        <w:jc w:val="both"/>
        <w:rPr>
          <w:szCs w:val="24"/>
        </w:rPr>
      </w:pPr>
    </w:p>
    <w:sectPr w:rsidR="00FE1238" w:rsidRPr="00023AE1" w:rsidSect="0089594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puterModern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76D65"/>
    <w:multiLevelType w:val="singleLevel"/>
    <w:tmpl w:val="E56A91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AB424FB"/>
    <w:multiLevelType w:val="hybridMultilevel"/>
    <w:tmpl w:val="C0726358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1A5577"/>
    <w:rsid w:val="000105EB"/>
    <w:rsid w:val="00023AE1"/>
    <w:rsid w:val="001503B6"/>
    <w:rsid w:val="001A5577"/>
    <w:rsid w:val="001D0C67"/>
    <w:rsid w:val="001E0203"/>
    <w:rsid w:val="0024261C"/>
    <w:rsid w:val="002B2623"/>
    <w:rsid w:val="002C69DF"/>
    <w:rsid w:val="00317204"/>
    <w:rsid w:val="00343305"/>
    <w:rsid w:val="00367F0E"/>
    <w:rsid w:val="004210D1"/>
    <w:rsid w:val="004547E3"/>
    <w:rsid w:val="00457386"/>
    <w:rsid w:val="004719E6"/>
    <w:rsid w:val="004E77ED"/>
    <w:rsid w:val="00544EB4"/>
    <w:rsid w:val="0055382A"/>
    <w:rsid w:val="005866BC"/>
    <w:rsid w:val="0068481D"/>
    <w:rsid w:val="0072133B"/>
    <w:rsid w:val="00742C12"/>
    <w:rsid w:val="00761ABC"/>
    <w:rsid w:val="007B0B0B"/>
    <w:rsid w:val="00883E53"/>
    <w:rsid w:val="0089594F"/>
    <w:rsid w:val="008B14E6"/>
    <w:rsid w:val="0090400E"/>
    <w:rsid w:val="00A019D5"/>
    <w:rsid w:val="00A07619"/>
    <w:rsid w:val="00A631B4"/>
    <w:rsid w:val="00A81B3D"/>
    <w:rsid w:val="00A85774"/>
    <w:rsid w:val="00B26CE0"/>
    <w:rsid w:val="00CF0359"/>
    <w:rsid w:val="00D5095E"/>
    <w:rsid w:val="00DA5D3D"/>
    <w:rsid w:val="00E6737B"/>
    <w:rsid w:val="00E749E0"/>
    <w:rsid w:val="00EA4E96"/>
    <w:rsid w:val="00ED67FC"/>
    <w:rsid w:val="00ED6978"/>
    <w:rsid w:val="00EF09F6"/>
    <w:rsid w:val="00F17C4C"/>
    <w:rsid w:val="00FE1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57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382A"/>
    <w:pPr>
      <w:ind w:left="720"/>
      <w:contextualSpacing/>
    </w:pPr>
  </w:style>
  <w:style w:type="paragraph" w:styleId="Corpsdetexte">
    <w:name w:val="Body Text"/>
    <w:basedOn w:val="Normal"/>
    <w:link w:val="CorpsdetexteCar"/>
    <w:rsid w:val="0055382A"/>
    <w:pPr>
      <w:widowControl/>
      <w:spacing w:after="120"/>
    </w:pPr>
    <w:rPr>
      <w:snapToGrid/>
      <w:szCs w:val="24"/>
    </w:rPr>
  </w:style>
  <w:style w:type="character" w:customStyle="1" w:styleId="CorpsdetexteCar">
    <w:name w:val="Corps de texte Car"/>
    <w:basedOn w:val="Policepardfaut"/>
    <w:link w:val="Corpsdetexte"/>
    <w:rsid w:val="0055382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A631B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A631B4"/>
    <w:rPr>
      <w:rFonts w:ascii="Times New Roman" w:eastAsia="Times New Roman" w:hAnsi="Times New Roman" w:cs="Times New Roman"/>
      <w:snapToGrid w:val="0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57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82A"/>
    <w:pPr>
      <w:ind w:left="720"/>
      <w:contextualSpacing/>
    </w:pPr>
  </w:style>
  <w:style w:type="paragraph" w:styleId="BodyText">
    <w:name w:val="Body Text"/>
    <w:basedOn w:val="Normal"/>
    <w:link w:val="BodyTextChar"/>
    <w:rsid w:val="0055382A"/>
    <w:pPr>
      <w:widowControl/>
      <w:spacing w:after="120"/>
    </w:pPr>
    <w:rPr>
      <w:snapToGrid/>
      <w:szCs w:val="24"/>
    </w:rPr>
  </w:style>
  <w:style w:type="character" w:customStyle="1" w:styleId="BodyTextChar">
    <w:name w:val="Body Text Char"/>
    <w:basedOn w:val="DefaultParagraphFont"/>
    <w:link w:val="BodyText"/>
    <w:rsid w:val="0055382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631B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631B4"/>
    <w:rPr>
      <w:rFonts w:ascii="Times New Roman" w:eastAsia="Times New Roman" w:hAnsi="Times New Roman" w:cs="Times New Roman"/>
      <w:snapToGrid w:val="0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7077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99638">
                      <w:marLeft w:val="3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0335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91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07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4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1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93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9648">
                      <w:marLeft w:val="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1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27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461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9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3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57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7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177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0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4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955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1367">
                  <w:marLeft w:val="0"/>
                  <w:marRight w:val="0"/>
                  <w:marTop w:val="0"/>
                  <w:marBottom w:val="15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  <w:divsChild>
                    <w:div w:id="19040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759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5603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263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328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0578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05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19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Teagasc</Company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Donagh Berry</dc:creator>
  <cp:lastModifiedBy>Nadine Miraux</cp:lastModifiedBy>
  <cp:revision>3</cp:revision>
  <dcterms:created xsi:type="dcterms:W3CDTF">2014-03-10T09:02:00Z</dcterms:created>
  <dcterms:modified xsi:type="dcterms:W3CDTF">2014-03-10T09:05:00Z</dcterms:modified>
</cp:coreProperties>
</file>