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2A4B" w14:textId="32E506AD" w:rsidR="00A91AFA" w:rsidRDefault="00A91AFA" w:rsidP="00CF47AD">
      <w:pPr>
        <w:pStyle w:val="Heading1"/>
        <w:jc w:val="both"/>
        <w:rPr>
          <w:rFonts w:ascii="Times New Roman" w:hAnsi="Times New Roman" w:cs="Times New Roman"/>
          <w:color w:val="auto"/>
        </w:rPr>
      </w:pPr>
      <w:r>
        <w:rPr>
          <w:rFonts w:ascii="Times New Roman" w:hAnsi="Times New Roman" w:cs="Times New Roman"/>
          <w:color w:val="auto"/>
        </w:rPr>
        <w:t xml:space="preserve">Supplementary </w:t>
      </w:r>
      <w:r w:rsidR="005B3454">
        <w:rPr>
          <w:rFonts w:ascii="Times New Roman" w:hAnsi="Times New Roman" w:cs="Times New Roman"/>
          <w:color w:val="auto"/>
        </w:rPr>
        <w:t>m</w:t>
      </w:r>
      <w:r>
        <w:rPr>
          <w:rFonts w:ascii="Times New Roman" w:hAnsi="Times New Roman" w:cs="Times New Roman"/>
          <w:color w:val="auto"/>
        </w:rPr>
        <w:t>aterial</w:t>
      </w:r>
    </w:p>
    <w:p w14:paraId="3B1AD5FA" w14:textId="7404DD6D" w:rsidR="00CF47AD" w:rsidRDefault="00CF47AD" w:rsidP="00CF47AD">
      <w:pPr>
        <w:pStyle w:val="Heading1"/>
        <w:jc w:val="both"/>
        <w:rPr>
          <w:rFonts w:ascii="Times New Roman" w:hAnsi="Times New Roman" w:cs="Times New Roman"/>
          <w:color w:val="auto"/>
        </w:rPr>
      </w:pPr>
      <w:r>
        <w:rPr>
          <w:rFonts w:ascii="Times New Roman" w:hAnsi="Times New Roman" w:cs="Times New Roman"/>
          <w:color w:val="auto"/>
        </w:rPr>
        <w:t>Vitamin D supplement</w:t>
      </w:r>
      <w:r w:rsidRPr="001E4928">
        <w:rPr>
          <w:rFonts w:ascii="Times New Roman" w:hAnsi="Times New Roman" w:cs="Times New Roman"/>
          <w:color w:val="auto"/>
        </w:rPr>
        <w:t xml:space="preserve"> us</w:t>
      </w:r>
      <w:r>
        <w:rPr>
          <w:rFonts w:ascii="Times New Roman" w:hAnsi="Times New Roman" w:cs="Times New Roman"/>
          <w:color w:val="auto"/>
        </w:rPr>
        <w:t xml:space="preserve">e and associated </w:t>
      </w:r>
      <w:r w:rsidRPr="00137D99">
        <w:rPr>
          <w:rFonts w:ascii="Times New Roman" w:hAnsi="Times New Roman" w:cs="Times New Roman"/>
          <w:color w:val="auto"/>
        </w:rPr>
        <w:t>demographic, dietary and lifestyle</w:t>
      </w:r>
      <w:r>
        <w:rPr>
          <w:rFonts w:ascii="Times New Roman" w:hAnsi="Times New Roman" w:cs="Times New Roman"/>
          <w:color w:val="auto"/>
        </w:rPr>
        <w:t xml:space="preserve"> factors</w:t>
      </w:r>
      <w:r w:rsidRPr="001E4928">
        <w:rPr>
          <w:rFonts w:ascii="Times New Roman" w:hAnsi="Times New Roman" w:cs="Times New Roman"/>
          <w:color w:val="auto"/>
        </w:rPr>
        <w:t xml:space="preserve"> in </w:t>
      </w:r>
      <w:r w:rsidR="005B3454">
        <w:rPr>
          <w:rFonts w:ascii="Times New Roman" w:hAnsi="Times New Roman" w:cs="Times New Roman"/>
          <w:color w:val="auto"/>
        </w:rPr>
        <w:t xml:space="preserve">8024 </w:t>
      </w:r>
      <w:r w:rsidRPr="001E4928">
        <w:rPr>
          <w:rFonts w:ascii="Times New Roman" w:hAnsi="Times New Roman" w:cs="Times New Roman"/>
          <w:color w:val="auto"/>
        </w:rPr>
        <w:t>South Asian</w:t>
      </w:r>
      <w:r>
        <w:rPr>
          <w:rFonts w:ascii="Times New Roman" w:hAnsi="Times New Roman" w:cs="Times New Roman"/>
          <w:color w:val="auto"/>
        </w:rPr>
        <w:t>s</w:t>
      </w:r>
      <w:r w:rsidRPr="001E4928">
        <w:rPr>
          <w:rFonts w:ascii="Times New Roman" w:hAnsi="Times New Roman" w:cs="Times New Roman"/>
          <w:color w:val="auto"/>
        </w:rPr>
        <w:t xml:space="preserve"> aged 40</w:t>
      </w:r>
      <w:r w:rsidR="005B3454">
        <w:rPr>
          <w:rFonts w:ascii="Times New Roman" w:hAnsi="Times New Roman" w:cs="Times New Roman"/>
          <w:color w:val="auto"/>
        </w:rPr>
        <w:t>–</w:t>
      </w:r>
      <w:r w:rsidRPr="001E4928">
        <w:rPr>
          <w:rFonts w:ascii="Times New Roman" w:hAnsi="Times New Roman" w:cs="Times New Roman"/>
          <w:color w:val="auto"/>
        </w:rPr>
        <w:t xml:space="preserve">69 years: </w:t>
      </w:r>
      <w:r>
        <w:rPr>
          <w:rFonts w:ascii="Times New Roman" w:hAnsi="Times New Roman" w:cs="Times New Roman"/>
          <w:color w:val="auto"/>
        </w:rPr>
        <w:t>analysis</w:t>
      </w:r>
      <w:r w:rsidRPr="001E4928">
        <w:rPr>
          <w:rFonts w:ascii="Times New Roman" w:hAnsi="Times New Roman" w:cs="Times New Roman"/>
          <w:color w:val="auto"/>
        </w:rPr>
        <w:t xml:space="preserve"> </w:t>
      </w:r>
      <w:r>
        <w:rPr>
          <w:rFonts w:ascii="Times New Roman" w:hAnsi="Times New Roman" w:cs="Times New Roman"/>
          <w:color w:val="auto"/>
        </w:rPr>
        <w:t xml:space="preserve">of </w:t>
      </w:r>
      <w:r w:rsidRPr="001E4928">
        <w:rPr>
          <w:rFonts w:ascii="Times New Roman" w:hAnsi="Times New Roman" w:cs="Times New Roman"/>
          <w:color w:val="auto"/>
        </w:rPr>
        <w:t xml:space="preserve">the UK Biobank </w:t>
      </w:r>
      <w:r w:rsidR="005B3454">
        <w:rPr>
          <w:rFonts w:ascii="Times New Roman" w:hAnsi="Times New Roman" w:cs="Times New Roman"/>
          <w:color w:val="auto"/>
        </w:rPr>
        <w:t>c</w:t>
      </w:r>
      <w:r w:rsidRPr="001E4928">
        <w:rPr>
          <w:rFonts w:ascii="Times New Roman" w:hAnsi="Times New Roman" w:cs="Times New Roman"/>
          <w:color w:val="auto"/>
        </w:rPr>
        <w:t>ohort</w:t>
      </w:r>
    </w:p>
    <w:p w14:paraId="0F8FA54D" w14:textId="77777777" w:rsidR="00CF47AD" w:rsidRPr="005D1270" w:rsidRDefault="00CF47AD" w:rsidP="00CF47AD"/>
    <w:p w14:paraId="3EB870EC" w14:textId="77777777" w:rsidR="00CF47AD" w:rsidRDefault="00CF47AD" w:rsidP="00CF47AD">
      <w:pPr>
        <w:jc w:val="both"/>
        <w:rPr>
          <w:rFonts w:ascii="Times New Roman" w:hAnsi="Times New Roman" w:cs="Times New Roman"/>
          <w:sz w:val="28"/>
          <w:szCs w:val="24"/>
        </w:rPr>
      </w:pPr>
    </w:p>
    <w:p w14:paraId="4650BB80" w14:textId="77777777" w:rsidR="00CF47AD" w:rsidRDefault="00CF47AD" w:rsidP="00CF47AD">
      <w:pPr>
        <w:jc w:val="both"/>
        <w:rPr>
          <w:rFonts w:ascii="Times New Roman" w:hAnsi="Times New Roman" w:cs="Times New Roman"/>
          <w:sz w:val="24"/>
          <w:szCs w:val="24"/>
        </w:rPr>
      </w:pPr>
    </w:p>
    <w:p w14:paraId="7FEF3C89" w14:textId="77777777" w:rsidR="00D237E0" w:rsidRDefault="00D237E0" w:rsidP="003C776E">
      <w:pPr>
        <w:jc w:val="both"/>
      </w:pPr>
    </w:p>
    <w:p w14:paraId="0D3F0934" w14:textId="77777777" w:rsidR="00CF47AD" w:rsidRDefault="00CF47AD">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17F23EFF" w14:textId="6B8F8816" w:rsidR="00D237E0" w:rsidRDefault="00AC3C00" w:rsidP="00EE5EFF">
      <w:pPr>
        <w:pStyle w:val="Heading1"/>
        <w:spacing w:line="36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Supplementa</w:t>
      </w:r>
      <w:r w:rsidR="005B3454">
        <w:rPr>
          <w:rFonts w:ascii="Times New Roman" w:hAnsi="Times New Roman" w:cs="Times New Roman"/>
          <w:b/>
          <w:color w:val="auto"/>
          <w:sz w:val="24"/>
          <w:szCs w:val="24"/>
        </w:rPr>
        <w:t>l</w:t>
      </w:r>
      <w:r w:rsidR="006C59E3">
        <w:rPr>
          <w:rFonts w:ascii="Times New Roman" w:hAnsi="Times New Roman" w:cs="Times New Roman"/>
          <w:b/>
          <w:color w:val="auto"/>
          <w:sz w:val="24"/>
          <w:szCs w:val="24"/>
        </w:rPr>
        <w:t xml:space="preserve"> </w:t>
      </w:r>
      <w:r w:rsidR="001618F2">
        <w:rPr>
          <w:rFonts w:ascii="Times New Roman" w:hAnsi="Times New Roman" w:cs="Times New Roman"/>
          <w:b/>
          <w:color w:val="auto"/>
          <w:sz w:val="24"/>
          <w:szCs w:val="24"/>
        </w:rPr>
        <w:t>File</w:t>
      </w:r>
      <w:r w:rsidR="00D24A47">
        <w:rPr>
          <w:rFonts w:ascii="Times New Roman" w:hAnsi="Times New Roman" w:cs="Times New Roman"/>
          <w:b/>
          <w:color w:val="auto"/>
          <w:sz w:val="24"/>
          <w:szCs w:val="24"/>
        </w:rPr>
        <w:t xml:space="preserve"> 1</w:t>
      </w:r>
    </w:p>
    <w:p w14:paraId="43676D6A" w14:textId="77777777" w:rsidR="00D237E0" w:rsidRPr="006A3289" w:rsidRDefault="00D237E0" w:rsidP="00EE5EFF">
      <w:pPr>
        <w:spacing w:line="360" w:lineRule="auto"/>
        <w:contextualSpacing/>
      </w:pPr>
    </w:p>
    <w:p w14:paraId="71DD5EDC" w14:textId="77777777" w:rsidR="00D237E0" w:rsidRPr="006A3289" w:rsidRDefault="00D237E0" w:rsidP="00EE5EFF">
      <w:pPr>
        <w:pStyle w:val="Heading3"/>
        <w:spacing w:line="360" w:lineRule="auto"/>
        <w:contextualSpacing/>
        <w:jc w:val="both"/>
        <w:rPr>
          <w:rFonts w:ascii="Times New Roman" w:hAnsi="Times New Roman" w:cs="Times New Roman"/>
          <w:i/>
          <w:color w:val="auto"/>
        </w:rPr>
      </w:pPr>
      <w:r w:rsidRPr="006E4608">
        <w:rPr>
          <w:rFonts w:ascii="Times New Roman" w:hAnsi="Times New Roman" w:cs="Times New Roman"/>
          <w:i/>
          <w:color w:val="auto"/>
        </w:rPr>
        <w:t xml:space="preserve">Definition of vitamin D </w:t>
      </w:r>
      <w:r w:rsidR="00E320E0">
        <w:rPr>
          <w:rFonts w:ascii="Times New Roman" w:hAnsi="Times New Roman" w:cs="Times New Roman"/>
          <w:i/>
          <w:color w:val="auto"/>
        </w:rPr>
        <w:t xml:space="preserve">containing </w:t>
      </w:r>
      <w:r w:rsidRPr="006E4608">
        <w:rPr>
          <w:rFonts w:ascii="Times New Roman" w:hAnsi="Times New Roman" w:cs="Times New Roman"/>
          <w:i/>
          <w:color w:val="auto"/>
        </w:rPr>
        <w:t>supplement use</w:t>
      </w:r>
    </w:p>
    <w:p w14:paraId="548D1894" w14:textId="77777777" w:rsidR="00D237E0"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The Biobank baseline assessment did not ask participants to mark vitamin D and calcium supplements specifically but participants were able to choose both calcium and vitamin D as separate choices, so it is assumed that persons on combined calcium and vitamin D supplements would have marked that they used a vitamin D supplement. Similarly, the baseline assessment did not ask about dosage, brand or consistency of supplement use, so we were not able to take this in consideration in our analyses.</w:t>
      </w:r>
      <w:r>
        <w:rPr>
          <w:rFonts w:ascii="Times New Roman" w:hAnsi="Times New Roman" w:cs="Times New Roman"/>
          <w:sz w:val="24"/>
          <w:szCs w:val="24"/>
        </w:rPr>
        <w:t xml:space="preserve"> It was not possible to analyse usage of cod liver oil as the only data available were on total fish oil supplementation usage (i.e. it was not possible to differentiate omega 3 fish oil supplement usage from that of cod liver oil). </w:t>
      </w:r>
    </w:p>
    <w:p w14:paraId="43F4CCF1" w14:textId="77777777" w:rsidR="00D237E0" w:rsidRPr="006A3289" w:rsidRDefault="00D237E0" w:rsidP="00EE5EFF">
      <w:pPr>
        <w:spacing w:line="360" w:lineRule="auto"/>
        <w:contextualSpacing/>
        <w:jc w:val="both"/>
        <w:rPr>
          <w:rFonts w:ascii="Times New Roman" w:hAnsi="Times New Roman" w:cs="Times New Roman"/>
          <w:sz w:val="24"/>
          <w:szCs w:val="24"/>
        </w:rPr>
      </w:pPr>
    </w:p>
    <w:p w14:paraId="216717F6" w14:textId="6665C4A3" w:rsidR="00D237E0" w:rsidRPr="006A3289" w:rsidRDefault="00E320E0" w:rsidP="00EE5EFF">
      <w:pPr>
        <w:pStyle w:val="Heading3"/>
        <w:spacing w:line="360" w:lineRule="auto"/>
        <w:contextualSpacing/>
        <w:jc w:val="both"/>
        <w:rPr>
          <w:rFonts w:ascii="Times New Roman" w:hAnsi="Times New Roman" w:cs="Times New Roman"/>
          <w:i/>
          <w:color w:val="auto"/>
        </w:rPr>
      </w:pPr>
      <w:r>
        <w:rPr>
          <w:rFonts w:ascii="Times New Roman" w:hAnsi="Times New Roman" w:cs="Times New Roman"/>
          <w:i/>
          <w:color w:val="auto"/>
        </w:rPr>
        <w:t xml:space="preserve">Coding of </w:t>
      </w:r>
      <w:r w:rsidR="001618F2" w:rsidRPr="006A3289">
        <w:rPr>
          <w:rFonts w:ascii="Times New Roman" w:hAnsi="Times New Roman" w:cs="Times New Roman"/>
          <w:i/>
          <w:color w:val="auto"/>
        </w:rPr>
        <w:t>non-dietary variables</w:t>
      </w:r>
    </w:p>
    <w:p w14:paraId="0B0F0D1D" w14:textId="77777777" w:rsidR="00D237E0" w:rsidRPr="006A3289"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All variables were self-reported, being completed via a questionna</w:t>
      </w:r>
      <w:r>
        <w:rPr>
          <w:rFonts w:ascii="Times New Roman" w:hAnsi="Times New Roman" w:cs="Times New Roman"/>
          <w:sz w:val="24"/>
          <w:szCs w:val="24"/>
        </w:rPr>
        <w:t>ire on a touchscreen computer</w:t>
      </w:r>
      <w:r w:rsidRPr="006A3289">
        <w:rPr>
          <w:rFonts w:ascii="Times New Roman" w:hAnsi="Times New Roman" w:cs="Times New Roman"/>
          <w:sz w:val="24"/>
          <w:szCs w:val="24"/>
        </w:rPr>
        <w:t xml:space="preserve"> (ethnicity, gross household income, age completed education) at the baseline visit, via a questionnaire at the assessment centre reception (age at assessment visit, assessment centre attended), via a face to face interview at the baseline assessment (occupation) or derived from information provided before the visit (sex, Townsend Deprivation).  Body Mass Index (BMI) was calculated from body weight and height when the participant underwent body composition assessment by bio-impedance at the baseline visit.  </w:t>
      </w:r>
    </w:p>
    <w:p w14:paraId="5B76D5B8" w14:textId="77777777" w:rsidR="00990824"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In terms of continuous variables, age when attended assessment centre was coded into 2 categories (&lt;60 and ≥ 60 years old) to assess the impact of older vs. middle-age on supplement use.  BMI was coded into a categorical variable according to usual clinical cut-offs: ≤25.4 kg/m</w:t>
      </w:r>
      <w:r w:rsidRPr="006A3289">
        <w:rPr>
          <w:rFonts w:ascii="Times New Roman" w:hAnsi="Times New Roman" w:cs="Times New Roman"/>
          <w:sz w:val="24"/>
          <w:szCs w:val="24"/>
          <w:vertAlign w:val="superscript"/>
        </w:rPr>
        <w:t>2</w:t>
      </w:r>
      <w:r w:rsidRPr="006A3289">
        <w:rPr>
          <w:rFonts w:ascii="Times New Roman" w:hAnsi="Times New Roman" w:cs="Times New Roman"/>
          <w:sz w:val="24"/>
          <w:szCs w:val="24"/>
        </w:rPr>
        <w:t xml:space="preserve"> Normal/Underweight; 26-29.4 kg/m</w:t>
      </w:r>
      <w:r w:rsidRPr="006A3289">
        <w:rPr>
          <w:rFonts w:ascii="Times New Roman" w:hAnsi="Times New Roman" w:cs="Times New Roman"/>
          <w:sz w:val="24"/>
          <w:szCs w:val="24"/>
          <w:vertAlign w:val="superscript"/>
        </w:rPr>
        <w:t>2</w:t>
      </w:r>
      <w:r w:rsidRPr="006A3289">
        <w:rPr>
          <w:rFonts w:ascii="Times New Roman" w:hAnsi="Times New Roman" w:cs="Times New Roman"/>
          <w:sz w:val="24"/>
          <w:szCs w:val="24"/>
        </w:rPr>
        <w:t xml:space="preserve"> overweight and 30 kg/m</w:t>
      </w:r>
      <w:r w:rsidRPr="006A3289">
        <w:rPr>
          <w:rFonts w:ascii="Times New Roman" w:hAnsi="Times New Roman" w:cs="Times New Roman"/>
          <w:sz w:val="24"/>
          <w:szCs w:val="24"/>
          <w:vertAlign w:val="superscript"/>
        </w:rPr>
        <w:t xml:space="preserve">2 </w:t>
      </w:r>
      <w:r w:rsidRPr="006A3289">
        <w:rPr>
          <w:rFonts w:ascii="Times New Roman" w:hAnsi="Times New Roman" w:cs="Times New Roman"/>
          <w:sz w:val="24"/>
          <w:szCs w:val="24"/>
        </w:rPr>
        <w:t>or higher obese, in order to make the results clinically meaningful.  Underweight (BMI ≤17.4 kg/m</w:t>
      </w:r>
      <w:r w:rsidRPr="006A3289">
        <w:rPr>
          <w:rFonts w:ascii="Times New Roman" w:hAnsi="Times New Roman" w:cs="Times New Roman"/>
          <w:sz w:val="24"/>
          <w:szCs w:val="24"/>
          <w:vertAlign w:val="superscript"/>
        </w:rPr>
        <w:t>2</w:t>
      </w:r>
      <w:r w:rsidRPr="006A3289">
        <w:rPr>
          <w:rFonts w:ascii="Times New Roman" w:hAnsi="Times New Roman" w:cs="Times New Roman"/>
          <w:sz w:val="24"/>
          <w:szCs w:val="24"/>
        </w:rPr>
        <w:t>) was not classified as a separate category as only 16 (0.2%) of 7788 participants met this definition.  Age completed education was retained as a continuous variable as it was not deemed relevant to categorise this.  The Townsend Deprivation Index was derived from the participants’ postcodes by the Biobank investigators and was categorised for the current analysis as ≤ -1.05 (equal to or less than the UK median) and &gt; -1.05 (above UK median). This was to make the interpretation of data more meaningful in terms of the UK average deprivation levels. Finally, daily time spent outdoors in summer was coded from a continuous variable to ≤30 minutes per day vs. &gt;30 minutes per day, in order to provide meaningful exposures in relation to vitamin D production.</w:t>
      </w:r>
    </w:p>
    <w:p w14:paraId="78F1D8EB" w14:textId="05851225" w:rsidR="00D237E0" w:rsidRPr="00B1195F" w:rsidRDefault="00D237E0" w:rsidP="00EE5EFF">
      <w:pPr>
        <w:spacing w:line="360" w:lineRule="auto"/>
        <w:contextualSpacing/>
        <w:jc w:val="both"/>
        <w:rPr>
          <w:rFonts w:ascii="Times New Roman" w:hAnsi="Times New Roman" w:cs="Times New Roman"/>
          <w:color w:val="FF0000"/>
          <w:sz w:val="24"/>
          <w:szCs w:val="24"/>
        </w:rPr>
      </w:pPr>
      <w:r w:rsidRPr="006A3289">
        <w:rPr>
          <w:rFonts w:ascii="Times New Roman" w:hAnsi="Times New Roman" w:cs="Times New Roman"/>
          <w:sz w:val="24"/>
          <w:szCs w:val="24"/>
        </w:rPr>
        <w:lastRenderedPageBreak/>
        <w:t xml:space="preserve">In terms of originally categorical variables, the gross household income variable was recoded from the initial 5 categories coded in the data (&lt;£18K, £18-30.9K, £31-51.9K, £52-100K, &gt;£100K) to 4 categories ((&lt;£18K, £18-30.9K, £31-51.9K, ≥ 52K).  This was because the final category (&gt;100K) had only a relatively small number of participants (n=359) compared with the others. Assessment centre attended, a proxy for general area of residence, was recoded according to the 9 official regions of England (excluding the East of England where there were no assessment centres). The English region categories were then collapsed into 4 categories: Northern regions (North-West, North-East, Yorkshire and the Humber); Southern Regions (South-East and South-West); Greater London and The Midlands (East Midlands and West Midlands) to make comparisons meaningful.  Scottish and Welsh centres were coded as </w:t>
      </w:r>
      <w:r w:rsidRPr="005B3454">
        <w:rPr>
          <w:rFonts w:ascii="Times New Roman" w:hAnsi="Times New Roman" w:cs="Times New Roman"/>
          <w:sz w:val="24"/>
          <w:szCs w:val="24"/>
        </w:rPr>
        <w:t xml:space="preserve">Scotland and Wales respectively. </w:t>
      </w:r>
      <w:r w:rsidR="00A15089" w:rsidRPr="005B3454">
        <w:rPr>
          <w:rFonts w:ascii="Times New Roman" w:hAnsi="Times New Roman" w:cs="Times New Roman"/>
          <w:sz w:val="24"/>
          <w:szCs w:val="24"/>
        </w:rPr>
        <w:t xml:space="preserve">Oily fish consumption, recorded via the touchscreen questionnaire, was originally coded as ‘never, less than once per week, once per week, 2-4 times per week, 5-6 times per week and once or more daily’. This was reclassified as ‘never, less than once per week, once per week and 2 or more times per week’ due to relatively low subject numbers in the highest two categories. </w:t>
      </w:r>
    </w:p>
    <w:p w14:paraId="711BB0D8" w14:textId="6AAE9A04" w:rsidR="00D237E0"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Ethnicity was not recoded, being retained as Bangladeshi, Indian and Pakistani. Occupational category was coded by UK Biobank investigators in accordance with the Standard Occupational Classification 2000</w:t>
      </w:r>
      <w:r w:rsidRPr="00043C4D">
        <w:rPr>
          <w:rFonts w:ascii="Times New Roman" w:hAnsi="Times New Roman" w:cs="Times New Roman"/>
          <w:noProof/>
          <w:sz w:val="24"/>
          <w:szCs w:val="24"/>
          <w:vertAlign w:val="superscript"/>
        </w:rPr>
        <w:t>1</w:t>
      </w:r>
      <w:r>
        <w:rPr>
          <w:rFonts w:ascii="Times New Roman" w:hAnsi="Times New Roman" w:cs="Times New Roman"/>
          <w:sz w:val="24"/>
          <w:szCs w:val="24"/>
        </w:rPr>
        <w:t xml:space="preserve">. </w:t>
      </w:r>
      <w:r w:rsidRPr="006A3289">
        <w:rPr>
          <w:rFonts w:ascii="Times New Roman" w:hAnsi="Times New Roman" w:cs="Times New Roman"/>
          <w:sz w:val="24"/>
          <w:szCs w:val="24"/>
        </w:rPr>
        <w:t>This classification includes the following categories: managers and senior officials (e.g. local government officials, chief executives); professional occupations (e.g. health professionals, accountants, scientists, teachers, legal professionals); associate professional and technical occupations (e.g. police, nurses, Information Technology workers, therapists); administrative and secretarial professions; skilled trades occupations (e.g. construction, agriculture); personal service occupations (e.g. childcare, hairdressing, travel services); sales and customer service occupations; process, plant and machine operatives (e.g. taxi drivers, assembly line operatives) and elementary occupations (e.g. farm workers, cleaners, security guards, building labourer). These main groupings were retained as the categories to be used in the analyses as no interpretive benefit was thought to be likely if job categories were made broader or narrower.</w:t>
      </w:r>
    </w:p>
    <w:p w14:paraId="4E5C49E0" w14:textId="77777777" w:rsidR="00D237E0" w:rsidRDefault="00D237E0" w:rsidP="00EE5EFF">
      <w:pPr>
        <w:spacing w:line="360" w:lineRule="auto"/>
        <w:contextualSpacing/>
        <w:jc w:val="both"/>
        <w:rPr>
          <w:rFonts w:ascii="Times New Roman" w:hAnsi="Times New Roman" w:cs="Times New Roman"/>
          <w:sz w:val="24"/>
          <w:szCs w:val="24"/>
        </w:rPr>
      </w:pPr>
    </w:p>
    <w:p w14:paraId="339DF9D3" w14:textId="77777777" w:rsidR="00D237E0" w:rsidRPr="006A3289" w:rsidRDefault="00D237E0" w:rsidP="00EE5EFF">
      <w:pPr>
        <w:spacing w:line="360" w:lineRule="auto"/>
        <w:contextualSpacing/>
        <w:jc w:val="both"/>
        <w:rPr>
          <w:rFonts w:ascii="Times New Roman" w:hAnsi="Times New Roman" w:cs="Times New Roman"/>
          <w:sz w:val="24"/>
          <w:szCs w:val="24"/>
        </w:rPr>
      </w:pPr>
    </w:p>
    <w:p w14:paraId="4E85F4AF" w14:textId="26C71B8C" w:rsidR="00D237E0" w:rsidRDefault="00AC3C00" w:rsidP="00EE5EFF">
      <w:pPr>
        <w:pStyle w:val="Heading1"/>
        <w:spacing w:line="36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Supplementa</w:t>
      </w:r>
      <w:r w:rsidR="005B3454">
        <w:rPr>
          <w:rFonts w:ascii="Times New Roman" w:hAnsi="Times New Roman" w:cs="Times New Roman"/>
          <w:b/>
          <w:color w:val="auto"/>
          <w:sz w:val="24"/>
          <w:szCs w:val="24"/>
        </w:rPr>
        <w:t>l</w:t>
      </w:r>
      <w:r w:rsidR="006C59E3">
        <w:rPr>
          <w:rFonts w:ascii="Times New Roman" w:hAnsi="Times New Roman" w:cs="Times New Roman"/>
          <w:b/>
          <w:color w:val="auto"/>
          <w:sz w:val="24"/>
          <w:szCs w:val="24"/>
        </w:rPr>
        <w:t xml:space="preserve"> </w:t>
      </w:r>
      <w:r w:rsidR="001618F2">
        <w:rPr>
          <w:rFonts w:ascii="Times New Roman" w:hAnsi="Times New Roman" w:cs="Times New Roman"/>
          <w:b/>
          <w:color w:val="auto"/>
          <w:sz w:val="24"/>
          <w:szCs w:val="24"/>
        </w:rPr>
        <w:t>File</w:t>
      </w:r>
      <w:r w:rsidR="00D24A47">
        <w:rPr>
          <w:rFonts w:ascii="Times New Roman" w:hAnsi="Times New Roman" w:cs="Times New Roman"/>
          <w:b/>
          <w:color w:val="auto"/>
          <w:sz w:val="24"/>
          <w:szCs w:val="24"/>
        </w:rPr>
        <w:t xml:space="preserve"> 2</w:t>
      </w:r>
    </w:p>
    <w:p w14:paraId="0408C009" w14:textId="77777777" w:rsidR="00D237E0" w:rsidRPr="006A3289" w:rsidRDefault="00D237E0" w:rsidP="00EE5EFF">
      <w:pPr>
        <w:spacing w:line="360" w:lineRule="auto"/>
        <w:contextualSpacing/>
      </w:pPr>
    </w:p>
    <w:p w14:paraId="63CD6286" w14:textId="58E9098B" w:rsidR="00D237E0" w:rsidRPr="001618F2" w:rsidRDefault="00D237E0" w:rsidP="00323AC8">
      <w:pPr>
        <w:pStyle w:val="Heading2"/>
        <w:spacing w:line="360" w:lineRule="auto"/>
        <w:contextualSpacing/>
        <w:rPr>
          <w:rFonts w:ascii="Times New Roman" w:hAnsi="Times New Roman" w:cs="Times New Roman"/>
          <w:i/>
          <w:color w:val="auto"/>
          <w:sz w:val="24"/>
          <w:szCs w:val="24"/>
        </w:rPr>
      </w:pPr>
      <w:r w:rsidRPr="001618F2">
        <w:rPr>
          <w:rFonts w:ascii="Times New Roman" w:hAnsi="Times New Roman" w:cs="Times New Roman"/>
          <w:i/>
          <w:color w:val="auto"/>
          <w:sz w:val="24"/>
          <w:szCs w:val="24"/>
        </w:rPr>
        <w:t>Participant characteristics</w:t>
      </w:r>
    </w:p>
    <w:p w14:paraId="5949A7FD" w14:textId="77777777" w:rsidR="00D237E0" w:rsidRPr="006A3289"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 xml:space="preserve">For occupation, there was an association with sex (P&lt;0.001), with over twice as many women than men in administrative and secretarial professions (21% vs. 8%), four times as many women than men in personal service occupations (9% vs. 2%) and one-tenth as many women than men in skilled trades </w:t>
      </w:r>
      <w:r w:rsidRPr="006A3289">
        <w:rPr>
          <w:rFonts w:ascii="Times New Roman" w:hAnsi="Times New Roman" w:cs="Times New Roman"/>
          <w:sz w:val="24"/>
          <w:szCs w:val="24"/>
        </w:rPr>
        <w:lastRenderedPageBreak/>
        <w:t>occupations (1% vs. 10%).</w:t>
      </w:r>
      <w:r>
        <w:rPr>
          <w:rFonts w:ascii="Times New Roman" w:hAnsi="Times New Roman" w:cs="Times New Roman"/>
          <w:sz w:val="24"/>
          <w:szCs w:val="24"/>
        </w:rPr>
        <w:t xml:space="preserve"> Men were more likely to be smokers than females (3% vs 14%, P&lt;0.001). </w:t>
      </w:r>
      <w:r w:rsidRPr="006A3289">
        <w:rPr>
          <w:rFonts w:ascii="Times New Roman" w:hAnsi="Times New Roman" w:cs="Times New Roman"/>
          <w:sz w:val="24"/>
          <w:szCs w:val="24"/>
        </w:rPr>
        <w:t>There were little relevant differences in the other variables (age, BMI, Townsend Deprivation Index, being born outside of the UK and the Republic of Ireland, decade of immigration, gross household income, assessment centre attended and geographical region, self-reported health status).</w:t>
      </w:r>
      <w:r>
        <w:rPr>
          <w:rFonts w:ascii="Times New Roman" w:hAnsi="Times New Roman" w:cs="Times New Roman"/>
          <w:sz w:val="24"/>
          <w:szCs w:val="24"/>
        </w:rPr>
        <w:t xml:space="preserve"> Median (IQR) for days per week spent walking was similar in males and females (5(4) in both groups; P&lt;0.001; Mann-Whitney U Test) but age left education was 14(8) in females and 16(8) in males (P&lt;0.001), suggesting males left school slightly later than did females. </w:t>
      </w:r>
    </w:p>
    <w:p w14:paraId="79BE71AB" w14:textId="77777777" w:rsidR="00D237E0" w:rsidRPr="006A3289"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 xml:space="preserve">There was an association between ethnicity and self-reporting of health (P&lt;0.001). Over half of Bangladeshis (59%) and Pakistanis (52%) reported only ‘fair or poor health’ rather than ‘excellent’ or ‘good’ health, compared with 39% of Indians. For women, there was an association between post-menopausal status and ethnicity (P&lt;0.001) with only 50% of Pakistani women being postmenopausal, compared with 57% of Bangladeshi and 64% of Indian women. </w:t>
      </w:r>
    </w:p>
    <w:p w14:paraId="1A1BA861" w14:textId="77777777" w:rsidR="00D237E0" w:rsidRPr="006A3289"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There was a weak association between percentage of persons born outside the UK and the Republic of Ireland, with 88% of Pakistanis, 90% of Indians and 95% of Bangladeshis having immigrated to the UK.  A higher proportion of Indians entered the UK in the 1960s/70s (73%, P&lt;0.001) than that of Pakistanis (60%) and Bangladeshis (46%) and more Bangladeshis entered the UK in the 1980s/90s (44%), compared with 27% of Pakistanis and only 17% of Indians. There was an association between gross household income and ethnicity (P&lt;0.001), with 2.3 times more Bangladeshis than Indians, and 1.2 times more Bangladeshis than Pakistanis having a gross household income of &lt;£18K. Accordingly, in the top income bracket (&gt;100K), there were more Indians (7%) as compared with Pakistanis (4%) and Bangladeshis (1%).  Twice as many Indians than Bangladeshis and 1.5 times more Indians than Pakistanis lived in areas less than or equal to the UK median deprivation (i.e. less deprived neighbourhoods).</w:t>
      </w:r>
    </w:p>
    <w:p w14:paraId="32176370" w14:textId="77777777" w:rsidR="00D237E0" w:rsidRDefault="00D237E0" w:rsidP="00EE5EFF">
      <w:pPr>
        <w:spacing w:line="360" w:lineRule="auto"/>
        <w:contextualSpacing/>
        <w:jc w:val="both"/>
        <w:rPr>
          <w:rFonts w:ascii="Times New Roman" w:hAnsi="Times New Roman" w:cs="Times New Roman"/>
          <w:sz w:val="24"/>
          <w:szCs w:val="24"/>
        </w:rPr>
      </w:pPr>
      <w:r w:rsidRPr="006A3289">
        <w:rPr>
          <w:rFonts w:ascii="Times New Roman" w:hAnsi="Times New Roman" w:cs="Times New Roman"/>
          <w:sz w:val="24"/>
          <w:szCs w:val="24"/>
        </w:rPr>
        <w:t>There was an association between assessment centre attended and ethnicity (P&lt;0.001), with over two-thirds of Indians coming from the top 4 centres for South Asian recruitment (Leeds, Hounslow, Croydon and Birmingham) compared with around half of Pakistanis and Bangladeshis. Consequently, there was also an association between region and ethnicity (P&lt;0.001), with around 50% of Bangladeshis and Indians coming from Greater London, compared with 24% of Pakistanis, who were more prevalent in the North (41%) than the other two groups. Similar proportions of each ethnic group came from the Midlands and South regions as well as Scotland and Wales. For occupation, there was an association with ethnicity (P&lt;0.001), with just under half as many Bangladeshis in professional occupations as were Indians and Pakistanis, but with around twice as many Bangladeshis in skilled trades and elementary occupations than the other two groups.  Also, there were twice as many Pakistanis as process, plant and machine operatives than Indians and Bangladeshis.</w:t>
      </w:r>
      <w:r>
        <w:rPr>
          <w:rFonts w:ascii="Times New Roman" w:hAnsi="Times New Roman" w:cs="Times New Roman"/>
          <w:sz w:val="24"/>
          <w:szCs w:val="24"/>
        </w:rPr>
        <w:t xml:space="preserve"> Indians had a higher age of completion of education (16(7) as compared with Bangladeshis (11(10)) and </w:t>
      </w:r>
      <w:r>
        <w:rPr>
          <w:rFonts w:ascii="Times New Roman" w:hAnsi="Times New Roman" w:cs="Times New Roman"/>
          <w:sz w:val="24"/>
          <w:szCs w:val="24"/>
        </w:rPr>
        <w:lastRenderedPageBreak/>
        <w:t>Pakistanis (13(9)) (P&lt;0.001). Indians had a higher number of days per week walking for 10 minutes or more (median (IQR) 5(2)) compared with the other two groups (4(3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P&lt;0.001, Kruskal-Wallis Test). </w:t>
      </w:r>
    </w:p>
    <w:p w14:paraId="464E7D21" w14:textId="77777777" w:rsidR="00D237E0" w:rsidRPr="00A577B0" w:rsidRDefault="00D237E0" w:rsidP="00EE5EFF">
      <w:pPr>
        <w:spacing w:line="360" w:lineRule="auto"/>
        <w:contextualSpacing/>
      </w:pPr>
    </w:p>
    <w:p w14:paraId="4C2332BB" w14:textId="77777777" w:rsidR="00D237E0" w:rsidRPr="001618F2" w:rsidRDefault="00A8068F" w:rsidP="00EE5EFF">
      <w:pPr>
        <w:pStyle w:val="Heading2"/>
        <w:spacing w:line="360" w:lineRule="auto"/>
        <w:contextualSpacing/>
        <w:rPr>
          <w:rFonts w:ascii="Times New Roman" w:hAnsi="Times New Roman" w:cs="Times New Roman"/>
          <w:i/>
          <w:color w:val="auto"/>
          <w:sz w:val="24"/>
        </w:rPr>
      </w:pPr>
      <w:r w:rsidRPr="001618F2">
        <w:rPr>
          <w:rFonts w:ascii="Times New Roman" w:hAnsi="Times New Roman" w:cs="Times New Roman"/>
          <w:i/>
          <w:color w:val="auto"/>
          <w:sz w:val="24"/>
        </w:rPr>
        <w:t>Logistic regression models</w:t>
      </w:r>
    </w:p>
    <w:p w14:paraId="7D5DFE4E" w14:textId="77777777" w:rsidR="00D237E0" w:rsidRDefault="00D237E0" w:rsidP="00EE5EFF">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When the dietary </w:t>
      </w:r>
      <w:r w:rsidR="00631EE8">
        <w:rPr>
          <w:rFonts w:ascii="Times New Roman" w:hAnsi="Times New Roman" w:cs="Times New Roman"/>
          <w:sz w:val="24"/>
          <w:szCs w:val="24"/>
        </w:rPr>
        <w:t xml:space="preserve">variables </w:t>
      </w:r>
      <w:r>
        <w:rPr>
          <w:rFonts w:ascii="Times New Roman" w:hAnsi="Times New Roman" w:cs="Times New Roman"/>
          <w:sz w:val="24"/>
          <w:szCs w:val="24"/>
        </w:rPr>
        <w:t xml:space="preserve">(vegetarianism, oily fish consumption) were initially added to model 4, the </w:t>
      </w:r>
      <w:r w:rsidRPr="00083BF5">
        <w:rPr>
          <w:rFonts w:ascii="Times New Roman" w:hAnsi="Times New Roman" w:cs="Times New Roman"/>
          <w:sz w:val="24"/>
          <w:szCs w:val="24"/>
        </w:rPr>
        <w:t xml:space="preserve">Hosmer and </w:t>
      </w:r>
      <w:proofErr w:type="spellStart"/>
      <w:r w:rsidRPr="00083BF5">
        <w:rPr>
          <w:rFonts w:ascii="Times New Roman" w:hAnsi="Times New Roman" w:cs="Times New Roman"/>
          <w:sz w:val="24"/>
          <w:szCs w:val="24"/>
        </w:rPr>
        <w:t>Lemeshow</w:t>
      </w:r>
      <w:proofErr w:type="spellEnd"/>
      <w:r w:rsidRPr="00083BF5">
        <w:rPr>
          <w:rFonts w:ascii="Times New Roman" w:hAnsi="Times New Roman" w:cs="Times New Roman"/>
          <w:sz w:val="24"/>
          <w:szCs w:val="24"/>
        </w:rPr>
        <w:t xml:space="preserve"> Test </w:t>
      </w:r>
      <w:r>
        <w:rPr>
          <w:rFonts w:ascii="Times New Roman" w:hAnsi="Times New Roman" w:cs="Times New Roman"/>
          <w:sz w:val="24"/>
          <w:szCs w:val="24"/>
        </w:rPr>
        <w:t xml:space="preserve">had a P value of 0.04, suggesting the data did not fit the model well. Removal of vegetarianism gave a better model fit (Hosmer and </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xml:space="preserve"> Test=0.43) than did removal of oily fish intake (Hosmer and </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xml:space="preserve"> Test=0.07), so oily fish intake was retained in the model rather than vegetarianism. </w:t>
      </w:r>
    </w:p>
    <w:p w14:paraId="19F1F664" w14:textId="77777777" w:rsidR="00D237E0" w:rsidRDefault="00D237E0" w:rsidP="00EE5EFF">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the final model (model 4), the relative contributions to the pseudo-R</w:t>
      </w:r>
      <w:r w:rsidRPr="006451F3">
        <w:rPr>
          <w:rFonts w:ascii="Times New Roman" w:hAnsi="Times New Roman" w:cs="Times New Roman"/>
          <w:sz w:val="24"/>
          <w:szCs w:val="24"/>
          <w:vertAlign w:val="superscript"/>
        </w:rPr>
        <w:t>2</w:t>
      </w:r>
      <w:r>
        <w:rPr>
          <w:rFonts w:ascii="Times New Roman" w:hAnsi="Times New Roman" w:cs="Times New Roman"/>
          <w:sz w:val="24"/>
          <w:szCs w:val="24"/>
        </w:rPr>
        <w:t xml:space="preserve"> value (</w:t>
      </w:r>
      <w:proofErr w:type="spellStart"/>
      <w:r>
        <w:rPr>
          <w:rFonts w:ascii="Times New Roman" w:hAnsi="Times New Roman" w:cs="Times New Roman"/>
          <w:sz w:val="24"/>
          <w:szCs w:val="24"/>
        </w:rPr>
        <w:t>Nagelkerke</w:t>
      </w:r>
      <w:proofErr w:type="spellEnd"/>
      <w:r>
        <w:rPr>
          <w:rFonts w:ascii="Times New Roman" w:hAnsi="Times New Roman" w:cs="Times New Roman"/>
          <w:sz w:val="24"/>
          <w:szCs w:val="24"/>
        </w:rPr>
        <w:t xml:space="preserve">) for each variable were as follows: sex (61%); region (10%); household income (8%); ethnicity (7%); age (7%); BMI (3%), oily fish intake (3%). Inspection of collinearity diagnostics highlighted no likely issues were present (Tolerance= 0.95 to 0.98, VIF= 1.02 to 1.11, depending on variable), and there were only three outliers (standardised Z residuals greater than 2). The model correctly predicted 99% of those not on a supplement, but only 3% of those actually on a supplement. </w:t>
      </w:r>
    </w:p>
    <w:p w14:paraId="72861E23" w14:textId="77777777" w:rsidR="00D237E0" w:rsidRPr="008B29D0" w:rsidRDefault="00D237E0" w:rsidP="00EE5EFF">
      <w:pPr>
        <w:tabs>
          <w:tab w:val="left" w:pos="567"/>
        </w:tabs>
        <w:spacing w:line="360" w:lineRule="auto"/>
        <w:contextualSpacing/>
        <w:jc w:val="both"/>
        <w:rPr>
          <w:rFonts w:ascii="Times New Roman" w:hAnsi="Times New Roman" w:cs="Times New Roman"/>
          <w:sz w:val="24"/>
          <w:szCs w:val="24"/>
        </w:rPr>
      </w:pPr>
      <w:r w:rsidRPr="008B29D0">
        <w:rPr>
          <w:rFonts w:ascii="Times New Roman" w:hAnsi="Times New Roman" w:cs="Times New Roman"/>
          <w:sz w:val="24"/>
          <w:szCs w:val="24"/>
        </w:rPr>
        <w:t xml:space="preserve">Sub-analyses were </w:t>
      </w:r>
      <w:r>
        <w:rPr>
          <w:rFonts w:ascii="Times New Roman" w:hAnsi="Times New Roman" w:cs="Times New Roman"/>
          <w:sz w:val="24"/>
          <w:szCs w:val="24"/>
        </w:rPr>
        <w:t xml:space="preserve">also </w:t>
      </w:r>
      <w:r w:rsidRPr="008B29D0">
        <w:rPr>
          <w:rFonts w:ascii="Times New Roman" w:hAnsi="Times New Roman" w:cs="Times New Roman"/>
          <w:sz w:val="24"/>
          <w:szCs w:val="24"/>
        </w:rPr>
        <w:t xml:space="preserve">conducted on model 4 to assess whether assessing single vitamin D supplements separately from multivitamin supplements influenced the results (participants who used both were excluded from these analyses). See supplementary table 1 for specific details of these results. </w:t>
      </w:r>
    </w:p>
    <w:p w14:paraId="1E3F0D51" w14:textId="77777777" w:rsidR="00D237E0" w:rsidRDefault="00D237E0" w:rsidP="00EE5EFF">
      <w:pPr>
        <w:tabs>
          <w:tab w:val="left" w:pos="567"/>
        </w:tabs>
        <w:spacing w:line="360" w:lineRule="auto"/>
        <w:contextualSpacing/>
        <w:jc w:val="both"/>
        <w:rPr>
          <w:rFonts w:ascii="Times New Roman" w:hAnsi="Times New Roman" w:cs="Times New Roman"/>
          <w:sz w:val="24"/>
          <w:szCs w:val="24"/>
        </w:rPr>
      </w:pPr>
      <w:r w:rsidRPr="008B29D0">
        <w:rPr>
          <w:rFonts w:ascii="Times New Roman" w:hAnsi="Times New Roman" w:cs="Times New Roman"/>
          <w:sz w:val="24"/>
          <w:szCs w:val="24"/>
        </w:rPr>
        <w:t>For single vitamin D supplementation, se</w:t>
      </w:r>
      <w:r w:rsidR="00631EE8">
        <w:rPr>
          <w:rFonts w:ascii="Times New Roman" w:hAnsi="Times New Roman" w:cs="Times New Roman"/>
          <w:sz w:val="24"/>
          <w:szCs w:val="24"/>
        </w:rPr>
        <w:t>x was still an associated variable</w:t>
      </w:r>
      <w:r w:rsidR="006E1959">
        <w:rPr>
          <w:rFonts w:ascii="Times New Roman" w:hAnsi="Times New Roman" w:cs="Times New Roman"/>
          <w:sz w:val="24"/>
          <w:szCs w:val="24"/>
        </w:rPr>
        <w:t xml:space="preserve"> </w:t>
      </w:r>
      <w:r w:rsidR="00AB700A">
        <w:rPr>
          <w:rFonts w:ascii="Times New Roman" w:hAnsi="Times New Roman" w:cs="Times New Roman"/>
          <w:sz w:val="24"/>
          <w:szCs w:val="24"/>
        </w:rPr>
        <w:t>(OR=2.41 95%CI 1.94 to 3.00</w:t>
      </w:r>
      <w:r w:rsidRPr="008B29D0">
        <w:rPr>
          <w:rFonts w:ascii="Times New Roman" w:hAnsi="Times New Roman" w:cs="Times New Roman"/>
          <w:sz w:val="24"/>
          <w:szCs w:val="24"/>
        </w:rPr>
        <w:t xml:space="preserve">). Age and region were still </w:t>
      </w:r>
      <w:r w:rsidR="00631EE8">
        <w:rPr>
          <w:rFonts w:ascii="Times New Roman" w:hAnsi="Times New Roman" w:cs="Times New Roman"/>
          <w:sz w:val="24"/>
          <w:szCs w:val="24"/>
        </w:rPr>
        <w:t>associated variables</w:t>
      </w:r>
      <w:r w:rsidRPr="008B29D0">
        <w:rPr>
          <w:rFonts w:ascii="Times New Roman" w:hAnsi="Times New Roman" w:cs="Times New Roman"/>
          <w:sz w:val="24"/>
          <w:szCs w:val="24"/>
        </w:rPr>
        <w:t>, with effect sizes little changed from before.  The oily fish category different from the reference category (twice or more per week) was now ‘less than once per week’, rather than ‘never but the upper confidence limit</w:t>
      </w:r>
      <w:r w:rsidR="00AB700A">
        <w:rPr>
          <w:rFonts w:ascii="Times New Roman" w:hAnsi="Times New Roman" w:cs="Times New Roman"/>
          <w:sz w:val="24"/>
          <w:szCs w:val="24"/>
        </w:rPr>
        <w:t>’</w:t>
      </w:r>
      <w:r w:rsidRPr="008B29D0">
        <w:rPr>
          <w:rFonts w:ascii="Times New Roman" w:hAnsi="Times New Roman" w:cs="Times New Roman"/>
          <w:sz w:val="24"/>
          <w:szCs w:val="24"/>
        </w:rPr>
        <w:t xml:space="preserve">.  For multivitamin and mineral use, sex was still </w:t>
      </w:r>
      <w:r w:rsidR="00631EE8">
        <w:rPr>
          <w:rFonts w:ascii="Times New Roman" w:hAnsi="Times New Roman" w:cs="Times New Roman"/>
          <w:sz w:val="24"/>
          <w:szCs w:val="24"/>
        </w:rPr>
        <w:t>an associated variable</w:t>
      </w:r>
      <w:r w:rsidRPr="008B29D0">
        <w:rPr>
          <w:rFonts w:ascii="Times New Roman" w:hAnsi="Times New Roman" w:cs="Times New Roman"/>
          <w:sz w:val="24"/>
          <w:szCs w:val="24"/>
        </w:rPr>
        <w:t xml:space="preserve"> but the effect size was slightly attenuated (OR=1.77 95% CI 1.56 to 2.00). Age, region and oily fish consumption were now not </w:t>
      </w:r>
      <w:r w:rsidR="00631EE8">
        <w:rPr>
          <w:rFonts w:ascii="Times New Roman" w:hAnsi="Times New Roman" w:cs="Times New Roman"/>
          <w:sz w:val="24"/>
          <w:szCs w:val="24"/>
        </w:rPr>
        <w:t>associated variables</w:t>
      </w:r>
      <w:r w:rsidRPr="008B29D0">
        <w:rPr>
          <w:rFonts w:ascii="Times New Roman" w:hAnsi="Times New Roman" w:cs="Times New Roman"/>
          <w:sz w:val="24"/>
          <w:szCs w:val="24"/>
        </w:rPr>
        <w:t>, and gross household income showed a slight attenuation in the effect size.</w:t>
      </w:r>
      <w:r>
        <w:rPr>
          <w:rFonts w:ascii="Times New Roman" w:hAnsi="Times New Roman" w:cs="Times New Roman"/>
          <w:sz w:val="24"/>
          <w:szCs w:val="24"/>
        </w:rPr>
        <w:t xml:space="preserve"> </w:t>
      </w:r>
    </w:p>
    <w:p w14:paraId="73EEA5C7" w14:textId="77777777" w:rsidR="006E1959" w:rsidRDefault="006E1959" w:rsidP="00EE5EFF">
      <w:pPr>
        <w:tabs>
          <w:tab w:val="left" w:pos="567"/>
        </w:tabs>
        <w:spacing w:line="360" w:lineRule="auto"/>
        <w:contextualSpacing/>
        <w:jc w:val="both"/>
        <w:rPr>
          <w:rFonts w:ascii="Times New Roman" w:hAnsi="Times New Roman" w:cs="Times New Roman"/>
          <w:sz w:val="24"/>
          <w:szCs w:val="24"/>
        </w:rPr>
      </w:pPr>
    </w:p>
    <w:p w14:paraId="255ABCD4" w14:textId="3CF33DA3" w:rsidR="00D237E0" w:rsidRDefault="00AC3C00" w:rsidP="00EE5EFF">
      <w:pPr>
        <w:pStyle w:val="Heading1"/>
        <w:spacing w:line="36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Supplementa</w:t>
      </w:r>
      <w:r w:rsidR="005B3454">
        <w:rPr>
          <w:rFonts w:ascii="Times New Roman" w:hAnsi="Times New Roman" w:cs="Times New Roman"/>
          <w:b/>
          <w:color w:val="auto"/>
          <w:sz w:val="24"/>
          <w:szCs w:val="24"/>
        </w:rPr>
        <w:t>l</w:t>
      </w:r>
      <w:r w:rsidR="006C59E3">
        <w:rPr>
          <w:rFonts w:ascii="Times New Roman" w:hAnsi="Times New Roman" w:cs="Times New Roman"/>
          <w:b/>
          <w:color w:val="auto"/>
          <w:sz w:val="24"/>
          <w:szCs w:val="24"/>
        </w:rPr>
        <w:t xml:space="preserve"> </w:t>
      </w:r>
      <w:r w:rsidR="001618F2">
        <w:rPr>
          <w:rFonts w:ascii="Times New Roman" w:hAnsi="Times New Roman" w:cs="Times New Roman"/>
          <w:b/>
          <w:color w:val="auto"/>
          <w:sz w:val="24"/>
          <w:szCs w:val="24"/>
        </w:rPr>
        <w:t>File</w:t>
      </w:r>
      <w:r w:rsidR="006C59E3">
        <w:rPr>
          <w:rFonts w:ascii="Times New Roman" w:hAnsi="Times New Roman" w:cs="Times New Roman"/>
          <w:b/>
          <w:color w:val="auto"/>
          <w:sz w:val="24"/>
          <w:szCs w:val="24"/>
        </w:rPr>
        <w:t xml:space="preserve"> </w:t>
      </w:r>
      <w:r w:rsidR="00E7352E">
        <w:rPr>
          <w:rFonts w:ascii="Times New Roman" w:hAnsi="Times New Roman" w:cs="Times New Roman"/>
          <w:b/>
          <w:color w:val="auto"/>
          <w:sz w:val="24"/>
          <w:szCs w:val="24"/>
        </w:rPr>
        <w:t>3</w:t>
      </w:r>
    </w:p>
    <w:p w14:paraId="250ADC78" w14:textId="77777777" w:rsidR="00D237E0" w:rsidRPr="00DE715B" w:rsidRDefault="00D237E0" w:rsidP="00EE5EFF">
      <w:pPr>
        <w:spacing w:line="360" w:lineRule="auto"/>
        <w:contextualSpacing/>
      </w:pPr>
    </w:p>
    <w:p w14:paraId="2CB8BE10" w14:textId="77777777" w:rsidR="00D237E0" w:rsidRPr="00DE715B" w:rsidRDefault="00D237E0" w:rsidP="00EE5EFF">
      <w:pPr>
        <w:spacing w:line="360" w:lineRule="auto"/>
        <w:contextualSpacing/>
        <w:jc w:val="both"/>
        <w:rPr>
          <w:rFonts w:ascii="Times New Roman" w:hAnsi="Times New Roman" w:cs="Times New Roman"/>
          <w:i/>
          <w:sz w:val="24"/>
          <w:szCs w:val="24"/>
        </w:rPr>
      </w:pPr>
      <w:r w:rsidRPr="00DE715B">
        <w:rPr>
          <w:rFonts w:ascii="Times New Roman" w:hAnsi="Times New Roman" w:cs="Times New Roman"/>
          <w:i/>
          <w:sz w:val="24"/>
          <w:szCs w:val="24"/>
        </w:rPr>
        <w:t>Completion rates of questions</w:t>
      </w:r>
    </w:p>
    <w:p w14:paraId="466036D1" w14:textId="77777777" w:rsidR="00D237E0" w:rsidRDefault="00D237E0" w:rsidP="00EE5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the majority of the other questions had excellent completion rates (&gt;95%), some of the variables had a relatively large amount of missing data with completion rates as follows:  job type (70%); age completed education (61%) and gross household income (74%).  Income and age </w:t>
      </w:r>
      <w:r>
        <w:rPr>
          <w:rFonts w:ascii="Times New Roman" w:hAnsi="Times New Roman" w:cs="Times New Roman"/>
          <w:sz w:val="24"/>
          <w:szCs w:val="24"/>
        </w:rPr>
        <w:lastRenderedPageBreak/>
        <w:t>completed education were completed by touchscreen and face to face interview respectively at the baseline visit, which generally had very high compliance with all participants answering nearly all the questions. The lack of completion suggests that the participants did not know the answers to these particular questions or preferred not to answer them. For age completed education, 4.1% of the n 8024 participants preferred not to answer, 1.7% had never gone to school and 4.0% did not know. Another 40% of participants had no recorded response, which could have potentially biased the results.  For gross household income 17% preferred not to answer, 8.3% did not know, and 1.2% gave no response.  Not knowing gross household income may have led to a loss of these people from the logistic regression model which could be a source of bias.</w:t>
      </w:r>
    </w:p>
    <w:p w14:paraId="7423C2F2" w14:textId="77777777" w:rsidR="00D237E0" w:rsidRPr="006A3289" w:rsidRDefault="00D237E0" w:rsidP="00EE5EFF">
      <w:pPr>
        <w:spacing w:line="360" w:lineRule="auto"/>
        <w:contextualSpacing/>
        <w:jc w:val="both"/>
        <w:rPr>
          <w:rFonts w:ascii="Times New Roman" w:hAnsi="Times New Roman" w:cs="Times New Roman"/>
          <w:sz w:val="24"/>
          <w:szCs w:val="24"/>
        </w:rPr>
        <w:sectPr w:rsidR="00D237E0" w:rsidRPr="006A3289" w:rsidSect="00EE5EFF">
          <w:footerReference w:type="default" r:id="rId6"/>
          <w:pgSz w:w="11906" w:h="16838"/>
          <w:pgMar w:top="1134" w:right="1134" w:bottom="1134" w:left="1134" w:header="708" w:footer="708" w:gutter="0"/>
          <w:cols w:space="708"/>
          <w:docGrid w:linePitch="360"/>
        </w:sectPr>
      </w:pPr>
    </w:p>
    <w:p w14:paraId="1AFAA1A5" w14:textId="58445AE6" w:rsidR="00D237E0" w:rsidRDefault="00AC3C00" w:rsidP="003C776E">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Supplementary</w:t>
      </w:r>
      <w:r w:rsidR="00D237E0">
        <w:rPr>
          <w:rFonts w:ascii="Times New Roman" w:hAnsi="Times New Roman" w:cs="Times New Roman"/>
          <w:b/>
          <w:color w:val="auto"/>
          <w:sz w:val="24"/>
          <w:szCs w:val="24"/>
        </w:rPr>
        <w:t xml:space="preserve"> Table</w:t>
      </w:r>
      <w:r w:rsidR="00B2790D">
        <w:rPr>
          <w:rFonts w:ascii="Times New Roman" w:hAnsi="Times New Roman" w:cs="Times New Roman"/>
          <w:b/>
          <w:color w:val="auto"/>
          <w:sz w:val="24"/>
          <w:szCs w:val="24"/>
        </w:rPr>
        <w:t>s</w:t>
      </w:r>
    </w:p>
    <w:p w14:paraId="1C1807CB" w14:textId="77777777" w:rsidR="0084372C" w:rsidRDefault="0084372C" w:rsidP="0084372C"/>
    <w:p w14:paraId="60EFA9D8" w14:textId="696DD560" w:rsidR="00685D58" w:rsidRPr="00A36FC0" w:rsidRDefault="00411375" w:rsidP="00685D58">
      <w:pPr>
        <w:pStyle w:val="Heading2"/>
        <w:rPr>
          <w:rFonts w:ascii="Times New Roman" w:hAnsi="Times New Roman" w:cs="Times New Roman"/>
          <w:b/>
          <w:sz w:val="28"/>
          <w:szCs w:val="24"/>
        </w:rPr>
      </w:pPr>
      <w:r>
        <w:rPr>
          <w:rFonts w:ascii="Times New Roman" w:hAnsi="Times New Roman" w:cs="Times New Roman"/>
          <w:b/>
          <w:color w:val="auto"/>
          <w:sz w:val="24"/>
          <w:szCs w:val="24"/>
        </w:rPr>
        <w:t xml:space="preserve">Supplemental </w:t>
      </w:r>
      <w:r w:rsidR="00685D58">
        <w:rPr>
          <w:rFonts w:ascii="Times New Roman" w:hAnsi="Times New Roman" w:cs="Times New Roman"/>
          <w:b/>
          <w:color w:val="auto"/>
          <w:sz w:val="24"/>
          <w:szCs w:val="24"/>
        </w:rPr>
        <w:t xml:space="preserve">Table 1: </w:t>
      </w:r>
      <w:r w:rsidR="00685D58" w:rsidRPr="00A36FC0">
        <w:rPr>
          <w:rFonts w:ascii="Times New Roman" w:hAnsi="Times New Roman" w:cs="Times New Roman"/>
          <w:b/>
          <w:color w:val="auto"/>
          <w:sz w:val="24"/>
          <w:szCs w:val="24"/>
        </w:rPr>
        <w:t xml:space="preserve">Relationship </w:t>
      </w:r>
      <w:r w:rsidR="00685D58">
        <w:rPr>
          <w:rFonts w:ascii="Times New Roman" w:hAnsi="Times New Roman" w:cs="Times New Roman"/>
          <w:b/>
          <w:color w:val="auto"/>
          <w:sz w:val="24"/>
          <w:szCs w:val="24"/>
        </w:rPr>
        <w:t xml:space="preserve">between potential associated variables and use of vitamin D containing </w:t>
      </w:r>
      <w:r w:rsidR="00685D58" w:rsidRPr="00A36FC0">
        <w:rPr>
          <w:rFonts w:ascii="Times New Roman" w:hAnsi="Times New Roman" w:cs="Times New Roman"/>
          <w:b/>
          <w:color w:val="auto"/>
          <w:sz w:val="24"/>
          <w:szCs w:val="24"/>
        </w:rPr>
        <w:t>supplements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05"/>
        <w:gridCol w:w="1205"/>
        <w:gridCol w:w="1021"/>
        <w:gridCol w:w="850"/>
        <w:gridCol w:w="993"/>
        <w:gridCol w:w="992"/>
        <w:gridCol w:w="992"/>
      </w:tblGrid>
      <w:tr w:rsidR="00685D58" w:rsidRPr="00001E1F" w14:paraId="51BE370A" w14:textId="77777777" w:rsidTr="003C776E">
        <w:trPr>
          <w:trHeight w:val="263"/>
          <w:tblHeader/>
        </w:trPr>
        <w:tc>
          <w:tcPr>
            <w:tcW w:w="3085" w:type="dxa"/>
            <w:vMerge w:val="restart"/>
            <w:vAlign w:val="center"/>
          </w:tcPr>
          <w:p w14:paraId="6553BF06" w14:textId="77777777"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eastAsia="Times New Roman" w:hAnsi="Times New Roman" w:cs="Times New Roman"/>
              </w:rPr>
              <w:br w:type="page"/>
            </w:r>
          </w:p>
        </w:tc>
        <w:tc>
          <w:tcPr>
            <w:tcW w:w="4281" w:type="dxa"/>
            <w:gridSpan w:val="4"/>
            <w:vAlign w:val="center"/>
          </w:tcPr>
          <w:p w14:paraId="58D4372C"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b/>
              </w:rPr>
              <w:t>Supplement Use</w:t>
            </w:r>
            <w:r>
              <w:rPr>
                <w:rFonts w:ascii="Times New Roman" w:eastAsia="Times New Roman" w:hAnsi="Times New Roman" w:cs="Times New Roman"/>
                <w:b/>
              </w:rPr>
              <w:t>*</w:t>
            </w:r>
          </w:p>
        </w:tc>
        <w:tc>
          <w:tcPr>
            <w:tcW w:w="993" w:type="dxa"/>
            <w:vAlign w:val="center"/>
          </w:tcPr>
          <w:p w14:paraId="605585B3" w14:textId="77777777" w:rsidR="00685D58" w:rsidRPr="00001E1F" w:rsidRDefault="00685D58" w:rsidP="003C776E">
            <w:pPr>
              <w:spacing w:after="0" w:line="264" w:lineRule="auto"/>
              <w:rPr>
                <w:rFonts w:ascii="Times New Roman" w:eastAsia="Times New Roman" w:hAnsi="Times New Roman" w:cs="Times New Roman"/>
                <w:b/>
              </w:rPr>
            </w:pPr>
          </w:p>
        </w:tc>
        <w:tc>
          <w:tcPr>
            <w:tcW w:w="992" w:type="dxa"/>
            <w:vAlign w:val="center"/>
          </w:tcPr>
          <w:p w14:paraId="4BF70163" w14:textId="5DC09490" w:rsidR="00685D58" w:rsidRPr="00001E1F" w:rsidRDefault="00685D58" w:rsidP="003C776E">
            <w:pPr>
              <w:spacing w:after="0" w:line="264" w:lineRule="auto"/>
              <w:rPr>
                <w:rFonts w:ascii="Times New Roman" w:eastAsia="Times New Roman" w:hAnsi="Times New Roman" w:cs="Times New Roman"/>
                <w:b/>
              </w:rPr>
            </w:pPr>
            <w:r w:rsidRPr="00001E1F">
              <w:rPr>
                <w:rFonts w:ascii="Times New Roman" w:eastAsia="Times New Roman" w:hAnsi="Times New Roman" w:cs="Times New Roman"/>
                <w:b/>
              </w:rPr>
              <w:t>χ2 test</w:t>
            </w:r>
            <w:r w:rsidR="00F37BB4" w:rsidRPr="00F37BB4">
              <w:rPr>
                <w:rFonts w:ascii="Times New Roman" w:eastAsia="Times New Roman" w:hAnsi="Times New Roman" w:cs="Times New Roman"/>
              </w:rPr>
              <w:t>†</w:t>
            </w:r>
          </w:p>
        </w:tc>
        <w:tc>
          <w:tcPr>
            <w:tcW w:w="992" w:type="dxa"/>
            <w:vAlign w:val="center"/>
          </w:tcPr>
          <w:p w14:paraId="5DFD193E" w14:textId="77777777" w:rsidR="00685D58" w:rsidRPr="00001E1F" w:rsidRDefault="00685D58" w:rsidP="003C776E">
            <w:pPr>
              <w:spacing w:after="0" w:line="264" w:lineRule="auto"/>
              <w:rPr>
                <w:rFonts w:ascii="Times New Roman" w:eastAsia="Times New Roman" w:hAnsi="Times New Roman" w:cs="Times New Roman"/>
                <w:b/>
              </w:rPr>
            </w:pPr>
          </w:p>
        </w:tc>
      </w:tr>
      <w:tr w:rsidR="00685D58" w:rsidRPr="00750DE2" w14:paraId="6430CC59" w14:textId="77777777" w:rsidTr="003C776E">
        <w:trPr>
          <w:trHeight w:val="121"/>
          <w:tblHeader/>
        </w:trPr>
        <w:tc>
          <w:tcPr>
            <w:tcW w:w="3085" w:type="dxa"/>
            <w:vMerge/>
            <w:vAlign w:val="center"/>
          </w:tcPr>
          <w:p w14:paraId="09525A78" w14:textId="77777777" w:rsidR="00685D58" w:rsidRPr="00750DE2" w:rsidRDefault="00685D58" w:rsidP="003C776E">
            <w:pPr>
              <w:spacing w:after="0" w:line="264" w:lineRule="auto"/>
              <w:rPr>
                <w:rFonts w:ascii="Times New Roman" w:eastAsia="Times New Roman" w:hAnsi="Times New Roman" w:cs="Times New Roman"/>
              </w:rPr>
            </w:pPr>
          </w:p>
        </w:tc>
        <w:tc>
          <w:tcPr>
            <w:tcW w:w="1205" w:type="dxa"/>
            <w:vAlign w:val="center"/>
          </w:tcPr>
          <w:p w14:paraId="37656D49" w14:textId="77777777" w:rsidR="00685D58" w:rsidRPr="00750DE2" w:rsidRDefault="00685D58" w:rsidP="003C776E">
            <w:pPr>
              <w:spacing w:after="0" w:line="264" w:lineRule="auto"/>
              <w:rPr>
                <w:rFonts w:ascii="Times New Roman" w:eastAsia="Times New Roman" w:hAnsi="Times New Roman" w:cs="Times New Roman"/>
                <w:b/>
                <w:bCs/>
              </w:rPr>
            </w:pPr>
            <w:r>
              <w:rPr>
                <w:rFonts w:ascii="Times New Roman" w:eastAsia="Times New Roman" w:hAnsi="Times New Roman" w:cs="Times New Roman"/>
                <w:b/>
                <w:bCs/>
              </w:rPr>
              <w:t>% Yes</w:t>
            </w:r>
          </w:p>
        </w:tc>
        <w:tc>
          <w:tcPr>
            <w:tcW w:w="1205" w:type="dxa"/>
            <w:vAlign w:val="center"/>
          </w:tcPr>
          <w:p w14:paraId="491E4C21" w14:textId="77777777" w:rsidR="00685D58" w:rsidRPr="00750DE2" w:rsidRDefault="00685D58" w:rsidP="003C776E">
            <w:pPr>
              <w:spacing w:after="0" w:line="264" w:lineRule="auto"/>
              <w:rPr>
                <w:rFonts w:ascii="Times New Roman" w:eastAsia="Times New Roman" w:hAnsi="Times New Roman" w:cs="Times New Roman"/>
                <w:b/>
                <w:bCs/>
              </w:rPr>
            </w:pPr>
            <w:r w:rsidRPr="00750DE2">
              <w:rPr>
                <w:rFonts w:ascii="Times New Roman" w:eastAsia="Times New Roman" w:hAnsi="Times New Roman" w:cs="Times New Roman"/>
                <w:b/>
                <w:bCs/>
              </w:rPr>
              <w:t>n</w:t>
            </w:r>
          </w:p>
        </w:tc>
        <w:tc>
          <w:tcPr>
            <w:tcW w:w="1021" w:type="dxa"/>
            <w:vAlign w:val="center"/>
          </w:tcPr>
          <w:p w14:paraId="2A5B7A30" w14:textId="77777777" w:rsidR="00685D58" w:rsidRPr="00750DE2" w:rsidRDefault="00685D58" w:rsidP="003C776E">
            <w:pPr>
              <w:spacing w:after="0" w:line="264"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Pr="00750DE2">
              <w:rPr>
                <w:rFonts w:ascii="Times New Roman" w:eastAsia="Times New Roman" w:hAnsi="Times New Roman" w:cs="Times New Roman"/>
                <w:b/>
                <w:bCs/>
              </w:rPr>
              <w:t>No</w:t>
            </w:r>
          </w:p>
        </w:tc>
        <w:tc>
          <w:tcPr>
            <w:tcW w:w="850" w:type="dxa"/>
            <w:vAlign w:val="center"/>
          </w:tcPr>
          <w:p w14:paraId="126B4201" w14:textId="77777777"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eastAsia="Times New Roman" w:hAnsi="Times New Roman" w:cs="Times New Roman"/>
                <w:b/>
              </w:rPr>
              <w:t>n</w:t>
            </w:r>
          </w:p>
        </w:tc>
        <w:tc>
          <w:tcPr>
            <w:tcW w:w="993" w:type="dxa"/>
            <w:vAlign w:val="center"/>
          </w:tcPr>
          <w:p w14:paraId="37CFED8A" w14:textId="77777777" w:rsidR="00685D58" w:rsidRDefault="00685D58" w:rsidP="003C776E">
            <w:pPr>
              <w:spacing w:after="0" w:line="264" w:lineRule="auto"/>
              <w:rPr>
                <w:rFonts w:ascii="Times New Roman" w:eastAsia="Times New Roman" w:hAnsi="Times New Roman" w:cs="Times New Roman"/>
                <w:b/>
              </w:rPr>
            </w:pPr>
            <w:r>
              <w:rPr>
                <w:rFonts w:ascii="Times New Roman" w:eastAsia="Times New Roman" w:hAnsi="Times New Roman" w:cs="Times New Roman"/>
                <w:b/>
              </w:rPr>
              <w:t>Total n</w:t>
            </w:r>
          </w:p>
        </w:tc>
        <w:tc>
          <w:tcPr>
            <w:tcW w:w="992" w:type="dxa"/>
            <w:vAlign w:val="center"/>
          </w:tcPr>
          <w:p w14:paraId="3ED8A46B" w14:textId="77777777" w:rsidR="00685D58" w:rsidRPr="00750DE2" w:rsidRDefault="00685D58" w:rsidP="003C776E">
            <w:pPr>
              <w:spacing w:after="0" w:line="264" w:lineRule="auto"/>
              <w:rPr>
                <w:rFonts w:ascii="Times New Roman" w:eastAsia="Times New Roman" w:hAnsi="Times New Roman" w:cs="Times New Roman"/>
                <w:b/>
              </w:rPr>
            </w:pPr>
            <w:r>
              <w:rPr>
                <w:rFonts w:ascii="Times New Roman" w:eastAsia="Times New Roman" w:hAnsi="Times New Roman" w:cs="Times New Roman"/>
                <w:b/>
              </w:rPr>
              <w:t>P</w:t>
            </w:r>
            <w:r w:rsidRPr="00750DE2">
              <w:rPr>
                <w:rFonts w:ascii="Times New Roman" w:eastAsia="Times New Roman" w:hAnsi="Times New Roman" w:cs="Times New Roman"/>
                <w:b/>
              </w:rPr>
              <w:t xml:space="preserve"> value</w:t>
            </w:r>
          </w:p>
        </w:tc>
        <w:tc>
          <w:tcPr>
            <w:tcW w:w="992" w:type="dxa"/>
            <w:vAlign w:val="center"/>
          </w:tcPr>
          <w:p w14:paraId="18287C2F" w14:textId="77777777" w:rsidR="00685D58" w:rsidRDefault="00685D58" w:rsidP="003C776E">
            <w:pPr>
              <w:spacing w:after="0" w:line="264" w:lineRule="auto"/>
              <w:rPr>
                <w:rFonts w:ascii="Times New Roman" w:eastAsia="Times New Roman" w:hAnsi="Times New Roman" w:cs="Times New Roman"/>
                <w:b/>
              </w:rPr>
            </w:pPr>
            <w:r>
              <w:rPr>
                <w:rFonts w:ascii="Times New Roman" w:eastAsia="Times New Roman" w:hAnsi="Times New Roman" w:cs="Times New Roman"/>
                <w:b/>
              </w:rPr>
              <w:t>Result</w:t>
            </w:r>
          </w:p>
        </w:tc>
      </w:tr>
      <w:tr w:rsidR="00685D58" w:rsidRPr="00750DE2" w14:paraId="7837BF56" w14:textId="77777777" w:rsidTr="003C776E">
        <w:trPr>
          <w:trHeight w:val="229"/>
        </w:trPr>
        <w:tc>
          <w:tcPr>
            <w:tcW w:w="3085" w:type="dxa"/>
            <w:vAlign w:val="center"/>
          </w:tcPr>
          <w:p w14:paraId="3F1C51CB" w14:textId="77777777" w:rsidR="00685D58" w:rsidRPr="00750DE2" w:rsidRDefault="00685D58" w:rsidP="003C776E">
            <w:pPr>
              <w:spacing w:after="0" w:line="264" w:lineRule="auto"/>
              <w:rPr>
                <w:rFonts w:ascii="Times New Roman" w:eastAsia="Times New Roman" w:hAnsi="Times New Roman" w:cs="Times New Roman"/>
                <w:b/>
              </w:rPr>
            </w:pPr>
            <w:r>
              <w:rPr>
                <w:rFonts w:ascii="Times New Roman" w:eastAsia="Times New Roman" w:hAnsi="Times New Roman" w:cs="Times New Roman"/>
                <w:b/>
              </w:rPr>
              <w:t>Sex</w:t>
            </w:r>
          </w:p>
        </w:tc>
        <w:tc>
          <w:tcPr>
            <w:tcW w:w="1205" w:type="dxa"/>
            <w:vAlign w:val="center"/>
          </w:tcPr>
          <w:p w14:paraId="3C7A9BF5" w14:textId="77777777" w:rsidR="00685D58" w:rsidRPr="00750DE2" w:rsidRDefault="00685D58" w:rsidP="003C776E">
            <w:pPr>
              <w:spacing w:after="0" w:line="264" w:lineRule="auto"/>
              <w:rPr>
                <w:rFonts w:ascii="Times New Roman" w:eastAsia="Times New Roman" w:hAnsi="Times New Roman" w:cs="Times New Roman"/>
              </w:rPr>
            </w:pPr>
          </w:p>
        </w:tc>
        <w:tc>
          <w:tcPr>
            <w:tcW w:w="1205" w:type="dxa"/>
            <w:vAlign w:val="center"/>
          </w:tcPr>
          <w:p w14:paraId="46BDDD38" w14:textId="77777777" w:rsidR="00685D58" w:rsidRPr="00750DE2" w:rsidRDefault="00685D58" w:rsidP="003C776E">
            <w:pPr>
              <w:spacing w:after="0" w:line="264" w:lineRule="auto"/>
              <w:rPr>
                <w:rFonts w:ascii="Times New Roman" w:eastAsia="Times New Roman" w:hAnsi="Times New Roman" w:cs="Times New Roman"/>
              </w:rPr>
            </w:pPr>
          </w:p>
        </w:tc>
        <w:tc>
          <w:tcPr>
            <w:tcW w:w="1021" w:type="dxa"/>
            <w:vAlign w:val="center"/>
          </w:tcPr>
          <w:p w14:paraId="7CDC97AA" w14:textId="77777777" w:rsidR="00685D58" w:rsidRPr="00750DE2" w:rsidRDefault="00685D58" w:rsidP="003C776E">
            <w:pPr>
              <w:spacing w:after="0" w:line="264" w:lineRule="auto"/>
              <w:rPr>
                <w:rFonts w:ascii="Times New Roman" w:eastAsia="Times New Roman" w:hAnsi="Times New Roman" w:cs="Times New Roman"/>
              </w:rPr>
            </w:pPr>
          </w:p>
        </w:tc>
        <w:tc>
          <w:tcPr>
            <w:tcW w:w="850" w:type="dxa"/>
            <w:vAlign w:val="center"/>
          </w:tcPr>
          <w:p w14:paraId="35B34B4C" w14:textId="77777777" w:rsidR="00685D58" w:rsidRPr="00750DE2" w:rsidRDefault="00685D58" w:rsidP="003C776E">
            <w:pPr>
              <w:spacing w:after="0" w:line="264" w:lineRule="auto"/>
              <w:rPr>
                <w:rFonts w:ascii="Times New Roman" w:eastAsia="Times New Roman" w:hAnsi="Times New Roman" w:cs="Times New Roman"/>
              </w:rPr>
            </w:pPr>
          </w:p>
        </w:tc>
        <w:tc>
          <w:tcPr>
            <w:tcW w:w="993" w:type="dxa"/>
            <w:vAlign w:val="center"/>
          </w:tcPr>
          <w:p w14:paraId="3A5C63DF"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Align w:val="center"/>
          </w:tcPr>
          <w:p w14:paraId="057043DF"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Align w:val="center"/>
          </w:tcPr>
          <w:p w14:paraId="3EE87E08"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2EAC3179" w14:textId="77777777" w:rsidTr="003C776E">
        <w:trPr>
          <w:trHeight w:val="229"/>
        </w:trPr>
        <w:tc>
          <w:tcPr>
            <w:tcW w:w="3085" w:type="dxa"/>
            <w:vAlign w:val="center"/>
          </w:tcPr>
          <w:p w14:paraId="0DB43C8F"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Female</w:t>
            </w:r>
          </w:p>
        </w:tc>
        <w:tc>
          <w:tcPr>
            <w:tcW w:w="1205" w:type="dxa"/>
            <w:vAlign w:val="center"/>
          </w:tcPr>
          <w:p w14:paraId="5683E63B"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38.6</w:t>
            </w:r>
          </w:p>
        </w:tc>
        <w:tc>
          <w:tcPr>
            <w:tcW w:w="1205" w:type="dxa"/>
            <w:vAlign w:val="center"/>
          </w:tcPr>
          <w:p w14:paraId="1D244CB0"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1393</w:t>
            </w:r>
          </w:p>
        </w:tc>
        <w:tc>
          <w:tcPr>
            <w:tcW w:w="1021" w:type="dxa"/>
            <w:vAlign w:val="center"/>
          </w:tcPr>
          <w:p w14:paraId="149EBAF5"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61.4</w:t>
            </w:r>
          </w:p>
        </w:tc>
        <w:tc>
          <w:tcPr>
            <w:tcW w:w="850" w:type="dxa"/>
            <w:vAlign w:val="center"/>
          </w:tcPr>
          <w:p w14:paraId="2876F34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2218</w:t>
            </w:r>
          </w:p>
        </w:tc>
        <w:tc>
          <w:tcPr>
            <w:tcW w:w="993" w:type="dxa"/>
            <w:vAlign w:val="center"/>
          </w:tcPr>
          <w:p w14:paraId="765F3C42"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3611</w:t>
            </w:r>
          </w:p>
        </w:tc>
        <w:tc>
          <w:tcPr>
            <w:tcW w:w="992" w:type="dxa"/>
            <w:vMerge w:val="restart"/>
            <w:vAlign w:val="center"/>
          </w:tcPr>
          <w:p w14:paraId="3E97B7E6"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&lt;0.001</w:t>
            </w:r>
          </w:p>
        </w:tc>
        <w:tc>
          <w:tcPr>
            <w:tcW w:w="992" w:type="dxa"/>
            <w:vMerge w:val="restart"/>
            <w:vAlign w:val="center"/>
          </w:tcPr>
          <w:p w14:paraId="5D76B936"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Included</w:t>
            </w:r>
          </w:p>
        </w:tc>
      </w:tr>
      <w:tr w:rsidR="00685D58" w:rsidRPr="00750DE2" w14:paraId="5202DD8F" w14:textId="77777777" w:rsidTr="003C776E">
        <w:trPr>
          <w:trHeight w:val="229"/>
        </w:trPr>
        <w:tc>
          <w:tcPr>
            <w:tcW w:w="3085" w:type="dxa"/>
            <w:vAlign w:val="center"/>
          </w:tcPr>
          <w:p w14:paraId="1EF2B52B"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Male</w:t>
            </w:r>
          </w:p>
        </w:tc>
        <w:tc>
          <w:tcPr>
            <w:tcW w:w="1205" w:type="dxa"/>
            <w:vAlign w:val="center"/>
          </w:tcPr>
          <w:p w14:paraId="601CEDAA"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22.6</w:t>
            </w:r>
          </w:p>
        </w:tc>
        <w:tc>
          <w:tcPr>
            <w:tcW w:w="1205" w:type="dxa"/>
            <w:vAlign w:val="center"/>
          </w:tcPr>
          <w:p w14:paraId="50D671B1"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935</w:t>
            </w:r>
          </w:p>
        </w:tc>
        <w:tc>
          <w:tcPr>
            <w:tcW w:w="1021" w:type="dxa"/>
            <w:vAlign w:val="center"/>
          </w:tcPr>
          <w:p w14:paraId="4DD47276"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77.4</w:t>
            </w:r>
          </w:p>
        </w:tc>
        <w:tc>
          <w:tcPr>
            <w:tcW w:w="850" w:type="dxa"/>
            <w:vAlign w:val="center"/>
          </w:tcPr>
          <w:p w14:paraId="6A37E691"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3207</w:t>
            </w:r>
          </w:p>
        </w:tc>
        <w:tc>
          <w:tcPr>
            <w:tcW w:w="993" w:type="dxa"/>
            <w:vAlign w:val="center"/>
          </w:tcPr>
          <w:p w14:paraId="7D953060"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4142</w:t>
            </w:r>
          </w:p>
        </w:tc>
        <w:tc>
          <w:tcPr>
            <w:tcW w:w="992" w:type="dxa"/>
            <w:vMerge/>
            <w:vAlign w:val="center"/>
          </w:tcPr>
          <w:p w14:paraId="5F6DBBB3"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Merge/>
            <w:vAlign w:val="center"/>
          </w:tcPr>
          <w:p w14:paraId="0FC6A05E"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114C122B" w14:textId="77777777" w:rsidTr="003C776E">
        <w:trPr>
          <w:trHeight w:val="204"/>
        </w:trPr>
        <w:tc>
          <w:tcPr>
            <w:tcW w:w="3085" w:type="dxa"/>
            <w:vAlign w:val="center"/>
          </w:tcPr>
          <w:p w14:paraId="52FAA59E" w14:textId="77777777"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eastAsia="Times New Roman" w:hAnsi="Times New Roman" w:cs="Times New Roman"/>
                <w:b/>
              </w:rPr>
              <w:t>Ethnicity</w:t>
            </w:r>
          </w:p>
        </w:tc>
        <w:tc>
          <w:tcPr>
            <w:tcW w:w="1205" w:type="dxa"/>
            <w:vAlign w:val="center"/>
          </w:tcPr>
          <w:p w14:paraId="74B08319" w14:textId="77777777" w:rsidR="00685D58" w:rsidRPr="00750DE2" w:rsidRDefault="00685D58" w:rsidP="003C776E">
            <w:pPr>
              <w:spacing w:after="0" w:line="264" w:lineRule="auto"/>
              <w:rPr>
                <w:rFonts w:ascii="Times New Roman" w:eastAsia="Times New Roman" w:hAnsi="Times New Roman" w:cs="Times New Roman"/>
              </w:rPr>
            </w:pPr>
          </w:p>
        </w:tc>
        <w:tc>
          <w:tcPr>
            <w:tcW w:w="1205" w:type="dxa"/>
            <w:vAlign w:val="center"/>
          </w:tcPr>
          <w:p w14:paraId="32A25B15" w14:textId="77777777" w:rsidR="00685D58" w:rsidRPr="00750DE2" w:rsidRDefault="00685D58" w:rsidP="003C776E">
            <w:pPr>
              <w:spacing w:after="0" w:line="264" w:lineRule="auto"/>
              <w:rPr>
                <w:rFonts w:ascii="Times New Roman" w:eastAsia="Times New Roman" w:hAnsi="Times New Roman" w:cs="Times New Roman"/>
              </w:rPr>
            </w:pPr>
          </w:p>
        </w:tc>
        <w:tc>
          <w:tcPr>
            <w:tcW w:w="1021" w:type="dxa"/>
            <w:vAlign w:val="center"/>
          </w:tcPr>
          <w:p w14:paraId="198CF7FE" w14:textId="77777777" w:rsidR="00685D58" w:rsidRPr="00750DE2" w:rsidRDefault="00685D58" w:rsidP="003C776E">
            <w:pPr>
              <w:spacing w:after="0" w:line="264" w:lineRule="auto"/>
              <w:rPr>
                <w:rFonts w:ascii="Times New Roman" w:eastAsia="Times New Roman" w:hAnsi="Times New Roman" w:cs="Times New Roman"/>
              </w:rPr>
            </w:pPr>
          </w:p>
        </w:tc>
        <w:tc>
          <w:tcPr>
            <w:tcW w:w="850" w:type="dxa"/>
            <w:vAlign w:val="center"/>
          </w:tcPr>
          <w:p w14:paraId="50128A10" w14:textId="77777777" w:rsidR="00685D58" w:rsidRPr="00750DE2" w:rsidRDefault="00685D58" w:rsidP="003C776E">
            <w:pPr>
              <w:spacing w:after="0" w:line="264" w:lineRule="auto"/>
              <w:rPr>
                <w:rFonts w:ascii="Times New Roman" w:eastAsia="Times New Roman" w:hAnsi="Times New Roman" w:cs="Times New Roman"/>
              </w:rPr>
            </w:pPr>
          </w:p>
        </w:tc>
        <w:tc>
          <w:tcPr>
            <w:tcW w:w="993" w:type="dxa"/>
            <w:vAlign w:val="center"/>
          </w:tcPr>
          <w:p w14:paraId="724769E4"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Align w:val="center"/>
          </w:tcPr>
          <w:p w14:paraId="38B6471D"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Align w:val="center"/>
          </w:tcPr>
          <w:p w14:paraId="43D303F8"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47BC32A9" w14:textId="77777777" w:rsidTr="003C776E">
        <w:trPr>
          <w:trHeight w:val="204"/>
        </w:trPr>
        <w:tc>
          <w:tcPr>
            <w:tcW w:w="3085" w:type="dxa"/>
            <w:vAlign w:val="center"/>
          </w:tcPr>
          <w:p w14:paraId="2E61C3A1"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Bangladeshi</w:t>
            </w:r>
          </w:p>
        </w:tc>
        <w:tc>
          <w:tcPr>
            <w:tcW w:w="1205" w:type="dxa"/>
            <w:vAlign w:val="center"/>
          </w:tcPr>
          <w:p w14:paraId="779AC051"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22.5</w:t>
            </w:r>
          </w:p>
        </w:tc>
        <w:tc>
          <w:tcPr>
            <w:tcW w:w="1205" w:type="dxa"/>
            <w:vAlign w:val="center"/>
          </w:tcPr>
          <w:p w14:paraId="06D0D28C"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49</w:t>
            </w:r>
          </w:p>
        </w:tc>
        <w:tc>
          <w:tcPr>
            <w:tcW w:w="1021" w:type="dxa"/>
            <w:vAlign w:val="center"/>
          </w:tcPr>
          <w:p w14:paraId="142A06B9"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77.5</w:t>
            </w:r>
          </w:p>
        </w:tc>
        <w:tc>
          <w:tcPr>
            <w:tcW w:w="850" w:type="dxa"/>
            <w:vAlign w:val="center"/>
          </w:tcPr>
          <w:p w14:paraId="2B50B416"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169</w:t>
            </w:r>
          </w:p>
        </w:tc>
        <w:tc>
          <w:tcPr>
            <w:tcW w:w="993" w:type="dxa"/>
            <w:vAlign w:val="center"/>
          </w:tcPr>
          <w:p w14:paraId="5219716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218</w:t>
            </w:r>
          </w:p>
        </w:tc>
        <w:tc>
          <w:tcPr>
            <w:tcW w:w="992" w:type="dxa"/>
            <w:vMerge w:val="restart"/>
            <w:vAlign w:val="center"/>
          </w:tcPr>
          <w:p w14:paraId="35206C36"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&lt;0.001</w:t>
            </w:r>
          </w:p>
        </w:tc>
        <w:tc>
          <w:tcPr>
            <w:tcW w:w="992" w:type="dxa"/>
            <w:vMerge w:val="restart"/>
            <w:vAlign w:val="center"/>
          </w:tcPr>
          <w:p w14:paraId="37E42DC2" w14:textId="77777777" w:rsidR="00685D58" w:rsidRDefault="00685D58" w:rsidP="003C776E">
            <w:pPr>
              <w:spacing w:after="0" w:line="264" w:lineRule="auto"/>
              <w:rPr>
                <w:rFonts w:ascii="Times New Roman" w:eastAsia="Times New Roman" w:hAnsi="Times New Roman" w:cs="Times New Roman"/>
              </w:rPr>
            </w:pPr>
            <w:r w:rsidRPr="003B3844">
              <w:rPr>
                <w:rFonts w:ascii="Times New Roman" w:eastAsia="Times New Roman" w:hAnsi="Times New Roman" w:cs="Times New Roman"/>
              </w:rPr>
              <w:t>Included</w:t>
            </w:r>
          </w:p>
        </w:tc>
      </w:tr>
      <w:tr w:rsidR="00685D58" w:rsidRPr="00750DE2" w14:paraId="1DA842CC" w14:textId="77777777" w:rsidTr="003C776E">
        <w:trPr>
          <w:trHeight w:val="204"/>
        </w:trPr>
        <w:tc>
          <w:tcPr>
            <w:tcW w:w="3085" w:type="dxa"/>
            <w:vAlign w:val="center"/>
          </w:tcPr>
          <w:p w14:paraId="19F0464D"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Indian</w:t>
            </w:r>
          </w:p>
        </w:tc>
        <w:tc>
          <w:tcPr>
            <w:tcW w:w="1205" w:type="dxa"/>
            <w:vAlign w:val="center"/>
          </w:tcPr>
          <w:p w14:paraId="31C5C7B3"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31.9</w:t>
            </w:r>
          </w:p>
        </w:tc>
        <w:tc>
          <w:tcPr>
            <w:tcW w:w="1205" w:type="dxa"/>
            <w:vAlign w:val="center"/>
          </w:tcPr>
          <w:p w14:paraId="0B8ADBB2"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1849</w:t>
            </w:r>
          </w:p>
        </w:tc>
        <w:tc>
          <w:tcPr>
            <w:tcW w:w="1021" w:type="dxa"/>
            <w:vAlign w:val="center"/>
          </w:tcPr>
          <w:p w14:paraId="691B01F2"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68.1</w:t>
            </w:r>
          </w:p>
        </w:tc>
        <w:tc>
          <w:tcPr>
            <w:tcW w:w="850" w:type="dxa"/>
            <w:vAlign w:val="center"/>
          </w:tcPr>
          <w:p w14:paraId="4C26894A"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3944</w:t>
            </w:r>
          </w:p>
        </w:tc>
        <w:tc>
          <w:tcPr>
            <w:tcW w:w="993" w:type="dxa"/>
            <w:vAlign w:val="center"/>
          </w:tcPr>
          <w:p w14:paraId="7D6DB6B1"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5793</w:t>
            </w:r>
          </w:p>
        </w:tc>
        <w:tc>
          <w:tcPr>
            <w:tcW w:w="992" w:type="dxa"/>
            <w:vMerge/>
            <w:vAlign w:val="center"/>
          </w:tcPr>
          <w:p w14:paraId="7506AA32"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Merge/>
            <w:vAlign w:val="center"/>
          </w:tcPr>
          <w:p w14:paraId="1BBC30C9"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102FB06E" w14:textId="77777777" w:rsidTr="003C776E">
        <w:trPr>
          <w:trHeight w:val="204"/>
        </w:trPr>
        <w:tc>
          <w:tcPr>
            <w:tcW w:w="3085" w:type="dxa"/>
            <w:vAlign w:val="center"/>
          </w:tcPr>
          <w:p w14:paraId="5B17534A"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Pakistani</w:t>
            </w:r>
          </w:p>
        </w:tc>
        <w:tc>
          <w:tcPr>
            <w:tcW w:w="1205" w:type="dxa"/>
            <w:vAlign w:val="center"/>
          </w:tcPr>
          <w:p w14:paraId="28E32D27"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24.7</w:t>
            </w:r>
          </w:p>
        </w:tc>
        <w:tc>
          <w:tcPr>
            <w:tcW w:w="1205" w:type="dxa"/>
            <w:vAlign w:val="center"/>
          </w:tcPr>
          <w:p w14:paraId="2E4800E5"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430</w:t>
            </w:r>
          </w:p>
        </w:tc>
        <w:tc>
          <w:tcPr>
            <w:tcW w:w="1021" w:type="dxa"/>
            <w:vAlign w:val="center"/>
          </w:tcPr>
          <w:p w14:paraId="1B570EDC"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75.3</w:t>
            </w:r>
          </w:p>
        </w:tc>
        <w:tc>
          <w:tcPr>
            <w:tcW w:w="850" w:type="dxa"/>
            <w:vAlign w:val="center"/>
          </w:tcPr>
          <w:p w14:paraId="75E1D43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1312</w:t>
            </w:r>
          </w:p>
        </w:tc>
        <w:tc>
          <w:tcPr>
            <w:tcW w:w="993" w:type="dxa"/>
            <w:vAlign w:val="center"/>
          </w:tcPr>
          <w:p w14:paraId="7396B743"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1742</w:t>
            </w:r>
          </w:p>
        </w:tc>
        <w:tc>
          <w:tcPr>
            <w:tcW w:w="992" w:type="dxa"/>
            <w:vMerge/>
            <w:vAlign w:val="center"/>
          </w:tcPr>
          <w:p w14:paraId="78018697"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Merge/>
            <w:vAlign w:val="center"/>
          </w:tcPr>
          <w:p w14:paraId="6D95356E"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121BE4D8" w14:textId="77777777" w:rsidTr="003C776E">
        <w:tc>
          <w:tcPr>
            <w:tcW w:w="9351" w:type="dxa"/>
            <w:gridSpan w:val="7"/>
            <w:vAlign w:val="center"/>
          </w:tcPr>
          <w:p w14:paraId="10901BFE" w14:textId="77777777"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eastAsia="Times New Roman" w:hAnsi="Times New Roman" w:cs="Times New Roman"/>
                <w:b/>
              </w:rPr>
              <w:t>Age Group</w:t>
            </w:r>
          </w:p>
        </w:tc>
        <w:tc>
          <w:tcPr>
            <w:tcW w:w="992" w:type="dxa"/>
            <w:vAlign w:val="center"/>
          </w:tcPr>
          <w:p w14:paraId="038EA350" w14:textId="77777777" w:rsidR="00685D58" w:rsidRPr="00750DE2" w:rsidRDefault="00685D58" w:rsidP="003C776E">
            <w:pPr>
              <w:spacing w:after="0" w:line="264" w:lineRule="auto"/>
              <w:rPr>
                <w:rFonts w:ascii="Times New Roman" w:eastAsia="Times New Roman" w:hAnsi="Times New Roman" w:cs="Times New Roman"/>
                <w:b/>
              </w:rPr>
            </w:pPr>
          </w:p>
        </w:tc>
      </w:tr>
      <w:tr w:rsidR="00685D58" w:rsidRPr="00750DE2" w14:paraId="60BD91F1" w14:textId="77777777" w:rsidTr="003C776E">
        <w:tc>
          <w:tcPr>
            <w:tcW w:w="3085" w:type="dxa"/>
            <w:vAlign w:val="center"/>
          </w:tcPr>
          <w:p w14:paraId="5326EF76"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40-59 years</w:t>
            </w:r>
          </w:p>
        </w:tc>
        <w:tc>
          <w:tcPr>
            <w:tcW w:w="1205" w:type="dxa"/>
            <w:vAlign w:val="center"/>
          </w:tcPr>
          <w:p w14:paraId="17BD562A"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28.7</w:t>
            </w:r>
          </w:p>
        </w:tc>
        <w:tc>
          <w:tcPr>
            <w:tcW w:w="1205" w:type="dxa"/>
            <w:vAlign w:val="center"/>
          </w:tcPr>
          <w:p w14:paraId="559F49FF"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1609</w:t>
            </w:r>
          </w:p>
        </w:tc>
        <w:tc>
          <w:tcPr>
            <w:tcW w:w="1021" w:type="dxa"/>
            <w:vAlign w:val="center"/>
          </w:tcPr>
          <w:p w14:paraId="5AE6931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71.3</w:t>
            </w:r>
          </w:p>
        </w:tc>
        <w:tc>
          <w:tcPr>
            <w:tcW w:w="850" w:type="dxa"/>
            <w:vAlign w:val="center"/>
          </w:tcPr>
          <w:p w14:paraId="5AA53F21"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3994</w:t>
            </w:r>
          </w:p>
        </w:tc>
        <w:tc>
          <w:tcPr>
            <w:tcW w:w="993" w:type="dxa"/>
            <w:vAlign w:val="center"/>
          </w:tcPr>
          <w:p w14:paraId="1073BF2A"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5603</w:t>
            </w:r>
          </w:p>
        </w:tc>
        <w:tc>
          <w:tcPr>
            <w:tcW w:w="992" w:type="dxa"/>
            <w:vMerge w:val="restart"/>
            <w:vAlign w:val="center"/>
          </w:tcPr>
          <w:p w14:paraId="4379707F"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&lt;0.001</w:t>
            </w:r>
          </w:p>
        </w:tc>
        <w:tc>
          <w:tcPr>
            <w:tcW w:w="992" w:type="dxa"/>
            <w:vMerge w:val="restart"/>
            <w:vAlign w:val="center"/>
          </w:tcPr>
          <w:p w14:paraId="24DD817E" w14:textId="77777777" w:rsidR="00685D58" w:rsidRDefault="00685D58" w:rsidP="003C776E">
            <w:pPr>
              <w:spacing w:after="0" w:line="264" w:lineRule="auto"/>
              <w:rPr>
                <w:rFonts w:ascii="Times New Roman" w:eastAsia="Times New Roman" w:hAnsi="Times New Roman" w:cs="Times New Roman"/>
              </w:rPr>
            </w:pPr>
            <w:r w:rsidRPr="003B3844">
              <w:rPr>
                <w:rFonts w:ascii="Times New Roman" w:eastAsia="Times New Roman" w:hAnsi="Times New Roman" w:cs="Times New Roman"/>
              </w:rPr>
              <w:t>Included</w:t>
            </w:r>
          </w:p>
        </w:tc>
      </w:tr>
      <w:tr w:rsidR="00685D58" w:rsidRPr="00750DE2" w14:paraId="7F63FB05" w14:textId="77777777" w:rsidTr="003C776E">
        <w:tc>
          <w:tcPr>
            <w:tcW w:w="3085" w:type="dxa"/>
            <w:vAlign w:val="center"/>
          </w:tcPr>
          <w:p w14:paraId="6394BC37"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eastAsia="Times New Roman" w:hAnsi="Times New Roman" w:cs="Times New Roman"/>
              </w:rPr>
              <w:t>60 years and over</w:t>
            </w:r>
          </w:p>
        </w:tc>
        <w:tc>
          <w:tcPr>
            <w:tcW w:w="1205" w:type="dxa"/>
            <w:vAlign w:val="center"/>
          </w:tcPr>
          <w:p w14:paraId="5C0578DF"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33.4</w:t>
            </w:r>
          </w:p>
        </w:tc>
        <w:tc>
          <w:tcPr>
            <w:tcW w:w="1205" w:type="dxa"/>
            <w:vAlign w:val="center"/>
          </w:tcPr>
          <w:p w14:paraId="58FAFC9E"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719</w:t>
            </w:r>
          </w:p>
        </w:tc>
        <w:tc>
          <w:tcPr>
            <w:tcW w:w="1021" w:type="dxa"/>
            <w:vAlign w:val="center"/>
          </w:tcPr>
          <w:p w14:paraId="2FBA3209"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66.6</w:t>
            </w:r>
          </w:p>
        </w:tc>
        <w:tc>
          <w:tcPr>
            <w:tcW w:w="850" w:type="dxa"/>
            <w:vAlign w:val="center"/>
          </w:tcPr>
          <w:p w14:paraId="151E47AF"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1431</w:t>
            </w:r>
          </w:p>
        </w:tc>
        <w:tc>
          <w:tcPr>
            <w:tcW w:w="993" w:type="dxa"/>
            <w:vAlign w:val="center"/>
          </w:tcPr>
          <w:p w14:paraId="45B0B1D5"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2150</w:t>
            </w:r>
          </w:p>
        </w:tc>
        <w:tc>
          <w:tcPr>
            <w:tcW w:w="992" w:type="dxa"/>
            <w:vMerge/>
            <w:vAlign w:val="center"/>
          </w:tcPr>
          <w:p w14:paraId="26A30721" w14:textId="77777777" w:rsidR="00685D58" w:rsidRPr="00750DE2" w:rsidRDefault="00685D58" w:rsidP="003C776E">
            <w:pPr>
              <w:spacing w:after="0" w:line="264" w:lineRule="auto"/>
              <w:rPr>
                <w:rFonts w:ascii="Times New Roman" w:eastAsia="Times New Roman" w:hAnsi="Times New Roman" w:cs="Times New Roman"/>
              </w:rPr>
            </w:pPr>
          </w:p>
        </w:tc>
        <w:tc>
          <w:tcPr>
            <w:tcW w:w="992" w:type="dxa"/>
            <w:vMerge/>
            <w:vAlign w:val="center"/>
          </w:tcPr>
          <w:p w14:paraId="57555328" w14:textId="77777777" w:rsidR="00685D58" w:rsidRPr="00750DE2" w:rsidRDefault="00685D58" w:rsidP="003C776E">
            <w:pPr>
              <w:spacing w:after="0" w:line="264" w:lineRule="auto"/>
              <w:rPr>
                <w:rFonts w:ascii="Times New Roman" w:eastAsia="Times New Roman" w:hAnsi="Times New Roman" w:cs="Times New Roman"/>
              </w:rPr>
            </w:pPr>
          </w:p>
        </w:tc>
      </w:tr>
      <w:tr w:rsidR="00685D58" w:rsidRPr="00750DE2" w14:paraId="22A644B3" w14:textId="77777777" w:rsidTr="003C776E">
        <w:tc>
          <w:tcPr>
            <w:tcW w:w="9351" w:type="dxa"/>
            <w:gridSpan w:val="7"/>
            <w:vAlign w:val="center"/>
          </w:tcPr>
          <w:p w14:paraId="39A1F8AF" w14:textId="63097549"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eastAsia="Times New Roman" w:hAnsi="Times New Roman" w:cs="Times New Roman"/>
                <w:b/>
              </w:rPr>
              <w:t>BMI</w:t>
            </w:r>
            <w:r w:rsidR="00E56493">
              <w:rPr>
                <w:rFonts w:ascii="Times New Roman" w:eastAsia="Times New Roman" w:hAnsi="Times New Roman" w:cs="Times New Roman"/>
                <w:b/>
              </w:rPr>
              <w:t xml:space="preserve"> kg/m</w:t>
            </w:r>
            <w:r w:rsidR="00E56493" w:rsidRPr="00E56493">
              <w:rPr>
                <w:rFonts w:ascii="Times New Roman" w:eastAsia="Times New Roman" w:hAnsi="Times New Roman" w:cs="Times New Roman"/>
                <w:b/>
                <w:vertAlign w:val="superscript"/>
              </w:rPr>
              <w:t>2</w:t>
            </w:r>
          </w:p>
        </w:tc>
        <w:tc>
          <w:tcPr>
            <w:tcW w:w="992" w:type="dxa"/>
            <w:vAlign w:val="center"/>
          </w:tcPr>
          <w:p w14:paraId="15CE33CF" w14:textId="77777777" w:rsidR="00685D58" w:rsidRPr="00750DE2" w:rsidRDefault="00685D58" w:rsidP="003C776E">
            <w:pPr>
              <w:spacing w:after="0" w:line="264" w:lineRule="auto"/>
              <w:rPr>
                <w:rFonts w:ascii="Times New Roman" w:eastAsia="Times New Roman" w:hAnsi="Times New Roman" w:cs="Times New Roman"/>
                <w:b/>
              </w:rPr>
            </w:pPr>
          </w:p>
        </w:tc>
      </w:tr>
      <w:tr w:rsidR="00685D58" w:rsidRPr="00750DE2" w14:paraId="34CFA801" w14:textId="77777777" w:rsidTr="003C776E">
        <w:tc>
          <w:tcPr>
            <w:tcW w:w="3085" w:type="dxa"/>
            <w:shd w:val="clear" w:color="auto" w:fill="auto"/>
            <w:vAlign w:val="center"/>
          </w:tcPr>
          <w:p w14:paraId="5FA638DA"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hAnsi="Times New Roman" w:cs="Times New Roman"/>
              </w:rPr>
              <w:t>≤25.4 Normal/Underweight</w:t>
            </w:r>
          </w:p>
        </w:tc>
        <w:tc>
          <w:tcPr>
            <w:tcW w:w="1205" w:type="dxa"/>
            <w:vAlign w:val="center"/>
          </w:tcPr>
          <w:p w14:paraId="06DFFB62"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32.8</w:t>
            </w:r>
          </w:p>
        </w:tc>
        <w:tc>
          <w:tcPr>
            <w:tcW w:w="1205" w:type="dxa"/>
            <w:vAlign w:val="center"/>
          </w:tcPr>
          <w:p w14:paraId="59BB9F90"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897</w:t>
            </w:r>
          </w:p>
        </w:tc>
        <w:tc>
          <w:tcPr>
            <w:tcW w:w="1021" w:type="dxa"/>
            <w:vAlign w:val="center"/>
          </w:tcPr>
          <w:p w14:paraId="0DE543AA"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67.2</w:t>
            </w:r>
          </w:p>
        </w:tc>
        <w:tc>
          <w:tcPr>
            <w:tcW w:w="850" w:type="dxa"/>
            <w:vAlign w:val="center"/>
          </w:tcPr>
          <w:p w14:paraId="2F6176E6"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1837</w:t>
            </w:r>
          </w:p>
        </w:tc>
        <w:tc>
          <w:tcPr>
            <w:tcW w:w="993" w:type="dxa"/>
            <w:vAlign w:val="center"/>
          </w:tcPr>
          <w:p w14:paraId="491B1A7D" w14:textId="77777777" w:rsidR="00685D58" w:rsidRPr="00C8787F" w:rsidRDefault="00685D58" w:rsidP="003C776E">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2734</w:t>
            </w:r>
          </w:p>
        </w:tc>
        <w:tc>
          <w:tcPr>
            <w:tcW w:w="992" w:type="dxa"/>
            <w:vMerge w:val="restart"/>
            <w:vAlign w:val="center"/>
          </w:tcPr>
          <w:p w14:paraId="2FD40B72"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0.001</w:t>
            </w:r>
          </w:p>
        </w:tc>
        <w:tc>
          <w:tcPr>
            <w:tcW w:w="992" w:type="dxa"/>
            <w:vMerge w:val="restart"/>
            <w:vAlign w:val="center"/>
          </w:tcPr>
          <w:p w14:paraId="74C7ECAD" w14:textId="77777777" w:rsidR="00685D58" w:rsidRPr="00BC22A6" w:rsidRDefault="00685D58" w:rsidP="003C776E">
            <w:pPr>
              <w:spacing w:after="0" w:line="264" w:lineRule="auto"/>
              <w:rPr>
                <w:rFonts w:ascii="Times New Roman" w:eastAsia="Times New Roman" w:hAnsi="Times New Roman" w:cs="Times New Roman"/>
              </w:rPr>
            </w:pPr>
            <w:r w:rsidRPr="003B3844">
              <w:rPr>
                <w:rFonts w:ascii="Times New Roman" w:eastAsia="Times New Roman" w:hAnsi="Times New Roman" w:cs="Times New Roman"/>
              </w:rPr>
              <w:t>Included</w:t>
            </w:r>
          </w:p>
        </w:tc>
      </w:tr>
      <w:tr w:rsidR="00685D58" w:rsidRPr="00750DE2" w14:paraId="20F09213" w14:textId="77777777" w:rsidTr="003C776E">
        <w:tc>
          <w:tcPr>
            <w:tcW w:w="3085" w:type="dxa"/>
            <w:shd w:val="clear" w:color="auto" w:fill="auto"/>
            <w:vAlign w:val="center"/>
          </w:tcPr>
          <w:p w14:paraId="1D6CEB48" w14:textId="77777777" w:rsidR="00685D58" w:rsidRPr="00750DE2" w:rsidRDefault="00685D58" w:rsidP="003C776E">
            <w:pPr>
              <w:spacing w:after="0" w:line="264" w:lineRule="auto"/>
              <w:rPr>
                <w:rFonts w:ascii="Times New Roman" w:eastAsia="Times New Roman" w:hAnsi="Times New Roman" w:cs="Times New Roman"/>
                <w:b/>
              </w:rPr>
            </w:pPr>
            <w:r w:rsidRPr="00750DE2">
              <w:rPr>
                <w:rFonts w:ascii="Times New Roman" w:hAnsi="Times New Roman" w:cs="Times New Roman"/>
              </w:rPr>
              <w:t>26-29.4 Overweight</w:t>
            </w:r>
          </w:p>
        </w:tc>
        <w:tc>
          <w:tcPr>
            <w:tcW w:w="1205" w:type="dxa"/>
            <w:vAlign w:val="center"/>
          </w:tcPr>
          <w:p w14:paraId="768AF67B"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28.8</w:t>
            </w:r>
          </w:p>
        </w:tc>
        <w:tc>
          <w:tcPr>
            <w:tcW w:w="1205" w:type="dxa"/>
            <w:vAlign w:val="center"/>
          </w:tcPr>
          <w:p w14:paraId="4C1EB7E8"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811</w:t>
            </w:r>
          </w:p>
        </w:tc>
        <w:tc>
          <w:tcPr>
            <w:tcW w:w="1021" w:type="dxa"/>
            <w:vAlign w:val="center"/>
          </w:tcPr>
          <w:p w14:paraId="5182166C" w14:textId="77777777" w:rsidR="00685D58" w:rsidRPr="00BC22A6" w:rsidRDefault="00685D58" w:rsidP="003C776E">
            <w:pPr>
              <w:spacing w:after="0" w:line="264" w:lineRule="auto"/>
              <w:rPr>
                <w:rFonts w:ascii="Times New Roman" w:eastAsia="Times New Roman" w:hAnsi="Times New Roman" w:cs="Times New Roman"/>
              </w:rPr>
            </w:pPr>
            <w:r w:rsidRPr="00BC22A6">
              <w:rPr>
                <w:rFonts w:ascii="Times New Roman" w:eastAsia="Times New Roman" w:hAnsi="Times New Roman" w:cs="Times New Roman"/>
              </w:rPr>
              <w:t>71.2</w:t>
            </w:r>
          </w:p>
        </w:tc>
        <w:tc>
          <w:tcPr>
            <w:tcW w:w="850" w:type="dxa"/>
            <w:vAlign w:val="center"/>
          </w:tcPr>
          <w:p w14:paraId="06A31098"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2007</w:t>
            </w:r>
          </w:p>
        </w:tc>
        <w:tc>
          <w:tcPr>
            <w:tcW w:w="993" w:type="dxa"/>
            <w:vAlign w:val="center"/>
          </w:tcPr>
          <w:p w14:paraId="38C04527" w14:textId="77777777" w:rsidR="00685D58" w:rsidRPr="00C8787F" w:rsidRDefault="00685D58" w:rsidP="003C776E">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2818</w:t>
            </w:r>
          </w:p>
        </w:tc>
        <w:tc>
          <w:tcPr>
            <w:tcW w:w="992" w:type="dxa"/>
            <w:vMerge/>
            <w:vAlign w:val="center"/>
          </w:tcPr>
          <w:p w14:paraId="4329A9E8" w14:textId="77777777" w:rsidR="00685D58" w:rsidRPr="00750DE2" w:rsidRDefault="00685D58" w:rsidP="003C776E">
            <w:pPr>
              <w:spacing w:after="0" w:line="264" w:lineRule="auto"/>
              <w:rPr>
                <w:rFonts w:ascii="Times New Roman" w:eastAsia="Times New Roman" w:hAnsi="Times New Roman" w:cs="Times New Roman"/>
                <w:b/>
              </w:rPr>
            </w:pPr>
          </w:p>
        </w:tc>
        <w:tc>
          <w:tcPr>
            <w:tcW w:w="992" w:type="dxa"/>
            <w:vMerge/>
            <w:vAlign w:val="center"/>
          </w:tcPr>
          <w:p w14:paraId="306800B9" w14:textId="77777777" w:rsidR="00685D58" w:rsidRPr="00750DE2" w:rsidRDefault="00685D58" w:rsidP="003C776E">
            <w:pPr>
              <w:spacing w:after="0" w:line="264" w:lineRule="auto"/>
              <w:rPr>
                <w:rFonts w:ascii="Times New Roman" w:eastAsia="Times New Roman" w:hAnsi="Times New Roman" w:cs="Times New Roman"/>
                <w:b/>
              </w:rPr>
            </w:pPr>
          </w:p>
        </w:tc>
      </w:tr>
      <w:tr w:rsidR="00685D58" w:rsidRPr="00750DE2" w14:paraId="775528B3" w14:textId="77777777" w:rsidTr="003C776E">
        <w:tc>
          <w:tcPr>
            <w:tcW w:w="3085" w:type="dxa"/>
            <w:shd w:val="clear" w:color="auto" w:fill="auto"/>
            <w:vAlign w:val="center"/>
          </w:tcPr>
          <w:p w14:paraId="4820A6B6" w14:textId="77777777" w:rsidR="00685D58" w:rsidRPr="00750DE2" w:rsidRDefault="00685D58" w:rsidP="003C776E">
            <w:pPr>
              <w:spacing w:after="0" w:line="264" w:lineRule="auto"/>
              <w:rPr>
                <w:rFonts w:ascii="Times New Roman" w:eastAsia="Times New Roman" w:hAnsi="Times New Roman" w:cs="Times New Roman"/>
              </w:rPr>
            </w:pPr>
            <w:r w:rsidRPr="00750DE2">
              <w:rPr>
                <w:rFonts w:ascii="Times New Roman" w:hAnsi="Times New Roman" w:cs="Times New Roman"/>
              </w:rPr>
              <w:t>30 or higher Obesity</w:t>
            </w:r>
          </w:p>
        </w:tc>
        <w:tc>
          <w:tcPr>
            <w:tcW w:w="1205" w:type="dxa"/>
            <w:vAlign w:val="center"/>
          </w:tcPr>
          <w:p w14:paraId="27A87CB8"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28.5</w:t>
            </w:r>
          </w:p>
        </w:tc>
        <w:tc>
          <w:tcPr>
            <w:tcW w:w="1205" w:type="dxa"/>
            <w:vAlign w:val="center"/>
          </w:tcPr>
          <w:p w14:paraId="05C5683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566</w:t>
            </w:r>
          </w:p>
        </w:tc>
        <w:tc>
          <w:tcPr>
            <w:tcW w:w="1021" w:type="dxa"/>
            <w:vAlign w:val="center"/>
          </w:tcPr>
          <w:p w14:paraId="013B3FB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71.5</w:t>
            </w:r>
          </w:p>
        </w:tc>
        <w:tc>
          <w:tcPr>
            <w:tcW w:w="850" w:type="dxa"/>
            <w:vAlign w:val="center"/>
          </w:tcPr>
          <w:p w14:paraId="59078154" w14:textId="77777777" w:rsidR="00685D58" w:rsidRPr="00750DE2"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1420</w:t>
            </w:r>
          </w:p>
        </w:tc>
        <w:tc>
          <w:tcPr>
            <w:tcW w:w="993" w:type="dxa"/>
            <w:vAlign w:val="center"/>
          </w:tcPr>
          <w:p w14:paraId="0FF9626A" w14:textId="77777777" w:rsidR="00685D58" w:rsidRPr="00C8787F" w:rsidRDefault="00685D58" w:rsidP="003C776E">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1986</w:t>
            </w:r>
          </w:p>
        </w:tc>
        <w:tc>
          <w:tcPr>
            <w:tcW w:w="992" w:type="dxa"/>
            <w:vMerge/>
            <w:vAlign w:val="center"/>
          </w:tcPr>
          <w:p w14:paraId="6D4134DA" w14:textId="77777777" w:rsidR="00685D58" w:rsidRPr="00750DE2" w:rsidRDefault="00685D58" w:rsidP="003C776E">
            <w:pPr>
              <w:spacing w:after="0" w:line="264" w:lineRule="auto"/>
              <w:rPr>
                <w:rFonts w:ascii="Times New Roman" w:eastAsia="Times New Roman" w:hAnsi="Times New Roman" w:cs="Times New Roman"/>
                <w:b/>
              </w:rPr>
            </w:pPr>
          </w:p>
        </w:tc>
        <w:tc>
          <w:tcPr>
            <w:tcW w:w="992" w:type="dxa"/>
            <w:vMerge/>
            <w:vAlign w:val="center"/>
          </w:tcPr>
          <w:p w14:paraId="79957FCF" w14:textId="77777777" w:rsidR="00685D58" w:rsidRPr="00750DE2" w:rsidRDefault="00685D58" w:rsidP="003C776E">
            <w:pPr>
              <w:spacing w:after="0" w:line="264" w:lineRule="auto"/>
              <w:rPr>
                <w:rFonts w:ascii="Times New Roman" w:eastAsia="Times New Roman" w:hAnsi="Times New Roman" w:cs="Times New Roman"/>
                <w:b/>
              </w:rPr>
            </w:pPr>
          </w:p>
        </w:tc>
      </w:tr>
      <w:tr w:rsidR="00685D58" w:rsidRPr="00750DE2" w14:paraId="4EC7082F" w14:textId="77777777" w:rsidTr="003C776E">
        <w:tc>
          <w:tcPr>
            <w:tcW w:w="9351" w:type="dxa"/>
            <w:gridSpan w:val="7"/>
            <w:vAlign w:val="center"/>
          </w:tcPr>
          <w:p w14:paraId="190748A6" w14:textId="77777777" w:rsidR="00685D58" w:rsidRPr="00750DE2" w:rsidRDefault="00685D58" w:rsidP="003C776E">
            <w:pPr>
              <w:spacing w:after="0" w:line="264" w:lineRule="auto"/>
              <w:rPr>
                <w:rFonts w:ascii="Times New Roman" w:eastAsia="Times New Roman" w:hAnsi="Times New Roman" w:cs="Times New Roman"/>
                <w:b/>
              </w:rPr>
            </w:pPr>
            <w:r w:rsidRPr="008C04CF">
              <w:rPr>
                <w:rFonts w:ascii="Times New Roman" w:hAnsi="Times New Roman" w:cs="Times New Roman"/>
                <w:b/>
              </w:rPr>
              <w:t>Gross household income:</w:t>
            </w:r>
          </w:p>
        </w:tc>
        <w:tc>
          <w:tcPr>
            <w:tcW w:w="992" w:type="dxa"/>
            <w:vAlign w:val="center"/>
          </w:tcPr>
          <w:p w14:paraId="477AD841" w14:textId="77777777" w:rsidR="00685D58" w:rsidRPr="00750DE2" w:rsidRDefault="00685D58" w:rsidP="003C776E">
            <w:pPr>
              <w:spacing w:after="0" w:line="264" w:lineRule="auto"/>
              <w:rPr>
                <w:rFonts w:ascii="Times New Roman" w:hAnsi="Times New Roman" w:cs="Times New Roman"/>
                <w:b/>
              </w:rPr>
            </w:pPr>
          </w:p>
        </w:tc>
      </w:tr>
      <w:tr w:rsidR="00574752" w:rsidRPr="00750DE2" w14:paraId="56EED228" w14:textId="77777777" w:rsidTr="00574752">
        <w:tc>
          <w:tcPr>
            <w:tcW w:w="3085" w:type="dxa"/>
            <w:shd w:val="clear" w:color="auto" w:fill="auto"/>
            <w:vAlign w:val="center"/>
          </w:tcPr>
          <w:p w14:paraId="4491D35B" w14:textId="74FC00B9" w:rsidR="00574752" w:rsidRPr="00574752" w:rsidRDefault="00574752" w:rsidP="00574752">
            <w:pPr>
              <w:spacing w:after="0" w:line="264" w:lineRule="auto"/>
              <w:rPr>
                <w:rFonts w:ascii="Times New Roman" w:hAnsi="Times New Roman" w:cs="Times New Roman"/>
              </w:rPr>
            </w:pPr>
            <w:r w:rsidRPr="00574752">
              <w:rPr>
                <w:rFonts w:ascii="Times New Roman" w:hAnsi="Times New Roman" w:cs="Times New Roman"/>
                <w:szCs w:val="24"/>
              </w:rPr>
              <w:t>&lt;£18 000</w:t>
            </w:r>
          </w:p>
        </w:tc>
        <w:tc>
          <w:tcPr>
            <w:tcW w:w="1205" w:type="dxa"/>
            <w:vAlign w:val="center"/>
          </w:tcPr>
          <w:p w14:paraId="2966338F"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25.8</w:t>
            </w:r>
          </w:p>
        </w:tc>
        <w:tc>
          <w:tcPr>
            <w:tcW w:w="1205" w:type="dxa"/>
            <w:vAlign w:val="center"/>
          </w:tcPr>
          <w:p w14:paraId="50D4C532"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476</w:t>
            </w:r>
          </w:p>
        </w:tc>
        <w:tc>
          <w:tcPr>
            <w:tcW w:w="1021" w:type="dxa"/>
            <w:vAlign w:val="center"/>
          </w:tcPr>
          <w:p w14:paraId="0D9DFD9D"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74.2</w:t>
            </w:r>
          </w:p>
        </w:tc>
        <w:tc>
          <w:tcPr>
            <w:tcW w:w="850" w:type="dxa"/>
            <w:vAlign w:val="center"/>
          </w:tcPr>
          <w:p w14:paraId="0117197A"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1369</w:t>
            </w:r>
          </w:p>
        </w:tc>
        <w:tc>
          <w:tcPr>
            <w:tcW w:w="993" w:type="dxa"/>
            <w:vAlign w:val="center"/>
          </w:tcPr>
          <w:p w14:paraId="6E38FB97" w14:textId="77777777" w:rsidR="00574752" w:rsidRPr="00C8787F" w:rsidRDefault="00574752" w:rsidP="00574752">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1845</w:t>
            </w:r>
          </w:p>
        </w:tc>
        <w:tc>
          <w:tcPr>
            <w:tcW w:w="992" w:type="dxa"/>
            <w:vMerge w:val="restart"/>
            <w:vAlign w:val="center"/>
          </w:tcPr>
          <w:p w14:paraId="1B18B862" w14:textId="77777777" w:rsidR="00574752" w:rsidRPr="00321DA5" w:rsidRDefault="00574752" w:rsidP="00574752">
            <w:pPr>
              <w:spacing w:after="0" w:line="264" w:lineRule="auto"/>
              <w:rPr>
                <w:rFonts w:ascii="Times New Roman" w:eastAsia="Times New Roman" w:hAnsi="Times New Roman" w:cs="Times New Roman"/>
              </w:rPr>
            </w:pPr>
            <w:r w:rsidRPr="00321DA5">
              <w:rPr>
                <w:rFonts w:ascii="Times New Roman" w:eastAsia="Times New Roman" w:hAnsi="Times New Roman" w:cs="Times New Roman"/>
              </w:rPr>
              <w:t>&lt;0.001</w:t>
            </w:r>
          </w:p>
        </w:tc>
        <w:tc>
          <w:tcPr>
            <w:tcW w:w="992" w:type="dxa"/>
            <w:vMerge w:val="restart"/>
            <w:vAlign w:val="center"/>
          </w:tcPr>
          <w:p w14:paraId="1E66559B" w14:textId="77777777" w:rsidR="00574752" w:rsidRPr="00321DA5" w:rsidRDefault="00574752" w:rsidP="00574752">
            <w:pPr>
              <w:spacing w:after="0" w:line="264" w:lineRule="auto"/>
              <w:rPr>
                <w:rFonts w:ascii="Times New Roman" w:eastAsia="Times New Roman" w:hAnsi="Times New Roman" w:cs="Times New Roman"/>
              </w:rPr>
            </w:pPr>
            <w:r w:rsidRPr="003B3844">
              <w:rPr>
                <w:rFonts w:ascii="Times New Roman" w:eastAsia="Times New Roman" w:hAnsi="Times New Roman" w:cs="Times New Roman"/>
              </w:rPr>
              <w:t>Included</w:t>
            </w:r>
          </w:p>
        </w:tc>
      </w:tr>
      <w:tr w:rsidR="00574752" w:rsidRPr="00750DE2" w14:paraId="3BECD932" w14:textId="77777777" w:rsidTr="00574752">
        <w:tc>
          <w:tcPr>
            <w:tcW w:w="3085" w:type="dxa"/>
            <w:shd w:val="clear" w:color="auto" w:fill="auto"/>
            <w:vAlign w:val="center"/>
          </w:tcPr>
          <w:p w14:paraId="230120E0" w14:textId="6673EE58" w:rsidR="00574752" w:rsidRPr="00574752" w:rsidRDefault="00574752" w:rsidP="00574752">
            <w:pPr>
              <w:spacing w:after="0" w:line="264" w:lineRule="auto"/>
              <w:rPr>
                <w:rFonts w:ascii="Times New Roman" w:hAnsi="Times New Roman" w:cs="Times New Roman"/>
              </w:rPr>
            </w:pPr>
            <w:r w:rsidRPr="00574752">
              <w:rPr>
                <w:rFonts w:ascii="Times New Roman" w:hAnsi="Times New Roman" w:cs="Times New Roman"/>
                <w:szCs w:val="24"/>
              </w:rPr>
              <w:t>£18 000 to £30 900</w:t>
            </w:r>
          </w:p>
        </w:tc>
        <w:tc>
          <w:tcPr>
            <w:tcW w:w="1205" w:type="dxa"/>
            <w:vAlign w:val="center"/>
          </w:tcPr>
          <w:p w14:paraId="7D56EAC4"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30.6</w:t>
            </w:r>
          </w:p>
        </w:tc>
        <w:tc>
          <w:tcPr>
            <w:tcW w:w="1205" w:type="dxa"/>
            <w:vAlign w:val="center"/>
          </w:tcPr>
          <w:p w14:paraId="0A7966A7"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423</w:t>
            </w:r>
          </w:p>
        </w:tc>
        <w:tc>
          <w:tcPr>
            <w:tcW w:w="1021" w:type="dxa"/>
            <w:vAlign w:val="center"/>
          </w:tcPr>
          <w:p w14:paraId="6E63DB79"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69.4</w:t>
            </w:r>
          </w:p>
        </w:tc>
        <w:tc>
          <w:tcPr>
            <w:tcW w:w="850" w:type="dxa"/>
            <w:vAlign w:val="center"/>
          </w:tcPr>
          <w:p w14:paraId="07E7A3C0"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958</w:t>
            </w:r>
          </w:p>
        </w:tc>
        <w:tc>
          <w:tcPr>
            <w:tcW w:w="993" w:type="dxa"/>
            <w:vAlign w:val="center"/>
          </w:tcPr>
          <w:p w14:paraId="5C81BAB7" w14:textId="77777777" w:rsidR="00574752" w:rsidRPr="00C8787F" w:rsidRDefault="00574752" w:rsidP="00574752">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1381</w:t>
            </w:r>
          </w:p>
        </w:tc>
        <w:tc>
          <w:tcPr>
            <w:tcW w:w="992" w:type="dxa"/>
            <w:vMerge/>
            <w:vAlign w:val="center"/>
          </w:tcPr>
          <w:p w14:paraId="77E4E0A2" w14:textId="77777777" w:rsidR="00574752" w:rsidRPr="00750DE2" w:rsidRDefault="00574752" w:rsidP="00574752">
            <w:pPr>
              <w:spacing w:after="0" w:line="264" w:lineRule="auto"/>
              <w:rPr>
                <w:rFonts w:ascii="Times New Roman" w:eastAsia="Times New Roman" w:hAnsi="Times New Roman" w:cs="Times New Roman"/>
                <w:b/>
              </w:rPr>
            </w:pPr>
          </w:p>
        </w:tc>
        <w:tc>
          <w:tcPr>
            <w:tcW w:w="992" w:type="dxa"/>
            <w:vMerge/>
            <w:vAlign w:val="center"/>
          </w:tcPr>
          <w:p w14:paraId="228AA51C" w14:textId="77777777" w:rsidR="00574752" w:rsidRPr="00750DE2" w:rsidRDefault="00574752" w:rsidP="00574752">
            <w:pPr>
              <w:spacing w:after="0" w:line="264" w:lineRule="auto"/>
              <w:rPr>
                <w:rFonts w:ascii="Times New Roman" w:eastAsia="Times New Roman" w:hAnsi="Times New Roman" w:cs="Times New Roman"/>
                <w:b/>
              </w:rPr>
            </w:pPr>
          </w:p>
        </w:tc>
      </w:tr>
      <w:tr w:rsidR="00574752" w:rsidRPr="00750DE2" w14:paraId="6D4F45C8" w14:textId="77777777" w:rsidTr="00574752">
        <w:tc>
          <w:tcPr>
            <w:tcW w:w="3085" w:type="dxa"/>
            <w:shd w:val="clear" w:color="auto" w:fill="auto"/>
            <w:vAlign w:val="center"/>
          </w:tcPr>
          <w:p w14:paraId="08552B95" w14:textId="6C371F6A" w:rsidR="00574752" w:rsidRPr="00574752" w:rsidRDefault="00574752" w:rsidP="00574752">
            <w:pPr>
              <w:spacing w:after="0" w:line="264" w:lineRule="auto"/>
              <w:rPr>
                <w:rFonts w:ascii="Times New Roman" w:hAnsi="Times New Roman" w:cs="Times New Roman"/>
              </w:rPr>
            </w:pPr>
            <w:r w:rsidRPr="00574752">
              <w:rPr>
                <w:rFonts w:ascii="Times New Roman" w:hAnsi="Times New Roman" w:cs="Times New Roman"/>
                <w:szCs w:val="24"/>
              </w:rPr>
              <w:t>£31 000 to £51 900</w:t>
            </w:r>
          </w:p>
        </w:tc>
        <w:tc>
          <w:tcPr>
            <w:tcW w:w="1205" w:type="dxa"/>
            <w:vAlign w:val="center"/>
          </w:tcPr>
          <w:p w14:paraId="4675B37E"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33.0</w:t>
            </w:r>
          </w:p>
        </w:tc>
        <w:tc>
          <w:tcPr>
            <w:tcW w:w="1205" w:type="dxa"/>
            <w:vAlign w:val="center"/>
          </w:tcPr>
          <w:p w14:paraId="2C73C3BD"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389</w:t>
            </w:r>
          </w:p>
        </w:tc>
        <w:tc>
          <w:tcPr>
            <w:tcW w:w="1021" w:type="dxa"/>
            <w:vAlign w:val="center"/>
          </w:tcPr>
          <w:p w14:paraId="7028F0C4"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67.0</w:t>
            </w:r>
          </w:p>
        </w:tc>
        <w:tc>
          <w:tcPr>
            <w:tcW w:w="850" w:type="dxa"/>
            <w:vAlign w:val="center"/>
          </w:tcPr>
          <w:p w14:paraId="6DA97780"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790</w:t>
            </w:r>
          </w:p>
        </w:tc>
        <w:tc>
          <w:tcPr>
            <w:tcW w:w="993" w:type="dxa"/>
            <w:vAlign w:val="center"/>
          </w:tcPr>
          <w:p w14:paraId="195A63B6" w14:textId="77777777" w:rsidR="00574752" w:rsidRPr="00C8787F" w:rsidRDefault="00574752" w:rsidP="00574752">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1179</w:t>
            </w:r>
          </w:p>
        </w:tc>
        <w:tc>
          <w:tcPr>
            <w:tcW w:w="992" w:type="dxa"/>
            <w:vMerge/>
            <w:vAlign w:val="center"/>
          </w:tcPr>
          <w:p w14:paraId="3BAFFA7C" w14:textId="77777777" w:rsidR="00574752" w:rsidRPr="00750DE2" w:rsidRDefault="00574752" w:rsidP="00574752">
            <w:pPr>
              <w:spacing w:after="0" w:line="264" w:lineRule="auto"/>
              <w:rPr>
                <w:rFonts w:ascii="Times New Roman" w:eastAsia="Times New Roman" w:hAnsi="Times New Roman" w:cs="Times New Roman"/>
                <w:b/>
              </w:rPr>
            </w:pPr>
          </w:p>
        </w:tc>
        <w:tc>
          <w:tcPr>
            <w:tcW w:w="992" w:type="dxa"/>
            <w:vMerge/>
            <w:vAlign w:val="center"/>
          </w:tcPr>
          <w:p w14:paraId="692937D1" w14:textId="77777777" w:rsidR="00574752" w:rsidRPr="00750DE2" w:rsidRDefault="00574752" w:rsidP="00574752">
            <w:pPr>
              <w:spacing w:after="0" w:line="264" w:lineRule="auto"/>
              <w:rPr>
                <w:rFonts w:ascii="Times New Roman" w:eastAsia="Times New Roman" w:hAnsi="Times New Roman" w:cs="Times New Roman"/>
                <w:b/>
              </w:rPr>
            </w:pPr>
          </w:p>
        </w:tc>
      </w:tr>
      <w:tr w:rsidR="00574752" w:rsidRPr="00750DE2" w14:paraId="6BA94F32" w14:textId="77777777" w:rsidTr="00574752">
        <w:tc>
          <w:tcPr>
            <w:tcW w:w="3085" w:type="dxa"/>
            <w:shd w:val="clear" w:color="auto" w:fill="auto"/>
            <w:vAlign w:val="center"/>
          </w:tcPr>
          <w:p w14:paraId="15350956" w14:textId="040CBA87" w:rsidR="00574752" w:rsidRPr="00574752" w:rsidRDefault="00574752" w:rsidP="00574752">
            <w:pPr>
              <w:spacing w:after="0" w:line="264" w:lineRule="auto"/>
              <w:rPr>
                <w:rFonts w:ascii="Times New Roman" w:hAnsi="Times New Roman" w:cs="Times New Roman"/>
              </w:rPr>
            </w:pPr>
            <w:r w:rsidRPr="00574752">
              <w:rPr>
                <w:rFonts w:ascii="Times New Roman" w:hAnsi="Times New Roman" w:cs="Times New Roman"/>
                <w:szCs w:val="24"/>
              </w:rPr>
              <w:t>≥£52 000</w:t>
            </w:r>
          </w:p>
        </w:tc>
        <w:tc>
          <w:tcPr>
            <w:tcW w:w="1205" w:type="dxa"/>
            <w:vAlign w:val="center"/>
          </w:tcPr>
          <w:p w14:paraId="2EB3EF80"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29.9</w:t>
            </w:r>
          </w:p>
        </w:tc>
        <w:tc>
          <w:tcPr>
            <w:tcW w:w="1205" w:type="dxa"/>
            <w:vAlign w:val="center"/>
          </w:tcPr>
          <w:p w14:paraId="47F7D160"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416</w:t>
            </w:r>
          </w:p>
        </w:tc>
        <w:tc>
          <w:tcPr>
            <w:tcW w:w="1021" w:type="dxa"/>
            <w:vAlign w:val="center"/>
          </w:tcPr>
          <w:p w14:paraId="09281B7B"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70.1</w:t>
            </w:r>
          </w:p>
        </w:tc>
        <w:tc>
          <w:tcPr>
            <w:tcW w:w="850" w:type="dxa"/>
            <w:vAlign w:val="center"/>
          </w:tcPr>
          <w:p w14:paraId="62B2FBB9" w14:textId="77777777" w:rsidR="00574752" w:rsidRPr="00750DE2" w:rsidRDefault="00574752" w:rsidP="00574752">
            <w:pPr>
              <w:spacing w:after="0" w:line="264" w:lineRule="auto"/>
              <w:rPr>
                <w:rFonts w:ascii="Times New Roman" w:eastAsia="Times New Roman" w:hAnsi="Times New Roman" w:cs="Times New Roman"/>
              </w:rPr>
            </w:pPr>
            <w:r>
              <w:rPr>
                <w:rFonts w:ascii="Times New Roman" w:eastAsia="Times New Roman" w:hAnsi="Times New Roman" w:cs="Times New Roman"/>
              </w:rPr>
              <w:t>977</w:t>
            </w:r>
          </w:p>
        </w:tc>
        <w:tc>
          <w:tcPr>
            <w:tcW w:w="993" w:type="dxa"/>
            <w:vAlign w:val="center"/>
          </w:tcPr>
          <w:p w14:paraId="076FD156" w14:textId="77777777" w:rsidR="00574752" w:rsidRPr="00C8787F" w:rsidRDefault="00574752" w:rsidP="00574752">
            <w:pPr>
              <w:spacing w:after="0" w:line="264" w:lineRule="auto"/>
              <w:rPr>
                <w:rFonts w:ascii="Times New Roman" w:eastAsia="Times New Roman" w:hAnsi="Times New Roman" w:cs="Times New Roman"/>
              </w:rPr>
            </w:pPr>
            <w:r w:rsidRPr="00C8787F">
              <w:rPr>
                <w:rFonts w:ascii="Times New Roman" w:eastAsia="Times New Roman" w:hAnsi="Times New Roman" w:cs="Times New Roman"/>
              </w:rPr>
              <w:t>1393</w:t>
            </w:r>
          </w:p>
        </w:tc>
        <w:tc>
          <w:tcPr>
            <w:tcW w:w="992" w:type="dxa"/>
            <w:vMerge/>
            <w:vAlign w:val="center"/>
          </w:tcPr>
          <w:p w14:paraId="67BE7DA6" w14:textId="77777777" w:rsidR="00574752" w:rsidRPr="00750DE2" w:rsidRDefault="00574752" w:rsidP="00574752">
            <w:pPr>
              <w:spacing w:after="0" w:line="264" w:lineRule="auto"/>
              <w:rPr>
                <w:rFonts w:ascii="Times New Roman" w:eastAsia="Times New Roman" w:hAnsi="Times New Roman" w:cs="Times New Roman"/>
                <w:b/>
              </w:rPr>
            </w:pPr>
          </w:p>
        </w:tc>
        <w:tc>
          <w:tcPr>
            <w:tcW w:w="992" w:type="dxa"/>
            <w:vMerge/>
            <w:vAlign w:val="center"/>
          </w:tcPr>
          <w:p w14:paraId="11E725FE" w14:textId="77777777" w:rsidR="00574752" w:rsidRPr="00750DE2" w:rsidRDefault="00574752" w:rsidP="00574752">
            <w:pPr>
              <w:spacing w:after="0" w:line="264" w:lineRule="auto"/>
              <w:rPr>
                <w:rFonts w:ascii="Times New Roman" w:eastAsia="Times New Roman" w:hAnsi="Times New Roman" w:cs="Times New Roman"/>
                <w:b/>
              </w:rPr>
            </w:pPr>
          </w:p>
        </w:tc>
      </w:tr>
      <w:tr w:rsidR="00685D58" w:rsidRPr="00750DE2" w14:paraId="73F8BB1A" w14:textId="77777777" w:rsidTr="003C776E">
        <w:tc>
          <w:tcPr>
            <w:tcW w:w="10343" w:type="dxa"/>
            <w:gridSpan w:val="8"/>
            <w:shd w:val="clear" w:color="auto" w:fill="auto"/>
            <w:vAlign w:val="center"/>
          </w:tcPr>
          <w:p w14:paraId="59502DC5" w14:textId="77777777" w:rsidR="00685D58" w:rsidRPr="000A7F7A" w:rsidRDefault="00685D58" w:rsidP="003C776E">
            <w:pPr>
              <w:spacing w:after="0" w:line="264" w:lineRule="auto"/>
              <w:rPr>
                <w:rFonts w:ascii="Times New Roman" w:eastAsia="Times New Roman" w:hAnsi="Times New Roman" w:cs="Times New Roman"/>
                <w:b/>
              </w:rPr>
            </w:pPr>
            <w:r w:rsidRPr="000A7F7A">
              <w:rPr>
                <w:rFonts w:ascii="Times New Roman" w:hAnsi="Times New Roman" w:cs="Times New Roman"/>
                <w:b/>
              </w:rPr>
              <w:t>Townsend Deprivation Index</w:t>
            </w:r>
          </w:p>
        </w:tc>
      </w:tr>
      <w:tr w:rsidR="00685D58" w:rsidRPr="00750DE2" w14:paraId="7F8E3A6A" w14:textId="77777777" w:rsidTr="003C776E">
        <w:tc>
          <w:tcPr>
            <w:tcW w:w="3085" w:type="dxa"/>
            <w:shd w:val="clear" w:color="auto" w:fill="auto"/>
            <w:vAlign w:val="center"/>
          </w:tcPr>
          <w:p w14:paraId="282EBACD" w14:textId="4C723D8F" w:rsidR="00685D58" w:rsidRDefault="00200CC3" w:rsidP="003C776E">
            <w:pPr>
              <w:spacing w:after="0" w:line="264" w:lineRule="auto"/>
              <w:rPr>
                <w:rFonts w:ascii="Times New Roman" w:hAnsi="Times New Roman" w:cs="Times New Roman"/>
              </w:rPr>
            </w:pPr>
            <w:r>
              <w:rPr>
                <w:rFonts w:ascii="Times New Roman" w:hAnsi="Times New Roman" w:cs="Times New Roman"/>
              </w:rPr>
              <w:t>≤ UK Median</w:t>
            </w:r>
            <w:r w:rsidR="00F37BB4" w:rsidRPr="00F37BB4">
              <w:rPr>
                <w:rFonts w:ascii="Times New Roman" w:hAnsi="Times New Roman" w:cs="Times New Roman"/>
              </w:rPr>
              <w:t>‡</w:t>
            </w:r>
          </w:p>
        </w:tc>
        <w:tc>
          <w:tcPr>
            <w:tcW w:w="1205" w:type="dxa"/>
            <w:vAlign w:val="center"/>
          </w:tcPr>
          <w:p w14:paraId="23C102BF"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30.7</w:t>
            </w:r>
          </w:p>
        </w:tc>
        <w:tc>
          <w:tcPr>
            <w:tcW w:w="1205" w:type="dxa"/>
            <w:vAlign w:val="center"/>
          </w:tcPr>
          <w:p w14:paraId="3E931CAC"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899</w:t>
            </w:r>
          </w:p>
        </w:tc>
        <w:tc>
          <w:tcPr>
            <w:tcW w:w="1021" w:type="dxa"/>
            <w:vAlign w:val="center"/>
          </w:tcPr>
          <w:p w14:paraId="2CBFD0AC"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69.3</w:t>
            </w:r>
          </w:p>
        </w:tc>
        <w:tc>
          <w:tcPr>
            <w:tcW w:w="850" w:type="dxa"/>
            <w:vAlign w:val="center"/>
          </w:tcPr>
          <w:p w14:paraId="55B51653"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2033</w:t>
            </w:r>
          </w:p>
        </w:tc>
        <w:tc>
          <w:tcPr>
            <w:tcW w:w="993" w:type="dxa"/>
            <w:vAlign w:val="center"/>
          </w:tcPr>
          <w:p w14:paraId="1F263EB4" w14:textId="77777777" w:rsidR="00685D58" w:rsidRPr="00C8787F"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2932</w:t>
            </w:r>
          </w:p>
        </w:tc>
        <w:tc>
          <w:tcPr>
            <w:tcW w:w="992" w:type="dxa"/>
            <w:vAlign w:val="center"/>
          </w:tcPr>
          <w:p w14:paraId="19403CFC" w14:textId="77777777" w:rsidR="00685D58" w:rsidRPr="000A7F7A"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0.33</w:t>
            </w:r>
          </w:p>
        </w:tc>
        <w:tc>
          <w:tcPr>
            <w:tcW w:w="992" w:type="dxa"/>
            <w:vMerge w:val="restart"/>
            <w:vAlign w:val="center"/>
          </w:tcPr>
          <w:p w14:paraId="50704EDC" w14:textId="77777777" w:rsidR="00685D58" w:rsidRPr="000A7F7A"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Not Included</w:t>
            </w:r>
          </w:p>
        </w:tc>
      </w:tr>
      <w:tr w:rsidR="00685D58" w:rsidRPr="00750DE2" w14:paraId="74745462" w14:textId="77777777" w:rsidTr="003C776E">
        <w:tc>
          <w:tcPr>
            <w:tcW w:w="3085" w:type="dxa"/>
            <w:shd w:val="clear" w:color="auto" w:fill="auto"/>
            <w:vAlign w:val="center"/>
          </w:tcPr>
          <w:p w14:paraId="0E63F550" w14:textId="40B00F2E" w:rsidR="00685D58" w:rsidRPr="000A7F7A" w:rsidRDefault="00685D58" w:rsidP="003C776E">
            <w:pPr>
              <w:spacing w:after="0" w:line="264" w:lineRule="auto"/>
              <w:rPr>
                <w:rFonts w:ascii="Times New Roman" w:hAnsi="Times New Roman" w:cs="Times New Roman"/>
              </w:rPr>
            </w:pPr>
            <w:r>
              <w:rPr>
                <w:rFonts w:ascii="Times New Roman" w:hAnsi="Times New Roman" w:cs="Times New Roman"/>
              </w:rPr>
              <w:t>&gt;</w:t>
            </w:r>
            <w:r w:rsidRPr="000A7F7A">
              <w:rPr>
                <w:rFonts w:ascii="Times New Roman" w:hAnsi="Times New Roman" w:cs="Times New Roman"/>
              </w:rPr>
              <w:t>UK Median</w:t>
            </w:r>
            <w:r w:rsidR="00F37BB4" w:rsidRPr="00F37BB4">
              <w:rPr>
                <w:rFonts w:ascii="Times New Roman" w:hAnsi="Times New Roman" w:cs="Times New Roman"/>
              </w:rPr>
              <w:t>‡</w:t>
            </w:r>
          </w:p>
        </w:tc>
        <w:tc>
          <w:tcPr>
            <w:tcW w:w="1205" w:type="dxa"/>
            <w:vAlign w:val="center"/>
          </w:tcPr>
          <w:p w14:paraId="2BC6BAD5"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29.6</w:t>
            </w:r>
          </w:p>
        </w:tc>
        <w:tc>
          <w:tcPr>
            <w:tcW w:w="1205" w:type="dxa"/>
            <w:vAlign w:val="center"/>
          </w:tcPr>
          <w:p w14:paraId="01FA3CC6"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1425</w:t>
            </w:r>
          </w:p>
        </w:tc>
        <w:tc>
          <w:tcPr>
            <w:tcW w:w="1021" w:type="dxa"/>
            <w:vAlign w:val="center"/>
          </w:tcPr>
          <w:p w14:paraId="77FA1EAA"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70.4</w:t>
            </w:r>
          </w:p>
        </w:tc>
        <w:tc>
          <w:tcPr>
            <w:tcW w:w="850" w:type="dxa"/>
            <w:vAlign w:val="center"/>
          </w:tcPr>
          <w:p w14:paraId="51775C71"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3387</w:t>
            </w:r>
          </w:p>
        </w:tc>
        <w:tc>
          <w:tcPr>
            <w:tcW w:w="993" w:type="dxa"/>
            <w:vAlign w:val="center"/>
          </w:tcPr>
          <w:p w14:paraId="6B222F31" w14:textId="77777777" w:rsidR="00685D58" w:rsidRPr="00C8787F"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4812</w:t>
            </w:r>
          </w:p>
        </w:tc>
        <w:tc>
          <w:tcPr>
            <w:tcW w:w="992" w:type="dxa"/>
            <w:vAlign w:val="center"/>
          </w:tcPr>
          <w:p w14:paraId="19796A55" w14:textId="77777777" w:rsidR="00685D58" w:rsidRPr="00750DE2" w:rsidRDefault="00685D58" w:rsidP="003C776E">
            <w:pPr>
              <w:spacing w:after="0" w:line="264" w:lineRule="auto"/>
              <w:rPr>
                <w:rFonts w:ascii="Times New Roman" w:eastAsia="Times New Roman" w:hAnsi="Times New Roman" w:cs="Times New Roman"/>
                <w:b/>
              </w:rPr>
            </w:pPr>
          </w:p>
        </w:tc>
        <w:tc>
          <w:tcPr>
            <w:tcW w:w="992" w:type="dxa"/>
            <w:vMerge/>
            <w:vAlign w:val="center"/>
          </w:tcPr>
          <w:p w14:paraId="61F0F859" w14:textId="77777777" w:rsidR="00685D58" w:rsidRPr="00750DE2" w:rsidRDefault="00685D58" w:rsidP="003C776E">
            <w:pPr>
              <w:spacing w:after="0" w:line="264" w:lineRule="auto"/>
              <w:rPr>
                <w:rFonts w:ascii="Times New Roman" w:eastAsia="Times New Roman" w:hAnsi="Times New Roman" w:cs="Times New Roman"/>
                <w:b/>
              </w:rPr>
            </w:pPr>
          </w:p>
        </w:tc>
      </w:tr>
      <w:tr w:rsidR="00685D58" w:rsidRPr="00750DE2" w14:paraId="0A131FAD" w14:textId="77777777" w:rsidTr="003C776E">
        <w:tc>
          <w:tcPr>
            <w:tcW w:w="10343" w:type="dxa"/>
            <w:gridSpan w:val="8"/>
            <w:shd w:val="clear" w:color="auto" w:fill="auto"/>
            <w:vAlign w:val="center"/>
          </w:tcPr>
          <w:p w14:paraId="2DD61C94" w14:textId="77777777" w:rsidR="00685D58" w:rsidRPr="00750DE2" w:rsidRDefault="00685D58" w:rsidP="003C776E">
            <w:pPr>
              <w:spacing w:after="0" w:line="264" w:lineRule="auto"/>
              <w:rPr>
                <w:rFonts w:ascii="Times New Roman" w:eastAsia="Times New Roman" w:hAnsi="Times New Roman" w:cs="Times New Roman"/>
                <w:b/>
              </w:rPr>
            </w:pPr>
            <w:r>
              <w:rPr>
                <w:rFonts w:ascii="Times New Roman" w:hAnsi="Times New Roman" w:cs="Times New Roman"/>
                <w:b/>
                <w:bCs/>
                <w:sz w:val="24"/>
                <w:szCs w:val="24"/>
              </w:rPr>
              <w:t>Region</w:t>
            </w:r>
          </w:p>
        </w:tc>
      </w:tr>
      <w:tr w:rsidR="00685D58" w:rsidRPr="00750DE2" w14:paraId="1AEF82CB" w14:textId="77777777" w:rsidTr="003C776E">
        <w:tc>
          <w:tcPr>
            <w:tcW w:w="3085" w:type="dxa"/>
            <w:shd w:val="clear" w:color="auto" w:fill="auto"/>
            <w:vAlign w:val="center"/>
          </w:tcPr>
          <w:p w14:paraId="1AB2F562"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Northwest, North-East, Yorkshire and the Humber</w:t>
            </w:r>
          </w:p>
        </w:tc>
        <w:tc>
          <w:tcPr>
            <w:tcW w:w="1205" w:type="dxa"/>
            <w:vAlign w:val="center"/>
          </w:tcPr>
          <w:p w14:paraId="5E7C79A8"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25.6</w:t>
            </w:r>
          </w:p>
        </w:tc>
        <w:tc>
          <w:tcPr>
            <w:tcW w:w="1205" w:type="dxa"/>
            <w:vAlign w:val="center"/>
          </w:tcPr>
          <w:p w14:paraId="6853FFB1"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454</w:t>
            </w:r>
          </w:p>
        </w:tc>
        <w:tc>
          <w:tcPr>
            <w:tcW w:w="1021" w:type="dxa"/>
            <w:vAlign w:val="center"/>
          </w:tcPr>
          <w:p w14:paraId="79850516"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74.4</w:t>
            </w:r>
          </w:p>
        </w:tc>
        <w:tc>
          <w:tcPr>
            <w:tcW w:w="850" w:type="dxa"/>
            <w:vAlign w:val="center"/>
          </w:tcPr>
          <w:p w14:paraId="7F210A62"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1320</w:t>
            </w:r>
          </w:p>
        </w:tc>
        <w:tc>
          <w:tcPr>
            <w:tcW w:w="993" w:type="dxa"/>
            <w:vAlign w:val="center"/>
          </w:tcPr>
          <w:p w14:paraId="3198594C"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1774</w:t>
            </w:r>
          </w:p>
        </w:tc>
        <w:tc>
          <w:tcPr>
            <w:tcW w:w="992" w:type="dxa"/>
            <w:vAlign w:val="center"/>
          </w:tcPr>
          <w:p w14:paraId="3CA690A7"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&lt;0.001</w:t>
            </w:r>
          </w:p>
        </w:tc>
        <w:tc>
          <w:tcPr>
            <w:tcW w:w="992" w:type="dxa"/>
            <w:vAlign w:val="center"/>
          </w:tcPr>
          <w:p w14:paraId="5D081A8D"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Included</w:t>
            </w:r>
          </w:p>
        </w:tc>
      </w:tr>
      <w:tr w:rsidR="00685D58" w:rsidRPr="00750DE2" w14:paraId="238A7784" w14:textId="77777777" w:rsidTr="003C776E">
        <w:tc>
          <w:tcPr>
            <w:tcW w:w="3085" w:type="dxa"/>
            <w:shd w:val="clear" w:color="auto" w:fill="auto"/>
            <w:vAlign w:val="center"/>
          </w:tcPr>
          <w:p w14:paraId="71796AFA"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South East, South West</w:t>
            </w:r>
          </w:p>
        </w:tc>
        <w:tc>
          <w:tcPr>
            <w:tcW w:w="1205" w:type="dxa"/>
            <w:vAlign w:val="center"/>
          </w:tcPr>
          <w:p w14:paraId="5A09F2BA"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28.1</w:t>
            </w:r>
          </w:p>
        </w:tc>
        <w:tc>
          <w:tcPr>
            <w:tcW w:w="1205" w:type="dxa"/>
            <w:vAlign w:val="center"/>
          </w:tcPr>
          <w:p w14:paraId="4AB1B7CA"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174</w:t>
            </w:r>
          </w:p>
        </w:tc>
        <w:tc>
          <w:tcPr>
            <w:tcW w:w="1021" w:type="dxa"/>
            <w:vAlign w:val="center"/>
          </w:tcPr>
          <w:p w14:paraId="1EE4A1A4"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71.9</w:t>
            </w:r>
          </w:p>
        </w:tc>
        <w:tc>
          <w:tcPr>
            <w:tcW w:w="850" w:type="dxa"/>
            <w:vAlign w:val="center"/>
          </w:tcPr>
          <w:p w14:paraId="4419E193"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445</w:t>
            </w:r>
          </w:p>
        </w:tc>
        <w:tc>
          <w:tcPr>
            <w:tcW w:w="993" w:type="dxa"/>
            <w:vAlign w:val="center"/>
          </w:tcPr>
          <w:p w14:paraId="2FEFABCE"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619</w:t>
            </w:r>
          </w:p>
        </w:tc>
        <w:tc>
          <w:tcPr>
            <w:tcW w:w="992" w:type="dxa"/>
            <w:vAlign w:val="center"/>
          </w:tcPr>
          <w:p w14:paraId="189ECACA"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1ED66FC4"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6C1E0FF1" w14:textId="77777777" w:rsidTr="003C776E">
        <w:tc>
          <w:tcPr>
            <w:tcW w:w="3085" w:type="dxa"/>
            <w:shd w:val="clear" w:color="auto" w:fill="auto"/>
            <w:vAlign w:val="center"/>
          </w:tcPr>
          <w:p w14:paraId="1217B71B"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Wales</w:t>
            </w:r>
          </w:p>
        </w:tc>
        <w:tc>
          <w:tcPr>
            <w:tcW w:w="1205" w:type="dxa"/>
            <w:vAlign w:val="center"/>
          </w:tcPr>
          <w:p w14:paraId="32D84A78"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18.1</w:t>
            </w:r>
          </w:p>
        </w:tc>
        <w:tc>
          <w:tcPr>
            <w:tcW w:w="1205" w:type="dxa"/>
            <w:vAlign w:val="center"/>
          </w:tcPr>
          <w:p w14:paraId="2EADB842"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21</w:t>
            </w:r>
          </w:p>
        </w:tc>
        <w:tc>
          <w:tcPr>
            <w:tcW w:w="1021" w:type="dxa"/>
            <w:vAlign w:val="center"/>
          </w:tcPr>
          <w:p w14:paraId="59828D92"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81.9</w:t>
            </w:r>
          </w:p>
        </w:tc>
        <w:tc>
          <w:tcPr>
            <w:tcW w:w="850" w:type="dxa"/>
            <w:vAlign w:val="center"/>
          </w:tcPr>
          <w:p w14:paraId="007E12D4"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95</w:t>
            </w:r>
          </w:p>
        </w:tc>
        <w:tc>
          <w:tcPr>
            <w:tcW w:w="993" w:type="dxa"/>
            <w:vAlign w:val="center"/>
          </w:tcPr>
          <w:p w14:paraId="7FA4FAFF"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116</w:t>
            </w:r>
          </w:p>
        </w:tc>
        <w:tc>
          <w:tcPr>
            <w:tcW w:w="992" w:type="dxa"/>
            <w:vAlign w:val="center"/>
          </w:tcPr>
          <w:p w14:paraId="773DFA60"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1FBB3647"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10DEC276" w14:textId="77777777" w:rsidTr="003C776E">
        <w:tc>
          <w:tcPr>
            <w:tcW w:w="3085" w:type="dxa"/>
            <w:shd w:val="clear" w:color="auto" w:fill="auto"/>
            <w:vAlign w:val="center"/>
          </w:tcPr>
          <w:p w14:paraId="58567BB2"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Scotland</w:t>
            </w:r>
          </w:p>
        </w:tc>
        <w:tc>
          <w:tcPr>
            <w:tcW w:w="1205" w:type="dxa"/>
            <w:vAlign w:val="center"/>
          </w:tcPr>
          <w:p w14:paraId="08D45247"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23.6</w:t>
            </w:r>
          </w:p>
        </w:tc>
        <w:tc>
          <w:tcPr>
            <w:tcW w:w="1205" w:type="dxa"/>
            <w:vAlign w:val="center"/>
          </w:tcPr>
          <w:p w14:paraId="546535E0"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42</w:t>
            </w:r>
          </w:p>
        </w:tc>
        <w:tc>
          <w:tcPr>
            <w:tcW w:w="1021" w:type="dxa"/>
            <w:vAlign w:val="center"/>
          </w:tcPr>
          <w:p w14:paraId="49D0A22C"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76.4</w:t>
            </w:r>
          </w:p>
        </w:tc>
        <w:tc>
          <w:tcPr>
            <w:tcW w:w="850" w:type="dxa"/>
            <w:vAlign w:val="center"/>
          </w:tcPr>
          <w:p w14:paraId="63EA5CFB"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136</w:t>
            </w:r>
          </w:p>
        </w:tc>
        <w:tc>
          <w:tcPr>
            <w:tcW w:w="993" w:type="dxa"/>
            <w:vAlign w:val="center"/>
          </w:tcPr>
          <w:p w14:paraId="30FDF1B6"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178</w:t>
            </w:r>
          </w:p>
        </w:tc>
        <w:tc>
          <w:tcPr>
            <w:tcW w:w="992" w:type="dxa"/>
            <w:vAlign w:val="center"/>
          </w:tcPr>
          <w:p w14:paraId="192E9582"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2B2A4D28"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4D1A485D" w14:textId="77777777" w:rsidTr="003C776E">
        <w:tc>
          <w:tcPr>
            <w:tcW w:w="3085" w:type="dxa"/>
            <w:shd w:val="clear" w:color="auto" w:fill="auto"/>
            <w:vAlign w:val="center"/>
          </w:tcPr>
          <w:p w14:paraId="4CD6F4EB"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East Midlands, West Midlands</w:t>
            </w:r>
          </w:p>
        </w:tc>
        <w:tc>
          <w:tcPr>
            <w:tcW w:w="1205" w:type="dxa"/>
            <w:vAlign w:val="center"/>
          </w:tcPr>
          <w:p w14:paraId="6D7EC338"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26.0</w:t>
            </w:r>
          </w:p>
        </w:tc>
        <w:tc>
          <w:tcPr>
            <w:tcW w:w="1205" w:type="dxa"/>
            <w:vAlign w:val="center"/>
          </w:tcPr>
          <w:p w14:paraId="3314321B"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412</w:t>
            </w:r>
          </w:p>
        </w:tc>
        <w:tc>
          <w:tcPr>
            <w:tcW w:w="1021" w:type="dxa"/>
            <w:vAlign w:val="center"/>
          </w:tcPr>
          <w:p w14:paraId="28D30BE7"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74.0</w:t>
            </w:r>
          </w:p>
        </w:tc>
        <w:tc>
          <w:tcPr>
            <w:tcW w:w="850" w:type="dxa"/>
            <w:vAlign w:val="center"/>
          </w:tcPr>
          <w:p w14:paraId="437C6B71"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1174</w:t>
            </w:r>
          </w:p>
        </w:tc>
        <w:tc>
          <w:tcPr>
            <w:tcW w:w="993" w:type="dxa"/>
            <w:vAlign w:val="center"/>
          </w:tcPr>
          <w:p w14:paraId="1732B5AE"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1586</w:t>
            </w:r>
          </w:p>
        </w:tc>
        <w:tc>
          <w:tcPr>
            <w:tcW w:w="992" w:type="dxa"/>
            <w:vAlign w:val="center"/>
          </w:tcPr>
          <w:p w14:paraId="0F708FB5"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6C45CEC5"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55513CBC" w14:textId="77777777" w:rsidTr="003C776E">
        <w:tc>
          <w:tcPr>
            <w:tcW w:w="3085" w:type="dxa"/>
            <w:shd w:val="clear" w:color="auto" w:fill="auto"/>
            <w:vAlign w:val="center"/>
          </w:tcPr>
          <w:p w14:paraId="0456E7BD" w14:textId="77777777" w:rsidR="00685D58" w:rsidRPr="004F50D5" w:rsidRDefault="00685D58" w:rsidP="003C776E">
            <w:pPr>
              <w:spacing w:after="0" w:line="264" w:lineRule="auto"/>
              <w:rPr>
                <w:rFonts w:ascii="Times New Roman" w:hAnsi="Times New Roman" w:cs="Times New Roman"/>
              </w:rPr>
            </w:pPr>
            <w:r w:rsidRPr="004F50D5">
              <w:rPr>
                <w:rFonts w:ascii="Times New Roman" w:hAnsi="Times New Roman" w:cs="Times New Roman"/>
                <w:bCs/>
                <w:sz w:val="24"/>
                <w:szCs w:val="24"/>
              </w:rPr>
              <w:t>Greater London</w:t>
            </w:r>
          </w:p>
        </w:tc>
        <w:tc>
          <w:tcPr>
            <w:tcW w:w="1205" w:type="dxa"/>
            <w:vAlign w:val="center"/>
          </w:tcPr>
          <w:p w14:paraId="1504E9DF"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35.2</w:t>
            </w:r>
          </w:p>
        </w:tc>
        <w:tc>
          <w:tcPr>
            <w:tcW w:w="1205" w:type="dxa"/>
            <w:vAlign w:val="center"/>
          </w:tcPr>
          <w:p w14:paraId="788CC9EE"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1225</w:t>
            </w:r>
          </w:p>
        </w:tc>
        <w:tc>
          <w:tcPr>
            <w:tcW w:w="1021" w:type="dxa"/>
            <w:vAlign w:val="center"/>
          </w:tcPr>
          <w:p w14:paraId="4C2B98F6"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64.8</w:t>
            </w:r>
          </w:p>
        </w:tc>
        <w:tc>
          <w:tcPr>
            <w:tcW w:w="850" w:type="dxa"/>
            <w:vAlign w:val="center"/>
          </w:tcPr>
          <w:p w14:paraId="3F97E59E"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2255</w:t>
            </w:r>
          </w:p>
        </w:tc>
        <w:tc>
          <w:tcPr>
            <w:tcW w:w="993" w:type="dxa"/>
            <w:vAlign w:val="center"/>
          </w:tcPr>
          <w:p w14:paraId="4150A67B" w14:textId="77777777" w:rsidR="00685D58" w:rsidRPr="004F50D5" w:rsidRDefault="00685D58" w:rsidP="003C776E">
            <w:pPr>
              <w:spacing w:after="0" w:line="264" w:lineRule="auto"/>
              <w:rPr>
                <w:rFonts w:ascii="Times New Roman" w:eastAsia="Times New Roman" w:hAnsi="Times New Roman" w:cs="Times New Roman"/>
              </w:rPr>
            </w:pPr>
            <w:r w:rsidRPr="004F50D5">
              <w:rPr>
                <w:rFonts w:ascii="Times New Roman" w:eastAsia="Times New Roman" w:hAnsi="Times New Roman" w:cs="Times New Roman"/>
              </w:rPr>
              <w:t>3480</w:t>
            </w:r>
          </w:p>
        </w:tc>
        <w:tc>
          <w:tcPr>
            <w:tcW w:w="992" w:type="dxa"/>
            <w:vAlign w:val="center"/>
          </w:tcPr>
          <w:p w14:paraId="4E0F8C7B"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458D35AE"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4C2D60A7" w14:textId="77777777" w:rsidTr="003C776E">
        <w:tc>
          <w:tcPr>
            <w:tcW w:w="10343" w:type="dxa"/>
            <w:gridSpan w:val="8"/>
            <w:shd w:val="clear" w:color="auto" w:fill="auto"/>
            <w:vAlign w:val="center"/>
          </w:tcPr>
          <w:p w14:paraId="2893E10C" w14:textId="77777777" w:rsidR="00685D58" w:rsidRPr="00892B8A" w:rsidRDefault="00685D58" w:rsidP="003C776E">
            <w:pPr>
              <w:spacing w:after="0" w:line="264" w:lineRule="auto"/>
              <w:rPr>
                <w:rFonts w:ascii="Times New Roman" w:eastAsia="Times New Roman" w:hAnsi="Times New Roman" w:cs="Times New Roman"/>
                <w:b/>
              </w:rPr>
            </w:pPr>
            <w:r w:rsidRPr="00892B8A">
              <w:rPr>
                <w:rFonts w:ascii="Times New Roman" w:hAnsi="Times New Roman" w:cs="Times New Roman"/>
                <w:b/>
                <w:bCs/>
                <w:sz w:val="24"/>
                <w:szCs w:val="24"/>
              </w:rPr>
              <w:t>Vegetarian</w:t>
            </w:r>
          </w:p>
        </w:tc>
      </w:tr>
      <w:tr w:rsidR="00685D58" w:rsidRPr="00750DE2" w14:paraId="0CA175E1" w14:textId="77777777" w:rsidTr="003C776E">
        <w:tc>
          <w:tcPr>
            <w:tcW w:w="3085" w:type="dxa"/>
            <w:shd w:val="clear" w:color="auto" w:fill="auto"/>
            <w:vAlign w:val="center"/>
          </w:tcPr>
          <w:p w14:paraId="03E1B19A" w14:textId="77777777" w:rsidR="00685D58" w:rsidRPr="004F50D5"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No</w:t>
            </w:r>
          </w:p>
        </w:tc>
        <w:tc>
          <w:tcPr>
            <w:tcW w:w="1205" w:type="dxa"/>
            <w:vAlign w:val="center"/>
          </w:tcPr>
          <w:p w14:paraId="046706A3"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28.9</w:t>
            </w:r>
          </w:p>
        </w:tc>
        <w:tc>
          <w:tcPr>
            <w:tcW w:w="1205" w:type="dxa"/>
            <w:vAlign w:val="center"/>
          </w:tcPr>
          <w:p w14:paraId="7F765CB3"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1504</w:t>
            </w:r>
          </w:p>
        </w:tc>
        <w:tc>
          <w:tcPr>
            <w:tcW w:w="1021" w:type="dxa"/>
            <w:vAlign w:val="center"/>
          </w:tcPr>
          <w:p w14:paraId="7ACF35C9"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71.1</w:t>
            </w:r>
          </w:p>
        </w:tc>
        <w:tc>
          <w:tcPr>
            <w:tcW w:w="850" w:type="dxa"/>
            <w:vAlign w:val="center"/>
          </w:tcPr>
          <w:p w14:paraId="7A4F5C79"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3696</w:t>
            </w:r>
          </w:p>
        </w:tc>
        <w:tc>
          <w:tcPr>
            <w:tcW w:w="993" w:type="dxa"/>
            <w:vAlign w:val="center"/>
          </w:tcPr>
          <w:p w14:paraId="519B82EB"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5200</w:t>
            </w:r>
          </w:p>
        </w:tc>
        <w:tc>
          <w:tcPr>
            <w:tcW w:w="992" w:type="dxa"/>
            <w:vAlign w:val="center"/>
          </w:tcPr>
          <w:p w14:paraId="55FA600A"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&lt;0.001</w:t>
            </w:r>
          </w:p>
        </w:tc>
        <w:tc>
          <w:tcPr>
            <w:tcW w:w="992" w:type="dxa"/>
            <w:vAlign w:val="center"/>
          </w:tcPr>
          <w:p w14:paraId="01434457"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Trialled</w:t>
            </w:r>
          </w:p>
        </w:tc>
      </w:tr>
      <w:tr w:rsidR="00685D58" w:rsidRPr="00750DE2" w14:paraId="2164309A" w14:textId="77777777" w:rsidTr="003C776E">
        <w:tc>
          <w:tcPr>
            <w:tcW w:w="3085" w:type="dxa"/>
            <w:shd w:val="clear" w:color="auto" w:fill="auto"/>
            <w:vAlign w:val="center"/>
          </w:tcPr>
          <w:p w14:paraId="2933FC07" w14:textId="77777777" w:rsidR="00685D58" w:rsidRPr="004F50D5"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Yes</w:t>
            </w:r>
          </w:p>
        </w:tc>
        <w:tc>
          <w:tcPr>
            <w:tcW w:w="1205" w:type="dxa"/>
            <w:vAlign w:val="center"/>
          </w:tcPr>
          <w:p w14:paraId="4A585BDE"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35.7</w:t>
            </w:r>
          </w:p>
        </w:tc>
        <w:tc>
          <w:tcPr>
            <w:tcW w:w="1205" w:type="dxa"/>
            <w:vAlign w:val="center"/>
          </w:tcPr>
          <w:p w14:paraId="3AC92223"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517</w:t>
            </w:r>
          </w:p>
        </w:tc>
        <w:tc>
          <w:tcPr>
            <w:tcW w:w="1021" w:type="dxa"/>
            <w:vAlign w:val="center"/>
          </w:tcPr>
          <w:p w14:paraId="512F69A3"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64.3</w:t>
            </w:r>
          </w:p>
        </w:tc>
        <w:tc>
          <w:tcPr>
            <w:tcW w:w="850" w:type="dxa"/>
            <w:vAlign w:val="center"/>
          </w:tcPr>
          <w:p w14:paraId="22F472A6"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931</w:t>
            </w:r>
          </w:p>
        </w:tc>
        <w:tc>
          <w:tcPr>
            <w:tcW w:w="993" w:type="dxa"/>
            <w:vAlign w:val="center"/>
          </w:tcPr>
          <w:p w14:paraId="16DF1B61"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1448</w:t>
            </w:r>
          </w:p>
        </w:tc>
        <w:tc>
          <w:tcPr>
            <w:tcW w:w="992" w:type="dxa"/>
            <w:vAlign w:val="center"/>
          </w:tcPr>
          <w:p w14:paraId="082A2040"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5323D9B7"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223D19E7" w14:textId="77777777" w:rsidTr="003C776E">
        <w:tc>
          <w:tcPr>
            <w:tcW w:w="3085" w:type="dxa"/>
            <w:shd w:val="clear" w:color="auto" w:fill="auto"/>
            <w:vAlign w:val="center"/>
          </w:tcPr>
          <w:p w14:paraId="1BA945BC" w14:textId="77777777" w:rsidR="00685D58" w:rsidRPr="003326C4" w:rsidRDefault="00685D58" w:rsidP="003C776E">
            <w:pPr>
              <w:spacing w:after="0" w:line="264" w:lineRule="auto"/>
              <w:rPr>
                <w:rFonts w:ascii="Times New Roman" w:hAnsi="Times New Roman" w:cs="Times New Roman"/>
                <w:b/>
                <w:bCs/>
                <w:sz w:val="24"/>
                <w:szCs w:val="24"/>
              </w:rPr>
            </w:pPr>
            <w:r w:rsidRPr="003326C4">
              <w:rPr>
                <w:rFonts w:ascii="Times New Roman" w:hAnsi="Times New Roman" w:cs="Times New Roman"/>
                <w:b/>
                <w:bCs/>
                <w:sz w:val="24"/>
                <w:szCs w:val="24"/>
              </w:rPr>
              <w:t>Oily Fish Consumption</w:t>
            </w:r>
          </w:p>
        </w:tc>
        <w:tc>
          <w:tcPr>
            <w:tcW w:w="1205" w:type="dxa"/>
            <w:vAlign w:val="center"/>
          </w:tcPr>
          <w:p w14:paraId="47E50334" w14:textId="77777777" w:rsidR="00685D58" w:rsidRDefault="00685D58" w:rsidP="003C776E">
            <w:pPr>
              <w:spacing w:after="0" w:line="264" w:lineRule="auto"/>
              <w:rPr>
                <w:rFonts w:ascii="Times New Roman" w:eastAsia="Times New Roman" w:hAnsi="Times New Roman" w:cs="Times New Roman"/>
              </w:rPr>
            </w:pPr>
          </w:p>
        </w:tc>
        <w:tc>
          <w:tcPr>
            <w:tcW w:w="1205" w:type="dxa"/>
            <w:vAlign w:val="center"/>
          </w:tcPr>
          <w:p w14:paraId="37B8CDCA" w14:textId="77777777" w:rsidR="00685D58" w:rsidRDefault="00685D58" w:rsidP="003C776E">
            <w:pPr>
              <w:spacing w:after="0" w:line="264" w:lineRule="auto"/>
              <w:rPr>
                <w:rFonts w:ascii="Times New Roman" w:eastAsia="Times New Roman" w:hAnsi="Times New Roman" w:cs="Times New Roman"/>
              </w:rPr>
            </w:pPr>
          </w:p>
        </w:tc>
        <w:tc>
          <w:tcPr>
            <w:tcW w:w="1021" w:type="dxa"/>
            <w:vAlign w:val="center"/>
          </w:tcPr>
          <w:p w14:paraId="47BB8770" w14:textId="77777777" w:rsidR="00685D58" w:rsidRDefault="00685D58" w:rsidP="003C776E">
            <w:pPr>
              <w:spacing w:after="0" w:line="264" w:lineRule="auto"/>
              <w:rPr>
                <w:rFonts w:ascii="Times New Roman" w:eastAsia="Times New Roman" w:hAnsi="Times New Roman" w:cs="Times New Roman"/>
              </w:rPr>
            </w:pPr>
          </w:p>
        </w:tc>
        <w:tc>
          <w:tcPr>
            <w:tcW w:w="850" w:type="dxa"/>
            <w:vAlign w:val="center"/>
          </w:tcPr>
          <w:p w14:paraId="0047B15A" w14:textId="77777777" w:rsidR="00685D58" w:rsidRDefault="00685D58" w:rsidP="003C776E">
            <w:pPr>
              <w:spacing w:after="0" w:line="264" w:lineRule="auto"/>
              <w:rPr>
                <w:rFonts w:ascii="Times New Roman" w:eastAsia="Times New Roman" w:hAnsi="Times New Roman" w:cs="Times New Roman"/>
              </w:rPr>
            </w:pPr>
          </w:p>
        </w:tc>
        <w:tc>
          <w:tcPr>
            <w:tcW w:w="993" w:type="dxa"/>
            <w:vAlign w:val="center"/>
          </w:tcPr>
          <w:p w14:paraId="596B7F1E" w14:textId="77777777" w:rsidR="00685D58" w:rsidRDefault="00685D58" w:rsidP="003C776E">
            <w:pPr>
              <w:spacing w:after="0" w:line="264" w:lineRule="auto"/>
              <w:rPr>
                <w:rFonts w:ascii="Times New Roman" w:eastAsia="Times New Roman" w:hAnsi="Times New Roman" w:cs="Times New Roman"/>
              </w:rPr>
            </w:pPr>
          </w:p>
        </w:tc>
        <w:tc>
          <w:tcPr>
            <w:tcW w:w="992" w:type="dxa"/>
            <w:vAlign w:val="center"/>
          </w:tcPr>
          <w:p w14:paraId="0BF88F4C"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599E1FF7"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0FA9D5A8" w14:textId="77777777" w:rsidTr="003C776E">
        <w:tc>
          <w:tcPr>
            <w:tcW w:w="3085" w:type="dxa"/>
            <w:shd w:val="clear" w:color="auto" w:fill="auto"/>
            <w:vAlign w:val="center"/>
          </w:tcPr>
          <w:p w14:paraId="1D177E39" w14:textId="77777777" w:rsidR="00685D58"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Never</w:t>
            </w:r>
          </w:p>
        </w:tc>
        <w:tc>
          <w:tcPr>
            <w:tcW w:w="1205" w:type="dxa"/>
            <w:vAlign w:val="center"/>
          </w:tcPr>
          <w:p w14:paraId="2952193D"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31.9</w:t>
            </w:r>
          </w:p>
        </w:tc>
        <w:tc>
          <w:tcPr>
            <w:tcW w:w="1205" w:type="dxa"/>
            <w:vAlign w:val="center"/>
          </w:tcPr>
          <w:p w14:paraId="4D9F0C68"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807</w:t>
            </w:r>
          </w:p>
        </w:tc>
        <w:tc>
          <w:tcPr>
            <w:tcW w:w="1021" w:type="dxa"/>
            <w:vAlign w:val="center"/>
          </w:tcPr>
          <w:p w14:paraId="69ABC40D"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68.1</w:t>
            </w:r>
          </w:p>
        </w:tc>
        <w:tc>
          <w:tcPr>
            <w:tcW w:w="850" w:type="dxa"/>
            <w:vAlign w:val="center"/>
          </w:tcPr>
          <w:p w14:paraId="7D8D117E"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1724</w:t>
            </w:r>
          </w:p>
        </w:tc>
        <w:tc>
          <w:tcPr>
            <w:tcW w:w="993" w:type="dxa"/>
            <w:vAlign w:val="center"/>
          </w:tcPr>
          <w:p w14:paraId="27E508C2"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2531</w:t>
            </w:r>
          </w:p>
        </w:tc>
        <w:tc>
          <w:tcPr>
            <w:tcW w:w="992" w:type="dxa"/>
            <w:vAlign w:val="center"/>
          </w:tcPr>
          <w:p w14:paraId="188DC93B"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0.002</w:t>
            </w:r>
          </w:p>
        </w:tc>
        <w:tc>
          <w:tcPr>
            <w:tcW w:w="992" w:type="dxa"/>
            <w:vAlign w:val="center"/>
          </w:tcPr>
          <w:p w14:paraId="126D8C3E"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Included</w:t>
            </w:r>
          </w:p>
        </w:tc>
      </w:tr>
      <w:tr w:rsidR="00685D58" w:rsidRPr="00750DE2" w14:paraId="0D226803" w14:textId="77777777" w:rsidTr="003C776E">
        <w:tc>
          <w:tcPr>
            <w:tcW w:w="3085" w:type="dxa"/>
            <w:shd w:val="clear" w:color="auto" w:fill="auto"/>
            <w:vAlign w:val="center"/>
          </w:tcPr>
          <w:p w14:paraId="01764B2D" w14:textId="77777777" w:rsidR="00685D58"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&lt;Once per week</w:t>
            </w:r>
          </w:p>
        </w:tc>
        <w:tc>
          <w:tcPr>
            <w:tcW w:w="1205" w:type="dxa"/>
            <w:vAlign w:val="center"/>
          </w:tcPr>
          <w:p w14:paraId="322EB93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27.1</w:t>
            </w:r>
          </w:p>
        </w:tc>
        <w:tc>
          <w:tcPr>
            <w:tcW w:w="1205" w:type="dxa"/>
            <w:vAlign w:val="center"/>
          </w:tcPr>
          <w:p w14:paraId="458451D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582</w:t>
            </w:r>
          </w:p>
        </w:tc>
        <w:tc>
          <w:tcPr>
            <w:tcW w:w="1021" w:type="dxa"/>
            <w:vAlign w:val="center"/>
          </w:tcPr>
          <w:p w14:paraId="004488CD"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72.9</w:t>
            </w:r>
          </w:p>
        </w:tc>
        <w:tc>
          <w:tcPr>
            <w:tcW w:w="850" w:type="dxa"/>
            <w:vAlign w:val="center"/>
          </w:tcPr>
          <w:p w14:paraId="6040DA9E"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1567</w:t>
            </w:r>
          </w:p>
        </w:tc>
        <w:tc>
          <w:tcPr>
            <w:tcW w:w="993" w:type="dxa"/>
            <w:vAlign w:val="center"/>
          </w:tcPr>
          <w:p w14:paraId="330FB771"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2149</w:t>
            </w:r>
          </w:p>
        </w:tc>
        <w:tc>
          <w:tcPr>
            <w:tcW w:w="992" w:type="dxa"/>
            <w:vAlign w:val="center"/>
          </w:tcPr>
          <w:p w14:paraId="7CFD3C52"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1A000091"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0FEF86E5" w14:textId="77777777" w:rsidTr="003C776E">
        <w:tc>
          <w:tcPr>
            <w:tcW w:w="3085" w:type="dxa"/>
            <w:shd w:val="clear" w:color="auto" w:fill="auto"/>
            <w:vAlign w:val="center"/>
          </w:tcPr>
          <w:p w14:paraId="7BFCEA71" w14:textId="77777777" w:rsidR="00685D58"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Once per week</w:t>
            </w:r>
          </w:p>
        </w:tc>
        <w:tc>
          <w:tcPr>
            <w:tcW w:w="1205" w:type="dxa"/>
            <w:vAlign w:val="center"/>
          </w:tcPr>
          <w:p w14:paraId="30BAE976"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31.4</w:t>
            </w:r>
          </w:p>
        </w:tc>
        <w:tc>
          <w:tcPr>
            <w:tcW w:w="1205" w:type="dxa"/>
            <w:vAlign w:val="center"/>
          </w:tcPr>
          <w:p w14:paraId="0D9B29D0"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631</w:t>
            </w:r>
          </w:p>
        </w:tc>
        <w:tc>
          <w:tcPr>
            <w:tcW w:w="1021" w:type="dxa"/>
            <w:vAlign w:val="center"/>
          </w:tcPr>
          <w:p w14:paraId="149FD12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68.6</w:t>
            </w:r>
          </w:p>
        </w:tc>
        <w:tc>
          <w:tcPr>
            <w:tcW w:w="850" w:type="dxa"/>
            <w:vAlign w:val="center"/>
          </w:tcPr>
          <w:p w14:paraId="52278EAC"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1381</w:t>
            </w:r>
          </w:p>
        </w:tc>
        <w:tc>
          <w:tcPr>
            <w:tcW w:w="993" w:type="dxa"/>
            <w:vAlign w:val="center"/>
          </w:tcPr>
          <w:p w14:paraId="52993D9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2012</w:t>
            </w:r>
          </w:p>
        </w:tc>
        <w:tc>
          <w:tcPr>
            <w:tcW w:w="992" w:type="dxa"/>
            <w:vAlign w:val="center"/>
          </w:tcPr>
          <w:p w14:paraId="5BDCB347"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3CD69A70"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0928643A" w14:textId="77777777" w:rsidTr="003C776E">
        <w:tc>
          <w:tcPr>
            <w:tcW w:w="3085" w:type="dxa"/>
            <w:shd w:val="clear" w:color="auto" w:fill="auto"/>
            <w:vAlign w:val="center"/>
          </w:tcPr>
          <w:p w14:paraId="7316A840" w14:textId="77777777" w:rsidR="00685D58"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Twice or more per week</w:t>
            </w:r>
          </w:p>
        </w:tc>
        <w:tc>
          <w:tcPr>
            <w:tcW w:w="1205" w:type="dxa"/>
            <w:vAlign w:val="center"/>
          </w:tcPr>
          <w:p w14:paraId="47418DC5"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31.6</w:t>
            </w:r>
          </w:p>
        </w:tc>
        <w:tc>
          <w:tcPr>
            <w:tcW w:w="1205" w:type="dxa"/>
            <w:vAlign w:val="center"/>
          </w:tcPr>
          <w:p w14:paraId="38E89569"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259</w:t>
            </w:r>
          </w:p>
        </w:tc>
        <w:tc>
          <w:tcPr>
            <w:tcW w:w="1021" w:type="dxa"/>
            <w:vAlign w:val="center"/>
          </w:tcPr>
          <w:p w14:paraId="4DB8A4A0"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68.4</w:t>
            </w:r>
          </w:p>
        </w:tc>
        <w:tc>
          <w:tcPr>
            <w:tcW w:w="850" w:type="dxa"/>
            <w:vAlign w:val="center"/>
          </w:tcPr>
          <w:p w14:paraId="3F9072E7"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560</w:t>
            </w:r>
          </w:p>
        </w:tc>
        <w:tc>
          <w:tcPr>
            <w:tcW w:w="993" w:type="dxa"/>
            <w:vAlign w:val="center"/>
          </w:tcPr>
          <w:p w14:paraId="2394ED86"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819</w:t>
            </w:r>
          </w:p>
        </w:tc>
        <w:tc>
          <w:tcPr>
            <w:tcW w:w="992" w:type="dxa"/>
            <w:vAlign w:val="center"/>
          </w:tcPr>
          <w:p w14:paraId="2368ECD9"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0B52F908" w14:textId="77777777" w:rsidR="00685D58" w:rsidRPr="004F50D5" w:rsidRDefault="00685D58" w:rsidP="003C776E">
            <w:pPr>
              <w:spacing w:after="0" w:line="264" w:lineRule="auto"/>
              <w:rPr>
                <w:rFonts w:ascii="Times New Roman" w:eastAsia="Times New Roman" w:hAnsi="Times New Roman" w:cs="Times New Roman"/>
              </w:rPr>
            </w:pPr>
          </w:p>
        </w:tc>
      </w:tr>
      <w:tr w:rsidR="00685D58" w:rsidRPr="00750DE2" w14:paraId="3E8E75EB" w14:textId="77777777" w:rsidTr="003C776E">
        <w:tc>
          <w:tcPr>
            <w:tcW w:w="10343" w:type="dxa"/>
            <w:gridSpan w:val="8"/>
            <w:shd w:val="clear" w:color="auto" w:fill="auto"/>
            <w:vAlign w:val="center"/>
          </w:tcPr>
          <w:p w14:paraId="6D99C103"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hAnsi="Times New Roman" w:cs="Times New Roman"/>
                <w:b/>
                <w:bCs/>
                <w:sz w:val="24"/>
                <w:szCs w:val="24"/>
              </w:rPr>
              <w:lastRenderedPageBreak/>
              <w:t xml:space="preserve">Daily </w:t>
            </w:r>
            <w:r w:rsidRPr="00DB52F9">
              <w:rPr>
                <w:rFonts w:ascii="Times New Roman" w:hAnsi="Times New Roman" w:cs="Times New Roman"/>
                <w:b/>
                <w:bCs/>
                <w:sz w:val="24"/>
                <w:szCs w:val="24"/>
              </w:rPr>
              <w:t>Time outdoors in summer</w:t>
            </w:r>
          </w:p>
        </w:tc>
      </w:tr>
      <w:tr w:rsidR="00685D58" w:rsidRPr="00750DE2" w14:paraId="3E2D9036" w14:textId="77777777" w:rsidTr="003C776E">
        <w:tc>
          <w:tcPr>
            <w:tcW w:w="3085" w:type="dxa"/>
            <w:shd w:val="clear" w:color="auto" w:fill="auto"/>
            <w:vAlign w:val="center"/>
          </w:tcPr>
          <w:p w14:paraId="7A4E8C83" w14:textId="77777777" w:rsidR="00685D58"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 30 minutes</w:t>
            </w:r>
          </w:p>
        </w:tc>
        <w:tc>
          <w:tcPr>
            <w:tcW w:w="1205" w:type="dxa"/>
            <w:vAlign w:val="center"/>
          </w:tcPr>
          <w:p w14:paraId="32717D1E"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32.1</w:t>
            </w:r>
          </w:p>
        </w:tc>
        <w:tc>
          <w:tcPr>
            <w:tcW w:w="1205" w:type="dxa"/>
            <w:vAlign w:val="center"/>
          </w:tcPr>
          <w:p w14:paraId="46D9C7BB"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238</w:t>
            </w:r>
          </w:p>
        </w:tc>
        <w:tc>
          <w:tcPr>
            <w:tcW w:w="1021" w:type="dxa"/>
            <w:vAlign w:val="center"/>
          </w:tcPr>
          <w:p w14:paraId="2BD036FD"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67.9</w:t>
            </w:r>
          </w:p>
        </w:tc>
        <w:tc>
          <w:tcPr>
            <w:tcW w:w="850" w:type="dxa"/>
            <w:vAlign w:val="center"/>
          </w:tcPr>
          <w:p w14:paraId="6DDA4A85"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504</w:t>
            </w:r>
          </w:p>
        </w:tc>
        <w:tc>
          <w:tcPr>
            <w:tcW w:w="993" w:type="dxa"/>
            <w:vAlign w:val="center"/>
          </w:tcPr>
          <w:p w14:paraId="6A69BC83"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742</w:t>
            </w:r>
          </w:p>
        </w:tc>
        <w:tc>
          <w:tcPr>
            <w:tcW w:w="992" w:type="dxa"/>
            <w:vAlign w:val="center"/>
          </w:tcPr>
          <w:p w14:paraId="7571D284"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0.20</w:t>
            </w:r>
          </w:p>
        </w:tc>
        <w:tc>
          <w:tcPr>
            <w:tcW w:w="992" w:type="dxa"/>
            <w:vAlign w:val="center"/>
          </w:tcPr>
          <w:p w14:paraId="2AA6057F" w14:textId="77777777" w:rsidR="00685D58" w:rsidRPr="004F50D5"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Not included</w:t>
            </w:r>
          </w:p>
        </w:tc>
      </w:tr>
      <w:tr w:rsidR="00685D58" w:rsidRPr="00750DE2" w14:paraId="7C909D55" w14:textId="77777777" w:rsidTr="003C776E">
        <w:tc>
          <w:tcPr>
            <w:tcW w:w="3085" w:type="dxa"/>
            <w:shd w:val="clear" w:color="auto" w:fill="auto"/>
            <w:vAlign w:val="center"/>
          </w:tcPr>
          <w:p w14:paraId="75022E7F" w14:textId="77777777" w:rsidR="00685D58" w:rsidRPr="00DB52F9" w:rsidRDefault="00685D58" w:rsidP="003C776E">
            <w:pPr>
              <w:spacing w:after="0" w:line="264" w:lineRule="auto"/>
              <w:rPr>
                <w:rFonts w:ascii="Times New Roman" w:hAnsi="Times New Roman" w:cs="Times New Roman"/>
                <w:bCs/>
                <w:sz w:val="24"/>
                <w:szCs w:val="24"/>
              </w:rPr>
            </w:pPr>
            <w:r>
              <w:rPr>
                <w:rFonts w:ascii="Times New Roman" w:hAnsi="Times New Roman" w:cs="Times New Roman"/>
                <w:bCs/>
                <w:sz w:val="24"/>
                <w:szCs w:val="24"/>
              </w:rPr>
              <w:t>&gt;30 minutes</w:t>
            </w:r>
          </w:p>
        </w:tc>
        <w:tc>
          <w:tcPr>
            <w:tcW w:w="1205" w:type="dxa"/>
            <w:vAlign w:val="center"/>
          </w:tcPr>
          <w:p w14:paraId="6FBEB7E5"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29.8</w:t>
            </w:r>
          </w:p>
        </w:tc>
        <w:tc>
          <w:tcPr>
            <w:tcW w:w="1205" w:type="dxa"/>
            <w:vAlign w:val="center"/>
          </w:tcPr>
          <w:p w14:paraId="02A1AC7A"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1879</w:t>
            </w:r>
          </w:p>
        </w:tc>
        <w:tc>
          <w:tcPr>
            <w:tcW w:w="1021" w:type="dxa"/>
            <w:vAlign w:val="center"/>
          </w:tcPr>
          <w:p w14:paraId="0F628789"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70.2</w:t>
            </w:r>
          </w:p>
        </w:tc>
        <w:tc>
          <w:tcPr>
            <w:tcW w:w="850" w:type="dxa"/>
            <w:vAlign w:val="center"/>
          </w:tcPr>
          <w:p w14:paraId="51F643A0"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4433</w:t>
            </w:r>
          </w:p>
        </w:tc>
        <w:tc>
          <w:tcPr>
            <w:tcW w:w="993" w:type="dxa"/>
            <w:vAlign w:val="center"/>
          </w:tcPr>
          <w:p w14:paraId="6F8D2C16" w14:textId="77777777" w:rsidR="00685D58" w:rsidRDefault="00685D58" w:rsidP="003C776E">
            <w:pPr>
              <w:spacing w:after="0" w:line="264" w:lineRule="auto"/>
              <w:rPr>
                <w:rFonts w:ascii="Times New Roman" w:eastAsia="Times New Roman" w:hAnsi="Times New Roman" w:cs="Times New Roman"/>
              </w:rPr>
            </w:pPr>
            <w:r>
              <w:rPr>
                <w:rFonts w:ascii="Times New Roman" w:eastAsia="Times New Roman" w:hAnsi="Times New Roman" w:cs="Times New Roman"/>
              </w:rPr>
              <w:t>6312</w:t>
            </w:r>
          </w:p>
        </w:tc>
        <w:tc>
          <w:tcPr>
            <w:tcW w:w="992" w:type="dxa"/>
            <w:vAlign w:val="center"/>
          </w:tcPr>
          <w:p w14:paraId="15E13577" w14:textId="77777777" w:rsidR="00685D58" w:rsidRPr="004F50D5" w:rsidRDefault="00685D58" w:rsidP="003C776E">
            <w:pPr>
              <w:spacing w:after="0" w:line="264" w:lineRule="auto"/>
              <w:rPr>
                <w:rFonts w:ascii="Times New Roman" w:eastAsia="Times New Roman" w:hAnsi="Times New Roman" w:cs="Times New Roman"/>
              </w:rPr>
            </w:pPr>
          </w:p>
        </w:tc>
        <w:tc>
          <w:tcPr>
            <w:tcW w:w="992" w:type="dxa"/>
            <w:vAlign w:val="center"/>
          </w:tcPr>
          <w:p w14:paraId="7BCCD83D" w14:textId="77777777" w:rsidR="00685D58" w:rsidRPr="004F50D5" w:rsidRDefault="00685D58" w:rsidP="003C776E">
            <w:pPr>
              <w:spacing w:after="0" w:line="264" w:lineRule="auto"/>
              <w:rPr>
                <w:rFonts w:ascii="Times New Roman" w:eastAsia="Times New Roman" w:hAnsi="Times New Roman" w:cs="Times New Roman"/>
              </w:rPr>
            </w:pPr>
          </w:p>
        </w:tc>
      </w:tr>
    </w:tbl>
    <w:p w14:paraId="33F50C81" w14:textId="49778DFF" w:rsidR="00685D58" w:rsidRDefault="00685D58" w:rsidP="00685D58">
      <w:pPr>
        <w:spacing w:after="0" w:line="240" w:lineRule="auto"/>
        <w:rPr>
          <w:rFonts w:ascii="Times New Roman" w:hAnsi="Times New Roman" w:cs="Times New Roman"/>
        </w:rPr>
      </w:pPr>
      <w:r w:rsidRPr="00750DE2">
        <w:rPr>
          <w:rFonts w:ascii="Times New Roman" w:hAnsi="Times New Roman" w:cs="Times New Roman"/>
        </w:rPr>
        <w:t>* Either a single vitamin D supplement, a multi-vitamin and mineral supplement or both</w:t>
      </w:r>
      <w:r>
        <w:rPr>
          <w:rFonts w:ascii="Times New Roman" w:hAnsi="Times New Roman" w:cs="Times New Roman"/>
        </w:rPr>
        <w:t>,</w:t>
      </w:r>
      <w:r w:rsidR="00F37BB4" w:rsidRPr="00F37BB4">
        <w:rPr>
          <w:rFonts w:ascii="Times New Roman" w:hAnsi="Times New Roman" w:cs="Times New Roman"/>
        </w:rPr>
        <w:t xml:space="preserve"> †</w:t>
      </w:r>
      <w:r w:rsidR="00F37BB4">
        <w:rPr>
          <w:rFonts w:ascii="Times New Roman" w:hAnsi="Times New Roman" w:cs="Times New Roman"/>
        </w:rPr>
        <w:t xml:space="preserve"> alpha=0.005 used due to Bonferroni correction of multiple testing  </w:t>
      </w:r>
      <w:r w:rsidR="00F37BB4" w:rsidRPr="00341EC8">
        <w:rPr>
          <w:rFonts w:ascii="Times New Roman" w:eastAsia="Times New Roman" w:hAnsi="Times New Roman" w:cs="Times New Roman"/>
          <w:sz w:val="24"/>
          <w:szCs w:val="24"/>
          <w:lang w:val="en" w:eastAsia="en-GB"/>
        </w:rPr>
        <w:t>‡</w:t>
      </w:r>
      <w:r>
        <w:rPr>
          <w:rFonts w:ascii="Times New Roman" w:hAnsi="Times New Roman" w:cs="Times New Roman"/>
        </w:rPr>
        <w:t xml:space="preserve"> -1.1</w:t>
      </w:r>
      <w:r w:rsidR="00E56493">
        <w:rPr>
          <w:rFonts w:ascii="Times New Roman" w:hAnsi="Times New Roman" w:cs="Times New Roman"/>
        </w:rPr>
        <w:t xml:space="preserve"> is UK median</w:t>
      </w:r>
      <w:r>
        <w:rPr>
          <w:rFonts w:ascii="Times New Roman" w:hAnsi="Times New Roman" w:cs="Times New Roman"/>
        </w:rPr>
        <w:t xml:space="preserve"> </w:t>
      </w:r>
      <w:r w:rsidR="00E56493">
        <w:rPr>
          <w:rFonts w:ascii="Times New Roman" w:hAnsi="Times New Roman" w:cs="Times New Roman"/>
        </w:rPr>
        <w:t xml:space="preserve"> </w:t>
      </w:r>
      <w:r w:rsidRPr="00843EFA">
        <w:rPr>
          <w:rFonts w:ascii="Times New Roman" w:hAnsi="Times New Roman" w:cs="Times New Roman"/>
        </w:rPr>
        <w:t>(</w:t>
      </w:r>
      <w:hyperlink r:id="rId7" w:history="1">
        <w:r w:rsidRPr="00B44779">
          <w:rPr>
            <w:rStyle w:val="Hyperlink"/>
            <w:rFonts w:ascii="Times New Roman" w:hAnsi="Times New Roman" w:cs="Times New Roman"/>
          </w:rPr>
          <w:t>https://census.ukdataservice.ac.uk/get-data/related/deprivation</w:t>
        </w:r>
      </w:hyperlink>
      <w:r w:rsidRPr="00843EFA">
        <w:rPr>
          <w:rFonts w:ascii="Times New Roman" w:hAnsi="Times New Roman" w:cs="Times New Roman"/>
        </w:rPr>
        <w:t>)</w:t>
      </w:r>
      <w:r>
        <w:rPr>
          <w:rFonts w:ascii="Times New Roman" w:hAnsi="Times New Roman" w:cs="Times New Roman"/>
        </w:rPr>
        <w:t xml:space="preserve"> </w:t>
      </w:r>
    </w:p>
    <w:p w14:paraId="5AED8EE6" w14:textId="77777777" w:rsidR="00685D58" w:rsidRDefault="00685D58" w:rsidP="00685D58">
      <w:pPr>
        <w:spacing w:after="0" w:line="240" w:lineRule="auto"/>
        <w:rPr>
          <w:rFonts w:ascii="Times New Roman" w:hAnsi="Times New Roman" w:cs="Times New Roman"/>
        </w:rPr>
      </w:pPr>
    </w:p>
    <w:p w14:paraId="668FE5D1" w14:textId="77777777" w:rsidR="00685D58" w:rsidRDefault="00685D58" w:rsidP="00685D58">
      <w:pPr>
        <w:rPr>
          <w:rFonts w:ascii="Times New Roman" w:eastAsiaTheme="majorEastAsia" w:hAnsi="Times New Roman" w:cs="Times New Roman"/>
          <w:b/>
          <w:sz w:val="24"/>
          <w:szCs w:val="26"/>
        </w:rPr>
      </w:pPr>
      <w:r>
        <w:rPr>
          <w:rFonts w:ascii="Times New Roman" w:hAnsi="Times New Roman" w:cs="Times New Roman"/>
          <w:b/>
          <w:sz w:val="24"/>
        </w:rPr>
        <w:br w:type="page"/>
      </w:r>
    </w:p>
    <w:p w14:paraId="39708214" w14:textId="77777777" w:rsidR="00685D58" w:rsidRDefault="00685D58" w:rsidP="00685D58">
      <w:pPr>
        <w:pStyle w:val="Heading2"/>
        <w:jc w:val="both"/>
        <w:rPr>
          <w:rFonts w:ascii="Times New Roman" w:hAnsi="Times New Roman" w:cs="Times New Roman"/>
          <w:b/>
          <w:color w:val="auto"/>
          <w:sz w:val="24"/>
        </w:rPr>
        <w:sectPr w:rsidR="00685D58" w:rsidSect="003C776E">
          <w:pgSz w:w="11906" w:h="16838"/>
          <w:pgMar w:top="1440" w:right="1440" w:bottom="1440" w:left="1440" w:header="709" w:footer="709" w:gutter="0"/>
          <w:cols w:space="708"/>
          <w:docGrid w:linePitch="360"/>
        </w:sectPr>
      </w:pPr>
    </w:p>
    <w:p w14:paraId="2DA0AFD5" w14:textId="77777777" w:rsidR="00185CC5" w:rsidRPr="00691DBE" w:rsidRDefault="00185CC5" w:rsidP="00185CC5">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Supplemental </w:t>
      </w:r>
      <w:r w:rsidRPr="00691DBE">
        <w:rPr>
          <w:rFonts w:ascii="Times New Roman" w:hAnsi="Times New Roman" w:cs="Times New Roman"/>
          <w:b/>
          <w:color w:val="auto"/>
          <w:sz w:val="24"/>
          <w:szCs w:val="24"/>
        </w:rPr>
        <w:t>Table</w:t>
      </w:r>
      <w:r>
        <w:rPr>
          <w:rFonts w:ascii="Times New Roman" w:hAnsi="Times New Roman" w:cs="Times New Roman"/>
          <w:b/>
          <w:color w:val="auto"/>
          <w:sz w:val="24"/>
          <w:szCs w:val="24"/>
        </w:rPr>
        <w:t xml:space="preserve"> 2: Characteristics of n </w:t>
      </w:r>
      <w:r w:rsidRPr="00691DBE">
        <w:rPr>
          <w:rFonts w:ascii="Times New Roman" w:hAnsi="Times New Roman" w:cs="Times New Roman"/>
          <w:b/>
          <w:color w:val="auto"/>
          <w:sz w:val="24"/>
          <w:szCs w:val="24"/>
        </w:rPr>
        <w:t>8024 South Asian UK Biobank Participants by Sex: Continuous Data</w:t>
      </w:r>
    </w:p>
    <w:tbl>
      <w:tblPr>
        <w:tblStyle w:val="TableGrid"/>
        <w:tblW w:w="12894" w:type="dxa"/>
        <w:tblLayout w:type="fixed"/>
        <w:tblLook w:val="04A0" w:firstRow="1" w:lastRow="0" w:firstColumn="1" w:lastColumn="0" w:noHBand="0" w:noVBand="1"/>
      </w:tblPr>
      <w:tblGrid>
        <w:gridCol w:w="3256"/>
        <w:gridCol w:w="992"/>
        <w:gridCol w:w="709"/>
        <w:gridCol w:w="708"/>
        <w:gridCol w:w="993"/>
        <w:gridCol w:w="850"/>
        <w:gridCol w:w="992"/>
        <w:gridCol w:w="709"/>
        <w:gridCol w:w="709"/>
        <w:gridCol w:w="992"/>
        <w:gridCol w:w="992"/>
        <w:gridCol w:w="992"/>
      </w:tblGrid>
      <w:tr w:rsidR="00185CC5" w:rsidRPr="00951BB5" w14:paraId="220EB210" w14:textId="77777777" w:rsidTr="00623B5A">
        <w:trPr>
          <w:trHeight w:hRule="exact" w:val="283"/>
        </w:trPr>
        <w:tc>
          <w:tcPr>
            <w:tcW w:w="3256" w:type="dxa"/>
            <w:hideMark/>
          </w:tcPr>
          <w:p w14:paraId="08863741" w14:textId="77777777" w:rsidR="00185CC5" w:rsidRPr="00951BB5" w:rsidRDefault="00185CC5" w:rsidP="00623B5A">
            <w:pPr>
              <w:spacing w:line="480" w:lineRule="auto"/>
              <w:jc w:val="both"/>
              <w:rPr>
                <w:rFonts w:ascii="Times New Roman" w:hAnsi="Times New Roman" w:cs="Times New Roman"/>
                <w:sz w:val="24"/>
                <w:szCs w:val="24"/>
              </w:rPr>
            </w:pPr>
          </w:p>
        </w:tc>
        <w:tc>
          <w:tcPr>
            <w:tcW w:w="4252" w:type="dxa"/>
            <w:gridSpan w:val="5"/>
          </w:tcPr>
          <w:p w14:paraId="200266EC" w14:textId="77777777" w:rsidR="00185CC5" w:rsidRPr="00951BB5" w:rsidRDefault="00185CC5" w:rsidP="00623B5A">
            <w:pPr>
              <w:spacing w:line="480" w:lineRule="auto"/>
              <w:jc w:val="both"/>
              <w:rPr>
                <w:rFonts w:ascii="Times New Roman" w:hAnsi="Times New Roman" w:cs="Times New Roman"/>
                <w:b/>
                <w:bCs/>
                <w:sz w:val="24"/>
                <w:szCs w:val="24"/>
              </w:rPr>
            </w:pPr>
            <w:r w:rsidRPr="00951BB5">
              <w:rPr>
                <w:rFonts w:ascii="Times New Roman" w:hAnsi="Times New Roman" w:cs="Times New Roman"/>
                <w:b/>
                <w:bCs/>
                <w:sz w:val="24"/>
                <w:szCs w:val="24"/>
              </w:rPr>
              <w:t>Female n 3730</w:t>
            </w:r>
          </w:p>
        </w:tc>
        <w:tc>
          <w:tcPr>
            <w:tcW w:w="4394" w:type="dxa"/>
            <w:gridSpan w:val="5"/>
          </w:tcPr>
          <w:p w14:paraId="173328F4" w14:textId="77777777" w:rsidR="00185CC5" w:rsidRPr="00951BB5" w:rsidRDefault="00185CC5" w:rsidP="00623B5A">
            <w:pPr>
              <w:spacing w:line="480" w:lineRule="auto"/>
              <w:jc w:val="both"/>
              <w:rPr>
                <w:rFonts w:ascii="Times New Roman" w:hAnsi="Times New Roman" w:cs="Times New Roman"/>
                <w:b/>
                <w:bCs/>
                <w:sz w:val="24"/>
                <w:szCs w:val="24"/>
              </w:rPr>
            </w:pPr>
            <w:r w:rsidRPr="00951BB5">
              <w:rPr>
                <w:rFonts w:ascii="Times New Roman" w:hAnsi="Times New Roman" w:cs="Times New Roman"/>
                <w:b/>
                <w:bCs/>
                <w:sz w:val="24"/>
                <w:szCs w:val="24"/>
              </w:rPr>
              <w:t>Male n 4294</w:t>
            </w:r>
          </w:p>
        </w:tc>
        <w:tc>
          <w:tcPr>
            <w:tcW w:w="992" w:type="dxa"/>
            <w:hideMark/>
          </w:tcPr>
          <w:p w14:paraId="20B6DB7B"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b/>
                <w:bCs/>
                <w:sz w:val="24"/>
                <w:szCs w:val="24"/>
              </w:rPr>
              <w:t> </w:t>
            </w:r>
          </w:p>
        </w:tc>
      </w:tr>
      <w:tr w:rsidR="00185CC5" w:rsidRPr="00951BB5" w14:paraId="61044D1A" w14:textId="77777777" w:rsidTr="00623B5A">
        <w:trPr>
          <w:trHeight w:hRule="exact" w:val="624"/>
        </w:trPr>
        <w:tc>
          <w:tcPr>
            <w:tcW w:w="3256" w:type="dxa"/>
            <w:shd w:val="clear" w:color="auto" w:fill="D9D9D9" w:themeFill="background1" w:themeFillShade="D9"/>
            <w:hideMark/>
          </w:tcPr>
          <w:p w14:paraId="28D1C204" w14:textId="77777777" w:rsidR="00185CC5" w:rsidRPr="005E158D" w:rsidRDefault="00185CC5" w:rsidP="00623B5A">
            <w:pPr>
              <w:spacing w:line="480" w:lineRule="auto"/>
              <w:jc w:val="both"/>
              <w:rPr>
                <w:rFonts w:ascii="Times New Roman" w:hAnsi="Times New Roman" w:cs="Times New Roman"/>
                <w:sz w:val="18"/>
                <w:szCs w:val="24"/>
              </w:rPr>
            </w:pPr>
            <w:r w:rsidRPr="005E158D">
              <w:rPr>
                <w:rFonts w:ascii="Times New Roman" w:hAnsi="Times New Roman" w:cs="Times New Roman"/>
                <w:b/>
                <w:bCs/>
                <w:sz w:val="18"/>
                <w:szCs w:val="24"/>
              </w:rPr>
              <w:t> </w:t>
            </w:r>
          </w:p>
        </w:tc>
        <w:tc>
          <w:tcPr>
            <w:tcW w:w="992" w:type="dxa"/>
            <w:shd w:val="clear" w:color="auto" w:fill="D9D9D9" w:themeFill="background1" w:themeFillShade="D9"/>
            <w:hideMark/>
          </w:tcPr>
          <w:p w14:paraId="120CE1C2"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Mean</w:t>
            </w:r>
          </w:p>
        </w:tc>
        <w:tc>
          <w:tcPr>
            <w:tcW w:w="709" w:type="dxa"/>
            <w:shd w:val="clear" w:color="auto" w:fill="D9D9D9" w:themeFill="background1" w:themeFillShade="D9"/>
          </w:tcPr>
          <w:p w14:paraId="133D7BD6"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SD</w:t>
            </w:r>
          </w:p>
        </w:tc>
        <w:tc>
          <w:tcPr>
            <w:tcW w:w="708" w:type="dxa"/>
            <w:shd w:val="clear" w:color="auto" w:fill="D9D9D9" w:themeFill="background1" w:themeFillShade="D9"/>
            <w:hideMark/>
          </w:tcPr>
          <w:p w14:paraId="38C48899"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n</w:t>
            </w:r>
          </w:p>
        </w:tc>
        <w:tc>
          <w:tcPr>
            <w:tcW w:w="993" w:type="dxa"/>
            <w:shd w:val="clear" w:color="auto" w:fill="D9D9D9" w:themeFill="background1" w:themeFillShade="D9"/>
          </w:tcPr>
          <w:p w14:paraId="66B936D6"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Lower 95%</w:t>
            </w:r>
            <w:r>
              <w:rPr>
                <w:rFonts w:ascii="Times New Roman" w:hAnsi="Times New Roman" w:cs="Times New Roman"/>
                <w:b/>
                <w:sz w:val="18"/>
                <w:szCs w:val="24"/>
              </w:rPr>
              <w:t>CI</w:t>
            </w:r>
          </w:p>
          <w:p w14:paraId="6A79A71A" w14:textId="77777777" w:rsidR="00185CC5" w:rsidRPr="003A031E" w:rsidRDefault="00185CC5" w:rsidP="00623B5A">
            <w:pPr>
              <w:spacing w:line="480" w:lineRule="auto"/>
              <w:jc w:val="both"/>
              <w:rPr>
                <w:rFonts w:ascii="Times New Roman" w:hAnsi="Times New Roman" w:cs="Times New Roman"/>
                <w:b/>
                <w:sz w:val="18"/>
                <w:szCs w:val="24"/>
              </w:rPr>
            </w:pPr>
          </w:p>
        </w:tc>
        <w:tc>
          <w:tcPr>
            <w:tcW w:w="850" w:type="dxa"/>
            <w:shd w:val="clear" w:color="auto" w:fill="D9D9D9" w:themeFill="background1" w:themeFillShade="D9"/>
          </w:tcPr>
          <w:p w14:paraId="580C77D8"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Upper</w:t>
            </w:r>
          </w:p>
          <w:p w14:paraId="715E8CC8"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95%</w:t>
            </w:r>
            <w:r>
              <w:rPr>
                <w:rFonts w:ascii="Times New Roman" w:hAnsi="Times New Roman" w:cs="Times New Roman"/>
                <w:b/>
                <w:sz w:val="18"/>
                <w:szCs w:val="24"/>
              </w:rPr>
              <w:t>CI</w:t>
            </w:r>
          </w:p>
        </w:tc>
        <w:tc>
          <w:tcPr>
            <w:tcW w:w="992" w:type="dxa"/>
            <w:shd w:val="clear" w:color="auto" w:fill="D9D9D9" w:themeFill="background1" w:themeFillShade="D9"/>
            <w:hideMark/>
          </w:tcPr>
          <w:p w14:paraId="534BC366"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Mean</w:t>
            </w:r>
          </w:p>
        </w:tc>
        <w:tc>
          <w:tcPr>
            <w:tcW w:w="709" w:type="dxa"/>
            <w:shd w:val="clear" w:color="auto" w:fill="D9D9D9" w:themeFill="background1" w:themeFillShade="D9"/>
          </w:tcPr>
          <w:p w14:paraId="1C940BE1"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SD</w:t>
            </w:r>
          </w:p>
        </w:tc>
        <w:tc>
          <w:tcPr>
            <w:tcW w:w="709" w:type="dxa"/>
            <w:shd w:val="clear" w:color="auto" w:fill="D9D9D9" w:themeFill="background1" w:themeFillShade="D9"/>
            <w:hideMark/>
          </w:tcPr>
          <w:p w14:paraId="769878D2"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n</w:t>
            </w:r>
          </w:p>
        </w:tc>
        <w:tc>
          <w:tcPr>
            <w:tcW w:w="992" w:type="dxa"/>
            <w:shd w:val="clear" w:color="auto" w:fill="D9D9D9" w:themeFill="background1" w:themeFillShade="D9"/>
          </w:tcPr>
          <w:p w14:paraId="5260186F"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Lower 95%</w:t>
            </w:r>
            <w:r>
              <w:rPr>
                <w:rFonts w:ascii="Times New Roman" w:hAnsi="Times New Roman" w:cs="Times New Roman"/>
                <w:b/>
                <w:sz w:val="18"/>
                <w:szCs w:val="24"/>
              </w:rPr>
              <w:t>CI</w:t>
            </w:r>
          </w:p>
          <w:p w14:paraId="4B9635D0" w14:textId="77777777" w:rsidR="00185CC5" w:rsidRPr="003A031E" w:rsidRDefault="00185CC5" w:rsidP="00623B5A">
            <w:pPr>
              <w:spacing w:line="480" w:lineRule="auto"/>
              <w:jc w:val="both"/>
              <w:rPr>
                <w:rFonts w:ascii="Times New Roman" w:hAnsi="Times New Roman" w:cs="Times New Roman"/>
                <w:b/>
                <w:sz w:val="18"/>
                <w:szCs w:val="24"/>
              </w:rPr>
            </w:pPr>
          </w:p>
        </w:tc>
        <w:tc>
          <w:tcPr>
            <w:tcW w:w="992" w:type="dxa"/>
            <w:shd w:val="clear" w:color="auto" w:fill="D9D9D9" w:themeFill="background1" w:themeFillShade="D9"/>
          </w:tcPr>
          <w:p w14:paraId="5C9B3E15"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Upper</w:t>
            </w:r>
          </w:p>
          <w:p w14:paraId="4AA99D72"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95%</w:t>
            </w:r>
            <w:r>
              <w:rPr>
                <w:rFonts w:ascii="Times New Roman" w:hAnsi="Times New Roman" w:cs="Times New Roman"/>
                <w:b/>
                <w:sz w:val="18"/>
                <w:szCs w:val="24"/>
              </w:rPr>
              <w:t>CI</w:t>
            </w:r>
          </w:p>
        </w:tc>
        <w:tc>
          <w:tcPr>
            <w:tcW w:w="992" w:type="dxa"/>
            <w:shd w:val="clear" w:color="auto" w:fill="D9D9D9" w:themeFill="background1" w:themeFillShade="D9"/>
            <w:hideMark/>
          </w:tcPr>
          <w:p w14:paraId="6809F4E1" w14:textId="77777777" w:rsidR="00185CC5" w:rsidRPr="003A031E" w:rsidRDefault="00185CC5" w:rsidP="00623B5A">
            <w:pPr>
              <w:spacing w:line="480" w:lineRule="auto"/>
              <w:jc w:val="both"/>
              <w:rPr>
                <w:rFonts w:ascii="Times New Roman" w:hAnsi="Times New Roman" w:cs="Times New Roman"/>
                <w:b/>
                <w:sz w:val="18"/>
                <w:szCs w:val="24"/>
              </w:rPr>
            </w:pPr>
            <w:r w:rsidRPr="003A031E">
              <w:rPr>
                <w:rFonts w:ascii="Times New Roman" w:hAnsi="Times New Roman" w:cs="Times New Roman"/>
                <w:b/>
                <w:sz w:val="18"/>
                <w:szCs w:val="24"/>
              </w:rPr>
              <w:t>P*</w:t>
            </w:r>
          </w:p>
        </w:tc>
      </w:tr>
      <w:tr w:rsidR="00185CC5" w:rsidRPr="00951BB5" w14:paraId="581D87E3" w14:textId="77777777" w:rsidTr="00623B5A">
        <w:trPr>
          <w:trHeight w:hRule="exact" w:val="283"/>
        </w:trPr>
        <w:tc>
          <w:tcPr>
            <w:tcW w:w="3256" w:type="dxa"/>
            <w:shd w:val="clear" w:color="auto" w:fill="D9D9D9" w:themeFill="background1" w:themeFillShade="D9"/>
            <w:hideMark/>
          </w:tcPr>
          <w:p w14:paraId="7D0ED7D3" w14:textId="77777777" w:rsidR="00185CC5" w:rsidRPr="00D57B5B" w:rsidRDefault="00185CC5" w:rsidP="00623B5A">
            <w:pPr>
              <w:spacing w:line="480" w:lineRule="auto"/>
              <w:jc w:val="both"/>
              <w:rPr>
                <w:rFonts w:ascii="Times New Roman" w:hAnsi="Times New Roman" w:cs="Times New Roman"/>
              </w:rPr>
            </w:pPr>
            <w:r w:rsidRPr="00D57B5B">
              <w:rPr>
                <w:rFonts w:ascii="Times New Roman" w:hAnsi="Times New Roman" w:cs="Times New Roman"/>
                <w:b/>
                <w:bCs/>
              </w:rPr>
              <w:t>Age y</w:t>
            </w:r>
            <w:r>
              <w:rPr>
                <w:rFonts w:ascii="Times New Roman" w:hAnsi="Times New Roman" w:cs="Times New Roman"/>
                <w:b/>
                <w:bCs/>
              </w:rPr>
              <w:t>ears</w:t>
            </w:r>
          </w:p>
        </w:tc>
        <w:tc>
          <w:tcPr>
            <w:tcW w:w="992" w:type="dxa"/>
            <w:shd w:val="clear" w:color="auto" w:fill="D9D9D9" w:themeFill="background1" w:themeFillShade="D9"/>
            <w:hideMark/>
          </w:tcPr>
          <w:p w14:paraId="3D7AC3BF"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53</w:t>
            </w:r>
          </w:p>
        </w:tc>
        <w:tc>
          <w:tcPr>
            <w:tcW w:w="709" w:type="dxa"/>
            <w:shd w:val="clear" w:color="auto" w:fill="D9D9D9" w:themeFill="background1" w:themeFillShade="D9"/>
          </w:tcPr>
          <w:p w14:paraId="29B4473C"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8</w:t>
            </w:r>
          </w:p>
        </w:tc>
        <w:tc>
          <w:tcPr>
            <w:tcW w:w="708" w:type="dxa"/>
            <w:shd w:val="clear" w:color="auto" w:fill="D9D9D9" w:themeFill="background1" w:themeFillShade="D9"/>
            <w:hideMark/>
          </w:tcPr>
          <w:p w14:paraId="041DA244"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3730</w:t>
            </w:r>
          </w:p>
        </w:tc>
        <w:tc>
          <w:tcPr>
            <w:tcW w:w="993" w:type="dxa"/>
            <w:shd w:val="clear" w:color="auto" w:fill="D9D9D9" w:themeFill="background1" w:themeFillShade="D9"/>
            <w:vAlign w:val="bottom"/>
          </w:tcPr>
          <w:p w14:paraId="7FE6B988"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53</w:t>
            </w:r>
          </w:p>
        </w:tc>
        <w:tc>
          <w:tcPr>
            <w:tcW w:w="850" w:type="dxa"/>
            <w:shd w:val="clear" w:color="auto" w:fill="D9D9D9" w:themeFill="background1" w:themeFillShade="D9"/>
            <w:vAlign w:val="bottom"/>
          </w:tcPr>
          <w:p w14:paraId="51688466"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53</w:t>
            </w:r>
          </w:p>
        </w:tc>
        <w:tc>
          <w:tcPr>
            <w:tcW w:w="992" w:type="dxa"/>
            <w:shd w:val="clear" w:color="auto" w:fill="D9D9D9" w:themeFill="background1" w:themeFillShade="D9"/>
            <w:hideMark/>
          </w:tcPr>
          <w:p w14:paraId="31AC2FC5"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54</w:t>
            </w:r>
          </w:p>
        </w:tc>
        <w:tc>
          <w:tcPr>
            <w:tcW w:w="709" w:type="dxa"/>
            <w:shd w:val="clear" w:color="auto" w:fill="D9D9D9" w:themeFill="background1" w:themeFillShade="D9"/>
          </w:tcPr>
          <w:p w14:paraId="35B175EE"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9</w:t>
            </w:r>
          </w:p>
        </w:tc>
        <w:tc>
          <w:tcPr>
            <w:tcW w:w="709" w:type="dxa"/>
            <w:shd w:val="clear" w:color="auto" w:fill="D9D9D9" w:themeFill="background1" w:themeFillShade="D9"/>
            <w:hideMark/>
          </w:tcPr>
          <w:p w14:paraId="7405EB5F"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4294</w:t>
            </w:r>
          </w:p>
        </w:tc>
        <w:tc>
          <w:tcPr>
            <w:tcW w:w="992" w:type="dxa"/>
            <w:shd w:val="clear" w:color="auto" w:fill="D9D9D9" w:themeFill="background1" w:themeFillShade="D9"/>
            <w:vAlign w:val="bottom"/>
          </w:tcPr>
          <w:p w14:paraId="22239965"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53</w:t>
            </w:r>
          </w:p>
        </w:tc>
        <w:tc>
          <w:tcPr>
            <w:tcW w:w="992" w:type="dxa"/>
            <w:shd w:val="clear" w:color="auto" w:fill="D9D9D9" w:themeFill="background1" w:themeFillShade="D9"/>
            <w:vAlign w:val="bottom"/>
          </w:tcPr>
          <w:p w14:paraId="4AC07129"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54</w:t>
            </w:r>
          </w:p>
        </w:tc>
        <w:tc>
          <w:tcPr>
            <w:tcW w:w="992" w:type="dxa"/>
            <w:shd w:val="clear" w:color="auto" w:fill="D9D9D9" w:themeFill="background1" w:themeFillShade="D9"/>
            <w:hideMark/>
          </w:tcPr>
          <w:p w14:paraId="53C217F2"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1BB5">
              <w:rPr>
                <w:rFonts w:ascii="Times New Roman" w:hAnsi="Times New Roman" w:cs="Times New Roman"/>
                <w:sz w:val="24"/>
                <w:szCs w:val="24"/>
              </w:rPr>
              <w:t>0.01</w:t>
            </w:r>
          </w:p>
        </w:tc>
      </w:tr>
      <w:tr w:rsidR="00185CC5" w:rsidRPr="00951BB5" w14:paraId="24A137FD" w14:textId="77777777" w:rsidTr="00623B5A">
        <w:trPr>
          <w:trHeight w:hRule="exact" w:val="283"/>
        </w:trPr>
        <w:tc>
          <w:tcPr>
            <w:tcW w:w="3256" w:type="dxa"/>
            <w:shd w:val="clear" w:color="auto" w:fill="D9D9D9" w:themeFill="background1" w:themeFillShade="D9"/>
            <w:hideMark/>
          </w:tcPr>
          <w:p w14:paraId="7FF2FBA8" w14:textId="77777777" w:rsidR="00185CC5" w:rsidRPr="00D57B5B" w:rsidRDefault="00185CC5" w:rsidP="00623B5A">
            <w:pPr>
              <w:spacing w:line="480" w:lineRule="auto"/>
              <w:jc w:val="both"/>
              <w:rPr>
                <w:rFonts w:ascii="Times New Roman" w:hAnsi="Times New Roman" w:cs="Times New Roman"/>
              </w:rPr>
            </w:pPr>
            <w:r w:rsidRPr="00D57B5B">
              <w:rPr>
                <w:rFonts w:ascii="Times New Roman" w:hAnsi="Times New Roman" w:cs="Times New Roman"/>
                <w:b/>
                <w:bCs/>
              </w:rPr>
              <w:t>BMI kg/m</w:t>
            </w:r>
            <w:r w:rsidRPr="00D57B5B">
              <w:rPr>
                <w:rFonts w:ascii="Times New Roman" w:hAnsi="Times New Roman" w:cs="Times New Roman"/>
                <w:b/>
                <w:bCs/>
                <w:vertAlign w:val="superscript"/>
              </w:rPr>
              <w:t>2</w:t>
            </w:r>
          </w:p>
        </w:tc>
        <w:tc>
          <w:tcPr>
            <w:tcW w:w="992" w:type="dxa"/>
            <w:shd w:val="clear" w:color="auto" w:fill="D9D9D9" w:themeFill="background1" w:themeFillShade="D9"/>
            <w:hideMark/>
          </w:tcPr>
          <w:p w14:paraId="27AD6753"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28</w:t>
            </w:r>
          </w:p>
        </w:tc>
        <w:tc>
          <w:tcPr>
            <w:tcW w:w="709" w:type="dxa"/>
            <w:shd w:val="clear" w:color="auto" w:fill="D9D9D9" w:themeFill="background1" w:themeFillShade="D9"/>
          </w:tcPr>
          <w:p w14:paraId="4261A867"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5</w:t>
            </w:r>
          </w:p>
        </w:tc>
        <w:tc>
          <w:tcPr>
            <w:tcW w:w="708" w:type="dxa"/>
            <w:shd w:val="clear" w:color="auto" w:fill="D9D9D9" w:themeFill="background1" w:themeFillShade="D9"/>
            <w:hideMark/>
          </w:tcPr>
          <w:p w14:paraId="37865BAC"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3674</w:t>
            </w:r>
          </w:p>
        </w:tc>
        <w:tc>
          <w:tcPr>
            <w:tcW w:w="993" w:type="dxa"/>
            <w:shd w:val="clear" w:color="auto" w:fill="D9D9D9" w:themeFill="background1" w:themeFillShade="D9"/>
            <w:vAlign w:val="bottom"/>
          </w:tcPr>
          <w:p w14:paraId="3877B0AC"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color w:val="000000"/>
                <w:sz w:val="24"/>
                <w:szCs w:val="24"/>
              </w:rPr>
              <w:t>27</w:t>
            </w:r>
          </w:p>
        </w:tc>
        <w:tc>
          <w:tcPr>
            <w:tcW w:w="850" w:type="dxa"/>
            <w:shd w:val="clear" w:color="auto" w:fill="D9D9D9" w:themeFill="background1" w:themeFillShade="D9"/>
            <w:vAlign w:val="bottom"/>
          </w:tcPr>
          <w:p w14:paraId="62C1927F"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28</w:t>
            </w:r>
          </w:p>
        </w:tc>
        <w:tc>
          <w:tcPr>
            <w:tcW w:w="992" w:type="dxa"/>
            <w:shd w:val="clear" w:color="auto" w:fill="D9D9D9" w:themeFill="background1" w:themeFillShade="D9"/>
            <w:hideMark/>
          </w:tcPr>
          <w:p w14:paraId="371DEE13"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27</w:t>
            </w:r>
          </w:p>
        </w:tc>
        <w:tc>
          <w:tcPr>
            <w:tcW w:w="709" w:type="dxa"/>
            <w:shd w:val="clear" w:color="auto" w:fill="D9D9D9" w:themeFill="background1" w:themeFillShade="D9"/>
          </w:tcPr>
          <w:p w14:paraId="124323E0"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4</w:t>
            </w:r>
          </w:p>
        </w:tc>
        <w:tc>
          <w:tcPr>
            <w:tcW w:w="709" w:type="dxa"/>
            <w:shd w:val="clear" w:color="auto" w:fill="D9D9D9" w:themeFill="background1" w:themeFillShade="D9"/>
            <w:hideMark/>
          </w:tcPr>
          <w:p w14:paraId="34C3FB1A"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4114</w:t>
            </w:r>
          </w:p>
        </w:tc>
        <w:tc>
          <w:tcPr>
            <w:tcW w:w="992" w:type="dxa"/>
            <w:shd w:val="clear" w:color="auto" w:fill="D9D9D9" w:themeFill="background1" w:themeFillShade="D9"/>
            <w:vAlign w:val="bottom"/>
          </w:tcPr>
          <w:p w14:paraId="5D84ED29"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27</w:t>
            </w:r>
          </w:p>
        </w:tc>
        <w:tc>
          <w:tcPr>
            <w:tcW w:w="992" w:type="dxa"/>
            <w:shd w:val="clear" w:color="auto" w:fill="D9D9D9" w:themeFill="background1" w:themeFillShade="D9"/>
            <w:vAlign w:val="bottom"/>
          </w:tcPr>
          <w:p w14:paraId="4F8B1A21"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27</w:t>
            </w:r>
          </w:p>
        </w:tc>
        <w:tc>
          <w:tcPr>
            <w:tcW w:w="992" w:type="dxa"/>
            <w:shd w:val="clear" w:color="auto" w:fill="D9D9D9" w:themeFill="background1" w:themeFillShade="D9"/>
            <w:hideMark/>
          </w:tcPr>
          <w:p w14:paraId="267654D5"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&lt;0.001</w:t>
            </w:r>
          </w:p>
        </w:tc>
      </w:tr>
      <w:tr w:rsidR="00185CC5" w:rsidRPr="00951BB5" w14:paraId="7ECF1B14" w14:textId="77777777" w:rsidTr="00623B5A">
        <w:trPr>
          <w:trHeight w:hRule="exact" w:val="283"/>
        </w:trPr>
        <w:tc>
          <w:tcPr>
            <w:tcW w:w="3256" w:type="dxa"/>
            <w:shd w:val="clear" w:color="auto" w:fill="D9D9D9" w:themeFill="background1" w:themeFillShade="D9"/>
          </w:tcPr>
          <w:p w14:paraId="57ED98C2" w14:textId="77777777" w:rsidR="00185CC5" w:rsidRPr="00D57B5B" w:rsidRDefault="00185CC5" w:rsidP="00623B5A">
            <w:pPr>
              <w:spacing w:line="480" w:lineRule="auto"/>
              <w:jc w:val="both"/>
              <w:rPr>
                <w:rFonts w:ascii="Times New Roman" w:hAnsi="Times New Roman" w:cs="Times New Roman"/>
                <w:b/>
                <w:bCs/>
              </w:rPr>
            </w:pPr>
            <w:r w:rsidRPr="00D57B5B">
              <w:rPr>
                <w:rFonts w:ascii="Times New Roman" w:hAnsi="Times New Roman" w:cs="Times New Roman"/>
                <w:b/>
                <w:bCs/>
              </w:rPr>
              <w:t>Waist: Hip ratio</w:t>
            </w:r>
          </w:p>
        </w:tc>
        <w:tc>
          <w:tcPr>
            <w:tcW w:w="992" w:type="dxa"/>
            <w:shd w:val="clear" w:color="auto" w:fill="D9D9D9" w:themeFill="background1" w:themeFillShade="D9"/>
          </w:tcPr>
          <w:p w14:paraId="510A3EFD"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0.8</w:t>
            </w:r>
          </w:p>
        </w:tc>
        <w:tc>
          <w:tcPr>
            <w:tcW w:w="709" w:type="dxa"/>
            <w:shd w:val="clear" w:color="auto" w:fill="D9D9D9" w:themeFill="background1" w:themeFillShade="D9"/>
          </w:tcPr>
          <w:p w14:paraId="111F5B10"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0.1</w:t>
            </w:r>
          </w:p>
        </w:tc>
        <w:tc>
          <w:tcPr>
            <w:tcW w:w="708" w:type="dxa"/>
            <w:shd w:val="clear" w:color="auto" w:fill="D9D9D9" w:themeFill="background1" w:themeFillShade="D9"/>
          </w:tcPr>
          <w:p w14:paraId="7AF51E8B"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3680</w:t>
            </w:r>
          </w:p>
        </w:tc>
        <w:tc>
          <w:tcPr>
            <w:tcW w:w="993" w:type="dxa"/>
            <w:shd w:val="clear" w:color="auto" w:fill="D9D9D9" w:themeFill="background1" w:themeFillShade="D9"/>
            <w:vAlign w:val="bottom"/>
          </w:tcPr>
          <w:p w14:paraId="28A1C15E"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color w:val="000000"/>
                <w:sz w:val="24"/>
                <w:szCs w:val="24"/>
              </w:rPr>
              <w:t>0.8</w:t>
            </w:r>
          </w:p>
        </w:tc>
        <w:tc>
          <w:tcPr>
            <w:tcW w:w="850" w:type="dxa"/>
            <w:shd w:val="clear" w:color="auto" w:fill="D9D9D9" w:themeFill="background1" w:themeFillShade="D9"/>
            <w:vAlign w:val="bottom"/>
          </w:tcPr>
          <w:p w14:paraId="60840B30"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0.9</w:t>
            </w:r>
          </w:p>
        </w:tc>
        <w:tc>
          <w:tcPr>
            <w:tcW w:w="992" w:type="dxa"/>
            <w:shd w:val="clear" w:color="auto" w:fill="D9D9D9" w:themeFill="background1" w:themeFillShade="D9"/>
          </w:tcPr>
          <w:p w14:paraId="44AE1AB0"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1.0</w:t>
            </w:r>
          </w:p>
        </w:tc>
        <w:tc>
          <w:tcPr>
            <w:tcW w:w="709" w:type="dxa"/>
            <w:shd w:val="clear" w:color="auto" w:fill="D9D9D9" w:themeFill="background1" w:themeFillShade="D9"/>
          </w:tcPr>
          <w:p w14:paraId="66429B24"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0.1</w:t>
            </w:r>
          </w:p>
        </w:tc>
        <w:tc>
          <w:tcPr>
            <w:tcW w:w="709" w:type="dxa"/>
            <w:shd w:val="clear" w:color="auto" w:fill="D9D9D9" w:themeFill="background1" w:themeFillShade="D9"/>
          </w:tcPr>
          <w:p w14:paraId="24469FAD"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4227</w:t>
            </w:r>
          </w:p>
        </w:tc>
        <w:tc>
          <w:tcPr>
            <w:tcW w:w="992" w:type="dxa"/>
            <w:shd w:val="clear" w:color="auto" w:fill="D9D9D9" w:themeFill="background1" w:themeFillShade="D9"/>
            <w:vAlign w:val="bottom"/>
          </w:tcPr>
          <w:p w14:paraId="44688365"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1.0</w:t>
            </w:r>
          </w:p>
        </w:tc>
        <w:tc>
          <w:tcPr>
            <w:tcW w:w="992" w:type="dxa"/>
            <w:shd w:val="clear" w:color="auto" w:fill="D9D9D9" w:themeFill="background1" w:themeFillShade="D9"/>
            <w:vAlign w:val="bottom"/>
          </w:tcPr>
          <w:p w14:paraId="78858178" w14:textId="77777777" w:rsidR="00185CC5" w:rsidRPr="00951BB5" w:rsidRDefault="00185CC5" w:rsidP="00623B5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1.0</w:t>
            </w:r>
          </w:p>
        </w:tc>
        <w:tc>
          <w:tcPr>
            <w:tcW w:w="992" w:type="dxa"/>
            <w:shd w:val="clear" w:color="auto" w:fill="D9D9D9" w:themeFill="background1" w:themeFillShade="D9"/>
          </w:tcPr>
          <w:p w14:paraId="34C4D93F" w14:textId="77777777" w:rsidR="00185CC5" w:rsidRPr="00951BB5" w:rsidRDefault="00185CC5" w:rsidP="00623B5A">
            <w:pPr>
              <w:spacing w:line="480" w:lineRule="auto"/>
              <w:jc w:val="both"/>
              <w:rPr>
                <w:rFonts w:ascii="Times New Roman" w:hAnsi="Times New Roman" w:cs="Times New Roman"/>
                <w:sz w:val="24"/>
                <w:szCs w:val="24"/>
              </w:rPr>
            </w:pPr>
            <w:r w:rsidRPr="00951BB5">
              <w:rPr>
                <w:rFonts w:ascii="Times New Roman" w:hAnsi="Times New Roman" w:cs="Times New Roman"/>
                <w:sz w:val="24"/>
                <w:szCs w:val="24"/>
              </w:rPr>
              <w:t>&lt;0.001</w:t>
            </w:r>
          </w:p>
        </w:tc>
      </w:tr>
      <w:tr w:rsidR="00185CC5" w:rsidRPr="00951BB5" w14:paraId="04A790EF" w14:textId="77777777" w:rsidTr="00623B5A">
        <w:trPr>
          <w:trHeight w:hRule="exact" w:val="283"/>
        </w:trPr>
        <w:tc>
          <w:tcPr>
            <w:tcW w:w="3256" w:type="dxa"/>
          </w:tcPr>
          <w:p w14:paraId="6A4EBC42" w14:textId="77777777" w:rsidR="00185CC5" w:rsidRPr="00D57B5B" w:rsidRDefault="00185CC5" w:rsidP="00623B5A">
            <w:pPr>
              <w:spacing w:line="480" w:lineRule="auto"/>
              <w:jc w:val="both"/>
              <w:rPr>
                <w:rFonts w:ascii="Times New Roman" w:hAnsi="Times New Roman" w:cs="Times New Roman"/>
                <w:b/>
                <w:bCs/>
              </w:rPr>
            </w:pPr>
          </w:p>
        </w:tc>
        <w:tc>
          <w:tcPr>
            <w:tcW w:w="992" w:type="dxa"/>
          </w:tcPr>
          <w:p w14:paraId="699922B1"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Median</w:t>
            </w:r>
          </w:p>
        </w:tc>
        <w:tc>
          <w:tcPr>
            <w:tcW w:w="709" w:type="dxa"/>
          </w:tcPr>
          <w:p w14:paraId="32D4BDAA"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IQR</w:t>
            </w:r>
          </w:p>
        </w:tc>
        <w:tc>
          <w:tcPr>
            <w:tcW w:w="708" w:type="dxa"/>
          </w:tcPr>
          <w:p w14:paraId="267CE2AC"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n</w:t>
            </w:r>
          </w:p>
        </w:tc>
        <w:tc>
          <w:tcPr>
            <w:tcW w:w="993" w:type="dxa"/>
            <w:shd w:val="clear" w:color="auto" w:fill="auto"/>
            <w:vAlign w:val="bottom"/>
          </w:tcPr>
          <w:p w14:paraId="2010B801" w14:textId="77777777" w:rsidR="00185CC5" w:rsidRPr="001834AD" w:rsidRDefault="00185CC5" w:rsidP="00623B5A">
            <w:pPr>
              <w:spacing w:line="480" w:lineRule="auto"/>
              <w:jc w:val="both"/>
              <w:rPr>
                <w:rFonts w:ascii="Times New Roman" w:hAnsi="Times New Roman" w:cs="Times New Roman"/>
                <w:b/>
                <w:sz w:val="20"/>
                <w:szCs w:val="24"/>
              </w:rPr>
            </w:pPr>
          </w:p>
        </w:tc>
        <w:tc>
          <w:tcPr>
            <w:tcW w:w="850" w:type="dxa"/>
            <w:shd w:val="clear" w:color="auto" w:fill="auto"/>
            <w:vAlign w:val="bottom"/>
          </w:tcPr>
          <w:p w14:paraId="3C6FB7D5" w14:textId="77777777" w:rsidR="00185CC5" w:rsidRPr="001834AD" w:rsidRDefault="00185CC5" w:rsidP="00623B5A">
            <w:pPr>
              <w:spacing w:line="480" w:lineRule="auto"/>
              <w:jc w:val="both"/>
              <w:rPr>
                <w:rFonts w:ascii="Times New Roman" w:hAnsi="Times New Roman" w:cs="Times New Roman"/>
                <w:b/>
                <w:sz w:val="20"/>
                <w:szCs w:val="24"/>
              </w:rPr>
            </w:pPr>
          </w:p>
        </w:tc>
        <w:tc>
          <w:tcPr>
            <w:tcW w:w="992" w:type="dxa"/>
          </w:tcPr>
          <w:p w14:paraId="24EC4C6F"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Median</w:t>
            </w:r>
          </w:p>
        </w:tc>
        <w:tc>
          <w:tcPr>
            <w:tcW w:w="709" w:type="dxa"/>
          </w:tcPr>
          <w:p w14:paraId="183D00F0"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IQR</w:t>
            </w:r>
          </w:p>
        </w:tc>
        <w:tc>
          <w:tcPr>
            <w:tcW w:w="709" w:type="dxa"/>
          </w:tcPr>
          <w:p w14:paraId="7759BD05" w14:textId="77777777" w:rsidR="00185CC5" w:rsidRPr="001834AD" w:rsidRDefault="00185CC5" w:rsidP="00623B5A">
            <w:pPr>
              <w:spacing w:line="480" w:lineRule="auto"/>
              <w:jc w:val="both"/>
              <w:rPr>
                <w:rFonts w:ascii="Times New Roman" w:hAnsi="Times New Roman" w:cs="Times New Roman"/>
                <w:b/>
                <w:sz w:val="20"/>
                <w:szCs w:val="24"/>
              </w:rPr>
            </w:pPr>
            <w:r w:rsidRPr="001834AD">
              <w:rPr>
                <w:rFonts w:ascii="Times New Roman" w:hAnsi="Times New Roman" w:cs="Times New Roman"/>
                <w:b/>
                <w:sz w:val="20"/>
                <w:szCs w:val="24"/>
              </w:rPr>
              <w:t>n</w:t>
            </w:r>
          </w:p>
        </w:tc>
        <w:tc>
          <w:tcPr>
            <w:tcW w:w="992" w:type="dxa"/>
          </w:tcPr>
          <w:p w14:paraId="48B54DBF" w14:textId="77777777" w:rsidR="00185CC5" w:rsidRPr="001834AD" w:rsidRDefault="00185CC5" w:rsidP="00623B5A">
            <w:pPr>
              <w:spacing w:line="480" w:lineRule="auto"/>
              <w:jc w:val="both"/>
              <w:rPr>
                <w:rFonts w:ascii="Times New Roman" w:hAnsi="Times New Roman" w:cs="Times New Roman"/>
                <w:b/>
                <w:sz w:val="20"/>
                <w:szCs w:val="24"/>
              </w:rPr>
            </w:pPr>
          </w:p>
        </w:tc>
        <w:tc>
          <w:tcPr>
            <w:tcW w:w="992" w:type="dxa"/>
          </w:tcPr>
          <w:p w14:paraId="6E7465A3" w14:textId="77777777" w:rsidR="00185CC5" w:rsidRPr="001834AD" w:rsidRDefault="00185CC5" w:rsidP="00623B5A">
            <w:pPr>
              <w:spacing w:line="480" w:lineRule="auto"/>
              <w:jc w:val="both"/>
              <w:rPr>
                <w:rFonts w:ascii="Times New Roman" w:hAnsi="Times New Roman" w:cs="Times New Roman"/>
                <w:b/>
                <w:sz w:val="20"/>
                <w:szCs w:val="24"/>
              </w:rPr>
            </w:pPr>
          </w:p>
        </w:tc>
        <w:tc>
          <w:tcPr>
            <w:tcW w:w="992" w:type="dxa"/>
          </w:tcPr>
          <w:p w14:paraId="026C0279" w14:textId="77777777" w:rsidR="00185CC5" w:rsidRPr="001834AD" w:rsidRDefault="00185CC5" w:rsidP="00623B5A">
            <w:pPr>
              <w:spacing w:line="480" w:lineRule="auto"/>
              <w:jc w:val="both"/>
              <w:rPr>
                <w:rFonts w:ascii="Times New Roman" w:hAnsi="Times New Roman" w:cs="Times New Roman"/>
                <w:b/>
                <w:sz w:val="20"/>
                <w:szCs w:val="24"/>
              </w:rPr>
            </w:pPr>
          </w:p>
        </w:tc>
      </w:tr>
      <w:tr w:rsidR="00185CC5" w:rsidRPr="00951BB5" w14:paraId="3F03F63F" w14:textId="77777777" w:rsidTr="00623B5A">
        <w:trPr>
          <w:trHeight w:hRule="exact" w:val="567"/>
        </w:trPr>
        <w:tc>
          <w:tcPr>
            <w:tcW w:w="3256" w:type="dxa"/>
          </w:tcPr>
          <w:p w14:paraId="2B6FE46A" w14:textId="77777777" w:rsidR="00185CC5" w:rsidRPr="00D57B5B" w:rsidRDefault="00185CC5" w:rsidP="00623B5A">
            <w:pPr>
              <w:rPr>
                <w:rFonts w:ascii="Times New Roman" w:hAnsi="Times New Roman" w:cs="Times New Roman"/>
                <w:b/>
                <w:bCs/>
              </w:rPr>
            </w:pPr>
            <w:r w:rsidRPr="00E21D76">
              <w:rPr>
                <w:rFonts w:ascii="Times New Roman" w:hAnsi="Times New Roman" w:cs="Times New Roman"/>
                <w:b/>
                <w:bCs/>
              </w:rPr>
              <w:t>Vitamin D intake (micrograms/ day)</w:t>
            </w:r>
          </w:p>
        </w:tc>
        <w:tc>
          <w:tcPr>
            <w:tcW w:w="992" w:type="dxa"/>
          </w:tcPr>
          <w:p w14:paraId="7E9A7AD4"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1.0</w:t>
            </w:r>
          </w:p>
        </w:tc>
        <w:tc>
          <w:tcPr>
            <w:tcW w:w="709" w:type="dxa"/>
          </w:tcPr>
          <w:p w14:paraId="07672126"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1.6</w:t>
            </w:r>
          </w:p>
        </w:tc>
        <w:tc>
          <w:tcPr>
            <w:tcW w:w="708" w:type="dxa"/>
          </w:tcPr>
          <w:p w14:paraId="1A6F6FEC"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1023</w:t>
            </w:r>
          </w:p>
        </w:tc>
        <w:tc>
          <w:tcPr>
            <w:tcW w:w="993" w:type="dxa"/>
            <w:shd w:val="clear" w:color="auto" w:fill="auto"/>
          </w:tcPr>
          <w:p w14:paraId="40255E4B" w14:textId="77777777" w:rsidR="00185CC5" w:rsidRPr="00951BB5" w:rsidRDefault="00185CC5" w:rsidP="00623B5A">
            <w:pPr>
              <w:rPr>
                <w:rFonts w:ascii="Times New Roman" w:hAnsi="Times New Roman" w:cs="Times New Roman"/>
                <w:sz w:val="24"/>
                <w:szCs w:val="24"/>
              </w:rPr>
            </w:pPr>
          </w:p>
        </w:tc>
        <w:tc>
          <w:tcPr>
            <w:tcW w:w="850" w:type="dxa"/>
            <w:shd w:val="clear" w:color="auto" w:fill="auto"/>
          </w:tcPr>
          <w:p w14:paraId="749F2781" w14:textId="77777777" w:rsidR="00185CC5" w:rsidRPr="00951BB5" w:rsidRDefault="00185CC5" w:rsidP="00623B5A">
            <w:pPr>
              <w:rPr>
                <w:rFonts w:ascii="Times New Roman" w:hAnsi="Times New Roman" w:cs="Times New Roman"/>
                <w:sz w:val="24"/>
                <w:szCs w:val="24"/>
              </w:rPr>
            </w:pPr>
          </w:p>
        </w:tc>
        <w:tc>
          <w:tcPr>
            <w:tcW w:w="992" w:type="dxa"/>
          </w:tcPr>
          <w:p w14:paraId="18BB6BEA"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1.2</w:t>
            </w:r>
          </w:p>
        </w:tc>
        <w:tc>
          <w:tcPr>
            <w:tcW w:w="709" w:type="dxa"/>
          </w:tcPr>
          <w:p w14:paraId="6927A0C9"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2.0</w:t>
            </w:r>
          </w:p>
        </w:tc>
        <w:tc>
          <w:tcPr>
            <w:tcW w:w="709" w:type="dxa"/>
          </w:tcPr>
          <w:p w14:paraId="30502260" w14:textId="77777777" w:rsidR="00185CC5" w:rsidRPr="00951BB5" w:rsidRDefault="00185CC5" w:rsidP="00623B5A">
            <w:pPr>
              <w:rPr>
                <w:rFonts w:ascii="Times New Roman" w:hAnsi="Times New Roman" w:cs="Times New Roman"/>
                <w:sz w:val="24"/>
                <w:szCs w:val="24"/>
              </w:rPr>
            </w:pPr>
            <w:r w:rsidRPr="00951BB5">
              <w:rPr>
                <w:rFonts w:ascii="Times New Roman" w:hAnsi="Times New Roman" w:cs="Times New Roman"/>
                <w:sz w:val="24"/>
                <w:szCs w:val="24"/>
              </w:rPr>
              <w:t>1183</w:t>
            </w:r>
          </w:p>
        </w:tc>
        <w:tc>
          <w:tcPr>
            <w:tcW w:w="992" w:type="dxa"/>
          </w:tcPr>
          <w:p w14:paraId="0D43912C" w14:textId="77777777" w:rsidR="00185CC5" w:rsidRPr="00951BB5" w:rsidRDefault="00185CC5" w:rsidP="00623B5A">
            <w:pPr>
              <w:rPr>
                <w:rFonts w:ascii="Times New Roman" w:hAnsi="Times New Roman" w:cs="Times New Roman"/>
                <w:sz w:val="24"/>
                <w:szCs w:val="24"/>
              </w:rPr>
            </w:pPr>
          </w:p>
        </w:tc>
        <w:tc>
          <w:tcPr>
            <w:tcW w:w="992" w:type="dxa"/>
          </w:tcPr>
          <w:p w14:paraId="742505B8" w14:textId="77777777" w:rsidR="00185CC5" w:rsidRPr="00951BB5" w:rsidRDefault="00185CC5" w:rsidP="00623B5A">
            <w:pPr>
              <w:rPr>
                <w:rFonts w:ascii="Times New Roman" w:hAnsi="Times New Roman" w:cs="Times New Roman"/>
                <w:sz w:val="24"/>
                <w:szCs w:val="24"/>
              </w:rPr>
            </w:pPr>
          </w:p>
        </w:tc>
        <w:tc>
          <w:tcPr>
            <w:tcW w:w="992" w:type="dxa"/>
          </w:tcPr>
          <w:p w14:paraId="4B5961A6" w14:textId="77777777" w:rsidR="00185CC5" w:rsidRPr="00951BB5" w:rsidRDefault="00185CC5" w:rsidP="00623B5A">
            <w:pPr>
              <w:rPr>
                <w:rFonts w:ascii="Times New Roman" w:hAnsi="Times New Roman" w:cs="Times New Roman"/>
                <w:sz w:val="24"/>
                <w:szCs w:val="24"/>
              </w:rPr>
            </w:pPr>
            <w:r>
              <w:rPr>
                <w:rFonts w:ascii="Times New Roman" w:hAnsi="Times New Roman" w:cs="Times New Roman"/>
                <w:sz w:val="24"/>
                <w:szCs w:val="24"/>
              </w:rPr>
              <w:t xml:space="preserve">  </w:t>
            </w:r>
            <w:r w:rsidRPr="00951BB5">
              <w:rPr>
                <w:rFonts w:ascii="Times New Roman" w:hAnsi="Times New Roman" w:cs="Times New Roman"/>
                <w:sz w:val="24"/>
                <w:szCs w:val="24"/>
              </w:rPr>
              <w:t>0.002</w:t>
            </w:r>
          </w:p>
        </w:tc>
      </w:tr>
    </w:tbl>
    <w:p w14:paraId="160A99AB" w14:textId="77777777" w:rsidR="00185CC5" w:rsidRPr="003B7D36" w:rsidRDefault="00185CC5" w:rsidP="00185CC5">
      <w:pPr>
        <w:spacing w:line="240" w:lineRule="auto"/>
        <w:jc w:val="both"/>
        <w:rPr>
          <w:rFonts w:ascii="Times New Roman" w:hAnsi="Times New Roman" w:cs="Times New Roman"/>
          <w:sz w:val="24"/>
          <w:szCs w:val="24"/>
        </w:rPr>
      </w:pPr>
      <w:r w:rsidRPr="003B7D36">
        <w:rPr>
          <w:rFonts w:ascii="Times New Roman" w:hAnsi="Times New Roman" w:cs="Times New Roman"/>
          <w:sz w:val="24"/>
          <w:szCs w:val="24"/>
        </w:rPr>
        <w:t>CI, confidence interval. SD, standard deviation. *</w:t>
      </w:r>
      <w:proofErr w:type="gramStart"/>
      <w:r w:rsidRPr="003B7D36">
        <w:rPr>
          <w:rFonts w:ascii="Times New Roman" w:hAnsi="Times New Roman" w:cs="Times New Roman"/>
          <w:sz w:val="24"/>
          <w:szCs w:val="24"/>
        </w:rPr>
        <w:t>One way</w:t>
      </w:r>
      <w:proofErr w:type="gramEnd"/>
      <w:r w:rsidRPr="003B7D36">
        <w:rPr>
          <w:rFonts w:ascii="Times New Roman" w:hAnsi="Times New Roman" w:cs="Times New Roman"/>
          <w:sz w:val="24"/>
          <w:szCs w:val="24"/>
        </w:rPr>
        <w:t xml:space="preserve"> ANOVA; except Kruskal Wallis Test (with Dunn’s multiple comparison post hoc tests) for vitamin D intake. Like superscripts within rows depict statistically significant differences highlighted in post-hoc tests (P&lt;0.05).</w:t>
      </w:r>
    </w:p>
    <w:p w14:paraId="2FB5F33D" w14:textId="77777777" w:rsidR="00185CC5" w:rsidRDefault="00185CC5" w:rsidP="00185CC5"/>
    <w:p w14:paraId="30914804" w14:textId="50848DE1" w:rsidR="00185CC5" w:rsidRDefault="00185CC5">
      <w:r>
        <w:br w:type="page"/>
      </w:r>
    </w:p>
    <w:p w14:paraId="0843D512" w14:textId="77777777" w:rsidR="00185CC5" w:rsidRPr="0084372C" w:rsidRDefault="00185CC5" w:rsidP="0084372C"/>
    <w:p w14:paraId="72C01450" w14:textId="09B604BE" w:rsidR="0084372C" w:rsidRPr="00142FEA" w:rsidRDefault="00411375" w:rsidP="0084372C">
      <w:pPr>
        <w:pStyle w:val="Heading2"/>
        <w:jc w:val="both"/>
        <w:rPr>
          <w:rFonts w:ascii="Times New Roman" w:hAnsi="Times New Roman" w:cs="Times New Roman"/>
          <w:b/>
          <w:color w:val="auto"/>
          <w:sz w:val="24"/>
        </w:rPr>
      </w:pPr>
      <w:r>
        <w:rPr>
          <w:rFonts w:ascii="Times New Roman" w:hAnsi="Times New Roman" w:cs="Times New Roman"/>
          <w:b/>
          <w:color w:val="auto"/>
          <w:sz w:val="24"/>
        </w:rPr>
        <w:t xml:space="preserve">Supplemental </w:t>
      </w:r>
      <w:r w:rsidR="0084372C" w:rsidRPr="00142FEA">
        <w:rPr>
          <w:rFonts w:ascii="Times New Roman" w:hAnsi="Times New Roman" w:cs="Times New Roman"/>
          <w:b/>
          <w:color w:val="auto"/>
          <w:sz w:val="24"/>
        </w:rPr>
        <w:t>Table</w:t>
      </w:r>
      <w:r w:rsidR="00685D58">
        <w:rPr>
          <w:rFonts w:ascii="Times New Roman" w:hAnsi="Times New Roman" w:cs="Times New Roman"/>
          <w:b/>
          <w:color w:val="auto"/>
          <w:sz w:val="24"/>
        </w:rPr>
        <w:t xml:space="preserve"> </w:t>
      </w:r>
      <w:r w:rsidR="00967ACC">
        <w:rPr>
          <w:rFonts w:ascii="Times New Roman" w:hAnsi="Times New Roman" w:cs="Times New Roman"/>
          <w:b/>
          <w:color w:val="auto"/>
          <w:sz w:val="24"/>
        </w:rPr>
        <w:t>3</w:t>
      </w:r>
      <w:r w:rsidR="0084372C">
        <w:rPr>
          <w:rFonts w:ascii="Times New Roman" w:hAnsi="Times New Roman" w:cs="Times New Roman"/>
          <w:b/>
          <w:color w:val="auto"/>
          <w:sz w:val="24"/>
        </w:rPr>
        <w:t xml:space="preserve">: Characteristics of n </w:t>
      </w:r>
      <w:r w:rsidR="0084372C" w:rsidRPr="00142FEA">
        <w:rPr>
          <w:rFonts w:ascii="Times New Roman" w:hAnsi="Times New Roman" w:cs="Times New Roman"/>
          <w:b/>
          <w:color w:val="auto"/>
          <w:sz w:val="24"/>
        </w:rPr>
        <w:t>8024 South Asian</w:t>
      </w:r>
      <w:r w:rsidR="0084372C">
        <w:rPr>
          <w:rFonts w:ascii="Times New Roman" w:hAnsi="Times New Roman" w:cs="Times New Roman"/>
          <w:b/>
          <w:color w:val="auto"/>
          <w:sz w:val="24"/>
        </w:rPr>
        <w:t xml:space="preserve"> UK</w:t>
      </w:r>
      <w:r w:rsidR="0084372C" w:rsidRPr="00142FEA">
        <w:rPr>
          <w:rFonts w:ascii="Times New Roman" w:hAnsi="Times New Roman" w:cs="Times New Roman"/>
          <w:b/>
          <w:color w:val="auto"/>
          <w:sz w:val="24"/>
        </w:rPr>
        <w:t xml:space="preserve"> Biobank Participants</w:t>
      </w:r>
      <w:r w:rsidR="0084372C">
        <w:rPr>
          <w:rFonts w:ascii="Times New Roman" w:hAnsi="Times New Roman" w:cs="Times New Roman"/>
          <w:b/>
          <w:color w:val="auto"/>
          <w:sz w:val="24"/>
        </w:rPr>
        <w:t xml:space="preserve"> by Sex: Categorical data</w:t>
      </w:r>
    </w:p>
    <w:tbl>
      <w:tblPr>
        <w:tblStyle w:val="TableGrid"/>
        <w:tblW w:w="12760" w:type="dxa"/>
        <w:tblLook w:val="04A0" w:firstRow="1" w:lastRow="0" w:firstColumn="1" w:lastColumn="0" w:noHBand="0" w:noVBand="1"/>
      </w:tblPr>
      <w:tblGrid>
        <w:gridCol w:w="7240"/>
        <w:gridCol w:w="920"/>
        <w:gridCol w:w="1060"/>
        <w:gridCol w:w="900"/>
        <w:gridCol w:w="1140"/>
        <w:gridCol w:w="1500"/>
      </w:tblGrid>
      <w:tr w:rsidR="0084372C" w:rsidRPr="00E53ED2" w14:paraId="0DE50957" w14:textId="77777777" w:rsidTr="003C776E">
        <w:trPr>
          <w:trHeight w:hRule="exact" w:val="340"/>
          <w:tblHeader/>
        </w:trPr>
        <w:tc>
          <w:tcPr>
            <w:tcW w:w="7240" w:type="dxa"/>
            <w:hideMark/>
          </w:tcPr>
          <w:p w14:paraId="4DD8306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 </w:t>
            </w:r>
          </w:p>
        </w:tc>
        <w:tc>
          <w:tcPr>
            <w:tcW w:w="1980" w:type="dxa"/>
            <w:gridSpan w:val="2"/>
            <w:hideMark/>
          </w:tcPr>
          <w:p w14:paraId="79C5DC9F"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Female n 3730</w:t>
            </w:r>
          </w:p>
        </w:tc>
        <w:tc>
          <w:tcPr>
            <w:tcW w:w="2040" w:type="dxa"/>
            <w:gridSpan w:val="2"/>
            <w:hideMark/>
          </w:tcPr>
          <w:p w14:paraId="36ADAD9C"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Male n 4294</w:t>
            </w:r>
          </w:p>
        </w:tc>
        <w:tc>
          <w:tcPr>
            <w:tcW w:w="1500" w:type="dxa"/>
            <w:hideMark/>
          </w:tcPr>
          <w:p w14:paraId="3FE9F83D"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 </w:t>
            </w:r>
          </w:p>
        </w:tc>
      </w:tr>
      <w:tr w:rsidR="0084372C" w:rsidRPr="00E53ED2" w14:paraId="2578239B" w14:textId="77777777" w:rsidTr="003C776E">
        <w:trPr>
          <w:trHeight w:hRule="exact" w:val="284"/>
          <w:tblHeader/>
        </w:trPr>
        <w:tc>
          <w:tcPr>
            <w:tcW w:w="7240" w:type="dxa"/>
            <w:hideMark/>
          </w:tcPr>
          <w:p w14:paraId="26A4058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 </w:t>
            </w:r>
          </w:p>
        </w:tc>
        <w:tc>
          <w:tcPr>
            <w:tcW w:w="920" w:type="dxa"/>
            <w:hideMark/>
          </w:tcPr>
          <w:p w14:paraId="7D74EB59" w14:textId="77777777" w:rsidR="0084372C" w:rsidRPr="003B5EE3" w:rsidRDefault="0084372C" w:rsidP="003C776E">
            <w:pPr>
              <w:spacing w:line="480" w:lineRule="auto"/>
              <w:jc w:val="both"/>
              <w:rPr>
                <w:rFonts w:ascii="Times New Roman" w:hAnsi="Times New Roman" w:cs="Times New Roman"/>
                <w:b/>
                <w:sz w:val="24"/>
                <w:szCs w:val="24"/>
              </w:rPr>
            </w:pPr>
            <w:r w:rsidRPr="003B5EE3">
              <w:rPr>
                <w:rFonts w:ascii="Times New Roman" w:hAnsi="Times New Roman" w:cs="Times New Roman"/>
                <w:b/>
                <w:sz w:val="24"/>
                <w:szCs w:val="24"/>
              </w:rPr>
              <w:t>%</w:t>
            </w:r>
          </w:p>
        </w:tc>
        <w:tc>
          <w:tcPr>
            <w:tcW w:w="1060" w:type="dxa"/>
            <w:hideMark/>
          </w:tcPr>
          <w:p w14:paraId="0975B756" w14:textId="77777777" w:rsidR="0084372C" w:rsidRPr="003B5EE3" w:rsidRDefault="0084372C" w:rsidP="003C776E">
            <w:pPr>
              <w:spacing w:line="480" w:lineRule="auto"/>
              <w:jc w:val="both"/>
              <w:rPr>
                <w:rFonts w:ascii="Times New Roman" w:hAnsi="Times New Roman" w:cs="Times New Roman"/>
                <w:b/>
                <w:sz w:val="24"/>
                <w:szCs w:val="24"/>
              </w:rPr>
            </w:pPr>
            <w:r w:rsidRPr="003B5EE3">
              <w:rPr>
                <w:rFonts w:ascii="Times New Roman" w:hAnsi="Times New Roman" w:cs="Times New Roman"/>
                <w:b/>
                <w:sz w:val="24"/>
                <w:szCs w:val="24"/>
              </w:rPr>
              <w:t>n</w:t>
            </w:r>
          </w:p>
        </w:tc>
        <w:tc>
          <w:tcPr>
            <w:tcW w:w="900" w:type="dxa"/>
            <w:hideMark/>
          </w:tcPr>
          <w:p w14:paraId="0407176B" w14:textId="77777777" w:rsidR="0084372C" w:rsidRPr="003B5EE3" w:rsidRDefault="0084372C" w:rsidP="003C776E">
            <w:pPr>
              <w:spacing w:line="480" w:lineRule="auto"/>
              <w:jc w:val="both"/>
              <w:rPr>
                <w:rFonts w:ascii="Times New Roman" w:hAnsi="Times New Roman" w:cs="Times New Roman"/>
                <w:b/>
                <w:sz w:val="24"/>
                <w:szCs w:val="24"/>
              </w:rPr>
            </w:pPr>
            <w:r w:rsidRPr="003B5EE3">
              <w:rPr>
                <w:rFonts w:ascii="Times New Roman" w:hAnsi="Times New Roman" w:cs="Times New Roman"/>
                <w:b/>
                <w:sz w:val="24"/>
                <w:szCs w:val="24"/>
              </w:rPr>
              <w:t>%</w:t>
            </w:r>
          </w:p>
        </w:tc>
        <w:tc>
          <w:tcPr>
            <w:tcW w:w="1140" w:type="dxa"/>
            <w:hideMark/>
          </w:tcPr>
          <w:p w14:paraId="1F1A07B0" w14:textId="77777777" w:rsidR="0084372C" w:rsidRPr="003B5EE3" w:rsidRDefault="0084372C" w:rsidP="003C776E">
            <w:pPr>
              <w:spacing w:line="480" w:lineRule="auto"/>
              <w:jc w:val="both"/>
              <w:rPr>
                <w:rFonts w:ascii="Times New Roman" w:hAnsi="Times New Roman" w:cs="Times New Roman"/>
                <w:b/>
                <w:sz w:val="24"/>
                <w:szCs w:val="24"/>
              </w:rPr>
            </w:pPr>
            <w:r w:rsidRPr="003B5EE3">
              <w:rPr>
                <w:rFonts w:ascii="Times New Roman" w:hAnsi="Times New Roman" w:cs="Times New Roman"/>
                <w:b/>
                <w:sz w:val="24"/>
                <w:szCs w:val="24"/>
              </w:rPr>
              <w:t>n</w:t>
            </w:r>
          </w:p>
        </w:tc>
        <w:tc>
          <w:tcPr>
            <w:tcW w:w="1500" w:type="dxa"/>
            <w:hideMark/>
          </w:tcPr>
          <w:p w14:paraId="44A5BE08" w14:textId="77777777" w:rsidR="0084372C" w:rsidRPr="003B5EE3" w:rsidRDefault="0084372C" w:rsidP="003C776E">
            <w:pPr>
              <w:spacing w:line="480" w:lineRule="auto"/>
              <w:jc w:val="both"/>
              <w:rPr>
                <w:rFonts w:ascii="Times New Roman" w:hAnsi="Times New Roman" w:cs="Times New Roman"/>
                <w:b/>
                <w:sz w:val="24"/>
                <w:szCs w:val="24"/>
              </w:rPr>
            </w:pPr>
            <w:r w:rsidRPr="003B5EE3">
              <w:rPr>
                <w:rFonts w:ascii="Times New Roman" w:hAnsi="Times New Roman" w:cs="Times New Roman"/>
                <w:b/>
                <w:sz w:val="24"/>
                <w:szCs w:val="24"/>
              </w:rPr>
              <w:t>P*</w:t>
            </w:r>
          </w:p>
        </w:tc>
      </w:tr>
      <w:tr w:rsidR="0084372C" w:rsidRPr="00E53ED2" w14:paraId="0A56593E" w14:textId="77777777" w:rsidTr="003C776E">
        <w:trPr>
          <w:trHeight w:hRule="exact" w:val="284"/>
        </w:trPr>
        <w:tc>
          <w:tcPr>
            <w:tcW w:w="12760" w:type="dxa"/>
            <w:gridSpan w:val="6"/>
            <w:shd w:val="clear" w:color="auto" w:fill="BFBFBF" w:themeFill="background1" w:themeFillShade="BF"/>
            <w:hideMark/>
          </w:tcPr>
          <w:p w14:paraId="0CFABDF7"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Ethnicity:</w:t>
            </w:r>
          </w:p>
        </w:tc>
      </w:tr>
      <w:tr w:rsidR="0084372C" w:rsidRPr="00E53ED2" w14:paraId="1A6FBDAF" w14:textId="77777777" w:rsidTr="003C776E">
        <w:trPr>
          <w:trHeight w:hRule="exact" w:val="284"/>
        </w:trPr>
        <w:tc>
          <w:tcPr>
            <w:tcW w:w="7240" w:type="dxa"/>
            <w:shd w:val="clear" w:color="auto" w:fill="BFBFBF" w:themeFill="background1" w:themeFillShade="BF"/>
            <w:hideMark/>
          </w:tcPr>
          <w:p w14:paraId="2DAA4EF4"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Bangladeshi</w:t>
            </w:r>
          </w:p>
        </w:tc>
        <w:tc>
          <w:tcPr>
            <w:tcW w:w="920" w:type="dxa"/>
            <w:shd w:val="clear" w:color="auto" w:fill="BFBFBF" w:themeFill="background1" w:themeFillShade="BF"/>
            <w:hideMark/>
          </w:tcPr>
          <w:p w14:paraId="79A3BFA7"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w:t>
            </w:r>
          </w:p>
        </w:tc>
        <w:tc>
          <w:tcPr>
            <w:tcW w:w="1060" w:type="dxa"/>
            <w:shd w:val="clear" w:color="auto" w:fill="BFBFBF" w:themeFill="background1" w:themeFillShade="BF"/>
            <w:hideMark/>
          </w:tcPr>
          <w:p w14:paraId="19FC61C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74</w:t>
            </w:r>
          </w:p>
        </w:tc>
        <w:tc>
          <w:tcPr>
            <w:tcW w:w="900" w:type="dxa"/>
            <w:shd w:val="clear" w:color="auto" w:fill="BFBFBF" w:themeFill="background1" w:themeFillShade="BF"/>
            <w:hideMark/>
          </w:tcPr>
          <w:p w14:paraId="023FEFB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4</w:t>
            </w:r>
          </w:p>
        </w:tc>
        <w:tc>
          <w:tcPr>
            <w:tcW w:w="1140" w:type="dxa"/>
            <w:shd w:val="clear" w:color="auto" w:fill="BFBFBF" w:themeFill="background1" w:themeFillShade="BF"/>
            <w:hideMark/>
          </w:tcPr>
          <w:p w14:paraId="69DC83A4"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162</w:t>
            </w:r>
          </w:p>
        </w:tc>
        <w:tc>
          <w:tcPr>
            <w:tcW w:w="1500" w:type="dxa"/>
            <w:vMerge w:val="restart"/>
            <w:shd w:val="clear" w:color="auto" w:fill="BFBFBF" w:themeFill="background1" w:themeFillShade="BF"/>
            <w:hideMark/>
          </w:tcPr>
          <w:p w14:paraId="4BB318F3"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&lt;0.001</w:t>
            </w:r>
          </w:p>
          <w:p w14:paraId="30D1021D" w14:textId="77777777" w:rsidR="0084372C" w:rsidRPr="00E53ED2" w:rsidRDefault="0084372C" w:rsidP="003C776E">
            <w:pPr>
              <w:spacing w:line="480" w:lineRule="auto"/>
              <w:jc w:val="both"/>
              <w:rPr>
                <w:rFonts w:ascii="Times New Roman" w:hAnsi="Times New Roman" w:cs="Times New Roman"/>
                <w:sz w:val="24"/>
                <w:szCs w:val="24"/>
              </w:rPr>
            </w:pPr>
          </w:p>
          <w:p w14:paraId="5D4AD239"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855255B" w14:textId="77777777" w:rsidTr="003C776E">
        <w:trPr>
          <w:trHeight w:hRule="exact" w:val="284"/>
        </w:trPr>
        <w:tc>
          <w:tcPr>
            <w:tcW w:w="7240" w:type="dxa"/>
            <w:shd w:val="clear" w:color="auto" w:fill="BFBFBF" w:themeFill="background1" w:themeFillShade="BF"/>
            <w:hideMark/>
          </w:tcPr>
          <w:p w14:paraId="4BCCA86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Indian</w:t>
            </w:r>
          </w:p>
        </w:tc>
        <w:tc>
          <w:tcPr>
            <w:tcW w:w="920" w:type="dxa"/>
            <w:shd w:val="clear" w:color="auto" w:fill="BFBFBF" w:themeFill="background1" w:themeFillShade="BF"/>
            <w:hideMark/>
          </w:tcPr>
          <w:p w14:paraId="056582B7"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79</w:t>
            </w:r>
          </w:p>
        </w:tc>
        <w:tc>
          <w:tcPr>
            <w:tcW w:w="1060" w:type="dxa"/>
            <w:shd w:val="clear" w:color="auto" w:fill="BFBFBF" w:themeFill="background1" w:themeFillShade="BF"/>
            <w:hideMark/>
          </w:tcPr>
          <w:p w14:paraId="22544D4C"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2939</w:t>
            </w:r>
          </w:p>
        </w:tc>
        <w:tc>
          <w:tcPr>
            <w:tcW w:w="900" w:type="dxa"/>
            <w:shd w:val="clear" w:color="auto" w:fill="BFBFBF" w:themeFill="background1" w:themeFillShade="BF"/>
            <w:hideMark/>
          </w:tcPr>
          <w:p w14:paraId="17261389"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70</w:t>
            </w:r>
          </w:p>
        </w:tc>
        <w:tc>
          <w:tcPr>
            <w:tcW w:w="1140" w:type="dxa"/>
            <w:shd w:val="clear" w:color="auto" w:fill="BFBFBF" w:themeFill="background1" w:themeFillShade="BF"/>
            <w:hideMark/>
          </w:tcPr>
          <w:p w14:paraId="2AC827B7"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3012</w:t>
            </w:r>
          </w:p>
        </w:tc>
        <w:tc>
          <w:tcPr>
            <w:tcW w:w="0" w:type="auto"/>
            <w:vMerge/>
            <w:shd w:val="clear" w:color="auto" w:fill="BFBFBF" w:themeFill="background1" w:themeFillShade="BF"/>
            <w:hideMark/>
          </w:tcPr>
          <w:p w14:paraId="5BA8731E"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4ECEC424" w14:textId="77777777" w:rsidTr="003C776E">
        <w:trPr>
          <w:trHeight w:hRule="exact" w:val="284"/>
        </w:trPr>
        <w:tc>
          <w:tcPr>
            <w:tcW w:w="7240" w:type="dxa"/>
            <w:shd w:val="clear" w:color="auto" w:fill="BFBFBF" w:themeFill="background1" w:themeFillShade="BF"/>
            <w:hideMark/>
          </w:tcPr>
          <w:p w14:paraId="2586FDA2"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Pakistani</w:t>
            </w:r>
          </w:p>
        </w:tc>
        <w:tc>
          <w:tcPr>
            <w:tcW w:w="920" w:type="dxa"/>
            <w:shd w:val="clear" w:color="auto" w:fill="BFBFBF" w:themeFill="background1" w:themeFillShade="BF"/>
            <w:hideMark/>
          </w:tcPr>
          <w:p w14:paraId="46BD0711"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19</w:t>
            </w:r>
          </w:p>
        </w:tc>
        <w:tc>
          <w:tcPr>
            <w:tcW w:w="1060" w:type="dxa"/>
            <w:shd w:val="clear" w:color="auto" w:fill="BFBFBF" w:themeFill="background1" w:themeFillShade="BF"/>
            <w:hideMark/>
          </w:tcPr>
          <w:p w14:paraId="5CC5017F"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717</w:t>
            </w:r>
          </w:p>
        </w:tc>
        <w:tc>
          <w:tcPr>
            <w:tcW w:w="900" w:type="dxa"/>
            <w:shd w:val="clear" w:color="auto" w:fill="BFBFBF" w:themeFill="background1" w:themeFillShade="BF"/>
            <w:hideMark/>
          </w:tcPr>
          <w:p w14:paraId="0CD75BAD"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26</w:t>
            </w:r>
          </w:p>
        </w:tc>
        <w:tc>
          <w:tcPr>
            <w:tcW w:w="1140" w:type="dxa"/>
            <w:shd w:val="clear" w:color="auto" w:fill="BFBFBF" w:themeFill="background1" w:themeFillShade="BF"/>
            <w:hideMark/>
          </w:tcPr>
          <w:p w14:paraId="3CE4BCF6"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1120</w:t>
            </w:r>
          </w:p>
        </w:tc>
        <w:tc>
          <w:tcPr>
            <w:tcW w:w="0" w:type="auto"/>
            <w:vMerge/>
            <w:shd w:val="clear" w:color="auto" w:fill="BFBFBF" w:themeFill="background1" w:themeFillShade="BF"/>
            <w:hideMark/>
          </w:tcPr>
          <w:p w14:paraId="2E31FD4A"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3BE2BE4D" w14:textId="77777777" w:rsidTr="003C776E">
        <w:trPr>
          <w:trHeight w:hRule="exact" w:val="284"/>
        </w:trPr>
        <w:tc>
          <w:tcPr>
            <w:tcW w:w="7240" w:type="dxa"/>
            <w:hideMark/>
          </w:tcPr>
          <w:p w14:paraId="6D47851F"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Current smoker (% Y; any frequency)</w:t>
            </w:r>
          </w:p>
        </w:tc>
        <w:tc>
          <w:tcPr>
            <w:tcW w:w="920" w:type="dxa"/>
            <w:hideMark/>
          </w:tcPr>
          <w:p w14:paraId="6BCAF39D"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w:t>
            </w:r>
          </w:p>
        </w:tc>
        <w:tc>
          <w:tcPr>
            <w:tcW w:w="1060" w:type="dxa"/>
            <w:hideMark/>
          </w:tcPr>
          <w:p w14:paraId="63F0C9E4"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3720</w:t>
            </w:r>
          </w:p>
        </w:tc>
        <w:tc>
          <w:tcPr>
            <w:tcW w:w="900" w:type="dxa"/>
            <w:hideMark/>
          </w:tcPr>
          <w:p w14:paraId="277E1369"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14</w:t>
            </w:r>
          </w:p>
        </w:tc>
        <w:tc>
          <w:tcPr>
            <w:tcW w:w="1140" w:type="dxa"/>
            <w:hideMark/>
          </w:tcPr>
          <w:p w14:paraId="2ABB65F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4279</w:t>
            </w:r>
          </w:p>
        </w:tc>
        <w:tc>
          <w:tcPr>
            <w:tcW w:w="1500" w:type="dxa"/>
            <w:hideMark/>
          </w:tcPr>
          <w:p w14:paraId="724428E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&lt;0.001</w:t>
            </w:r>
          </w:p>
        </w:tc>
      </w:tr>
      <w:tr w:rsidR="0084372C" w:rsidRPr="00E53ED2" w14:paraId="3D5235E4" w14:textId="77777777" w:rsidTr="003C776E">
        <w:trPr>
          <w:trHeight w:hRule="exact" w:val="284"/>
        </w:trPr>
        <w:tc>
          <w:tcPr>
            <w:tcW w:w="12760" w:type="dxa"/>
            <w:gridSpan w:val="6"/>
            <w:shd w:val="clear" w:color="auto" w:fill="BFBFBF" w:themeFill="background1" w:themeFillShade="BF"/>
            <w:hideMark/>
          </w:tcPr>
          <w:p w14:paraId="04AB5E6D"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 xml:space="preserve">Oily fish intake </w:t>
            </w:r>
          </w:p>
        </w:tc>
      </w:tr>
      <w:tr w:rsidR="0084372C" w:rsidRPr="00E53ED2" w14:paraId="01475EF9" w14:textId="77777777" w:rsidTr="003C776E">
        <w:trPr>
          <w:trHeight w:hRule="exact" w:val="284"/>
        </w:trPr>
        <w:tc>
          <w:tcPr>
            <w:tcW w:w="7240" w:type="dxa"/>
            <w:shd w:val="clear" w:color="auto" w:fill="BFBFBF" w:themeFill="background1" w:themeFillShade="BF"/>
          </w:tcPr>
          <w:p w14:paraId="15EA51CF" w14:textId="77777777" w:rsidR="0084372C" w:rsidRPr="00E53ED2"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Never</w:t>
            </w:r>
          </w:p>
        </w:tc>
        <w:tc>
          <w:tcPr>
            <w:tcW w:w="920" w:type="dxa"/>
            <w:shd w:val="clear" w:color="auto" w:fill="BFBFBF" w:themeFill="background1" w:themeFillShade="BF"/>
          </w:tcPr>
          <w:p w14:paraId="59512DD7"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060" w:type="dxa"/>
            <w:shd w:val="clear" w:color="auto" w:fill="BFBFBF" w:themeFill="background1" w:themeFillShade="BF"/>
          </w:tcPr>
          <w:p w14:paraId="1A58816D"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1476</w:t>
            </w:r>
          </w:p>
        </w:tc>
        <w:tc>
          <w:tcPr>
            <w:tcW w:w="900" w:type="dxa"/>
            <w:shd w:val="clear" w:color="auto" w:fill="BFBFBF" w:themeFill="background1" w:themeFillShade="BF"/>
          </w:tcPr>
          <w:p w14:paraId="5069F0CA"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140" w:type="dxa"/>
            <w:shd w:val="clear" w:color="auto" w:fill="BFBFBF" w:themeFill="background1" w:themeFillShade="BF"/>
          </w:tcPr>
          <w:p w14:paraId="0B474616"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1125</w:t>
            </w:r>
          </w:p>
        </w:tc>
        <w:tc>
          <w:tcPr>
            <w:tcW w:w="1500" w:type="dxa"/>
            <w:vMerge w:val="restart"/>
            <w:shd w:val="clear" w:color="auto" w:fill="BFBFBF" w:themeFill="background1" w:themeFillShade="BF"/>
          </w:tcPr>
          <w:p w14:paraId="48585F28"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84372C" w:rsidRPr="00E53ED2" w14:paraId="07C53855" w14:textId="77777777" w:rsidTr="003C776E">
        <w:trPr>
          <w:trHeight w:hRule="exact" w:val="284"/>
        </w:trPr>
        <w:tc>
          <w:tcPr>
            <w:tcW w:w="7240" w:type="dxa"/>
            <w:shd w:val="clear" w:color="auto" w:fill="BFBFBF" w:themeFill="background1" w:themeFillShade="BF"/>
          </w:tcPr>
          <w:p w14:paraId="2A1316FA" w14:textId="77777777" w:rsidR="0084372C" w:rsidRPr="00E53ED2"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&lt;Once per week</w:t>
            </w:r>
          </w:p>
        </w:tc>
        <w:tc>
          <w:tcPr>
            <w:tcW w:w="920" w:type="dxa"/>
            <w:shd w:val="clear" w:color="auto" w:fill="BFBFBF" w:themeFill="background1" w:themeFillShade="BF"/>
          </w:tcPr>
          <w:p w14:paraId="39654838"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60" w:type="dxa"/>
            <w:shd w:val="clear" w:color="auto" w:fill="BFBFBF" w:themeFill="background1" w:themeFillShade="BF"/>
          </w:tcPr>
          <w:p w14:paraId="7D9051B0"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902</w:t>
            </w:r>
          </w:p>
        </w:tc>
        <w:tc>
          <w:tcPr>
            <w:tcW w:w="900" w:type="dxa"/>
            <w:shd w:val="clear" w:color="auto" w:fill="BFBFBF" w:themeFill="background1" w:themeFillShade="BF"/>
          </w:tcPr>
          <w:p w14:paraId="249ABE15"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140" w:type="dxa"/>
            <w:shd w:val="clear" w:color="auto" w:fill="BFBFBF" w:themeFill="background1" w:themeFillShade="BF"/>
          </w:tcPr>
          <w:p w14:paraId="5F7AE9E5"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1307</w:t>
            </w:r>
          </w:p>
        </w:tc>
        <w:tc>
          <w:tcPr>
            <w:tcW w:w="1500" w:type="dxa"/>
            <w:vMerge/>
            <w:shd w:val="clear" w:color="auto" w:fill="BFBFBF" w:themeFill="background1" w:themeFillShade="BF"/>
          </w:tcPr>
          <w:p w14:paraId="096BCDDC"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5AA15151" w14:textId="77777777" w:rsidTr="003C776E">
        <w:trPr>
          <w:trHeight w:hRule="exact" w:val="284"/>
        </w:trPr>
        <w:tc>
          <w:tcPr>
            <w:tcW w:w="7240" w:type="dxa"/>
            <w:shd w:val="clear" w:color="auto" w:fill="BFBFBF" w:themeFill="background1" w:themeFillShade="BF"/>
          </w:tcPr>
          <w:p w14:paraId="340ECC54" w14:textId="77777777" w:rsidR="0084372C" w:rsidRPr="00E53ED2"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Once per week</w:t>
            </w:r>
          </w:p>
        </w:tc>
        <w:tc>
          <w:tcPr>
            <w:tcW w:w="920" w:type="dxa"/>
            <w:shd w:val="clear" w:color="auto" w:fill="BFBFBF" w:themeFill="background1" w:themeFillShade="BF"/>
          </w:tcPr>
          <w:p w14:paraId="36C175E1"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60" w:type="dxa"/>
            <w:shd w:val="clear" w:color="auto" w:fill="BFBFBF" w:themeFill="background1" w:themeFillShade="BF"/>
          </w:tcPr>
          <w:p w14:paraId="36D3F787"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897</w:t>
            </w:r>
          </w:p>
        </w:tc>
        <w:tc>
          <w:tcPr>
            <w:tcW w:w="900" w:type="dxa"/>
            <w:shd w:val="clear" w:color="auto" w:fill="BFBFBF" w:themeFill="background1" w:themeFillShade="BF"/>
          </w:tcPr>
          <w:p w14:paraId="7CCBD81F"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140" w:type="dxa"/>
            <w:shd w:val="clear" w:color="auto" w:fill="BFBFBF" w:themeFill="background1" w:themeFillShade="BF"/>
          </w:tcPr>
          <w:p w14:paraId="332F148C"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1189</w:t>
            </w:r>
          </w:p>
        </w:tc>
        <w:tc>
          <w:tcPr>
            <w:tcW w:w="1500" w:type="dxa"/>
            <w:vMerge/>
            <w:shd w:val="clear" w:color="auto" w:fill="BFBFBF" w:themeFill="background1" w:themeFillShade="BF"/>
          </w:tcPr>
          <w:p w14:paraId="30341F4B"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335C2724" w14:textId="77777777" w:rsidTr="003C776E">
        <w:trPr>
          <w:trHeight w:hRule="exact" w:val="284"/>
        </w:trPr>
        <w:tc>
          <w:tcPr>
            <w:tcW w:w="7240" w:type="dxa"/>
            <w:shd w:val="clear" w:color="auto" w:fill="BFBFBF" w:themeFill="background1" w:themeFillShade="BF"/>
          </w:tcPr>
          <w:p w14:paraId="79B97ECB" w14:textId="77777777" w:rsidR="0084372C" w:rsidRPr="00E53ED2"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2-4 times per week</w:t>
            </w:r>
          </w:p>
        </w:tc>
        <w:tc>
          <w:tcPr>
            <w:tcW w:w="920" w:type="dxa"/>
            <w:shd w:val="clear" w:color="auto" w:fill="BFBFBF" w:themeFill="background1" w:themeFillShade="BF"/>
          </w:tcPr>
          <w:p w14:paraId="5C4220F0"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60" w:type="dxa"/>
            <w:shd w:val="clear" w:color="auto" w:fill="BFBFBF" w:themeFill="background1" w:themeFillShade="BF"/>
          </w:tcPr>
          <w:p w14:paraId="6FF6864E"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296</w:t>
            </w:r>
          </w:p>
        </w:tc>
        <w:tc>
          <w:tcPr>
            <w:tcW w:w="900" w:type="dxa"/>
            <w:shd w:val="clear" w:color="auto" w:fill="BFBFBF" w:themeFill="background1" w:themeFillShade="BF"/>
          </w:tcPr>
          <w:p w14:paraId="5F8B467C"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40" w:type="dxa"/>
            <w:shd w:val="clear" w:color="auto" w:fill="BFBFBF" w:themeFill="background1" w:themeFillShade="BF"/>
          </w:tcPr>
          <w:p w14:paraId="7D1BEF77"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430</w:t>
            </w:r>
          </w:p>
        </w:tc>
        <w:tc>
          <w:tcPr>
            <w:tcW w:w="1500" w:type="dxa"/>
            <w:vMerge/>
            <w:shd w:val="clear" w:color="auto" w:fill="BFBFBF" w:themeFill="background1" w:themeFillShade="BF"/>
          </w:tcPr>
          <w:p w14:paraId="33BEA211"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5C921E80" w14:textId="77777777" w:rsidTr="003C776E">
        <w:trPr>
          <w:trHeight w:hRule="exact" w:val="284"/>
        </w:trPr>
        <w:tc>
          <w:tcPr>
            <w:tcW w:w="7240" w:type="dxa"/>
            <w:shd w:val="clear" w:color="auto" w:fill="BFBFBF" w:themeFill="background1" w:themeFillShade="BF"/>
          </w:tcPr>
          <w:p w14:paraId="7156560F"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5-6 times per week</w:t>
            </w:r>
          </w:p>
        </w:tc>
        <w:tc>
          <w:tcPr>
            <w:tcW w:w="920" w:type="dxa"/>
            <w:shd w:val="clear" w:color="auto" w:fill="BFBFBF" w:themeFill="background1" w:themeFillShade="BF"/>
          </w:tcPr>
          <w:p w14:paraId="18307051"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60" w:type="dxa"/>
            <w:shd w:val="clear" w:color="auto" w:fill="BFBFBF" w:themeFill="background1" w:themeFillShade="BF"/>
          </w:tcPr>
          <w:p w14:paraId="15519870"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00" w:type="dxa"/>
            <w:shd w:val="clear" w:color="auto" w:fill="BFBFBF" w:themeFill="background1" w:themeFillShade="BF"/>
          </w:tcPr>
          <w:p w14:paraId="7651BF53"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40" w:type="dxa"/>
            <w:shd w:val="clear" w:color="auto" w:fill="BFBFBF" w:themeFill="background1" w:themeFillShade="BF"/>
          </w:tcPr>
          <w:p w14:paraId="3925CDA9"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500" w:type="dxa"/>
            <w:vMerge/>
            <w:shd w:val="clear" w:color="auto" w:fill="BFBFBF" w:themeFill="background1" w:themeFillShade="BF"/>
          </w:tcPr>
          <w:p w14:paraId="7A4FA5A2"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5DC4F0D2" w14:textId="77777777" w:rsidTr="003C776E">
        <w:trPr>
          <w:trHeight w:hRule="exact" w:val="284"/>
        </w:trPr>
        <w:tc>
          <w:tcPr>
            <w:tcW w:w="7240" w:type="dxa"/>
            <w:shd w:val="clear" w:color="auto" w:fill="BFBFBF" w:themeFill="background1" w:themeFillShade="BF"/>
          </w:tcPr>
          <w:p w14:paraId="6CA90F01"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Once or more daily</w:t>
            </w:r>
          </w:p>
        </w:tc>
        <w:tc>
          <w:tcPr>
            <w:tcW w:w="920" w:type="dxa"/>
            <w:shd w:val="clear" w:color="auto" w:fill="BFBFBF" w:themeFill="background1" w:themeFillShade="BF"/>
          </w:tcPr>
          <w:p w14:paraId="2CB198E5"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0.4</w:t>
            </w:r>
          </w:p>
        </w:tc>
        <w:tc>
          <w:tcPr>
            <w:tcW w:w="1060" w:type="dxa"/>
            <w:shd w:val="clear" w:color="auto" w:fill="BFBFBF" w:themeFill="background1" w:themeFillShade="BF"/>
          </w:tcPr>
          <w:p w14:paraId="344342AA"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00" w:type="dxa"/>
            <w:shd w:val="clear" w:color="auto" w:fill="BFBFBF" w:themeFill="background1" w:themeFillShade="BF"/>
          </w:tcPr>
          <w:p w14:paraId="13613373"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0.8</w:t>
            </w:r>
          </w:p>
        </w:tc>
        <w:tc>
          <w:tcPr>
            <w:tcW w:w="1140" w:type="dxa"/>
            <w:shd w:val="clear" w:color="auto" w:fill="BFBFBF" w:themeFill="background1" w:themeFillShade="BF"/>
          </w:tcPr>
          <w:p w14:paraId="12FF8564"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500" w:type="dxa"/>
            <w:vMerge/>
            <w:shd w:val="clear" w:color="auto" w:fill="BFBFBF" w:themeFill="background1" w:themeFillShade="BF"/>
          </w:tcPr>
          <w:p w14:paraId="6FAD1329"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2823A279" w14:textId="77777777" w:rsidTr="003C776E">
        <w:trPr>
          <w:trHeight w:hRule="exact" w:val="284"/>
        </w:trPr>
        <w:tc>
          <w:tcPr>
            <w:tcW w:w="7240" w:type="dxa"/>
            <w:shd w:val="clear" w:color="auto" w:fill="auto"/>
          </w:tcPr>
          <w:p w14:paraId="67579BE7"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Vegetarian %Y</w:t>
            </w:r>
          </w:p>
        </w:tc>
        <w:tc>
          <w:tcPr>
            <w:tcW w:w="920" w:type="dxa"/>
            <w:shd w:val="clear" w:color="auto" w:fill="auto"/>
          </w:tcPr>
          <w:p w14:paraId="2704D12D"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060" w:type="dxa"/>
            <w:shd w:val="clear" w:color="auto" w:fill="auto"/>
          </w:tcPr>
          <w:p w14:paraId="7ED9602B"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959</w:t>
            </w:r>
          </w:p>
        </w:tc>
        <w:tc>
          <w:tcPr>
            <w:tcW w:w="900" w:type="dxa"/>
            <w:shd w:val="clear" w:color="auto" w:fill="auto"/>
          </w:tcPr>
          <w:p w14:paraId="744B53FE"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40" w:type="dxa"/>
            <w:shd w:val="clear" w:color="auto" w:fill="auto"/>
          </w:tcPr>
          <w:p w14:paraId="08E23994"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525</w:t>
            </w:r>
          </w:p>
        </w:tc>
        <w:tc>
          <w:tcPr>
            <w:tcW w:w="1500" w:type="dxa"/>
            <w:shd w:val="clear" w:color="auto" w:fill="auto"/>
          </w:tcPr>
          <w:p w14:paraId="69C79172"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84372C" w:rsidRPr="00E53ED2" w14:paraId="01A91E5C" w14:textId="77777777" w:rsidTr="003C776E">
        <w:trPr>
          <w:trHeight w:hRule="exact" w:val="284"/>
        </w:trPr>
        <w:tc>
          <w:tcPr>
            <w:tcW w:w="7240" w:type="dxa"/>
            <w:shd w:val="clear" w:color="auto" w:fill="BFBFBF" w:themeFill="background1" w:themeFillShade="BF"/>
            <w:hideMark/>
          </w:tcPr>
          <w:p w14:paraId="7A1CD08C" w14:textId="77777777" w:rsidR="0084372C" w:rsidRPr="00E53ED2" w:rsidRDefault="0084372C" w:rsidP="003C776E">
            <w:pPr>
              <w:spacing w:line="480" w:lineRule="auto"/>
              <w:jc w:val="both"/>
              <w:rPr>
                <w:rFonts w:ascii="Times New Roman" w:hAnsi="Times New Roman" w:cs="Times New Roman"/>
                <w:sz w:val="24"/>
                <w:szCs w:val="24"/>
              </w:rPr>
            </w:pPr>
            <w:r w:rsidRPr="008453C2">
              <w:rPr>
                <w:rFonts w:ascii="Times New Roman" w:hAnsi="Times New Roman" w:cs="Times New Roman"/>
                <w:b/>
                <w:bCs/>
                <w:sz w:val="24"/>
                <w:szCs w:val="24"/>
              </w:rPr>
              <w:t>% Reporting Fair/Poor Health</w:t>
            </w:r>
          </w:p>
        </w:tc>
        <w:tc>
          <w:tcPr>
            <w:tcW w:w="920" w:type="dxa"/>
            <w:shd w:val="clear" w:color="auto" w:fill="BFBFBF" w:themeFill="background1" w:themeFillShade="BF"/>
            <w:hideMark/>
          </w:tcPr>
          <w:p w14:paraId="3E798DD6"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44</w:t>
            </w:r>
          </w:p>
        </w:tc>
        <w:tc>
          <w:tcPr>
            <w:tcW w:w="1060" w:type="dxa"/>
            <w:shd w:val="clear" w:color="auto" w:fill="BFBFBF" w:themeFill="background1" w:themeFillShade="BF"/>
            <w:hideMark/>
          </w:tcPr>
          <w:p w14:paraId="584311B3"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3660</w:t>
            </w:r>
          </w:p>
        </w:tc>
        <w:tc>
          <w:tcPr>
            <w:tcW w:w="900" w:type="dxa"/>
            <w:shd w:val="clear" w:color="auto" w:fill="BFBFBF" w:themeFill="background1" w:themeFillShade="BF"/>
            <w:hideMark/>
          </w:tcPr>
          <w:p w14:paraId="200ADA65"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42</w:t>
            </w:r>
          </w:p>
        </w:tc>
        <w:tc>
          <w:tcPr>
            <w:tcW w:w="1140" w:type="dxa"/>
            <w:shd w:val="clear" w:color="auto" w:fill="BFBFBF" w:themeFill="background1" w:themeFillShade="BF"/>
            <w:hideMark/>
          </w:tcPr>
          <w:p w14:paraId="5B690A6A"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4227</w:t>
            </w:r>
          </w:p>
        </w:tc>
        <w:tc>
          <w:tcPr>
            <w:tcW w:w="1500" w:type="dxa"/>
            <w:shd w:val="clear" w:color="auto" w:fill="BFBFBF" w:themeFill="background1" w:themeFillShade="BF"/>
            <w:hideMark/>
          </w:tcPr>
          <w:p w14:paraId="67C16769"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0.15</w:t>
            </w:r>
          </w:p>
        </w:tc>
      </w:tr>
      <w:tr w:rsidR="0084372C" w:rsidRPr="00E53ED2" w14:paraId="6788D7AB" w14:textId="77777777" w:rsidTr="003C776E">
        <w:trPr>
          <w:trHeight w:hRule="exact" w:val="284"/>
        </w:trPr>
        <w:tc>
          <w:tcPr>
            <w:tcW w:w="7240" w:type="dxa"/>
            <w:shd w:val="clear" w:color="auto" w:fill="auto"/>
            <w:hideMark/>
          </w:tcPr>
          <w:p w14:paraId="4FFE6286"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b/>
                <w:bCs/>
                <w:sz w:val="24"/>
                <w:szCs w:val="24"/>
              </w:rPr>
              <w:t>Post-menopausal (% Y)**</w:t>
            </w:r>
          </w:p>
        </w:tc>
        <w:tc>
          <w:tcPr>
            <w:tcW w:w="920" w:type="dxa"/>
            <w:shd w:val="clear" w:color="auto" w:fill="auto"/>
            <w:hideMark/>
          </w:tcPr>
          <w:p w14:paraId="6D1683DF"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55</w:t>
            </w:r>
          </w:p>
        </w:tc>
        <w:tc>
          <w:tcPr>
            <w:tcW w:w="1060" w:type="dxa"/>
            <w:shd w:val="clear" w:color="auto" w:fill="auto"/>
            <w:hideMark/>
          </w:tcPr>
          <w:p w14:paraId="13CDFB79"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3651</w:t>
            </w:r>
          </w:p>
        </w:tc>
        <w:tc>
          <w:tcPr>
            <w:tcW w:w="900" w:type="dxa"/>
            <w:shd w:val="clear" w:color="auto" w:fill="auto"/>
            <w:hideMark/>
          </w:tcPr>
          <w:p w14:paraId="6035155D"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w:t>
            </w:r>
          </w:p>
        </w:tc>
        <w:tc>
          <w:tcPr>
            <w:tcW w:w="1140" w:type="dxa"/>
            <w:shd w:val="clear" w:color="auto" w:fill="auto"/>
            <w:hideMark/>
          </w:tcPr>
          <w:p w14:paraId="6F818AC4"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w:t>
            </w:r>
          </w:p>
        </w:tc>
        <w:tc>
          <w:tcPr>
            <w:tcW w:w="1500" w:type="dxa"/>
            <w:shd w:val="clear" w:color="auto" w:fill="auto"/>
            <w:hideMark/>
          </w:tcPr>
          <w:p w14:paraId="57B57651"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w:t>
            </w:r>
          </w:p>
        </w:tc>
      </w:tr>
      <w:tr w:rsidR="0084372C" w:rsidRPr="00E53ED2" w14:paraId="06E3B9C1" w14:textId="77777777" w:rsidTr="003C776E">
        <w:trPr>
          <w:trHeight w:hRule="exact" w:val="284"/>
        </w:trPr>
        <w:tc>
          <w:tcPr>
            <w:tcW w:w="7240" w:type="dxa"/>
            <w:shd w:val="clear" w:color="auto" w:fill="BFBFBF" w:themeFill="background1" w:themeFillShade="BF"/>
          </w:tcPr>
          <w:p w14:paraId="07C69796" w14:textId="77777777" w:rsidR="0084372C" w:rsidRDefault="0084372C" w:rsidP="003C776E">
            <w:pPr>
              <w:spacing w:line="480" w:lineRule="auto"/>
              <w:jc w:val="both"/>
              <w:rPr>
                <w:rFonts w:ascii="Times New Roman" w:hAnsi="Times New Roman" w:cs="Times New Roman"/>
                <w:b/>
                <w:bCs/>
                <w:sz w:val="24"/>
                <w:szCs w:val="24"/>
              </w:rPr>
            </w:pPr>
            <w:r w:rsidRPr="00D60B07">
              <w:rPr>
                <w:rFonts w:ascii="Times New Roman" w:hAnsi="Times New Roman" w:cs="Times New Roman"/>
                <w:b/>
                <w:bCs/>
                <w:sz w:val="24"/>
                <w:szCs w:val="24"/>
              </w:rPr>
              <w:t>Born outside of UK</w:t>
            </w:r>
            <w:r>
              <w:rPr>
                <w:rFonts w:ascii="Times New Roman" w:hAnsi="Times New Roman" w:cs="Times New Roman"/>
                <w:b/>
                <w:bCs/>
                <w:sz w:val="24"/>
                <w:szCs w:val="24"/>
              </w:rPr>
              <w:t xml:space="preserve"> and Republic of Ireland </w:t>
            </w:r>
            <w:r w:rsidRPr="00D60B07">
              <w:rPr>
                <w:rFonts w:ascii="Times New Roman" w:hAnsi="Times New Roman" w:cs="Times New Roman"/>
                <w:b/>
                <w:bCs/>
                <w:sz w:val="24"/>
                <w:szCs w:val="24"/>
              </w:rPr>
              <w:t xml:space="preserve"> (% Y)</w:t>
            </w:r>
          </w:p>
        </w:tc>
        <w:tc>
          <w:tcPr>
            <w:tcW w:w="920" w:type="dxa"/>
            <w:shd w:val="clear" w:color="auto" w:fill="BFBFBF" w:themeFill="background1" w:themeFillShade="BF"/>
          </w:tcPr>
          <w:p w14:paraId="68B20E83"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1060" w:type="dxa"/>
            <w:shd w:val="clear" w:color="auto" w:fill="BFBFBF" w:themeFill="background1" w:themeFillShade="BF"/>
          </w:tcPr>
          <w:p w14:paraId="11E39A33"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3216</w:t>
            </w:r>
          </w:p>
        </w:tc>
        <w:tc>
          <w:tcPr>
            <w:tcW w:w="900" w:type="dxa"/>
            <w:shd w:val="clear" w:color="auto" w:fill="BFBFBF" w:themeFill="background1" w:themeFillShade="BF"/>
          </w:tcPr>
          <w:p w14:paraId="639F4B80"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140" w:type="dxa"/>
            <w:shd w:val="clear" w:color="auto" w:fill="BFBFBF" w:themeFill="background1" w:themeFillShade="BF"/>
          </w:tcPr>
          <w:p w14:paraId="71205772"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3979</w:t>
            </w:r>
          </w:p>
        </w:tc>
        <w:tc>
          <w:tcPr>
            <w:tcW w:w="1500" w:type="dxa"/>
            <w:shd w:val="clear" w:color="auto" w:fill="BFBFBF" w:themeFill="background1" w:themeFillShade="BF"/>
          </w:tcPr>
          <w:p w14:paraId="00C7AA7A"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0.003</w:t>
            </w:r>
          </w:p>
        </w:tc>
      </w:tr>
      <w:tr w:rsidR="0084372C" w:rsidRPr="00E53ED2" w14:paraId="361DE374" w14:textId="77777777" w:rsidTr="003C776E">
        <w:trPr>
          <w:trHeight w:hRule="exact" w:val="284"/>
        </w:trPr>
        <w:tc>
          <w:tcPr>
            <w:tcW w:w="12760" w:type="dxa"/>
            <w:gridSpan w:val="6"/>
            <w:shd w:val="clear" w:color="auto" w:fill="BFBFBF" w:themeFill="background1" w:themeFillShade="BF"/>
          </w:tcPr>
          <w:p w14:paraId="6959D3C4" w14:textId="77777777" w:rsidR="0084372C" w:rsidRPr="00E53ED2" w:rsidRDefault="0084372C" w:rsidP="003C776E">
            <w:pPr>
              <w:spacing w:line="480" w:lineRule="auto"/>
              <w:jc w:val="both"/>
              <w:rPr>
                <w:rFonts w:ascii="Times New Roman" w:hAnsi="Times New Roman" w:cs="Times New Roman"/>
                <w:sz w:val="24"/>
                <w:szCs w:val="24"/>
              </w:rPr>
            </w:pPr>
            <w:r w:rsidRPr="00D60B07">
              <w:rPr>
                <w:rFonts w:ascii="Times New Roman" w:hAnsi="Times New Roman" w:cs="Times New Roman"/>
                <w:b/>
                <w:bCs/>
                <w:sz w:val="24"/>
                <w:szCs w:val="24"/>
              </w:rPr>
              <w:t>Of which:</w:t>
            </w:r>
          </w:p>
        </w:tc>
      </w:tr>
      <w:tr w:rsidR="0084372C" w:rsidRPr="00E53ED2" w14:paraId="600B1B45" w14:textId="77777777" w:rsidTr="003C776E">
        <w:trPr>
          <w:trHeight w:hRule="exact" w:val="284"/>
        </w:trPr>
        <w:tc>
          <w:tcPr>
            <w:tcW w:w="7240" w:type="dxa"/>
            <w:shd w:val="clear" w:color="auto" w:fill="BFBFBF" w:themeFill="background1" w:themeFillShade="BF"/>
            <w:hideMark/>
          </w:tcPr>
          <w:p w14:paraId="33ABA1D2"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Immigrated </w:t>
            </w:r>
            <w:r w:rsidRPr="0006732D">
              <w:rPr>
                <w:rFonts w:ascii="Times New Roman" w:hAnsi="Times New Roman" w:cs="Times New Roman"/>
                <w:b/>
                <w:bCs/>
                <w:sz w:val="24"/>
                <w:szCs w:val="24"/>
              </w:rPr>
              <w:t>Before 1959</w:t>
            </w:r>
          </w:p>
        </w:tc>
        <w:tc>
          <w:tcPr>
            <w:tcW w:w="920" w:type="dxa"/>
            <w:shd w:val="clear" w:color="auto" w:fill="BFBFBF" w:themeFill="background1" w:themeFillShade="BF"/>
            <w:hideMark/>
          </w:tcPr>
          <w:p w14:paraId="5A6BD67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w:t>
            </w:r>
          </w:p>
        </w:tc>
        <w:tc>
          <w:tcPr>
            <w:tcW w:w="1060" w:type="dxa"/>
            <w:shd w:val="clear" w:color="auto" w:fill="BFBFBF" w:themeFill="background1" w:themeFillShade="BF"/>
            <w:hideMark/>
          </w:tcPr>
          <w:p w14:paraId="760FA9FC"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79</w:t>
            </w:r>
          </w:p>
        </w:tc>
        <w:tc>
          <w:tcPr>
            <w:tcW w:w="900" w:type="dxa"/>
            <w:shd w:val="clear" w:color="auto" w:fill="BFBFBF" w:themeFill="background1" w:themeFillShade="BF"/>
            <w:hideMark/>
          </w:tcPr>
          <w:p w14:paraId="51F91411"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w:t>
            </w:r>
          </w:p>
        </w:tc>
        <w:tc>
          <w:tcPr>
            <w:tcW w:w="1140" w:type="dxa"/>
            <w:shd w:val="clear" w:color="auto" w:fill="BFBFBF" w:themeFill="background1" w:themeFillShade="BF"/>
            <w:hideMark/>
          </w:tcPr>
          <w:p w14:paraId="5B83C330"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78</w:t>
            </w:r>
          </w:p>
        </w:tc>
        <w:tc>
          <w:tcPr>
            <w:tcW w:w="1500" w:type="dxa"/>
            <w:vMerge w:val="restart"/>
            <w:shd w:val="clear" w:color="auto" w:fill="BFBFBF" w:themeFill="background1" w:themeFillShade="BF"/>
            <w:hideMark/>
          </w:tcPr>
          <w:p w14:paraId="68E401A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&lt;0.001</w:t>
            </w:r>
          </w:p>
          <w:p w14:paraId="0E20F948" w14:textId="77777777" w:rsidR="0084372C" w:rsidRPr="00E53ED2" w:rsidRDefault="0084372C" w:rsidP="003C776E">
            <w:pPr>
              <w:spacing w:line="480" w:lineRule="auto"/>
              <w:jc w:val="both"/>
              <w:rPr>
                <w:rFonts w:ascii="Times New Roman" w:hAnsi="Times New Roman" w:cs="Times New Roman"/>
                <w:sz w:val="24"/>
                <w:szCs w:val="24"/>
              </w:rPr>
            </w:pPr>
          </w:p>
          <w:p w14:paraId="2207F1CF" w14:textId="77777777" w:rsidR="0084372C" w:rsidRPr="00E53ED2" w:rsidRDefault="0084372C" w:rsidP="003C776E">
            <w:pPr>
              <w:spacing w:line="480" w:lineRule="auto"/>
              <w:jc w:val="both"/>
              <w:rPr>
                <w:rFonts w:ascii="Times New Roman" w:hAnsi="Times New Roman" w:cs="Times New Roman"/>
                <w:sz w:val="24"/>
                <w:szCs w:val="24"/>
              </w:rPr>
            </w:pPr>
          </w:p>
          <w:p w14:paraId="25D463F3"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7214348C" w14:textId="77777777" w:rsidTr="003C776E">
        <w:trPr>
          <w:trHeight w:hRule="exact" w:val="284"/>
        </w:trPr>
        <w:tc>
          <w:tcPr>
            <w:tcW w:w="7240" w:type="dxa"/>
            <w:shd w:val="clear" w:color="auto" w:fill="BFBFBF" w:themeFill="background1" w:themeFillShade="BF"/>
            <w:hideMark/>
          </w:tcPr>
          <w:p w14:paraId="25221689"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Immigrated </w:t>
            </w:r>
            <w:r w:rsidRPr="0006732D">
              <w:rPr>
                <w:rFonts w:ascii="Times New Roman" w:hAnsi="Times New Roman" w:cs="Times New Roman"/>
                <w:b/>
                <w:bCs/>
                <w:sz w:val="24"/>
                <w:szCs w:val="24"/>
              </w:rPr>
              <w:t>1960-1979</w:t>
            </w:r>
          </w:p>
        </w:tc>
        <w:tc>
          <w:tcPr>
            <w:tcW w:w="920" w:type="dxa"/>
            <w:shd w:val="clear" w:color="auto" w:fill="BFBFBF" w:themeFill="background1" w:themeFillShade="BF"/>
            <w:hideMark/>
          </w:tcPr>
          <w:p w14:paraId="27C751E6"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71</w:t>
            </w:r>
          </w:p>
        </w:tc>
        <w:tc>
          <w:tcPr>
            <w:tcW w:w="1060" w:type="dxa"/>
            <w:shd w:val="clear" w:color="auto" w:fill="BFBFBF" w:themeFill="background1" w:themeFillShade="BF"/>
            <w:hideMark/>
          </w:tcPr>
          <w:p w14:paraId="249DAD03"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2232</w:t>
            </w:r>
          </w:p>
        </w:tc>
        <w:tc>
          <w:tcPr>
            <w:tcW w:w="900" w:type="dxa"/>
            <w:shd w:val="clear" w:color="auto" w:fill="BFBFBF" w:themeFill="background1" w:themeFillShade="BF"/>
            <w:hideMark/>
          </w:tcPr>
          <w:p w14:paraId="5003185E"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68</w:t>
            </w:r>
          </w:p>
        </w:tc>
        <w:tc>
          <w:tcPr>
            <w:tcW w:w="1140" w:type="dxa"/>
            <w:shd w:val="clear" w:color="auto" w:fill="BFBFBF" w:themeFill="background1" w:themeFillShade="BF"/>
            <w:hideMark/>
          </w:tcPr>
          <w:p w14:paraId="21CAA48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2572</w:t>
            </w:r>
          </w:p>
        </w:tc>
        <w:tc>
          <w:tcPr>
            <w:tcW w:w="0" w:type="auto"/>
            <w:vMerge/>
            <w:shd w:val="clear" w:color="auto" w:fill="BFBFBF" w:themeFill="background1" w:themeFillShade="BF"/>
            <w:hideMark/>
          </w:tcPr>
          <w:p w14:paraId="76172C87"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5E6BD867" w14:textId="77777777" w:rsidTr="003C776E">
        <w:trPr>
          <w:trHeight w:hRule="exact" w:val="284"/>
        </w:trPr>
        <w:tc>
          <w:tcPr>
            <w:tcW w:w="7240" w:type="dxa"/>
            <w:shd w:val="clear" w:color="auto" w:fill="BFBFBF" w:themeFill="background1" w:themeFillShade="BF"/>
            <w:hideMark/>
          </w:tcPr>
          <w:p w14:paraId="0C30C24B"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Immigrated </w:t>
            </w:r>
            <w:r w:rsidRPr="0006732D">
              <w:rPr>
                <w:rFonts w:ascii="Times New Roman" w:hAnsi="Times New Roman" w:cs="Times New Roman"/>
                <w:b/>
                <w:bCs/>
                <w:sz w:val="24"/>
                <w:szCs w:val="24"/>
              </w:rPr>
              <w:t>1980-1999</w:t>
            </w:r>
          </w:p>
        </w:tc>
        <w:tc>
          <w:tcPr>
            <w:tcW w:w="920" w:type="dxa"/>
            <w:shd w:val="clear" w:color="auto" w:fill="BFBFBF" w:themeFill="background1" w:themeFillShade="BF"/>
            <w:hideMark/>
          </w:tcPr>
          <w:p w14:paraId="459A6C38"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20</w:t>
            </w:r>
          </w:p>
        </w:tc>
        <w:tc>
          <w:tcPr>
            <w:tcW w:w="1060" w:type="dxa"/>
            <w:shd w:val="clear" w:color="auto" w:fill="BFBFBF" w:themeFill="background1" w:themeFillShade="BF"/>
            <w:hideMark/>
          </w:tcPr>
          <w:p w14:paraId="50368A4B"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643</w:t>
            </w:r>
          </w:p>
        </w:tc>
        <w:tc>
          <w:tcPr>
            <w:tcW w:w="900" w:type="dxa"/>
            <w:shd w:val="clear" w:color="auto" w:fill="BFBFBF" w:themeFill="background1" w:themeFillShade="BF"/>
            <w:hideMark/>
          </w:tcPr>
          <w:p w14:paraId="576432F1"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19</w:t>
            </w:r>
          </w:p>
        </w:tc>
        <w:tc>
          <w:tcPr>
            <w:tcW w:w="1140" w:type="dxa"/>
            <w:shd w:val="clear" w:color="auto" w:fill="BFBFBF" w:themeFill="background1" w:themeFillShade="BF"/>
            <w:hideMark/>
          </w:tcPr>
          <w:p w14:paraId="3A031D45"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729</w:t>
            </w:r>
          </w:p>
        </w:tc>
        <w:tc>
          <w:tcPr>
            <w:tcW w:w="0" w:type="auto"/>
            <w:vMerge/>
            <w:shd w:val="clear" w:color="auto" w:fill="BFBFBF" w:themeFill="background1" w:themeFillShade="BF"/>
            <w:hideMark/>
          </w:tcPr>
          <w:p w14:paraId="2486B21D"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78EF43A" w14:textId="77777777" w:rsidTr="003C776E">
        <w:trPr>
          <w:trHeight w:hRule="exact" w:val="284"/>
        </w:trPr>
        <w:tc>
          <w:tcPr>
            <w:tcW w:w="7240" w:type="dxa"/>
            <w:shd w:val="clear" w:color="auto" w:fill="BFBFBF" w:themeFill="background1" w:themeFillShade="BF"/>
            <w:hideMark/>
          </w:tcPr>
          <w:p w14:paraId="6A59C766"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Immigrated </w:t>
            </w:r>
            <w:r w:rsidRPr="0006732D">
              <w:rPr>
                <w:rFonts w:ascii="Times New Roman" w:hAnsi="Times New Roman" w:cs="Times New Roman"/>
                <w:b/>
                <w:bCs/>
                <w:sz w:val="24"/>
                <w:szCs w:val="24"/>
              </w:rPr>
              <w:t>2000 onwards</w:t>
            </w:r>
          </w:p>
        </w:tc>
        <w:tc>
          <w:tcPr>
            <w:tcW w:w="920" w:type="dxa"/>
            <w:shd w:val="clear" w:color="auto" w:fill="BFBFBF" w:themeFill="background1" w:themeFillShade="BF"/>
            <w:hideMark/>
          </w:tcPr>
          <w:p w14:paraId="1143880C"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7</w:t>
            </w:r>
          </w:p>
        </w:tc>
        <w:tc>
          <w:tcPr>
            <w:tcW w:w="1060" w:type="dxa"/>
            <w:shd w:val="clear" w:color="auto" w:fill="BFBFBF" w:themeFill="background1" w:themeFillShade="BF"/>
            <w:hideMark/>
          </w:tcPr>
          <w:p w14:paraId="66C6EEBA"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207</w:t>
            </w:r>
          </w:p>
        </w:tc>
        <w:tc>
          <w:tcPr>
            <w:tcW w:w="900" w:type="dxa"/>
            <w:shd w:val="clear" w:color="auto" w:fill="BFBFBF" w:themeFill="background1" w:themeFillShade="BF"/>
            <w:hideMark/>
          </w:tcPr>
          <w:p w14:paraId="78C14283"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10</w:t>
            </w:r>
          </w:p>
        </w:tc>
        <w:tc>
          <w:tcPr>
            <w:tcW w:w="1140" w:type="dxa"/>
            <w:shd w:val="clear" w:color="auto" w:fill="BFBFBF" w:themeFill="background1" w:themeFillShade="BF"/>
            <w:hideMark/>
          </w:tcPr>
          <w:p w14:paraId="29219FD7" w14:textId="77777777" w:rsidR="0084372C" w:rsidRPr="00E53ED2" w:rsidRDefault="0084372C" w:rsidP="003C776E">
            <w:pPr>
              <w:spacing w:line="480" w:lineRule="auto"/>
              <w:jc w:val="both"/>
              <w:rPr>
                <w:rFonts w:ascii="Times New Roman" w:hAnsi="Times New Roman" w:cs="Times New Roman"/>
                <w:sz w:val="24"/>
                <w:szCs w:val="24"/>
              </w:rPr>
            </w:pPr>
            <w:r w:rsidRPr="00E53ED2">
              <w:rPr>
                <w:rFonts w:ascii="Times New Roman" w:hAnsi="Times New Roman" w:cs="Times New Roman"/>
                <w:sz w:val="24"/>
                <w:szCs w:val="24"/>
              </w:rPr>
              <w:t>385</w:t>
            </w:r>
          </w:p>
        </w:tc>
        <w:tc>
          <w:tcPr>
            <w:tcW w:w="0" w:type="auto"/>
            <w:vMerge/>
            <w:shd w:val="clear" w:color="auto" w:fill="BFBFBF" w:themeFill="background1" w:themeFillShade="BF"/>
            <w:hideMark/>
          </w:tcPr>
          <w:p w14:paraId="09FDC583"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0A8CEA8F" w14:textId="77777777" w:rsidTr="003C776E">
        <w:trPr>
          <w:trHeight w:hRule="exact" w:val="284"/>
        </w:trPr>
        <w:tc>
          <w:tcPr>
            <w:tcW w:w="12760" w:type="dxa"/>
            <w:gridSpan w:val="6"/>
            <w:shd w:val="clear" w:color="auto" w:fill="auto"/>
            <w:hideMark/>
          </w:tcPr>
          <w:p w14:paraId="723C3367" w14:textId="5E4C8DA5"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Gross h</w:t>
            </w:r>
            <w:r w:rsidRPr="00E53ED2">
              <w:rPr>
                <w:rFonts w:ascii="Times New Roman" w:hAnsi="Times New Roman" w:cs="Times New Roman"/>
                <w:b/>
                <w:bCs/>
                <w:sz w:val="24"/>
                <w:szCs w:val="24"/>
              </w:rPr>
              <w:t>ousehold income:</w:t>
            </w:r>
            <w:r w:rsidR="006E1240">
              <w:rPr>
                <w:rFonts w:ascii="Times New Roman" w:hAnsi="Times New Roman" w:cs="Times New Roman"/>
                <w:b/>
                <w:bCs/>
                <w:sz w:val="24"/>
                <w:szCs w:val="24"/>
              </w:rPr>
              <w:t xml:space="preserve"> (£)</w:t>
            </w:r>
          </w:p>
        </w:tc>
      </w:tr>
      <w:tr w:rsidR="006E1240" w:rsidRPr="00E53ED2" w14:paraId="42B58957" w14:textId="77777777" w:rsidTr="003C776E">
        <w:trPr>
          <w:trHeight w:hRule="exact" w:val="284"/>
        </w:trPr>
        <w:tc>
          <w:tcPr>
            <w:tcW w:w="7240" w:type="dxa"/>
          </w:tcPr>
          <w:p w14:paraId="5B0F3867" w14:textId="65E1ED1D" w:rsidR="006E1240" w:rsidRPr="003B68A1" w:rsidRDefault="006E1240" w:rsidP="006E1240">
            <w:pPr>
              <w:spacing w:line="480" w:lineRule="auto"/>
              <w:jc w:val="both"/>
              <w:rPr>
                <w:rFonts w:ascii="Times New Roman" w:hAnsi="Times New Roman" w:cs="Times New Roman"/>
                <w:b/>
                <w:sz w:val="24"/>
                <w:szCs w:val="24"/>
              </w:rPr>
            </w:pPr>
            <w:r>
              <w:rPr>
                <w:rFonts w:ascii="Times New Roman" w:hAnsi="Times New Roman" w:cs="Times New Roman"/>
                <w:b/>
                <w:sz w:val="24"/>
                <w:szCs w:val="24"/>
              </w:rPr>
              <w:t>&lt;18 000</w:t>
            </w:r>
          </w:p>
        </w:tc>
        <w:tc>
          <w:tcPr>
            <w:tcW w:w="920" w:type="dxa"/>
            <w:shd w:val="clear" w:color="auto" w:fill="auto"/>
          </w:tcPr>
          <w:p w14:paraId="71F3BA0E"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060" w:type="dxa"/>
            <w:shd w:val="clear" w:color="auto" w:fill="auto"/>
          </w:tcPr>
          <w:p w14:paraId="2E35A7D8"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825</w:t>
            </w:r>
          </w:p>
        </w:tc>
        <w:tc>
          <w:tcPr>
            <w:tcW w:w="900" w:type="dxa"/>
            <w:shd w:val="clear" w:color="auto" w:fill="auto"/>
          </w:tcPr>
          <w:p w14:paraId="5B74CD94"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140" w:type="dxa"/>
            <w:shd w:val="clear" w:color="auto" w:fill="auto"/>
          </w:tcPr>
          <w:p w14:paraId="2AFF84E1"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1087</w:t>
            </w:r>
          </w:p>
        </w:tc>
        <w:tc>
          <w:tcPr>
            <w:tcW w:w="1500" w:type="dxa"/>
            <w:vMerge w:val="restart"/>
            <w:shd w:val="clear" w:color="auto" w:fill="auto"/>
          </w:tcPr>
          <w:p w14:paraId="2799649C"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0.04</w:t>
            </w:r>
          </w:p>
        </w:tc>
      </w:tr>
      <w:tr w:rsidR="006E1240" w:rsidRPr="00E53ED2" w14:paraId="5B15AF75" w14:textId="77777777" w:rsidTr="003C776E">
        <w:trPr>
          <w:trHeight w:hRule="exact" w:val="284"/>
        </w:trPr>
        <w:tc>
          <w:tcPr>
            <w:tcW w:w="7240" w:type="dxa"/>
          </w:tcPr>
          <w:p w14:paraId="4962B22F" w14:textId="20AB93CB" w:rsidR="006E1240" w:rsidRPr="003B68A1" w:rsidRDefault="006E1240" w:rsidP="006E1240">
            <w:pPr>
              <w:spacing w:line="480" w:lineRule="auto"/>
              <w:jc w:val="both"/>
              <w:rPr>
                <w:rFonts w:ascii="Times New Roman" w:hAnsi="Times New Roman" w:cs="Times New Roman"/>
                <w:b/>
                <w:sz w:val="24"/>
                <w:szCs w:val="24"/>
              </w:rPr>
            </w:pPr>
            <w:r w:rsidRPr="003B68A1">
              <w:rPr>
                <w:rFonts w:ascii="Times New Roman" w:hAnsi="Times New Roman" w:cs="Times New Roman"/>
                <w:b/>
                <w:sz w:val="24"/>
                <w:szCs w:val="24"/>
              </w:rPr>
              <w:t>18</w:t>
            </w:r>
            <w:r>
              <w:rPr>
                <w:rFonts w:ascii="Times New Roman" w:hAnsi="Times New Roman" w:cs="Times New Roman"/>
                <w:b/>
                <w:sz w:val="24"/>
                <w:szCs w:val="24"/>
              </w:rPr>
              <w:t xml:space="preserve"> 000-30 900</w:t>
            </w:r>
          </w:p>
        </w:tc>
        <w:tc>
          <w:tcPr>
            <w:tcW w:w="920" w:type="dxa"/>
            <w:shd w:val="clear" w:color="auto" w:fill="auto"/>
          </w:tcPr>
          <w:p w14:paraId="6A5A9E45"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60" w:type="dxa"/>
            <w:shd w:val="clear" w:color="auto" w:fill="auto"/>
          </w:tcPr>
          <w:p w14:paraId="3176BE2B"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614</w:t>
            </w:r>
          </w:p>
        </w:tc>
        <w:tc>
          <w:tcPr>
            <w:tcW w:w="900" w:type="dxa"/>
            <w:shd w:val="clear" w:color="auto" w:fill="auto"/>
          </w:tcPr>
          <w:p w14:paraId="336A5030"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0" w:type="dxa"/>
            <w:shd w:val="clear" w:color="auto" w:fill="auto"/>
          </w:tcPr>
          <w:p w14:paraId="10930FBE"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789</w:t>
            </w:r>
          </w:p>
        </w:tc>
        <w:tc>
          <w:tcPr>
            <w:tcW w:w="0" w:type="auto"/>
            <w:vMerge/>
            <w:shd w:val="clear" w:color="auto" w:fill="auto"/>
            <w:hideMark/>
          </w:tcPr>
          <w:p w14:paraId="74CF9861" w14:textId="77777777" w:rsidR="006E1240" w:rsidRPr="00E53ED2" w:rsidRDefault="006E1240" w:rsidP="006E1240">
            <w:pPr>
              <w:spacing w:line="480" w:lineRule="auto"/>
              <w:jc w:val="both"/>
              <w:rPr>
                <w:rFonts w:ascii="Times New Roman" w:hAnsi="Times New Roman" w:cs="Times New Roman"/>
                <w:sz w:val="24"/>
                <w:szCs w:val="24"/>
              </w:rPr>
            </w:pPr>
          </w:p>
        </w:tc>
      </w:tr>
      <w:tr w:rsidR="006E1240" w:rsidRPr="00E53ED2" w14:paraId="774D8D6F" w14:textId="77777777" w:rsidTr="003C776E">
        <w:trPr>
          <w:trHeight w:hRule="exact" w:val="284"/>
        </w:trPr>
        <w:tc>
          <w:tcPr>
            <w:tcW w:w="7240" w:type="dxa"/>
          </w:tcPr>
          <w:p w14:paraId="69F8FCD5" w14:textId="5FC22870" w:rsidR="006E1240" w:rsidRPr="003B68A1" w:rsidRDefault="006E1240" w:rsidP="006E1240">
            <w:pPr>
              <w:spacing w:line="480" w:lineRule="auto"/>
              <w:jc w:val="both"/>
              <w:rPr>
                <w:rFonts w:ascii="Times New Roman" w:hAnsi="Times New Roman" w:cs="Times New Roman"/>
                <w:b/>
                <w:sz w:val="24"/>
                <w:szCs w:val="24"/>
              </w:rPr>
            </w:pPr>
            <w:r w:rsidRPr="003B68A1">
              <w:rPr>
                <w:rFonts w:ascii="Times New Roman" w:hAnsi="Times New Roman" w:cs="Times New Roman"/>
                <w:b/>
                <w:sz w:val="24"/>
                <w:szCs w:val="24"/>
              </w:rPr>
              <w:t>21</w:t>
            </w:r>
            <w:r>
              <w:rPr>
                <w:rFonts w:ascii="Times New Roman" w:hAnsi="Times New Roman" w:cs="Times New Roman"/>
                <w:b/>
                <w:sz w:val="24"/>
                <w:szCs w:val="24"/>
              </w:rPr>
              <w:t xml:space="preserve"> 000-51 900</w:t>
            </w:r>
          </w:p>
        </w:tc>
        <w:tc>
          <w:tcPr>
            <w:tcW w:w="920" w:type="dxa"/>
            <w:shd w:val="clear" w:color="auto" w:fill="auto"/>
          </w:tcPr>
          <w:p w14:paraId="100875B6"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60" w:type="dxa"/>
            <w:shd w:val="clear" w:color="auto" w:fill="auto"/>
          </w:tcPr>
          <w:p w14:paraId="2F988409"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526</w:t>
            </w:r>
          </w:p>
        </w:tc>
        <w:tc>
          <w:tcPr>
            <w:tcW w:w="900" w:type="dxa"/>
            <w:shd w:val="clear" w:color="auto" w:fill="auto"/>
          </w:tcPr>
          <w:p w14:paraId="090E1A99"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0" w:type="dxa"/>
            <w:shd w:val="clear" w:color="auto" w:fill="auto"/>
          </w:tcPr>
          <w:p w14:paraId="7D1F2470"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663</w:t>
            </w:r>
          </w:p>
        </w:tc>
        <w:tc>
          <w:tcPr>
            <w:tcW w:w="0" w:type="auto"/>
            <w:vMerge/>
            <w:shd w:val="clear" w:color="auto" w:fill="auto"/>
            <w:hideMark/>
          </w:tcPr>
          <w:p w14:paraId="2EC5DA1E" w14:textId="77777777" w:rsidR="006E1240" w:rsidRPr="00E53ED2" w:rsidRDefault="006E1240" w:rsidP="006E1240">
            <w:pPr>
              <w:spacing w:line="480" w:lineRule="auto"/>
              <w:jc w:val="both"/>
              <w:rPr>
                <w:rFonts w:ascii="Times New Roman" w:hAnsi="Times New Roman" w:cs="Times New Roman"/>
                <w:sz w:val="24"/>
                <w:szCs w:val="24"/>
              </w:rPr>
            </w:pPr>
          </w:p>
        </w:tc>
      </w:tr>
      <w:tr w:rsidR="006E1240" w:rsidRPr="00E53ED2" w14:paraId="4BD42A49" w14:textId="77777777" w:rsidTr="003C776E">
        <w:trPr>
          <w:trHeight w:hRule="exact" w:val="284"/>
        </w:trPr>
        <w:tc>
          <w:tcPr>
            <w:tcW w:w="7240" w:type="dxa"/>
          </w:tcPr>
          <w:p w14:paraId="7537C1AC" w14:textId="3C17F5A0" w:rsidR="006E1240" w:rsidRPr="003B68A1" w:rsidRDefault="006E1240" w:rsidP="006E1240">
            <w:pPr>
              <w:spacing w:line="480" w:lineRule="auto"/>
              <w:jc w:val="both"/>
              <w:rPr>
                <w:rFonts w:ascii="Times New Roman" w:hAnsi="Times New Roman" w:cs="Times New Roman"/>
                <w:b/>
                <w:bCs/>
                <w:sz w:val="24"/>
                <w:szCs w:val="24"/>
              </w:rPr>
            </w:pPr>
            <w:r w:rsidRPr="003B68A1">
              <w:rPr>
                <w:rFonts w:ascii="Times New Roman" w:hAnsi="Times New Roman" w:cs="Times New Roman"/>
                <w:b/>
                <w:bCs/>
                <w:sz w:val="24"/>
                <w:szCs w:val="24"/>
              </w:rPr>
              <w:t>52</w:t>
            </w:r>
            <w:r>
              <w:rPr>
                <w:rFonts w:ascii="Times New Roman" w:hAnsi="Times New Roman" w:cs="Times New Roman"/>
                <w:b/>
                <w:bCs/>
                <w:sz w:val="24"/>
                <w:szCs w:val="24"/>
              </w:rPr>
              <w:t xml:space="preserve"> 000</w:t>
            </w:r>
            <w:r w:rsidRPr="003B68A1">
              <w:rPr>
                <w:rFonts w:ascii="Times New Roman" w:hAnsi="Times New Roman" w:cs="Times New Roman"/>
                <w:b/>
                <w:bCs/>
                <w:sz w:val="24"/>
                <w:szCs w:val="24"/>
              </w:rPr>
              <w:t>-100</w:t>
            </w:r>
            <w:r>
              <w:rPr>
                <w:rFonts w:ascii="Times New Roman" w:hAnsi="Times New Roman" w:cs="Times New Roman"/>
                <w:b/>
                <w:bCs/>
                <w:sz w:val="24"/>
                <w:szCs w:val="24"/>
              </w:rPr>
              <w:t xml:space="preserve"> 000</w:t>
            </w:r>
          </w:p>
        </w:tc>
        <w:tc>
          <w:tcPr>
            <w:tcW w:w="920" w:type="dxa"/>
            <w:shd w:val="clear" w:color="auto" w:fill="auto"/>
          </w:tcPr>
          <w:p w14:paraId="770DE87B"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60" w:type="dxa"/>
            <w:shd w:val="clear" w:color="auto" w:fill="auto"/>
          </w:tcPr>
          <w:p w14:paraId="6B9CA068"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427</w:t>
            </w:r>
          </w:p>
        </w:tc>
        <w:tc>
          <w:tcPr>
            <w:tcW w:w="900" w:type="dxa"/>
            <w:shd w:val="clear" w:color="auto" w:fill="auto"/>
          </w:tcPr>
          <w:p w14:paraId="72C29B02"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0" w:type="dxa"/>
            <w:shd w:val="clear" w:color="auto" w:fill="auto"/>
          </w:tcPr>
          <w:p w14:paraId="2EC184DA"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614</w:t>
            </w:r>
          </w:p>
        </w:tc>
        <w:tc>
          <w:tcPr>
            <w:tcW w:w="0" w:type="auto"/>
            <w:vMerge/>
            <w:shd w:val="clear" w:color="auto" w:fill="auto"/>
          </w:tcPr>
          <w:p w14:paraId="5112730A" w14:textId="77777777" w:rsidR="006E1240" w:rsidRPr="00E53ED2" w:rsidRDefault="006E1240" w:rsidP="006E1240">
            <w:pPr>
              <w:spacing w:line="480" w:lineRule="auto"/>
              <w:jc w:val="both"/>
              <w:rPr>
                <w:rFonts w:ascii="Times New Roman" w:hAnsi="Times New Roman" w:cs="Times New Roman"/>
                <w:sz w:val="24"/>
                <w:szCs w:val="24"/>
              </w:rPr>
            </w:pPr>
          </w:p>
        </w:tc>
      </w:tr>
      <w:tr w:rsidR="006E1240" w:rsidRPr="00E53ED2" w14:paraId="2E1B9969" w14:textId="77777777" w:rsidTr="003C776E">
        <w:trPr>
          <w:trHeight w:hRule="exact" w:val="284"/>
        </w:trPr>
        <w:tc>
          <w:tcPr>
            <w:tcW w:w="7240" w:type="dxa"/>
          </w:tcPr>
          <w:p w14:paraId="256722B0" w14:textId="196F4F94" w:rsidR="006E1240" w:rsidRPr="003B68A1" w:rsidRDefault="006E1240" w:rsidP="006E124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&gt;100 000</w:t>
            </w:r>
          </w:p>
        </w:tc>
        <w:tc>
          <w:tcPr>
            <w:tcW w:w="920" w:type="dxa"/>
            <w:shd w:val="clear" w:color="auto" w:fill="auto"/>
          </w:tcPr>
          <w:p w14:paraId="00AA908F"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60" w:type="dxa"/>
            <w:shd w:val="clear" w:color="auto" w:fill="auto"/>
          </w:tcPr>
          <w:p w14:paraId="2A787087"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129</w:t>
            </w:r>
          </w:p>
        </w:tc>
        <w:tc>
          <w:tcPr>
            <w:tcW w:w="900" w:type="dxa"/>
            <w:shd w:val="clear" w:color="auto" w:fill="auto"/>
          </w:tcPr>
          <w:p w14:paraId="6981B5D2"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40" w:type="dxa"/>
            <w:shd w:val="clear" w:color="auto" w:fill="auto"/>
          </w:tcPr>
          <w:p w14:paraId="30292945" w14:textId="77777777" w:rsidR="006E1240" w:rsidRPr="00E53ED2" w:rsidRDefault="006E1240" w:rsidP="006E1240">
            <w:pPr>
              <w:spacing w:line="48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0" w:type="auto"/>
            <w:vMerge/>
            <w:shd w:val="clear" w:color="auto" w:fill="auto"/>
          </w:tcPr>
          <w:p w14:paraId="3621147C" w14:textId="77777777" w:rsidR="006E1240" w:rsidRPr="00E53ED2" w:rsidRDefault="006E1240" w:rsidP="006E1240">
            <w:pPr>
              <w:spacing w:line="480" w:lineRule="auto"/>
              <w:jc w:val="both"/>
              <w:rPr>
                <w:rFonts w:ascii="Times New Roman" w:hAnsi="Times New Roman" w:cs="Times New Roman"/>
                <w:sz w:val="24"/>
                <w:szCs w:val="24"/>
              </w:rPr>
            </w:pPr>
          </w:p>
        </w:tc>
      </w:tr>
      <w:tr w:rsidR="0084372C" w:rsidRPr="00E53ED2" w14:paraId="540564BE" w14:textId="77777777" w:rsidTr="003C776E">
        <w:trPr>
          <w:trHeight w:hRule="exact" w:val="284"/>
        </w:trPr>
        <w:tc>
          <w:tcPr>
            <w:tcW w:w="7240" w:type="dxa"/>
          </w:tcPr>
          <w:p w14:paraId="73D92C1B" w14:textId="77777777" w:rsidR="0084372C" w:rsidRPr="003B68A1" w:rsidRDefault="0084372C" w:rsidP="003C776E">
            <w:pPr>
              <w:spacing w:line="480" w:lineRule="auto"/>
              <w:jc w:val="both"/>
              <w:rPr>
                <w:rFonts w:ascii="Times New Roman" w:hAnsi="Times New Roman" w:cs="Times New Roman"/>
                <w:b/>
                <w:bCs/>
                <w:sz w:val="24"/>
                <w:szCs w:val="24"/>
              </w:rPr>
            </w:pPr>
          </w:p>
        </w:tc>
        <w:tc>
          <w:tcPr>
            <w:tcW w:w="920" w:type="dxa"/>
            <w:shd w:val="clear" w:color="auto" w:fill="auto"/>
          </w:tcPr>
          <w:p w14:paraId="6D7DF547" w14:textId="77777777" w:rsidR="0084372C" w:rsidRDefault="0084372C" w:rsidP="003C776E">
            <w:pPr>
              <w:spacing w:line="480" w:lineRule="auto"/>
              <w:jc w:val="both"/>
              <w:rPr>
                <w:rFonts w:ascii="Times New Roman" w:hAnsi="Times New Roman" w:cs="Times New Roman"/>
                <w:sz w:val="24"/>
                <w:szCs w:val="24"/>
              </w:rPr>
            </w:pPr>
          </w:p>
        </w:tc>
        <w:tc>
          <w:tcPr>
            <w:tcW w:w="1060" w:type="dxa"/>
            <w:shd w:val="clear" w:color="auto" w:fill="auto"/>
          </w:tcPr>
          <w:p w14:paraId="14378D2C" w14:textId="77777777" w:rsidR="0084372C" w:rsidRDefault="0084372C" w:rsidP="003C776E">
            <w:pPr>
              <w:spacing w:line="480" w:lineRule="auto"/>
              <w:jc w:val="both"/>
              <w:rPr>
                <w:rFonts w:ascii="Times New Roman" w:hAnsi="Times New Roman" w:cs="Times New Roman"/>
                <w:sz w:val="24"/>
                <w:szCs w:val="24"/>
              </w:rPr>
            </w:pPr>
          </w:p>
        </w:tc>
        <w:tc>
          <w:tcPr>
            <w:tcW w:w="900" w:type="dxa"/>
            <w:shd w:val="clear" w:color="auto" w:fill="auto"/>
          </w:tcPr>
          <w:p w14:paraId="322F8583" w14:textId="77777777" w:rsidR="0084372C" w:rsidRDefault="0084372C" w:rsidP="003C776E">
            <w:pPr>
              <w:spacing w:line="480" w:lineRule="auto"/>
              <w:jc w:val="both"/>
              <w:rPr>
                <w:rFonts w:ascii="Times New Roman" w:hAnsi="Times New Roman" w:cs="Times New Roman"/>
                <w:sz w:val="24"/>
                <w:szCs w:val="24"/>
              </w:rPr>
            </w:pPr>
          </w:p>
        </w:tc>
        <w:tc>
          <w:tcPr>
            <w:tcW w:w="1140" w:type="dxa"/>
            <w:shd w:val="clear" w:color="auto" w:fill="auto"/>
          </w:tcPr>
          <w:p w14:paraId="6421B2BA" w14:textId="77777777" w:rsidR="0084372C" w:rsidRDefault="0084372C" w:rsidP="003C776E">
            <w:pPr>
              <w:spacing w:line="480" w:lineRule="auto"/>
              <w:jc w:val="both"/>
              <w:rPr>
                <w:rFonts w:ascii="Times New Roman" w:hAnsi="Times New Roman" w:cs="Times New Roman"/>
                <w:sz w:val="24"/>
                <w:szCs w:val="24"/>
              </w:rPr>
            </w:pPr>
          </w:p>
        </w:tc>
        <w:tc>
          <w:tcPr>
            <w:tcW w:w="0" w:type="auto"/>
            <w:shd w:val="clear" w:color="auto" w:fill="auto"/>
          </w:tcPr>
          <w:p w14:paraId="7BD275FD"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2C71A6AE" w14:textId="77777777" w:rsidTr="003C776E">
        <w:trPr>
          <w:trHeight w:hRule="exact" w:val="284"/>
        </w:trPr>
        <w:tc>
          <w:tcPr>
            <w:tcW w:w="12760" w:type="dxa"/>
            <w:gridSpan w:val="6"/>
          </w:tcPr>
          <w:p w14:paraId="6DF6B459"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Townsend Deprivation Index</w:t>
            </w:r>
          </w:p>
        </w:tc>
      </w:tr>
      <w:tr w:rsidR="0084372C" w:rsidRPr="00E53ED2" w14:paraId="10444155" w14:textId="77777777" w:rsidTr="003C776E">
        <w:trPr>
          <w:trHeight w:hRule="exact" w:val="284"/>
        </w:trPr>
        <w:tc>
          <w:tcPr>
            <w:tcW w:w="7240" w:type="dxa"/>
          </w:tcPr>
          <w:p w14:paraId="1F142DDD" w14:textId="77777777" w:rsidR="0084372C" w:rsidRPr="003B68A1"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UK median (Less deprived)</w:t>
            </w:r>
          </w:p>
        </w:tc>
        <w:tc>
          <w:tcPr>
            <w:tcW w:w="920" w:type="dxa"/>
            <w:shd w:val="clear" w:color="auto" w:fill="auto"/>
          </w:tcPr>
          <w:p w14:paraId="64304A2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060" w:type="dxa"/>
            <w:shd w:val="clear" w:color="auto" w:fill="auto"/>
          </w:tcPr>
          <w:p w14:paraId="2B99B653"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1448</w:t>
            </w:r>
          </w:p>
        </w:tc>
        <w:tc>
          <w:tcPr>
            <w:tcW w:w="900" w:type="dxa"/>
            <w:shd w:val="clear" w:color="auto" w:fill="auto"/>
          </w:tcPr>
          <w:p w14:paraId="42F4672B"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140" w:type="dxa"/>
            <w:shd w:val="clear" w:color="auto" w:fill="auto"/>
          </w:tcPr>
          <w:p w14:paraId="3526AE5E"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1558</w:t>
            </w:r>
          </w:p>
        </w:tc>
        <w:tc>
          <w:tcPr>
            <w:tcW w:w="0" w:type="auto"/>
            <w:shd w:val="clear" w:color="auto" w:fill="auto"/>
          </w:tcPr>
          <w:p w14:paraId="27FC2C82"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0.02</w:t>
            </w:r>
          </w:p>
        </w:tc>
      </w:tr>
      <w:tr w:rsidR="0084372C" w:rsidRPr="00E53ED2" w14:paraId="6179A2D6" w14:textId="77777777" w:rsidTr="003C776E">
        <w:trPr>
          <w:trHeight w:hRule="exact" w:val="284"/>
        </w:trPr>
        <w:tc>
          <w:tcPr>
            <w:tcW w:w="7240" w:type="dxa"/>
          </w:tcPr>
          <w:p w14:paraId="258B2602" w14:textId="77777777" w:rsidR="0084372C" w:rsidRPr="00995F63"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&gt; UK median (More deprived)</w:t>
            </w:r>
          </w:p>
        </w:tc>
        <w:tc>
          <w:tcPr>
            <w:tcW w:w="920" w:type="dxa"/>
            <w:shd w:val="clear" w:color="auto" w:fill="auto"/>
          </w:tcPr>
          <w:p w14:paraId="663DE32E"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1060" w:type="dxa"/>
            <w:shd w:val="clear" w:color="auto" w:fill="auto"/>
          </w:tcPr>
          <w:p w14:paraId="6F414E59"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2277</w:t>
            </w:r>
          </w:p>
        </w:tc>
        <w:tc>
          <w:tcPr>
            <w:tcW w:w="900" w:type="dxa"/>
            <w:shd w:val="clear" w:color="auto" w:fill="auto"/>
          </w:tcPr>
          <w:p w14:paraId="3767A91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1140" w:type="dxa"/>
            <w:shd w:val="clear" w:color="auto" w:fill="auto"/>
          </w:tcPr>
          <w:p w14:paraId="1ECE9B78"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2732</w:t>
            </w:r>
          </w:p>
        </w:tc>
        <w:tc>
          <w:tcPr>
            <w:tcW w:w="0" w:type="auto"/>
            <w:shd w:val="clear" w:color="auto" w:fill="auto"/>
          </w:tcPr>
          <w:p w14:paraId="772F0256"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5D6CFD61" w14:textId="77777777" w:rsidTr="003C776E">
        <w:trPr>
          <w:trHeight w:hRule="exact" w:val="284"/>
        </w:trPr>
        <w:tc>
          <w:tcPr>
            <w:tcW w:w="12760" w:type="dxa"/>
            <w:gridSpan w:val="6"/>
            <w:shd w:val="clear" w:color="auto" w:fill="BFBFBF" w:themeFill="background1" w:themeFillShade="BF"/>
          </w:tcPr>
          <w:p w14:paraId="1268E6DA"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Biobank Assessment Centre</w:t>
            </w:r>
          </w:p>
        </w:tc>
      </w:tr>
      <w:tr w:rsidR="0084372C" w:rsidRPr="00E53ED2" w14:paraId="65904D5E" w14:textId="77777777" w:rsidTr="003C776E">
        <w:trPr>
          <w:trHeight w:hRule="exact" w:val="284"/>
        </w:trPr>
        <w:tc>
          <w:tcPr>
            <w:tcW w:w="7240" w:type="dxa"/>
            <w:shd w:val="clear" w:color="auto" w:fill="BFBFBF" w:themeFill="background1" w:themeFillShade="BF"/>
          </w:tcPr>
          <w:p w14:paraId="39415751" w14:textId="77777777" w:rsidR="0084372C" w:rsidRPr="00E53ED2"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Leeds</w:t>
            </w:r>
          </w:p>
        </w:tc>
        <w:tc>
          <w:tcPr>
            <w:tcW w:w="920" w:type="dxa"/>
            <w:shd w:val="clear" w:color="auto" w:fill="BFBFBF" w:themeFill="background1" w:themeFillShade="BF"/>
          </w:tcPr>
          <w:p w14:paraId="1ABF998B"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60" w:type="dxa"/>
            <w:shd w:val="clear" w:color="auto" w:fill="BFBFBF" w:themeFill="background1" w:themeFillShade="BF"/>
          </w:tcPr>
          <w:p w14:paraId="4372182D"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290</w:t>
            </w:r>
          </w:p>
        </w:tc>
        <w:tc>
          <w:tcPr>
            <w:tcW w:w="900" w:type="dxa"/>
            <w:shd w:val="clear" w:color="auto" w:fill="BFBFBF" w:themeFill="background1" w:themeFillShade="BF"/>
          </w:tcPr>
          <w:p w14:paraId="0B165669"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40" w:type="dxa"/>
            <w:shd w:val="clear" w:color="auto" w:fill="BFBFBF" w:themeFill="background1" w:themeFillShade="BF"/>
          </w:tcPr>
          <w:p w14:paraId="72FDA85F"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372</w:t>
            </w:r>
          </w:p>
        </w:tc>
        <w:tc>
          <w:tcPr>
            <w:tcW w:w="0" w:type="auto"/>
            <w:vMerge w:val="restart"/>
          </w:tcPr>
          <w:p w14:paraId="0831477D"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84372C" w:rsidRPr="00E53ED2" w14:paraId="3FAE7167" w14:textId="77777777" w:rsidTr="003C776E">
        <w:trPr>
          <w:trHeight w:hRule="exact" w:val="284"/>
        </w:trPr>
        <w:tc>
          <w:tcPr>
            <w:tcW w:w="7240" w:type="dxa"/>
            <w:shd w:val="clear" w:color="auto" w:fill="BFBFBF" w:themeFill="background1" w:themeFillShade="BF"/>
          </w:tcPr>
          <w:p w14:paraId="6BF4E982"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Hounslow</w:t>
            </w:r>
          </w:p>
        </w:tc>
        <w:tc>
          <w:tcPr>
            <w:tcW w:w="920" w:type="dxa"/>
            <w:shd w:val="clear" w:color="auto" w:fill="BFBFBF" w:themeFill="background1" w:themeFillShade="BF"/>
          </w:tcPr>
          <w:p w14:paraId="2DAF22AE"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060" w:type="dxa"/>
            <w:shd w:val="clear" w:color="auto" w:fill="BFBFBF" w:themeFill="background1" w:themeFillShade="BF"/>
          </w:tcPr>
          <w:p w14:paraId="32D229D4"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1228</w:t>
            </w:r>
          </w:p>
        </w:tc>
        <w:tc>
          <w:tcPr>
            <w:tcW w:w="900" w:type="dxa"/>
            <w:shd w:val="clear" w:color="auto" w:fill="BFBFBF" w:themeFill="background1" w:themeFillShade="BF"/>
          </w:tcPr>
          <w:p w14:paraId="439B81D5"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140" w:type="dxa"/>
            <w:shd w:val="clear" w:color="auto" w:fill="BFBFBF" w:themeFill="background1" w:themeFillShade="BF"/>
          </w:tcPr>
          <w:p w14:paraId="3FD09DB9"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1215</w:t>
            </w:r>
          </w:p>
        </w:tc>
        <w:tc>
          <w:tcPr>
            <w:tcW w:w="0" w:type="auto"/>
            <w:vMerge/>
          </w:tcPr>
          <w:p w14:paraId="413F97C7"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A32DD91" w14:textId="77777777" w:rsidTr="003C776E">
        <w:trPr>
          <w:trHeight w:hRule="exact" w:val="284"/>
        </w:trPr>
        <w:tc>
          <w:tcPr>
            <w:tcW w:w="7240" w:type="dxa"/>
            <w:shd w:val="clear" w:color="auto" w:fill="BFBFBF" w:themeFill="background1" w:themeFillShade="BF"/>
          </w:tcPr>
          <w:p w14:paraId="22415A88"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Croydon</w:t>
            </w:r>
          </w:p>
        </w:tc>
        <w:tc>
          <w:tcPr>
            <w:tcW w:w="920" w:type="dxa"/>
            <w:shd w:val="clear" w:color="auto" w:fill="BFBFBF" w:themeFill="background1" w:themeFillShade="BF"/>
          </w:tcPr>
          <w:p w14:paraId="403ACC47"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60" w:type="dxa"/>
            <w:shd w:val="clear" w:color="auto" w:fill="BFBFBF" w:themeFill="background1" w:themeFillShade="BF"/>
          </w:tcPr>
          <w:p w14:paraId="2ABB9477"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479</w:t>
            </w:r>
          </w:p>
        </w:tc>
        <w:tc>
          <w:tcPr>
            <w:tcW w:w="900" w:type="dxa"/>
            <w:shd w:val="clear" w:color="auto" w:fill="BFBFBF" w:themeFill="background1" w:themeFillShade="BF"/>
          </w:tcPr>
          <w:p w14:paraId="793B5672"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140" w:type="dxa"/>
            <w:shd w:val="clear" w:color="auto" w:fill="BFBFBF" w:themeFill="background1" w:themeFillShade="BF"/>
          </w:tcPr>
          <w:p w14:paraId="74703C9C"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456</w:t>
            </w:r>
          </w:p>
        </w:tc>
        <w:tc>
          <w:tcPr>
            <w:tcW w:w="0" w:type="auto"/>
            <w:vMerge/>
          </w:tcPr>
          <w:p w14:paraId="10D22DC7"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01606FE0" w14:textId="77777777" w:rsidTr="003C776E">
        <w:trPr>
          <w:trHeight w:hRule="exact" w:val="284"/>
        </w:trPr>
        <w:tc>
          <w:tcPr>
            <w:tcW w:w="7240" w:type="dxa"/>
            <w:shd w:val="clear" w:color="auto" w:fill="BFBFBF" w:themeFill="background1" w:themeFillShade="BF"/>
          </w:tcPr>
          <w:p w14:paraId="3C6AFF4F"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Birmingham</w:t>
            </w:r>
          </w:p>
        </w:tc>
        <w:tc>
          <w:tcPr>
            <w:tcW w:w="920" w:type="dxa"/>
            <w:shd w:val="clear" w:color="auto" w:fill="BFBFBF" w:themeFill="background1" w:themeFillShade="BF"/>
          </w:tcPr>
          <w:p w14:paraId="6FD1484C"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060" w:type="dxa"/>
            <w:shd w:val="clear" w:color="auto" w:fill="BFBFBF" w:themeFill="background1" w:themeFillShade="BF"/>
          </w:tcPr>
          <w:p w14:paraId="4ACF7A34"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550</w:t>
            </w:r>
          </w:p>
        </w:tc>
        <w:tc>
          <w:tcPr>
            <w:tcW w:w="900" w:type="dxa"/>
            <w:shd w:val="clear" w:color="auto" w:fill="BFBFBF" w:themeFill="background1" w:themeFillShade="BF"/>
          </w:tcPr>
          <w:p w14:paraId="148FFAA1"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40" w:type="dxa"/>
            <w:shd w:val="clear" w:color="auto" w:fill="BFBFBF" w:themeFill="background1" w:themeFillShade="BF"/>
          </w:tcPr>
          <w:p w14:paraId="728EAEE1"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701</w:t>
            </w:r>
          </w:p>
        </w:tc>
        <w:tc>
          <w:tcPr>
            <w:tcW w:w="0" w:type="auto"/>
            <w:vMerge/>
          </w:tcPr>
          <w:p w14:paraId="66D7D703"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717762C" w14:textId="77777777" w:rsidTr="003C776E">
        <w:trPr>
          <w:trHeight w:hRule="exact" w:val="284"/>
        </w:trPr>
        <w:tc>
          <w:tcPr>
            <w:tcW w:w="7240" w:type="dxa"/>
            <w:shd w:val="clear" w:color="auto" w:fill="BFBFBF" w:themeFill="background1" w:themeFillShade="BF"/>
          </w:tcPr>
          <w:p w14:paraId="6BB0996C"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Other</w:t>
            </w:r>
          </w:p>
        </w:tc>
        <w:tc>
          <w:tcPr>
            <w:tcW w:w="920" w:type="dxa"/>
            <w:shd w:val="clear" w:color="auto" w:fill="BFBFBF" w:themeFill="background1" w:themeFillShade="BF"/>
          </w:tcPr>
          <w:p w14:paraId="70FAB526"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060" w:type="dxa"/>
            <w:shd w:val="clear" w:color="auto" w:fill="BFBFBF" w:themeFill="background1" w:themeFillShade="BF"/>
          </w:tcPr>
          <w:p w14:paraId="5D04745B"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1183</w:t>
            </w:r>
          </w:p>
        </w:tc>
        <w:tc>
          <w:tcPr>
            <w:tcW w:w="900" w:type="dxa"/>
            <w:shd w:val="clear" w:color="auto" w:fill="BFBFBF" w:themeFill="background1" w:themeFillShade="BF"/>
          </w:tcPr>
          <w:p w14:paraId="0EF0A326"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140" w:type="dxa"/>
            <w:shd w:val="clear" w:color="auto" w:fill="BFBFBF" w:themeFill="background1" w:themeFillShade="BF"/>
          </w:tcPr>
          <w:p w14:paraId="40AFA559"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1550</w:t>
            </w:r>
          </w:p>
        </w:tc>
        <w:tc>
          <w:tcPr>
            <w:tcW w:w="0" w:type="auto"/>
            <w:vMerge/>
          </w:tcPr>
          <w:p w14:paraId="2D67182E"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2699A921" w14:textId="77777777" w:rsidTr="003C776E">
        <w:trPr>
          <w:trHeight w:hRule="exact" w:val="284"/>
        </w:trPr>
        <w:tc>
          <w:tcPr>
            <w:tcW w:w="12760" w:type="dxa"/>
            <w:gridSpan w:val="6"/>
            <w:shd w:val="clear" w:color="auto" w:fill="auto"/>
          </w:tcPr>
          <w:p w14:paraId="0A1D718B"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Region</w:t>
            </w:r>
          </w:p>
        </w:tc>
      </w:tr>
      <w:tr w:rsidR="0084372C" w:rsidRPr="00E53ED2" w14:paraId="104973AB" w14:textId="77777777" w:rsidTr="003C776E">
        <w:trPr>
          <w:trHeight w:hRule="exact" w:val="284"/>
        </w:trPr>
        <w:tc>
          <w:tcPr>
            <w:tcW w:w="7240" w:type="dxa"/>
            <w:shd w:val="clear" w:color="auto" w:fill="auto"/>
          </w:tcPr>
          <w:p w14:paraId="6FFA2356"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Northern England</w:t>
            </w:r>
          </w:p>
        </w:tc>
        <w:tc>
          <w:tcPr>
            <w:tcW w:w="920" w:type="dxa"/>
            <w:shd w:val="clear" w:color="auto" w:fill="auto"/>
          </w:tcPr>
          <w:p w14:paraId="6A2A9DF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60" w:type="dxa"/>
            <w:shd w:val="clear" w:color="auto" w:fill="auto"/>
          </w:tcPr>
          <w:p w14:paraId="7FFAF32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789</w:t>
            </w:r>
          </w:p>
        </w:tc>
        <w:tc>
          <w:tcPr>
            <w:tcW w:w="900" w:type="dxa"/>
            <w:shd w:val="clear" w:color="auto" w:fill="auto"/>
          </w:tcPr>
          <w:p w14:paraId="594F2AFC"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140" w:type="dxa"/>
            <w:shd w:val="clear" w:color="auto" w:fill="auto"/>
          </w:tcPr>
          <w:p w14:paraId="4D30DD4A"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1093</w:t>
            </w:r>
          </w:p>
        </w:tc>
        <w:tc>
          <w:tcPr>
            <w:tcW w:w="0" w:type="auto"/>
            <w:vMerge w:val="restart"/>
          </w:tcPr>
          <w:p w14:paraId="66A62E41" w14:textId="77777777" w:rsidR="0084372C" w:rsidRPr="00E53ED2"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&lt;0.001</w:t>
            </w:r>
          </w:p>
        </w:tc>
      </w:tr>
      <w:tr w:rsidR="0084372C" w:rsidRPr="00E53ED2" w14:paraId="3001FA47" w14:textId="77777777" w:rsidTr="003C776E">
        <w:trPr>
          <w:trHeight w:hRule="exact" w:val="284"/>
        </w:trPr>
        <w:tc>
          <w:tcPr>
            <w:tcW w:w="7240" w:type="dxa"/>
            <w:shd w:val="clear" w:color="auto" w:fill="auto"/>
          </w:tcPr>
          <w:p w14:paraId="6CE72ADB"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Southern England</w:t>
            </w:r>
          </w:p>
        </w:tc>
        <w:tc>
          <w:tcPr>
            <w:tcW w:w="920" w:type="dxa"/>
            <w:shd w:val="clear" w:color="auto" w:fill="auto"/>
          </w:tcPr>
          <w:p w14:paraId="7B63F530"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60" w:type="dxa"/>
            <w:shd w:val="clear" w:color="auto" w:fill="auto"/>
          </w:tcPr>
          <w:p w14:paraId="44C2265A"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900" w:type="dxa"/>
            <w:shd w:val="clear" w:color="auto" w:fill="auto"/>
          </w:tcPr>
          <w:p w14:paraId="67462488"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40" w:type="dxa"/>
            <w:shd w:val="clear" w:color="auto" w:fill="auto"/>
          </w:tcPr>
          <w:p w14:paraId="08F46D72"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319</w:t>
            </w:r>
          </w:p>
        </w:tc>
        <w:tc>
          <w:tcPr>
            <w:tcW w:w="0" w:type="auto"/>
            <w:vMerge/>
          </w:tcPr>
          <w:p w14:paraId="24176171"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D6E5207" w14:textId="77777777" w:rsidTr="003C776E">
        <w:trPr>
          <w:trHeight w:hRule="exact" w:val="284"/>
        </w:trPr>
        <w:tc>
          <w:tcPr>
            <w:tcW w:w="7240" w:type="dxa"/>
            <w:shd w:val="clear" w:color="auto" w:fill="auto"/>
          </w:tcPr>
          <w:p w14:paraId="56EB418B"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Wales</w:t>
            </w:r>
          </w:p>
        </w:tc>
        <w:tc>
          <w:tcPr>
            <w:tcW w:w="920" w:type="dxa"/>
            <w:shd w:val="clear" w:color="auto" w:fill="auto"/>
          </w:tcPr>
          <w:p w14:paraId="1A3E63D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60" w:type="dxa"/>
            <w:shd w:val="clear" w:color="auto" w:fill="auto"/>
          </w:tcPr>
          <w:p w14:paraId="6688E99F"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900" w:type="dxa"/>
            <w:shd w:val="clear" w:color="auto" w:fill="auto"/>
          </w:tcPr>
          <w:p w14:paraId="2D7773A5"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40" w:type="dxa"/>
            <w:shd w:val="clear" w:color="auto" w:fill="auto"/>
          </w:tcPr>
          <w:p w14:paraId="5A9C5695"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0" w:type="auto"/>
            <w:vMerge/>
          </w:tcPr>
          <w:p w14:paraId="3AB28392"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6EE0ADB5" w14:textId="77777777" w:rsidTr="003C776E">
        <w:trPr>
          <w:trHeight w:hRule="exact" w:val="284"/>
        </w:trPr>
        <w:tc>
          <w:tcPr>
            <w:tcW w:w="7240" w:type="dxa"/>
            <w:shd w:val="clear" w:color="auto" w:fill="auto"/>
          </w:tcPr>
          <w:p w14:paraId="3C4DB627"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Scotland</w:t>
            </w:r>
          </w:p>
        </w:tc>
        <w:tc>
          <w:tcPr>
            <w:tcW w:w="920" w:type="dxa"/>
            <w:shd w:val="clear" w:color="auto" w:fill="auto"/>
          </w:tcPr>
          <w:p w14:paraId="0C51C752"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60" w:type="dxa"/>
            <w:shd w:val="clear" w:color="auto" w:fill="auto"/>
          </w:tcPr>
          <w:p w14:paraId="38583D67"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900" w:type="dxa"/>
            <w:shd w:val="clear" w:color="auto" w:fill="auto"/>
          </w:tcPr>
          <w:p w14:paraId="2C385D21"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40" w:type="dxa"/>
            <w:shd w:val="clear" w:color="auto" w:fill="auto"/>
          </w:tcPr>
          <w:p w14:paraId="0959841F"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0" w:type="auto"/>
            <w:vMerge/>
          </w:tcPr>
          <w:p w14:paraId="4A2E5787"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33450515" w14:textId="77777777" w:rsidTr="003C776E">
        <w:trPr>
          <w:trHeight w:hRule="exact" w:val="284"/>
        </w:trPr>
        <w:tc>
          <w:tcPr>
            <w:tcW w:w="7240" w:type="dxa"/>
            <w:shd w:val="clear" w:color="auto" w:fill="auto"/>
          </w:tcPr>
          <w:p w14:paraId="3C74E686"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The Midlands</w:t>
            </w:r>
          </w:p>
        </w:tc>
        <w:tc>
          <w:tcPr>
            <w:tcW w:w="920" w:type="dxa"/>
            <w:shd w:val="clear" w:color="auto" w:fill="auto"/>
          </w:tcPr>
          <w:p w14:paraId="6BBC8090"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060" w:type="dxa"/>
            <w:shd w:val="clear" w:color="auto" w:fill="auto"/>
          </w:tcPr>
          <w:p w14:paraId="399D0501"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721</w:t>
            </w:r>
          </w:p>
        </w:tc>
        <w:tc>
          <w:tcPr>
            <w:tcW w:w="900" w:type="dxa"/>
            <w:shd w:val="clear" w:color="auto" w:fill="auto"/>
          </w:tcPr>
          <w:p w14:paraId="57D5D865"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0" w:type="dxa"/>
            <w:shd w:val="clear" w:color="auto" w:fill="auto"/>
          </w:tcPr>
          <w:p w14:paraId="41DB7D26"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924</w:t>
            </w:r>
          </w:p>
        </w:tc>
        <w:tc>
          <w:tcPr>
            <w:tcW w:w="0" w:type="auto"/>
            <w:vMerge/>
          </w:tcPr>
          <w:p w14:paraId="1C5CE835" w14:textId="77777777" w:rsidR="0084372C" w:rsidRPr="00E53ED2" w:rsidRDefault="0084372C" w:rsidP="003C776E">
            <w:pPr>
              <w:spacing w:line="480" w:lineRule="auto"/>
              <w:jc w:val="both"/>
              <w:rPr>
                <w:rFonts w:ascii="Times New Roman" w:hAnsi="Times New Roman" w:cs="Times New Roman"/>
                <w:sz w:val="24"/>
                <w:szCs w:val="24"/>
              </w:rPr>
            </w:pPr>
          </w:p>
        </w:tc>
      </w:tr>
      <w:tr w:rsidR="0084372C" w:rsidRPr="00E53ED2" w14:paraId="7C4D847D" w14:textId="77777777" w:rsidTr="003C776E">
        <w:trPr>
          <w:trHeight w:hRule="exact" w:val="284"/>
        </w:trPr>
        <w:tc>
          <w:tcPr>
            <w:tcW w:w="7240" w:type="dxa"/>
            <w:shd w:val="clear" w:color="auto" w:fill="auto"/>
          </w:tcPr>
          <w:p w14:paraId="79E0C992" w14:textId="77777777" w:rsidR="0084372C" w:rsidRDefault="0084372C" w:rsidP="003C77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Greater London</w:t>
            </w:r>
          </w:p>
        </w:tc>
        <w:tc>
          <w:tcPr>
            <w:tcW w:w="920" w:type="dxa"/>
            <w:shd w:val="clear" w:color="auto" w:fill="auto"/>
          </w:tcPr>
          <w:p w14:paraId="3FA1E92A"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060" w:type="dxa"/>
            <w:shd w:val="clear" w:color="auto" w:fill="auto"/>
          </w:tcPr>
          <w:p w14:paraId="417AC54D"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1783</w:t>
            </w:r>
          </w:p>
        </w:tc>
        <w:tc>
          <w:tcPr>
            <w:tcW w:w="900" w:type="dxa"/>
            <w:shd w:val="clear" w:color="auto" w:fill="auto"/>
          </w:tcPr>
          <w:p w14:paraId="1DEFFB08"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140" w:type="dxa"/>
            <w:shd w:val="clear" w:color="auto" w:fill="auto"/>
          </w:tcPr>
          <w:p w14:paraId="1A7E3681" w14:textId="77777777" w:rsidR="0084372C" w:rsidRDefault="0084372C" w:rsidP="003C776E">
            <w:pPr>
              <w:spacing w:line="480" w:lineRule="auto"/>
              <w:jc w:val="both"/>
              <w:rPr>
                <w:rFonts w:ascii="Times New Roman" w:hAnsi="Times New Roman" w:cs="Times New Roman"/>
                <w:sz w:val="24"/>
                <w:szCs w:val="24"/>
              </w:rPr>
            </w:pPr>
            <w:r>
              <w:rPr>
                <w:rFonts w:ascii="Times New Roman" w:hAnsi="Times New Roman" w:cs="Times New Roman"/>
                <w:sz w:val="24"/>
                <w:szCs w:val="24"/>
              </w:rPr>
              <w:t>1783</w:t>
            </w:r>
          </w:p>
        </w:tc>
        <w:tc>
          <w:tcPr>
            <w:tcW w:w="0" w:type="auto"/>
            <w:vMerge/>
          </w:tcPr>
          <w:p w14:paraId="76FDA91C" w14:textId="77777777" w:rsidR="0084372C" w:rsidRPr="00E53ED2" w:rsidRDefault="0084372C" w:rsidP="003C776E">
            <w:pPr>
              <w:spacing w:line="480" w:lineRule="auto"/>
              <w:jc w:val="both"/>
              <w:rPr>
                <w:rFonts w:ascii="Times New Roman" w:hAnsi="Times New Roman" w:cs="Times New Roman"/>
                <w:sz w:val="24"/>
                <w:szCs w:val="24"/>
              </w:rPr>
            </w:pPr>
          </w:p>
        </w:tc>
      </w:tr>
    </w:tbl>
    <w:p w14:paraId="3C91F51B" w14:textId="3C616C95" w:rsidR="0084372C" w:rsidRDefault="005A1BF4" w:rsidP="0084372C">
      <w:pPr>
        <w:spacing w:line="480" w:lineRule="auto"/>
        <w:jc w:val="both"/>
        <w:rPr>
          <w:rFonts w:ascii="Times New Roman" w:hAnsi="Times New Roman" w:cs="Times New Roman"/>
          <w:sz w:val="24"/>
          <w:szCs w:val="24"/>
        </w:rPr>
      </w:pPr>
      <w:r>
        <w:rPr>
          <w:rFonts w:ascii="Times New Roman" w:hAnsi="Times New Roman" w:cs="Times New Roman"/>
          <w:sz w:val="24"/>
          <w:szCs w:val="24"/>
        </w:rPr>
        <w:t>Y, Yes.</w:t>
      </w:r>
      <w:r w:rsidRPr="005A1BF4">
        <w:t xml:space="preserve"> </w:t>
      </w:r>
      <w:r w:rsidRPr="005A1BF4">
        <w:rPr>
          <w:rFonts w:ascii="Times New Roman" w:hAnsi="Times New Roman" w:cs="Times New Roman"/>
          <w:sz w:val="24"/>
          <w:szCs w:val="24"/>
        </w:rPr>
        <w:t>* based on Chi-Square Test</w:t>
      </w:r>
    </w:p>
    <w:p w14:paraId="128E136F" w14:textId="77777777" w:rsidR="009A78F3" w:rsidRDefault="009A78F3">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B1369AB" w14:textId="724134E3" w:rsidR="00D237E0" w:rsidRPr="003B7D36" w:rsidRDefault="00411375">
      <w:pPr>
        <w:rPr>
          <w:rFonts w:ascii="Times New Roman" w:hAnsi="Times New Roman" w:cs="Times New Roman"/>
          <w:b/>
          <w:sz w:val="24"/>
          <w:szCs w:val="24"/>
        </w:rPr>
      </w:pPr>
      <w:r>
        <w:rPr>
          <w:rFonts w:ascii="Times New Roman" w:hAnsi="Times New Roman" w:cs="Times New Roman"/>
          <w:b/>
          <w:sz w:val="24"/>
          <w:szCs w:val="24"/>
        </w:rPr>
        <w:lastRenderedPageBreak/>
        <w:t>Supplemental</w:t>
      </w:r>
      <w:r w:rsidR="00E7352E">
        <w:rPr>
          <w:rFonts w:ascii="Times New Roman" w:hAnsi="Times New Roman" w:cs="Times New Roman"/>
          <w:b/>
          <w:sz w:val="24"/>
          <w:szCs w:val="24"/>
        </w:rPr>
        <w:t xml:space="preserve"> </w:t>
      </w:r>
      <w:r w:rsidR="00D237E0" w:rsidRPr="0084372C">
        <w:rPr>
          <w:rFonts w:ascii="Times New Roman" w:hAnsi="Times New Roman" w:cs="Times New Roman"/>
          <w:b/>
          <w:sz w:val="24"/>
          <w:szCs w:val="24"/>
        </w:rPr>
        <w:t>Table</w:t>
      </w:r>
      <w:r w:rsidR="00685D58">
        <w:rPr>
          <w:rFonts w:ascii="Times New Roman" w:hAnsi="Times New Roman" w:cs="Times New Roman"/>
          <w:b/>
          <w:sz w:val="24"/>
          <w:szCs w:val="24"/>
        </w:rPr>
        <w:t xml:space="preserve"> 4</w:t>
      </w:r>
      <w:r w:rsidR="00D237E0" w:rsidRPr="0084372C">
        <w:rPr>
          <w:rFonts w:ascii="Times New Roman" w:hAnsi="Times New Roman" w:cs="Times New Roman"/>
          <w:b/>
          <w:sz w:val="24"/>
          <w:szCs w:val="24"/>
        </w:rPr>
        <w:t>: Odds of being a vitamin D containing supplement user</w:t>
      </w:r>
      <w:r w:rsidR="00933EEE" w:rsidRPr="0084372C">
        <w:rPr>
          <w:rFonts w:ascii="Times New Roman" w:hAnsi="Times New Roman" w:cs="Times New Roman"/>
          <w:b/>
          <w:sz w:val="24"/>
          <w:szCs w:val="24"/>
        </w:rPr>
        <w:t>*</w:t>
      </w:r>
      <w:r w:rsidR="00D237E0" w:rsidRPr="0084372C">
        <w:rPr>
          <w:rFonts w:ascii="Times New Roman" w:hAnsi="Times New Roman" w:cs="Times New Roman"/>
          <w:b/>
          <w:sz w:val="24"/>
          <w:szCs w:val="24"/>
        </w:rPr>
        <w:t>: Either single vitamin D supplement, or as part of multivitamin and mineral supplement)</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2830"/>
        <w:gridCol w:w="997"/>
        <w:gridCol w:w="997"/>
        <w:gridCol w:w="709"/>
        <w:gridCol w:w="851"/>
        <w:gridCol w:w="850"/>
        <w:gridCol w:w="993"/>
        <w:gridCol w:w="993"/>
        <w:gridCol w:w="993"/>
        <w:gridCol w:w="993"/>
        <w:gridCol w:w="993"/>
        <w:gridCol w:w="993"/>
        <w:gridCol w:w="993"/>
      </w:tblGrid>
      <w:tr w:rsidR="00D237E0" w:rsidRPr="00933EEE" w14:paraId="42C1381A" w14:textId="77777777" w:rsidTr="00933EEE">
        <w:trPr>
          <w:trHeight w:hRule="exact" w:val="737"/>
          <w:jc w:val="center"/>
        </w:trPr>
        <w:tc>
          <w:tcPr>
            <w:tcW w:w="2830" w:type="dxa"/>
            <w:shd w:val="clear" w:color="auto" w:fill="BFBFBF" w:themeFill="background1" w:themeFillShade="BF"/>
            <w:vAlign w:val="center"/>
          </w:tcPr>
          <w:p w14:paraId="72C99FA2"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bCs/>
                <w:sz w:val="24"/>
                <w:szCs w:val="24"/>
              </w:rPr>
              <w:t>Model 4 All participants</w:t>
            </w:r>
          </w:p>
        </w:tc>
        <w:tc>
          <w:tcPr>
            <w:tcW w:w="5397" w:type="dxa"/>
            <w:gridSpan w:val="6"/>
            <w:shd w:val="clear" w:color="auto" w:fill="FFFFFF" w:themeFill="background1"/>
            <w:vAlign w:val="center"/>
          </w:tcPr>
          <w:p w14:paraId="3BFDF3E0"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 w:val="24"/>
                <w:szCs w:val="24"/>
              </w:rPr>
            </w:pPr>
            <w:r w:rsidRPr="00933EEE">
              <w:rPr>
                <w:rFonts w:ascii="Times New Roman" w:hAnsi="Times New Roman" w:cs="Times New Roman"/>
                <w:b/>
                <w:sz w:val="24"/>
                <w:szCs w:val="24"/>
              </w:rPr>
              <w:t>Single vitamin D supplement n 5512</w:t>
            </w:r>
          </w:p>
        </w:tc>
        <w:tc>
          <w:tcPr>
            <w:tcW w:w="5958" w:type="dxa"/>
            <w:gridSpan w:val="6"/>
            <w:shd w:val="clear" w:color="auto" w:fill="BFBFBF" w:themeFill="background1" w:themeFillShade="BF"/>
            <w:vAlign w:val="center"/>
          </w:tcPr>
          <w:p w14:paraId="1881B31E"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 w:val="24"/>
                <w:szCs w:val="24"/>
              </w:rPr>
            </w:pPr>
            <w:r w:rsidRPr="00933EEE">
              <w:rPr>
                <w:rFonts w:ascii="Times New Roman" w:hAnsi="Times New Roman" w:cs="Times New Roman"/>
                <w:b/>
                <w:sz w:val="24"/>
                <w:szCs w:val="24"/>
              </w:rPr>
              <w:t>Multivitamin and Mineral Supplement n 5512</w:t>
            </w:r>
          </w:p>
        </w:tc>
      </w:tr>
      <w:tr w:rsidR="00D237E0" w:rsidRPr="00933EEE" w14:paraId="35F03DA4" w14:textId="77777777" w:rsidTr="00933EEE">
        <w:trPr>
          <w:trHeight w:hRule="exact" w:val="737"/>
          <w:jc w:val="center"/>
        </w:trPr>
        <w:tc>
          <w:tcPr>
            <w:tcW w:w="2830" w:type="dxa"/>
            <w:shd w:val="clear" w:color="auto" w:fill="BFBFBF" w:themeFill="background1" w:themeFillShade="BF"/>
            <w:vAlign w:val="center"/>
          </w:tcPr>
          <w:p w14:paraId="09920BC0"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Cs w:val="24"/>
              </w:rPr>
            </w:pPr>
          </w:p>
        </w:tc>
        <w:tc>
          <w:tcPr>
            <w:tcW w:w="997" w:type="dxa"/>
            <w:shd w:val="clear" w:color="auto" w:fill="FFFFFF" w:themeFill="background1"/>
            <w:vAlign w:val="center"/>
          </w:tcPr>
          <w:p w14:paraId="42D9711C"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n</w:t>
            </w:r>
          </w:p>
        </w:tc>
        <w:tc>
          <w:tcPr>
            <w:tcW w:w="997" w:type="dxa"/>
            <w:shd w:val="clear" w:color="auto" w:fill="FFFFFF" w:themeFill="background1"/>
            <w:vAlign w:val="center"/>
          </w:tcPr>
          <w:p w14:paraId="2AD50708" w14:textId="6B7121B8"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B</w:t>
            </w:r>
            <w:r w:rsidR="003B7D36">
              <w:rPr>
                <w:rFonts w:ascii="Times New Roman" w:hAnsi="Times New Roman" w:cs="Times New Roman"/>
                <w:b/>
                <w:szCs w:val="24"/>
              </w:rPr>
              <w:t>*</w:t>
            </w:r>
          </w:p>
        </w:tc>
        <w:tc>
          <w:tcPr>
            <w:tcW w:w="709" w:type="dxa"/>
            <w:shd w:val="clear" w:color="auto" w:fill="FFFFFF" w:themeFill="background1"/>
            <w:vAlign w:val="center"/>
          </w:tcPr>
          <w:p w14:paraId="497B78CD"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SE</w:t>
            </w:r>
          </w:p>
        </w:tc>
        <w:tc>
          <w:tcPr>
            <w:tcW w:w="851" w:type="dxa"/>
            <w:shd w:val="clear" w:color="auto" w:fill="FFFFFF" w:themeFill="background1"/>
            <w:vAlign w:val="center"/>
          </w:tcPr>
          <w:p w14:paraId="20D62179" w14:textId="6C8D5B45"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OR</w:t>
            </w:r>
            <w:r w:rsidR="003B7D36" w:rsidRPr="002713D2">
              <w:rPr>
                <w:rFonts w:ascii="Times New Roman" w:hAnsi="Times New Roman" w:cs="Times New Roman"/>
                <w:sz w:val="24"/>
                <w:szCs w:val="24"/>
              </w:rPr>
              <w:t>†</w:t>
            </w:r>
          </w:p>
        </w:tc>
        <w:tc>
          <w:tcPr>
            <w:tcW w:w="850" w:type="dxa"/>
            <w:shd w:val="clear" w:color="auto" w:fill="FFFFFF" w:themeFill="background1"/>
            <w:vAlign w:val="center"/>
          </w:tcPr>
          <w:p w14:paraId="51CEDFFE" w14:textId="77777777" w:rsidR="00D237E0" w:rsidRPr="00933EEE" w:rsidRDefault="00D237E0" w:rsidP="00933EEE">
            <w:pPr>
              <w:spacing w:line="480" w:lineRule="auto"/>
              <w:jc w:val="center"/>
              <w:rPr>
                <w:rFonts w:ascii="Times New Roman" w:hAnsi="Times New Roman" w:cs="Times New Roman"/>
                <w:b/>
                <w:szCs w:val="24"/>
              </w:rPr>
            </w:pPr>
            <w:r w:rsidRPr="00933EEE">
              <w:rPr>
                <w:rFonts w:ascii="Times New Roman" w:hAnsi="Times New Roman" w:cs="Times New Roman"/>
                <w:b/>
                <w:szCs w:val="24"/>
              </w:rPr>
              <w:t>Lower 95% CI</w:t>
            </w:r>
          </w:p>
        </w:tc>
        <w:tc>
          <w:tcPr>
            <w:tcW w:w="993" w:type="dxa"/>
            <w:shd w:val="clear" w:color="auto" w:fill="FFFFFF" w:themeFill="background1"/>
            <w:vAlign w:val="center"/>
          </w:tcPr>
          <w:p w14:paraId="08740697"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Upper 95% CI</w:t>
            </w:r>
          </w:p>
        </w:tc>
        <w:tc>
          <w:tcPr>
            <w:tcW w:w="993" w:type="dxa"/>
            <w:shd w:val="clear" w:color="auto" w:fill="BFBFBF" w:themeFill="background1" w:themeFillShade="BF"/>
            <w:vAlign w:val="center"/>
          </w:tcPr>
          <w:p w14:paraId="662D973C"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n</w:t>
            </w:r>
          </w:p>
        </w:tc>
        <w:tc>
          <w:tcPr>
            <w:tcW w:w="993" w:type="dxa"/>
            <w:shd w:val="clear" w:color="auto" w:fill="BFBFBF" w:themeFill="background1" w:themeFillShade="BF"/>
            <w:vAlign w:val="center"/>
          </w:tcPr>
          <w:p w14:paraId="7E0FC477"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B</w:t>
            </w:r>
          </w:p>
        </w:tc>
        <w:tc>
          <w:tcPr>
            <w:tcW w:w="993" w:type="dxa"/>
            <w:shd w:val="clear" w:color="auto" w:fill="BFBFBF" w:themeFill="background1" w:themeFillShade="BF"/>
            <w:vAlign w:val="center"/>
          </w:tcPr>
          <w:p w14:paraId="3DF10A1C"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SE</w:t>
            </w:r>
          </w:p>
        </w:tc>
        <w:tc>
          <w:tcPr>
            <w:tcW w:w="993" w:type="dxa"/>
            <w:shd w:val="clear" w:color="auto" w:fill="BFBFBF" w:themeFill="background1" w:themeFillShade="BF"/>
            <w:vAlign w:val="center"/>
          </w:tcPr>
          <w:p w14:paraId="631D97D5" w14:textId="5833E6B3"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OR</w:t>
            </w:r>
            <w:r w:rsidR="00C15EAA" w:rsidRPr="00C15EAA">
              <w:rPr>
                <w:rFonts w:ascii="Times New Roman" w:hAnsi="Times New Roman" w:cs="Times New Roman"/>
                <w:szCs w:val="24"/>
              </w:rPr>
              <w:t>†</w:t>
            </w:r>
          </w:p>
        </w:tc>
        <w:tc>
          <w:tcPr>
            <w:tcW w:w="993" w:type="dxa"/>
            <w:shd w:val="clear" w:color="auto" w:fill="BFBFBF" w:themeFill="background1" w:themeFillShade="BF"/>
            <w:vAlign w:val="center"/>
          </w:tcPr>
          <w:p w14:paraId="0156A10C" w14:textId="77777777" w:rsidR="00D237E0" w:rsidRPr="00933EEE" w:rsidRDefault="00D237E0" w:rsidP="00933EEE">
            <w:pPr>
              <w:spacing w:line="480" w:lineRule="auto"/>
              <w:jc w:val="center"/>
              <w:rPr>
                <w:rFonts w:ascii="Times New Roman" w:hAnsi="Times New Roman" w:cs="Times New Roman"/>
                <w:b/>
                <w:szCs w:val="24"/>
              </w:rPr>
            </w:pPr>
            <w:r w:rsidRPr="00933EEE">
              <w:rPr>
                <w:rFonts w:ascii="Times New Roman" w:hAnsi="Times New Roman" w:cs="Times New Roman"/>
                <w:b/>
                <w:szCs w:val="24"/>
              </w:rPr>
              <w:t>Lower 95% CI</w:t>
            </w:r>
          </w:p>
        </w:tc>
        <w:tc>
          <w:tcPr>
            <w:tcW w:w="993" w:type="dxa"/>
            <w:shd w:val="clear" w:color="auto" w:fill="BFBFBF" w:themeFill="background1" w:themeFillShade="BF"/>
            <w:vAlign w:val="center"/>
          </w:tcPr>
          <w:p w14:paraId="736CF497" w14:textId="77777777" w:rsidR="00D237E0" w:rsidRPr="00933EEE" w:rsidRDefault="00D237E0" w:rsidP="00933EEE">
            <w:pPr>
              <w:autoSpaceDE w:val="0"/>
              <w:autoSpaceDN w:val="0"/>
              <w:adjustRightInd w:val="0"/>
              <w:spacing w:line="480" w:lineRule="auto"/>
              <w:ind w:left="60" w:right="60"/>
              <w:contextualSpacing/>
              <w:jc w:val="center"/>
              <w:rPr>
                <w:rFonts w:ascii="Times New Roman" w:hAnsi="Times New Roman" w:cs="Times New Roman"/>
                <w:b/>
                <w:szCs w:val="24"/>
              </w:rPr>
            </w:pPr>
            <w:r w:rsidRPr="00933EEE">
              <w:rPr>
                <w:rFonts w:ascii="Times New Roman" w:hAnsi="Times New Roman" w:cs="Times New Roman"/>
                <w:b/>
                <w:szCs w:val="24"/>
              </w:rPr>
              <w:t>Upper 95% CI</w:t>
            </w:r>
          </w:p>
        </w:tc>
      </w:tr>
      <w:tr w:rsidR="00D237E0" w:rsidRPr="00933EEE" w14:paraId="241ED129" w14:textId="77777777" w:rsidTr="00933EEE">
        <w:trPr>
          <w:trHeight w:hRule="exact" w:val="283"/>
          <w:jc w:val="center"/>
        </w:trPr>
        <w:tc>
          <w:tcPr>
            <w:tcW w:w="2830" w:type="dxa"/>
            <w:shd w:val="clear" w:color="auto" w:fill="BFBFBF" w:themeFill="background1" w:themeFillShade="BF"/>
            <w:vAlign w:val="center"/>
          </w:tcPr>
          <w:p w14:paraId="5C799A76" w14:textId="06C2CC84" w:rsidR="00D237E0" w:rsidRPr="00933EEE" w:rsidRDefault="00782AF9" w:rsidP="00933EEE">
            <w:pPr>
              <w:tabs>
                <w:tab w:val="left" w:pos="567"/>
              </w:tabs>
              <w:spacing w:line="480" w:lineRule="auto"/>
              <w:contextualSpacing/>
              <w:jc w:val="center"/>
              <w:rPr>
                <w:rFonts w:ascii="Times New Roman" w:hAnsi="Times New Roman" w:cs="Times New Roman"/>
                <w:b/>
                <w:bCs/>
                <w:sz w:val="24"/>
                <w:szCs w:val="24"/>
              </w:rPr>
            </w:pPr>
            <w:r>
              <w:rPr>
                <w:rFonts w:ascii="Times New Roman" w:hAnsi="Times New Roman" w:cs="Times New Roman"/>
                <w:b/>
                <w:sz w:val="24"/>
                <w:szCs w:val="24"/>
              </w:rPr>
              <w:t>Sex</w:t>
            </w:r>
            <w:bookmarkStart w:id="0" w:name="_GoBack"/>
            <w:bookmarkEnd w:id="0"/>
          </w:p>
        </w:tc>
        <w:tc>
          <w:tcPr>
            <w:tcW w:w="997" w:type="dxa"/>
            <w:vAlign w:val="center"/>
          </w:tcPr>
          <w:p w14:paraId="4027918F" w14:textId="77777777" w:rsidR="00D237E0" w:rsidRPr="00933EEE" w:rsidRDefault="00D237E0" w:rsidP="00933EEE">
            <w:pPr>
              <w:jc w:val="center"/>
              <w:rPr>
                <w:rFonts w:ascii="Times New Roman" w:hAnsi="Times New Roman" w:cs="Times New Roman"/>
                <w:b/>
                <w:color w:val="000000"/>
                <w:sz w:val="24"/>
                <w:szCs w:val="24"/>
              </w:rPr>
            </w:pPr>
          </w:p>
        </w:tc>
        <w:tc>
          <w:tcPr>
            <w:tcW w:w="997" w:type="dxa"/>
            <w:shd w:val="clear" w:color="auto" w:fill="auto"/>
            <w:vAlign w:val="center"/>
          </w:tcPr>
          <w:p w14:paraId="4907FBFB" w14:textId="77777777" w:rsidR="00D237E0" w:rsidRPr="00933EEE" w:rsidRDefault="00D237E0" w:rsidP="00933EEE">
            <w:pPr>
              <w:jc w:val="center"/>
              <w:rPr>
                <w:rFonts w:ascii="Times New Roman" w:hAnsi="Times New Roman" w:cs="Times New Roman"/>
                <w:b/>
                <w:color w:val="000000"/>
                <w:sz w:val="24"/>
                <w:szCs w:val="24"/>
              </w:rPr>
            </w:pPr>
          </w:p>
        </w:tc>
        <w:tc>
          <w:tcPr>
            <w:tcW w:w="709" w:type="dxa"/>
            <w:shd w:val="clear" w:color="auto" w:fill="auto"/>
            <w:vAlign w:val="center"/>
          </w:tcPr>
          <w:p w14:paraId="525AAEA3" w14:textId="77777777" w:rsidR="00D237E0" w:rsidRPr="00933EEE" w:rsidRDefault="00D237E0" w:rsidP="00933EEE">
            <w:pPr>
              <w:jc w:val="center"/>
              <w:rPr>
                <w:rFonts w:ascii="Times New Roman" w:hAnsi="Times New Roman" w:cs="Times New Roman"/>
                <w:b/>
                <w:color w:val="000000"/>
                <w:sz w:val="24"/>
                <w:szCs w:val="24"/>
              </w:rPr>
            </w:pPr>
          </w:p>
        </w:tc>
        <w:tc>
          <w:tcPr>
            <w:tcW w:w="851" w:type="dxa"/>
            <w:shd w:val="clear" w:color="auto" w:fill="auto"/>
            <w:vAlign w:val="center"/>
          </w:tcPr>
          <w:p w14:paraId="7BEA96FA" w14:textId="77777777" w:rsidR="00D237E0" w:rsidRPr="00933EEE" w:rsidRDefault="00D237E0" w:rsidP="00933EEE">
            <w:pPr>
              <w:jc w:val="center"/>
              <w:rPr>
                <w:rFonts w:ascii="Times New Roman" w:hAnsi="Times New Roman" w:cs="Times New Roman"/>
                <w:b/>
                <w:color w:val="000000"/>
                <w:sz w:val="24"/>
                <w:szCs w:val="24"/>
              </w:rPr>
            </w:pPr>
          </w:p>
        </w:tc>
        <w:tc>
          <w:tcPr>
            <w:tcW w:w="850" w:type="dxa"/>
            <w:shd w:val="clear" w:color="auto" w:fill="auto"/>
            <w:vAlign w:val="center"/>
          </w:tcPr>
          <w:p w14:paraId="71AEE702"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auto"/>
            <w:vAlign w:val="center"/>
          </w:tcPr>
          <w:p w14:paraId="5DE13109"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2323031C"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113AFEAD"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1F48DA7D"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48F2A442"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1F945052" w14:textId="77777777" w:rsidR="00D237E0" w:rsidRPr="00933EEE" w:rsidRDefault="00D237E0" w:rsidP="00933EEE">
            <w:pPr>
              <w:jc w:val="center"/>
              <w:rPr>
                <w:rFonts w:ascii="Times New Roman" w:hAnsi="Times New Roman" w:cs="Times New Roman"/>
                <w:b/>
                <w:color w:val="000000"/>
                <w:sz w:val="24"/>
                <w:szCs w:val="24"/>
              </w:rPr>
            </w:pPr>
          </w:p>
        </w:tc>
        <w:tc>
          <w:tcPr>
            <w:tcW w:w="993" w:type="dxa"/>
            <w:shd w:val="clear" w:color="auto" w:fill="BFBFBF" w:themeFill="background1" w:themeFillShade="BF"/>
            <w:vAlign w:val="center"/>
          </w:tcPr>
          <w:p w14:paraId="17DA1330" w14:textId="77777777" w:rsidR="00D237E0" w:rsidRPr="00933EEE" w:rsidRDefault="00D237E0" w:rsidP="00933EEE">
            <w:pPr>
              <w:jc w:val="center"/>
              <w:rPr>
                <w:rFonts w:ascii="Times New Roman" w:hAnsi="Times New Roman" w:cs="Times New Roman"/>
                <w:b/>
                <w:color w:val="000000"/>
                <w:sz w:val="24"/>
                <w:szCs w:val="24"/>
              </w:rPr>
            </w:pPr>
          </w:p>
        </w:tc>
      </w:tr>
      <w:tr w:rsidR="00933EEE" w:rsidRPr="00933EEE" w14:paraId="770CD4C3" w14:textId="77777777" w:rsidTr="00933EEE">
        <w:trPr>
          <w:trHeight w:hRule="exact" w:val="283"/>
          <w:jc w:val="center"/>
        </w:trPr>
        <w:tc>
          <w:tcPr>
            <w:tcW w:w="2830" w:type="dxa"/>
            <w:shd w:val="clear" w:color="auto" w:fill="BFBFBF" w:themeFill="background1" w:themeFillShade="BF"/>
            <w:vAlign w:val="center"/>
          </w:tcPr>
          <w:p w14:paraId="4D4AD8A0" w14:textId="77777777" w:rsidR="0037744C" w:rsidRPr="00933EEE" w:rsidRDefault="0037744C" w:rsidP="00933EEE">
            <w:pPr>
              <w:tabs>
                <w:tab w:val="left" w:pos="567"/>
              </w:tabs>
              <w:spacing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Female</w:t>
            </w:r>
          </w:p>
        </w:tc>
        <w:tc>
          <w:tcPr>
            <w:tcW w:w="997" w:type="dxa"/>
            <w:vAlign w:val="center"/>
          </w:tcPr>
          <w:p w14:paraId="4B655DF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2403</w:t>
            </w:r>
          </w:p>
        </w:tc>
        <w:tc>
          <w:tcPr>
            <w:tcW w:w="997" w:type="dxa"/>
            <w:shd w:val="clear" w:color="auto" w:fill="auto"/>
            <w:vAlign w:val="center"/>
          </w:tcPr>
          <w:p w14:paraId="0AD1F55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0.88</w:t>
            </w:r>
          </w:p>
        </w:tc>
        <w:tc>
          <w:tcPr>
            <w:tcW w:w="709" w:type="dxa"/>
            <w:shd w:val="clear" w:color="auto" w:fill="auto"/>
            <w:vAlign w:val="center"/>
          </w:tcPr>
          <w:p w14:paraId="33BED29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0.11</w:t>
            </w:r>
          </w:p>
        </w:tc>
        <w:tc>
          <w:tcPr>
            <w:tcW w:w="851" w:type="dxa"/>
            <w:shd w:val="clear" w:color="auto" w:fill="auto"/>
            <w:vAlign w:val="center"/>
          </w:tcPr>
          <w:p w14:paraId="3AA0E01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2.41</w:t>
            </w:r>
          </w:p>
        </w:tc>
        <w:tc>
          <w:tcPr>
            <w:tcW w:w="850" w:type="dxa"/>
            <w:shd w:val="clear" w:color="auto" w:fill="auto"/>
            <w:vAlign w:val="center"/>
          </w:tcPr>
          <w:p w14:paraId="48C19CE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1.94</w:t>
            </w:r>
          </w:p>
        </w:tc>
        <w:tc>
          <w:tcPr>
            <w:tcW w:w="993" w:type="dxa"/>
            <w:shd w:val="clear" w:color="auto" w:fill="auto"/>
            <w:vAlign w:val="center"/>
          </w:tcPr>
          <w:p w14:paraId="46AD663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3.00</w:t>
            </w:r>
          </w:p>
        </w:tc>
        <w:tc>
          <w:tcPr>
            <w:tcW w:w="993" w:type="dxa"/>
            <w:shd w:val="clear" w:color="auto" w:fill="BFBFBF" w:themeFill="background1" w:themeFillShade="BF"/>
            <w:vAlign w:val="center"/>
          </w:tcPr>
          <w:p w14:paraId="0537487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2403</w:t>
            </w:r>
          </w:p>
        </w:tc>
        <w:tc>
          <w:tcPr>
            <w:tcW w:w="993" w:type="dxa"/>
            <w:shd w:val="clear" w:color="auto" w:fill="BFBFBF" w:themeFill="background1" w:themeFillShade="BF"/>
            <w:vAlign w:val="center"/>
          </w:tcPr>
          <w:p w14:paraId="34E2BF3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0.57</w:t>
            </w:r>
          </w:p>
        </w:tc>
        <w:tc>
          <w:tcPr>
            <w:tcW w:w="993" w:type="dxa"/>
            <w:shd w:val="clear" w:color="auto" w:fill="BFBFBF" w:themeFill="background1" w:themeFillShade="BF"/>
            <w:vAlign w:val="center"/>
          </w:tcPr>
          <w:p w14:paraId="79CE623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0.06</w:t>
            </w:r>
          </w:p>
        </w:tc>
        <w:tc>
          <w:tcPr>
            <w:tcW w:w="993" w:type="dxa"/>
            <w:shd w:val="clear" w:color="auto" w:fill="BFBFBF" w:themeFill="background1" w:themeFillShade="BF"/>
            <w:vAlign w:val="center"/>
          </w:tcPr>
          <w:p w14:paraId="7D9BC66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1.77</w:t>
            </w:r>
          </w:p>
        </w:tc>
        <w:tc>
          <w:tcPr>
            <w:tcW w:w="993" w:type="dxa"/>
            <w:shd w:val="clear" w:color="auto" w:fill="BFBFBF" w:themeFill="background1" w:themeFillShade="BF"/>
            <w:vAlign w:val="center"/>
          </w:tcPr>
          <w:p w14:paraId="5C1659C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1.56</w:t>
            </w:r>
          </w:p>
        </w:tc>
        <w:tc>
          <w:tcPr>
            <w:tcW w:w="993" w:type="dxa"/>
            <w:shd w:val="clear" w:color="auto" w:fill="BFBFBF" w:themeFill="background1" w:themeFillShade="BF"/>
            <w:vAlign w:val="center"/>
          </w:tcPr>
          <w:p w14:paraId="607EAF0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2.00</w:t>
            </w:r>
          </w:p>
        </w:tc>
      </w:tr>
      <w:tr w:rsidR="00D237E0" w:rsidRPr="00933EEE" w14:paraId="31E73778" w14:textId="77777777" w:rsidTr="00933EEE">
        <w:trPr>
          <w:trHeight w:hRule="exact" w:val="283"/>
          <w:jc w:val="center"/>
        </w:trPr>
        <w:tc>
          <w:tcPr>
            <w:tcW w:w="2830" w:type="dxa"/>
            <w:shd w:val="clear" w:color="auto" w:fill="BFBFBF" w:themeFill="background1" w:themeFillShade="BF"/>
            <w:vAlign w:val="center"/>
          </w:tcPr>
          <w:p w14:paraId="424B3267" w14:textId="77777777" w:rsidR="00D237E0" w:rsidRPr="00933EEE" w:rsidRDefault="00D237E0" w:rsidP="00933EEE">
            <w:pPr>
              <w:tabs>
                <w:tab w:val="left" w:pos="567"/>
              </w:tabs>
              <w:spacing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Male</w:t>
            </w:r>
          </w:p>
        </w:tc>
        <w:tc>
          <w:tcPr>
            <w:tcW w:w="997" w:type="dxa"/>
            <w:vAlign w:val="center"/>
          </w:tcPr>
          <w:p w14:paraId="59D9731B"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3109</w:t>
            </w:r>
          </w:p>
        </w:tc>
        <w:tc>
          <w:tcPr>
            <w:tcW w:w="997" w:type="dxa"/>
            <w:shd w:val="clear" w:color="auto" w:fill="auto"/>
            <w:vAlign w:val="center"/>
          </w:tcPr>
          <w:p w14:paraId="0621BCE9" w14:textId="77777777" w:rsidR="00D237E0" w:rsidRPr="00933EEE" w:rsidRDefault="00D237E0" w:rsidP="00933EEE">
            <w:pPr>
              <w:jc w:val="center"/>
              <w:rPr>
                <w:rFonts w:ascii="Times New Roman" w:hAnsi="Times New Roman" w:cs="Times New Roman"/>
                <w:color w:val="000000"/>
                <w:sz w:val="24"/>
                <w:szCs w:val="24"/>
              </w:rPr>
            </w:pPr>
          </w:p>
        </w:tc>
        <w:tc>
          <w:tcPr>
            <w:tcW w:w="709" w:type="dxa"/>
            <w:shd w:val="clear" w:color="auto" w:fill="auto"/>
            <w:vAlign w:val="center"/>
          </w:tcPr>
          <w:p w14:paraId="5758F1E9" w14:textId="77777777" w:rsidR="00D237E0" w:rsidRPr="00933EEE" w:rsidRDefault="00D237E0" w:rsidP="00933EEE">
            <w:pPr>
              <w:jc w:val="center"/>
              <w:rPr>
                <w:rFonts w:ascii="Times New Roman" w:hAnsi="Times New Roman" w:cs="Times New Roman"/>
                <w:color w:val="000000"/>
                <w:sz w:val="24"/>
                <w:szCs w:val="24"/>
              </w:rPr>
            </w:pPr>
          </w:p>
        </w:tc>
        <w:tc>
          <w:tcPr>
            <w:tcW w:w="851" w:type="dxa"/>
            <w:shd w:val="clear" w:color="auto" w:fill="auto"/>
            <w:vAlign w:val="center"/>
          </w:tcPr>
          <w:p w14:paraId="0A456B7D"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auto"/>
            <w:vAlign w:val="center"/>
          </w:tcPr>
          <w:p w14:paraId="243946D8"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auto"/>
            <w:vAlign w:val="center"/>
          </w:tcPr>
          <w:p w14:paraId="445F9B4B"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2D56962"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3109</w:t>
            </w:r>
          </w:p>
        </w:tc>
        <w:tc>
          <w:tcPr>
            <w:tcW w:w="993" w:type="dxa"/>
            <w:shd w:val="clear" w:color="auto" w:fill="BFBFBF" w:themeFill="background1" w:themeFillShade="BF"/>
            <w:vAlign w:val="center"/>
          </w:tcPr>
          <w:p w14:paraId="7038A5F9"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48442556"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79593306"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993" w:type="dxa"/>
            <w:shd w:val="clear" w:color="auto" w:fill="BFBFBF" w:themeFill="background1" w:themeFillShade="BF"/>
            <w:vAlign w:val="center"/>
          </w:tcPr>
          <w:p w14:paraId="6E0764C3"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CB18926" w14:textId="77777777" w:rsidR="00D237E0" w:rsidRPr="00933EEE" w:rsidRDefault="00D237E0" w:rsidP="00933EEE">
            <w:pPr>
              <w:jc w:val="center"/>
              <w:rPr>
                <w:rFonts w:ascii="Times New Roman" w:hAnsi="Times New Roman" w:cs="Times New Roman"/>
                <w:color w:val="000000"/>
                <w:sz w:val="24"/>
                <w:szCs w:val="24"/>
              </w:rPr>
            </w:pPr>
          </w:p>
        </w:tc>
      </w:tr>
      <w:tr w:rsidR="00D237E0" w:rsidRPr="00933EEE" w14:paraId="7BDC3188" w14:textId="77777777" w:rsidTr="00AB700A">
        <w:trPr>
          <w:trHeight w:hRule="exact" w:val="283"/>
          <w:jc w:val="center"/>
        </w:trPr>
        <w:tc>
          <w:tcPr>
            <w:tcW w:w="2830" w:type="dxa"/>
            <w:shd w:val="clear" w:color="auto" w:fill="BFBFBF" w:themeFill="background1" w:themeFillShade="BF"/>
            <w:vAlign w:val="center"/>
          </w:tcPr>
          <w:p w14:paraId="0E47C712"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sz w:val="24"/>
                <w:szCs w:val="24"/>
              </w:rPr>
              <w:t>Ethnicity</w:t>
            </w:r>
          </w:p>
        </w:tc>
        <w:tc>
          <w:tcPr>
            <w:tcW w:w="997" w:type="dxa"/>
            <w:shd w:val="clear" w:color="auto" w:fill="FFFFFF" w:themeFill="background1"/>
            <w:vAlign w:val="center"/>
          </w:tcPr>
          <w:p w14:paraId="72ACB429"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997" w:type="dxa"/>
            <w:shd w:val="clear" w:color="auto" w:fill="FFFFFF" w:themeFill="background1"/>
            <w:vAlign w:val="center"/>
          </w:tcPr>
          <w:p w14:paraId="668872B1"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1BA4DC6D"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1EA8F932"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0" w:type="dxa"/>
            <w:shd w:val="clear" w:color="auto" w:fill="FFFFFF" w:themeFill="background1"/>
            <w:vAlign w:val="center"/>
          </w:tcPr>
          <w:p w14:paraId="536CC476"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0EB9BFC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bottom w:val="single" w:sz="4" w:space="0" w:color="auto"/>
            </w:tcBorders>
            <w:shd w:val="clear" w:color="auto" w:fill="BFBFBF" w:themeFill="background1" w:themeFillShade="BF"/>
            <w:vAlign w:val="center"/>
          </w:tcPr>
          <w:p w14:paraId="06FF1821"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bottom w:val="single" w:sz="4" w:space="0" w:color="auto"/>
            </w:tcBorders>
            <w:shd w:val="clear" w:color="auto" w:fill="BFBFBF" w:themeFill="background1" w:themeFillShade="BF"/>
            <w:vAlign w:val="center"/>
          </w:tcPr>
          <w:p w14:paraId="034D4D82"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bottom w:val="single" w:sz="4" w:space="0" w:color="auto"/>
            </w:tcBorders>
            <w:shd w:val="clear" w:color="auto" w:fill="BFBFBF" w:themeFill="background1" w:themeFillShade="BF"/>
            <w:vAlign w:val="center"/>
          </w:tcPr>
          <w:p w14:paraId="47A32B73"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bottom w:val="single" w:sz="4" w:space="0" w:color="auto"/>
            </w:tcBorders>
            <w:shd w:val="clear" w:color="auto" w:fill="BFBFBF" w:themeFill="background1" w:themeFillShade="BF"/>
            <w:vAlign w:val="center"/>
          </w:tcPr>
          <w:p w14:paraId="59C6AF99"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bottom w:val="single" w:sz="4" w:space="0" w:color="auto"/>
            </w:tcBorders>
            <w:shd w:val="clear" w:color="auto" w:fill="BFBFBF" w:themeFill="background1" w:themeFillShade="BF"/>
            <w:vAlign w:val="center"/>
          </w:tcPr>
          <w:p w14:paraId="364B62BD" w14:textId="77777777" w:rsidR="00D237E0" w:rsidRPr="00933EEE" w:rsidRDefault="00D237E0" w:rsidP="00933EEE">
            <w:pPr>
              <w:spacing w:after="0" w:line="480" w:lineRule="auto"/>
              <w:contextualSpacing/>
              <w:jc w:val="center"/>
              <w:rPr>
                <w:rFonts w:ascii="Times New Roman" w:hAnsi="Times New Roman" w:cs="Times New Roman"/>
                <w:sz w:val="24"/>
                <w:szCs w:val="24"/>
                <w:highlight w:val="yellow"/>
              </w:rPr>
            </w:pPr>
          </w:p>
        </w:tc>
        <w:tc>
          <w:tcPr>
            <w:tcW w:w="993" w:type="dxa"/>
            <w:tcBorders>
              <w:bottom w:val="single" w:sz="4" w:space="0" w:color="auto"/>
            </w:tcBorders>
            <w:shd w:val="clear" w:color="auto" w:fill="BFBFBF" w:themeFill="background1" w:themeFillShade="BF"/>
            <w:vAlign w:val="center"/>
          </w:tcPr>
          <w:p w14:paraId="0517C48E" w14:textId="77777777" w:rsidR="00D237E0" w:rsidRPr="00933EEE" w:rsidRDefault="00D237E0" w:rsidP="00933EEE">
            <w:pPr>
              <w:spacing w:after="0" w:line="480" w:lineRule="auto"/>
              <w:contextualSpacing/>
              <w:jc w:val="center"/>
              <w:rPr>
                <w:rFonts w:ascii="Times New Roman" w:hAnsi="Times New Roman" w:cs="Times New Roman"/>
                <w:sz w:val="24"/>
                <w:szCs w:val="24"/>
                <w:highlight w:val="yellow"/>
              </w:rPr>
            </w:pPr>
          </w:p>
        </w:tc>
      </w:tr>
      <w:tr w:rsidR="00AB700A" w:rsidRPr="00933EEE" w14:paraId="5EDF2B74" w14:textId="77777777" w:rsidTr="00AB700A">
        <w:trPr>
          <w:trHeight w:hRule="exact" w:val="283"/>
          <w:jc w:val="center"/>
        </w:trPr>
        <w:tc>
          <w:tcPr>
            <w:tcW w:w="2830" w:type="dxa"/>
            <w:shd w:val="clear" w:color="auto" w:fill="BFBFBF" w:themeFill="background1" w:themeFillShade="BF"/>
            <w:vAlign w:val="center"/>
          </w:tcPr>
          <w:p w14:paraId="49652637" w14:textId="77777777" w:rsidR="00AB700A" w:rsidRPr="00933EEE" w:rsidRDefault="00AB700A" w:rsidP="00AB700A">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Indian</w:t>
            </w:r>
          </w:p>
        </w:tc>
        <w:tc>
          <w:tcPr>
            <w:tcW w:w="997" w:type="dxa"/>
            <w:vAlign w:val="center"/>
          </w:tcPr>
          <w:p w14:paraId="4877F6E7"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4177</w:t>
            </w:r>
          </w:p>
        </w:tc>
        <w:tc>
          <w:tcPr>
            <w:tcW w:w="997" w:type="dxa"/>
            <w:shd w:val="clear" w:color="auto" w:fill="auto"/>
            <w:vAlign w:val="center"/>
          </w:tcPr>
          <w:p w14:paraId="3D47DD7A" w14:textId="77777777" w:rsidR="00AB700A" w:rsidRPr="00933EEE" w:rsidRDefault="00AB700A" w:rsidP="00AB700A">
            <w:pPr>
              <w:jc w:val="center"/>
              <w:rPr>
                <w:rFonts w:ascii="Times New Roman" w:hAnsi="Times New Roman" w:cs="Times New Roman"/>
                <w:color w:val="000000"/>
                <w:sz w:val="24"/>
                <w:szCs w:val="24"/>
              </w:rPr>
            </w:pPr>
          </w:p>
        </w:tc>
        <w:tc>
          <w:tcPr>
            <w:tcW w:w="709" w:type="dxa"/>
            <w:shd w:val="clear" w:color="auto" w:fill="auto"/>
            <w:vAlign w:val="center"/>
          </w:tcPr>
          <w:p w14:paraId="090857D5" w14:textId="77777777" w:rsidR="00AB700A" w:rsidRPr="00933EEE" w:rsidRDefault="00AB700A" w:rsidP="00AB700A">
            <w:pPr>
              <w:jc w:val="center"/>
              <w:rPr>
                <w:rFonts w:ascii="Times New Roman" w:hAnsi="Times New Roman" w:cs="Times New Roman"/>
                <w:color w:val="000000"/>
                <w:sz w:val="24"/>
                <w:szCs w:val="24"/>
              </w:rPr>
            </w:pPr>
          </w:p>
        </w:tc>
        <w:tc>
          <w:tcPr>
            <w:tcW w:w="851" w:type="dxa"/>
            <w:shd w:val="clear" w:color="auto" w:fill="auto"/>
            <w:vAlign w:val="center"/>
          </w:tcPr>
          <w:p w14:paraId="201E36EF"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auto"/>
            <w:vAlign w:val="center"/>
          </w:tcPr>
          <w:p w14:paraId="422E3D46" w14:textId="77777777" w:rsidR="00AB700A" w:rsidRPr="00933EEE" w:rsidRDefault="00AB700A" w:rsidP="00AB700A">
            <w:pPr>
              <w:jc w:val="center"/>
              <w:rPr>
                <w:rFonts w:ascii="Times New Roman" w:hAnsi="Times New Roman" w:cs="Times New Roman"/>
                <w:color w:val="000000"/>
                <w:sz w:val="24"/>
                <w:szCs w:val="24"/>
              </w:rPr>
            </w:pPr>
          </w:p>
        </w:tc>
        <w:tc>
          <w:tcPr>
            <w:tcW w:w="993" w:type="dxa"/>
            <w:shd w:val="clear" w:color="auto" w:fill="auto"/>
            <w:vAlign w:val="center"/>
          </w:tcPr>
          <w:p w14:paraId="02F18717" w14:textId="77777777" w:rsidR="00AB700A" w:rsidRPr="00933EEE" w:rsidRDefault="00AB700A" w:rsidP="00AB700A">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06D83CF9"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4177</w:t>
            </w:r>
          </w:p>
        </w:tc>
        <w:tc>
          <w:tcPr>
            <w:tcW w:w="993" w:type="dxa"/>
            <w:shd w:val="clear" w:color="auto" w:fill="BFBFBF" w:themeFill="background1" w:themeFillShade="BF"/>
            <w:vAlign w:val="center"/>
          </w:tcPr>
          <w:p w14:paraId="30A7D81B" w14:textId="77777777" w:rsidR="00AB700A" w:rsidRPr="00AB700A" w:rsidRDefault="00AB700A" w:rsidP="00AB700A">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321A3E65" w14:textId="77777777" w:rsidR="00AB700A" w:rsidRPr="00AB700A" w:rsidRDefault="00AB700A" w:rsidP="00AB700A">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33D874EF"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1.00</w:t>
            </w:r>
          </w:p>
        </w:tc>
        <w:tc>
          <w:tcPr>
            <w:tcW w:w="993" w:type="dxa"/>
            <w:shd w:val="clear" w:color="auto" w:fill="BFBFBF" w:themeFill="background1" w:themeFillShade="BF"/>
            <w:vAlign w:val="center"/>
          </w:tcPr>
          <w:p w14:paraId="120AB48E" w14:textId="77777777" w:rsidR="00AB700A" w:rsidRPr="00AB700A" w:rsidRDefault="00AB700A" w:rsidP="00AB700A">
            <w:pPr>
              <w:jc w:val="center"/>
              <w:rPr>
                <w:rFonts w:ascii="Times New Roman" w:hAnsi="Times New Roman" w:cs="Times New Roman"/>
                <w:color w:val="000000"/>
                <w:sz w:val="24"/>
                <w:szCs w:val="24"/>
                <w:highlight w:val="yellow"/>
              </w:rPr>
            </w:pPr>
          </w:p>
        </w:tc>
        <w:tc>
          <w:tcPr>
            <w:tcW w:w="993" w:type="dxa"/>
            <w:shd w:val="clear" w:color="auto" w:fill="BFBFBF" w:themeFill="background1" w:themeFillShade="BF"/>
            <w:vAlign w:val="center"/>
          </w:tcPr>
          <w:p w14:paraId="3FBD5E80" w14:textId="77777777" w:rsidR="00AB700A" w:rsidRPr="00AB700A" w:rsidRDefault="00AB700A" w:rsidP="00AB700A">
            <w:pPr>
              <w:jc w:val="center"/>
              <w:rPr>
                <w:rFonts w:ascii="Times New Roman" w:hAnsi="Times New Roman" w:cs="Times New Roman"/>
                <w:color w:val="000000"/>
                <w:sz w:val="24"/>
                <w:szCs w:val="24"/>
                <w:highlight w:val="yellow"/>
              </w:rPr>
            </w:pPr>
          </w:p>
        </w:tc>
      </w:tr>
      <w:tr w:rsidR="00AB700A" w:rsidRPr="00933EEE" w14:paraId="320FF1C0" w14:textId="77777777" w:rsidTr="00AB700A">
        <w:trPr>
          <w:trHeight w:hRule="exact" w:val="283"/>
          <w:jc w:val="center"/>
        </w:trPr>
        <w:tc>
          <w:tcPr>
            <w:tcW w:w="2830" w:type="dxa"/>
            <w:shd w:val="clear" w:color="auto" w:fill="BFBFBF" w:themeFill="background1" w:themeFillShade="BF"/>
            <w:vAlign w:val="center"/>
          </w:tcPr>
          <w:p w14:paraId="3292E64C" w14:textId="77777777" w:rsidR="00AB700A" w:rsidRPr="00933EEE" w:rsidRDefault="00AB700A" w:rsidP="00AB700A">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Pakistani</w:t>
            </w:r>
          </w:p>
        </w:tc>
        <w:tc>
          <w:tcPr>
            <w:tcW w:w="997" w:type="dxa"/>
            <w:vAlign w:val="center"/>
          </w:tcPr>
          <w:p w14:paraId="4899AD54"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1196</w:t>
            </w:r>
          </w:p>
        </w:tc>
        <w:tc>
          <w:tcPr>
            <w:tcW w:w="997" w:type="dxa"/>
            <w:shd w:val="clear" w:color="auto" w:fill="auto"/>
            <w:vAlign w:val="center"/>
          </w:tcPr>
          <w:p w14:paraId="4A9B4070"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0.37</w:t>
            </w:r>
          </w:p>
        </w:tc>
        <w:tc>
          <w:tcPr>
            <w:tcW w:w="709" w:type="dxa"/>
            <w:shd w:val="clear" w:color="auto" w:fill="auto"/>
            <w:vAlign w:val="center"/>
          </w:tcPr>
          <w:p w14:paraId="4103E91F"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0.14</w:t>
            </w:r>
          </w:p>
        </w:tc>
        <w:tc>
          <w:tcPr>
            <w:tcW w:w="851" w:type="dxa"/>
            <w:shd w:val="clear" w:color="auto" w:fill="auto"/>
            <w:vAlign w:val="center"/>
          </w:tcPr>
          <w:p w14:paraId="4E131B55"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1.45</w:t>
            </w:r>
          </w:p>
        </w:tc>
        <w:tc>
          <w:tcPr>
            <w:tcW w:w="850" w:type="dxa"/>
            <w:shd w:val="clear" w:color="auto" w:fill="auto"/>
            <w:vAlign w:val="center"/>
          </w:tcPr>
          <w:p w14:paraId="4E0C7A3F"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1.11</w:t>
            </w:r>
          </w:p>
        </w:tc>
        <w:tc>
          <w:tcPr>
            <w:tcW w:w="993" w:type="dxa"/>
            <w:shd w:val="clear" w:color="auto" w:fill="auto"/>
            <w:vAlign w:val="center"/>
          </w:tcPr>
          <w:p w14:paraId="4FBAB214"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1.90</w:t>
            </w:r>
          </w:p>
        </w:tc>
        <w:tc>
          <w:tcPr>
            <w:tcW w:w="993" w:type="dxa"/>
            <w:tcBorders>
              <w:top w:val="single" w:sz="4" w:space="0" w:color="auto"/>
              <w:bottom w:val="single" w:sz="4" w:space="0" w:color="auto"/>
              <w:right w:val="single" w:sz="4" w:space="0" w:color="auto"/>
            </w:tcBorders>
            <w:shd w:val="clear" w:color="auto" w:fill="BFBFBF" w:themeFill="background1" w:themeFillShade="BF"/>
            <w:vAlign w:val="center"/>
          </w:tcPr>
          <w:p w14:paraId="484E9862"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1196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8CFC1"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-0.15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6E506"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0.09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CDCB7"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0.86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7C218A"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0.73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F626E"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1.02</w:t>
            </w:r>
          </w:p>
        </w:tc>
      </w:tr>
      <w:tr w:rsidR="00AB700A" w:rsidRPr="00933EEE" w14:paraId="6B72BB7A" w14:textId="77777777" w:rsidTr="00AB700A">
        <w:trPr>
          <w:trHeight w:hRule="exact" w:val="283"/>
          <w:jc w:val="center"/>
        </w:trPr>
        <w:tc>
          <w:tcPr>
            <w:tcW w:w="2830" w:type="dxa"/>
            <w:shd w:val="clear" w:color="auto" w:fill="BFBFBF" w:themeFill="background1" w:themeFillShade="BF"/>
            <w:vAlign w:val="center"/>
          </w:tcPr>
          <w:p w14:paraId="28BA19C9" w14:textId="77777777" w:rsidR="00AB700A" w:rsidRPr="00933EEE" w:rsidRDefault="00AB700A" w:rsidP="00AB700A">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Bangladeshi</w:t>
            </w:r>
          </w:p>
        </w:tc>
        <w:tc>
          <w:tcPr>
            <w:tcW w:w="997" w:type="dxa"/>
            <w:shd w:val="clear" w:color="auto" w:fill="FFFFFF" w:themeFill="background1"/>
            <w:vAlign w:val="center"/>
          </w:tcPr>
          <w:p w14:paraId="067BEEFE" w14:textId="77777777" w:rsidR="00AB700A" w:rsidRPr="00933EEE" w:rsidRDefault="00AB700A" w:rsidP="00AB700A">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139</w:t>
            </w:r>
          </w:p>
        </w:tc>
        <w:tc>
          <w:tcPr>
            <w:tcW w:w="997" w:type="dxa"/>
            <w:shd w:val="clear" w:color="auto" w:fill="auto"/>
            <w:vAlign w:val="center"/>
          </w:tcPr>
          <w:p w14:paraId="5B8C37E0"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-0.68</w:t>
            </w:r>
          </w:p>
        </w:tc>
        <w:tc>
          <w:tcPr>
            <w:tcW w:w="709" w:type="dxa"/>
            <w:shd w:val="clear" w:color="auto" w:fill="auto"/>
            <w:vAlign w:val="center"/>
          </w:tcPr>
          <w:p w14:paraId="2D486FA8"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0.47</w:t>
            </w:r>
          </w:p>
        </w:tc>
        <w:tc>
          <w:tcPr>
            <w:tcW w:w="851" w:type="dxa"/>
            <w:shd w:val="clear" w:color="auto" w:fill="auto"/>
            <w:vAlign w:val="center"/>
          </w:tcPr>
          <w:p w14:paraId="4EF04D5B"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0.51</w:t>
            </w:r>
          </w:p>
        </w:tc>
        <w:tc>
          <w:tcPr>
            <w:tcW w:w="850" w:type="dxa"/>
            <w:shd w:val="clear" w:color="auto" w:fill="auto"/>
            <w:vAlign w:val="center"/>
          </w:tcPr>
          <w:p w14:paraId="73D48747"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0.20</w:t>
            </w:r>
          </w:p>
        </w:tc>
        <w:tc>
          <w:tcPr>
            <w:tcW w:w="993" w:type="dxa"/>
            <w:shd w:val="clear" w:color="auto" w:fill="auto"/>
            <w:vAlign w:val="center"/>
          </w:tcPr>
          <w:p w14:paraId="3B56AC39" w14:textId="77777777" w:rsidR="00AB700A" w:rsidRPr="00933EEE" w:rsidRDefault="00AB700A" w:rsidP="00AB700A">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1.28</w:t>
            </w:r>
          </w:p>
        </w:tc>
        <w:tc>
          <w:tcPr>
            <w:tcW w:w="993" w:type="dxa"/>
            <w:tcBorders>
              <w:top w:val="single" w:sz="4" w:space="0" w:color="auto"/>
              <w:bottom w:val="single" w:sz="4" w:space="0" w:color="auto"/>
              <w:right w:val="single" w:sz="4" w:space="0" w:color="auto"/>
            </w:tcBorders>
            <w:shd w:val="clear" w:color="auto" w:fill="BFBFBF" w:themeFill="background1" w:themeFillShade="BF"/>
            <w:vAlign w:val="center"/>
          </w:tcPr>
          <w:p w14:paraId="0719E33F" w14:textId="77777777" w:rsidR="00AB700A" w:rsidRPr="00AB700A" w:rsidRDefault="00AB700A" w:rsidP="00AB700A">
            <w:pPr>
              <w:spacing w:after="0" w:line="480" w:lineRule="auto"/>
              <w:contextualSpacing/>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139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FA7E1"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81ADC"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0.23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B45A2"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0.72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B3E47"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0.46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10F3F" w14:textId="77777777" w:rsidR="00AB700A" w:rsidRPr="00AB700A" w:rsidRDefault="00AB700A" w:rsidP="00AB700A">
            <w:pPr>
              <w:jc w:val="center"/>
              <w:rPr>
                <w:rFonts w:ascii="Times New Roman" w:hAnsi="Times New Roman" w:cs="Times New Roman"/>
                <w:color w:val="000000"/>
                <w:sz w:val="24"/>
                <w:szCs w:val="24"/>
              </w:rPr>
            </w:pPr>
            <w:r w:rsidRPr="00AB700A">
              <w:rPr>
                <w:rFonts w:ascii="Times New Roman" w:hAnsi="Times New Roman" w:cs="Times New Roman"/>
                <w:color w:val="000000"/>
                <w:sz w:val="24"/>
                <w:szCs w:val="24"/>
              </w:rPr>
              <w:t>1.13</w:t>
            </w:r>
          </w:p>
        </w:tc>
      </w:tr>
      <w:tr w:rsidR="00D237E0" w:rsidRPr="00933EEE" w14:paraId="367BF448" w14:textId="77777777" w:rsidTr="00AB700A">
        <w:trPr>
          <w:trHeight w:hRule="exact" w:val="283"/>
          <w:jc w:val="center"/>
        </w:trPr>
        <w:tc>
          <w:tcPr>
            <w:tcW w:w="2830" w:type="dxa"/>
            <w:shd w:val="clear" w:color="auto" w:fill="BFBFBF" w:themeFill="background1" w:themeFillShade="BF"/>
            <w:vAlign w:val="center"/>
          </w:tcPr>
          <w:p w14:paraId="2B8F1E20" w14:textId="2ADBE4D4"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sz w:val="24"/>
                <w:szCs w:val="24"/>
              </w:rPr>
              <w:t>Body Mass Index</w:t>
            </w:r>
            <w:r w:rsidR="003B7D36" w:rsidRPr="003B7D36">
              <w:rPr>
                <w:rFonts w:ascii="Times New Roman" w:eastAsia="Times New Roman" w:hAnsi="Times New Roman" w:cs="Times New Roman"/>
                <w:sz w:val="24"/>
                <w:szCs w:val="24"/>
                <w:lang w:val="en" w:eastAsia="en-GB"/>
              </w:rPr>
              <w:t>‡</w:t>
            </w:r>
          </w:p>
        </w:tc>
        <w:tc>
          <w:tcPr>
            <w:tcW w:w="997" w:type="dxa"/>
            <w:shd w:val="clear" w:color="auto" w:fill="FFFFFF" w:themeFill="background1"/>
            <w:vAlign w:val="center"/>
          </w:tcPr>
          <w:p w14:paraId="2C836D32"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997" w:type="dxa"/>
            <w:shd w:val="clear" w:color="auto" w:fill="FFFFFF" w:themeFill="background1"/>
            <w:vAlign w:val="center"/>
          </w:tcPr>
          <w:p w14:paraId="4900DA26"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40BDCC7B"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4C5A5B02"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0" w:type="dxa"/>
            <w:shd w:val="clear" w:color="auto" w:fill="FFFFFF" w:themeFill="background1"/>
            <w:vAlign w:val="center"/>
          </w:tcPr>
          <w:p w14:paraId="41622AC7"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6E0FDFF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7210187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6E87724E"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5D391BE3"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72EFAF8D"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702E9720"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tcBorders>
              <w:top w:val="single" w:sz="4" w:space="0" w:color="auto"/>
            </w:tcBorders>
            <w:shd w:val="clear" w:color="auto" w:fill="BFBFBF" w:themeFill="background1" w:themeFillShade="BF"/>
            <w:vAlign w:val="center"/>
          </w:tcPr>
          <w:p w14:paraId="46689DD6"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37744C" w:rsidRPr="00933EEE" w14:paraId="1AFC41BA" w14:textId="77777777" w:rsidTr="00933EEE">
        <w:trPr>
          <w:trHeight w:hRule="exact" w:val="283"/>
          <w:jc w:val="center"/>
        </w:trPr>
        <w:tc>
          <w:tcPr>
            <w:tcW w:w="2830" w:type="dxa"/>
            <w:shd w:val="clear" w:color="auto" w:fill="BFBFBF" w:themeFill="background1" w:themeFillShade="BF"/>
            <w:vAlign w:val="center"/>
          </w:tcPr>
          <w:p w14:paraId="4C574A51"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 xml:space="preserve">≤25.4 </w:t>
            </w:r>
            <w:proofErr w:type="spellStart"/>
            <w:r w:rsidRPr="00933EEE">
              <w:rPr>
                <w:rFonts w:ascii="Times New Roman" w:hAnsi="Times New Roman" w:cs="Times New Roman"/>
                <w:sz w:val="24"/>
                <w:szCs w:val="24"/>
              </w:rPr>
              <w:t>NormalNormal</w:t>
            </w:r>
            <w:proofErr w:type="spellEnd"/>
            <w:r w:rsidRPr="00933EEE">
              <w:rPr>
                <w:rFonts w:ascii="Times New Roman" w:hAnsi="Times New Roman" w:cs="Times New Roman"/>
                <w:sz w:val="24"/>
                <w:szCs w:val="24"/>
              </w:rPr>
              <w:t>/Underweight</w:t>
            </w:r>
          </w:p>
        </w:tc>
        <w:tc>
          <w:tcPr>
            <w:tcW w:w="997" w:type="dxa"/>
            <w:vAlign w:val="center"/>
          </w:tcPr>
          <w:p w14:paraId="4BCAEF4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2055</w:t>
            </w:r>
          </w:p>
        </w:tc>
        <w:tc>
          <w:tcPr>
            <w:tcW w:w="997" w:type="dxa"/>
            <w:shd w:val="clear" w:color="auto" w:fill="auto"/>
            <w:vAlign w:val="center"/>
          </w:tcPr>
          <w:p w14:paraId="434B29B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0.19</w:t>
            </w:r>
          </w:p>
        </w:tc>
        <w:tc>
          <w:tcPr>
            <w:tcW w:w="709" w:type="dxa"/>
            <w:shd w:val="clear" w:color="auto" w:fill="auto"/>
            <w:vAlign w:val="center"/>
          </w:tcPr>
          <w:p w14:paraId="358B91D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0.14</w:t>
            </w:r>
          </w:p>
        </w:tc>
        <w:tc>
          <w:tcPr>
            <w:tcW w:w="851" w:type="dxa"/>
            <w:shd w:val="clear" w:color="auto" w:fill="auto"/>
            <w:vAlign w:val="center"/>
          </w:tcPr>
          <w:p w14:paraId="4667C35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1.21</w:t>
            </w:r>
          </w:p>
        </w:tc>
        <w:tc>
          <w:tcPr>
            <w:tcW w:w="850" w:type="dxa"/>
            <w:shd w:val="clear" w:color="auto" w:fill="auto"/>
            <w:vAlign w:val="center"/>
          </w:tcPr>
          <w:p w14:paraId="15BCFA2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0.92</w:t>
            </w:r>
          </w:p>
        </w:tc>
        <w:tc>
          <w:tcPr>
            <w:tcW w:w="993" w:type="dxa"/>
            <w:shd w:val="clear" w:color="auto" w:fill="auto"/>
            <w:vAlign w:val="center"/>
          </w:tcPr>
          <w:p w14:paraId="0DD684F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1.57</w:t>
            </w:r>
          </w:p>
        </w:tc>
        <w:tc>
          <w:tcPr>
            <w:tcW w:w="993" w:type="dxa"/>
            <w:shd w:val="clear" w:color="auto" w:fill="BFBFBF" w:themeFill="background1" w:themeFillShade="BF"/>
            <w:vAlign w:val="center"/>
          </w:tcPr>
          <w:p w14:paraId="79B6B6F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2055</w:t>
            </w:r>
          </w:p>
        </w:tc>
        <w:tc>
          <w:tcPr>
            <w:tcW w:w="993" w:type="dxa"/>
            <w:shd w:val="clear" w:color="auto" w:fill="BFBFBF" w:themeFill="background1" w:themeFillShade="BF"/>
            <w:vAlign w:val="center"/>
          </w:tcPr>
          <w:p w14:paraId="7195078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0.20</w:t>
            </w:r>
          </w:p>
        </w:tc>
        <w:tc>
          <w:tcPr>
            <w:tcW w:w="993" w:type="dxa"/>
            <w:shd w:val="clear" w:color="auto" w:fill="BFBFBF" w:themeFill="background1" w:themeFillShade="BF"/>
            <w:vAlign w:val="center"/>
          </w:tcPr>
          <w:p w14:paraId="7D4EA71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0.08</w:t>
            </w:r>
          </w:p>
        </w:tc>
        <w:tc>
          <w:tcPr>
            <w:tcW w:w="993" w:type="dxa"/>
            <w:shd w:val="clear" w:color="auto" w:fill="BFBFBF" w:themeFill="background1" w:themeFillShade="BF"/>
            <w:vAlign w:val="center"/>
          </w:tcPr>
          <w:p w14:paraId="4D6C666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1.22</w:t>
            </w:r>
          </w:p>
        </w:tc>
        <w:tc>
          <w:tcPr>
            <w:tcW w:w="993" w:type="dxa"/>
            <w:shd w:val="clear" w:color="auto" w:fill="BFBFBF" w:themeFill="background1" w:themeFillShade="BF"/>
            <w:vAlign w:val="center"/>
          </w:tcPr>
          <w:p w14:paraId="52A284C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1.04</w:t>
            </w:r>
          </w:p>
        </w:tc>
        <w:tc>
          <w:tcPr>
            <w:tcW w:w="993" w:type="dxa"/>
            <w:shd w:val="clear" w:color="auto" w:fill="BFBFBF" w:themeFill="background1" w:themeFillShade="BF"/>
            <w:vAlign w:val="center"/>
          </w:tcPr>
          <w:p w14:paraId="3FCC483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1.43</w:t>
            </w:r>
          </w:p>
        </w:tc>
      </w:tr>
      <w:tr w:rsidR="0037744C" w:rsidRPr="00933EEE" w14:paraId="073788B5" w14:textId="77777777" w:rsidTr="00933EEE">
        <w:trPr>
          <w:trHeight w:hRule="exact" w:val="283"/>
          <w:jc w:val="center"/>
        </w:trPr>
        <w:tc>
          <w:tcPr>
            <w:tcW w:w="2830" w:type="dxa"/>
            <w:shd w:val="clear" w:color="auto" w:fill="BFBFBF" w:themeFill="background1" w:themeFillShade="BF"/>
            <w:vAlign w:val="center"/>
          </w:tcPr>
          <w:p w14:paraId="5A722FD2"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26-29.4 Overweight</w:t>
            </w:r>
          </w:p>
        </w:tc>
        <w:tc>
          <w:tcPr>
            <w:tcW w:w="997" w:type="dxa"/>
            <w:vAlign w:val="center"/>
          </w:tcPr>
          <w:p w14:paraId="69A16E6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2041</w:t>
            </w:r>
          </w:p>
        </w:tc>
        <w:tc>
          <w:tcPr>
            <w:tcW w:w="997" w:type="dxa"/>
            <w:shd w:val="clear" w:color="auto" w:fill="auto"/>
            <w:vAlign w:val="center"/>
          </w:tcPr>
          <w:p w14:paraId="7115E49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0.04</w:t>
            </w:r>
          </w:p>
        </w:tc>
        <w:tc>
          <w:tcPr>
            <w:tcW w:w="709" w:type="dxa"/>
            <w:shd w:val="clear" w:color="auto" w:fill="auto"/>
            <w:vAlign w:val="center"/>
          </w:tcPr>
          <w:p w14:paraId="6FF09B3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0.14</w:t>
            </w:r>
          </w:p>
        </w:tc>
        <w:tc>
          <w:tcPr>
            <w:tcW w:w="851" w:type="dxa"/>
            <w:shd w:val="clear" w:color="auto" w:fill="auto"/>
            <w:vAlign w:val="center"/>
          </w:tcPr>
          <w:p w14:paraId="7C7FD67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1.04</w:t>
            </w:r>
          </w:p>
        </w:tc>
        <w:tc>
          <w:tcPr>
            <w:tcW w:w="850" w:type="dxa"/>
            <w:shd w:val="clear" w:color="auto" w:fill="auto"/>
            <w:vAlign w:val="center"/>
          </w:tcPr>
          <w:p w14:paraId="4F53575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0.79</w:t>
            </w:r>
          </w:p>
        </w:tc>
        <w:tc>
          <w:tcPr>
            <w:tcW w:w="993" w:type="dxa"/>
            <w:shd w:val="clear" w:color="auto" w:fill="auto"/>
            <w:vAlign w:val="center"/>
          </w:tcPr>
          <w:p w14:paraId="4B4A82C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1.36</w:t>
            </w:r>
          </w:p>
        </w:tc>
        <w:tc>
          <w:tcPr>
            <w:tcW w:w="993" w:type="dxa"/>
            <w:shd w:val="clear" w:color="auto" w:fill="BFBFBF" w:themeFill="background1" w:themeFillShade="BF"/>
            <w:vAlign w:val="center"/>
          </w:tcPr>
          <w:p w14:paraId="0488659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2041</w:t>
            </w:r>
          </w:p>
        </w:tc>
        <w:tc>
          <w:tcPr>
            <w:tcW w:w="993" w:type="dxa"/>
            <w:shd w:val="clear" w:color="auto" w:fill="BFBFBF" w:themeFill="background1" w:themeFillShade="BF"/>
            <w:vAlign w:val="center"/>
          </w:tcPr>
          <w:p w14:paraId="7FADFC0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0.02</w:t>
            </w:r>
          </w:p>
        </w:tc>
        <w:tc>
          <w:tcPr>
            <w:tcW w:w="993" w:type="dxa"/>
            <w:shd w:val="clear" w:color="auto" w:fill="BFBFBF" w:themeFill="background1" w:themeFillShade="BF"/>
            <w:vAlign w:val="center"/>
          </w:tcPr>
          <w:p w14:paraId="50AAEF9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0.08</w:t>
            </w:r>
          </w:p>
        </w:tc>
        <w:tc>
          <w:tcPr>
            <w:tcW w:w="993" w:type="dxa"/>
            <w:shd w:val="clear" w:color="auto" w:fill="BFBFBF" w:themeFill="background1" w:themeFillShade="BF"/>
            <w:vAlign w:val="center"/>
          </w:tcPr>
          <w:p w14:paraId="48B6335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1.02</w:t>
            </w:r>
          </w:p>
        </w:tc>
        <w:tc>
          <w:tcPr>
            <w:tcW w:w="993" w:type="dxa"/>
            <w:shd w:val="clear" w:color="auto" w:fill="BFBFBF" w:themeFill="background1" w:themeFillShade="BF"/>
            <w:vAlign w:val="center"/>
          </w:tcPr>
          <w:p w14:paraId="10DBA4D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0.86</w:t>
            </w:r>
          </w:p>
        </w:tc>
        <w:tc>
          <w:tcPr>
            <w:tcW w:w="993" w:type="dxa"/>
            <w:shd w:val="clear" w:color="auto" w:fill="BFBFBF" w:themeFill="background1" w:themeFillShade="BF"/>
            <w:vAlign w:val="center"/>
          </w:tcPr>
          <w:p w14:paraId="55505E1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1.20</w:t>
            </w:r>
          </w:p>
        </w:tc>
      </w:tr>
      <w:tr w:rsidR="00D237E0" w:rsidRPr="00933EEE" w14:paraId="59171CE5" w14:textId="77777777" w:rsidTr="00933EEE">
        <w:trPr>
          <w:trHeight w:hRule="exact" w:val="283"/>
          <w:jc w:val="center"/>
        </w:trPr>
        <w:tc>
          <w:tcPr>
            <w:tcW w:w="2830" w:type="dxa"/>
            <w:shd w:val="clear" w:color="auto" w:fill="BFBFBF" w:themeFill="background1" w:themeFillShade="BF"/>
            <w:vAlign w:val="center"/>
          </w:tcPr>
          <w:p w14:paraId="78843921" w14:textId="77777777" w:rsidR="00D237E0" w:rsidRPr="00933EEE" w:rsidRDefault="00D237E0"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30 or higher Obesity</w:t>
            </w:r>
          </w:p>
        </w:tc>
        <w:tc>
          <w:tcPr>
            <w:tcW w:w="997" w:type="dxa"/>
            <w:shd w:val="clear" w:color="auto" w:fill="FFFFFF" w:themeFill="background1"/>
            <w:vAlign w:val="center"/>
          </w:tcPr>
          <w:p w14:paraId="03909BBB"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1416</w:t>
            </w:r>
          </w:p>
        </w:tc>
        <w:tc>
          <w:tcPr>
            <w:tcW w:w="997" w:type="dxa"/>
            <w:shd w:val="clear" w:color="auto" w:fill="FFFFFF" w:themeFill="background1"/>
            <w:vAlign w:val="center"/>
          </w:tcPr>
          <w:p w14:paraId="5DB30868"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385675D1"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67F2AC50"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FFFFFF" w:themeFill="background1"/>
            <w:vAlign w:val="center"/>
          </w:tcPr>
          <w:p w14:paraId="63C96DA6"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41806B6C"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76A5DA35"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color w:val="000000"/>
                <w:sz w:val="24"/>
                <w:szCs w:val="24"/>
              </w:rPr>
              <w:t>1416</w:t>
            </w:r>
          </w:p>
        </w:tc>
        <w:tc>
          <w:tcPr>
            <w:tcW w:w="993" w:type="dxa"/>
            <w:shd w:val="clear" w:color="auto" w:fill="BFBFBF" w:themeFill="background1" w:themeFillShade="BF"/>
            <w:vAlign w:val="center"/>
          </w:tcPr>
          <w:p w14:paraId="53B12A80"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EB8451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0E3F8655"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1.00</w:t>
            </w:r>
          </w:p>
        </w:tc>
        <w:tc>
          <w:tcPr>
            <w:tcW w:w="993" w:type="dxa"/>
            <w:shd w:val="clear" w:color="auto" w:fill="BFBFBF" w:themeFill="background1" w:themeFillShade="BF"/>
            <w:vAlign w:val="center"/>
          </w:tcPr>
          <w:p w14:paraId="361131D6"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CB1B91B"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D237E0" w:rsidRPr="00933EEE" w14:paraId="0C6544CE" w14:textId="77777777" w:rsidTr="00933EEE">
        <w:trPr>
          <w:trHeight w:hRule="exact" w:val="283"/>
          <w:jc w:val="center"/>
        </w:trPr>
        <w:tc>
          <w:tcPr>
            <w:tcW w:w="2830" w:type="dxa"/>
            <w:shd w:val="clear" w:color="auto" w:fill="BFBFBF" w:themeFill="background1" w:themeFillShade="BF"/>
            <w:vAlign w:val="center"/>
          </w:tcPr>
          <w:p w14:paraId="66BC6018"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sz w:val="24"/>
                <w:szCs w:val="24"/>
              </w:rPr>
              <w:t>Age group</w:t>
            </w:r>
          </w:p>
        </w:tc>
        <w:tc>
          <w:tcPr>
            <w:tcW w:w="997" w:type="dxa"/>
            <w:vAlign w:val="center"/>
          </w:tcPr>
          <w:p w14:paraId="63BF6FEE" w14:textId="77777777" w:rsidR="00D237E0" w:rsidRPr="00933EEE" w:rsidRDefault="00D237E0" w:rsidP="00933EEE">
            <w:pPr>
              <w:jc w:val="center"/>
              <w:rPr>
                <w:rFonts w:ascii="Times New Roman" w:hAnsi="Times New Roman" w:cs="Times New Roman"/>
                <w:color w:val="000000"/>
                <w:sz w:val="24"/>
                <w:szCs w:val="24"/>
              </w:rPr>
            </w:pPr>
          </w:p>
        </w:tc>
        <w:tc>
          <w:tcPr>
            <w:tcW w:w="997" w:type="dxa"/>
            <w:shd w:val="clear" w:color="auto" w:fill="auto"/>
            <w:vAlign w:val="center"/>
          </w:tcPr>
          <w:p w14:paraId="4235D6ED" w14:textId="77777777" w:rsidR="00D237E0" w:rsidRPr="00933EEE" w:rsidRDefault="00D237E0" w:rsidP="00933EEE">
            <w:pPr>
              <w:jc w:val="center"/>
              <w:rPr>
                <w:rFonts w:ascii="Times New Roman" w:hAnsi="Times New Roman" w:cs="Times New Roman"/>
                <w:color w:val="000000"/>
                <w:sz w:val="24"/>
                <w:szCs w:val="24"/>
              </w:rPr>
            </w:pPr>
          </w:p>
        </w:tc>
        <w:tc>
          <w:tcPr>
            <w:tcW w:w="709" w:type="dxa"/>
            <w:shd w:val="clear" w:color="auto" w:fill="auto"/>
            <w:vAlign w:val="center"/>
          </w:tcPr>
          <w:p w14:paraId="2683174B" w14:textId="77777777" w:rsidR="00D237E0" w:rsidRPr="00933EEE" w:rsidRDefault="00D237E0" w:rsidP="00933EEE">
            <w:pPr>
              <w:jc w:val="center"/>
              <w:rPr>
                <w:rFonts w:ascii="Times New Roman" w:hAnsi="Times New Roman" w:cs="Times New Roman"/>
                <w:color w:val="000000"/>
                <w:sz w:val="24"/>
                <w:szCs w:val="24"/>
              </w:rPr>
            </w:pPr>
          </w:p>
        </w:tc>
        <w:tc>
          <w:tcPr>
            <w:tcW w:w="851" w:type="dxa"/>
            <w:shd w:val="clear" w:color="auto" w:fill="auto"/>
            <w:vAlign w:val="center"/>
          </w:tcPr>
          <w:p w14:paraId="0E215FE2" w14:textId="77777777" w:rsidR="00D237E0" w:rsidRPr="00933EEE" w:rsidRDefault="00D237E0" w:rsidP="00933EEE">
            <w:pPr>
              <w:jc w:val="center"/>
              <w:rPr>
                <w:rFonts w:ascii="Times New Roman" w:hAnsi="Times New Roman" w:cs="Times New Roman"/>
                <w:color w:val="000000"/>
                <w:sz w:val="24"/>
                <w:szCs w:val="24"/>
              </w:rPr>
            </w:pPr>
          </w:p>
        </w:tc>
        <w:tc>
          <w:tcPr>
            <w:tcW w:w="850" w:type="dxa"/>
            <w:shd w:val="clear" w:color="auto" w:fill="auto"/>
            <w:vAlign w:val="center"/>
          </w:tcPr>
          <w:p w14:paraId="31680717"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auto"/>
            <w:vAlign w:val="center"/>
          </w:tcPr>
          <w:p w14:paraId="7EE4DAB6"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CA784C2"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319CDE12"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6A0018FA"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0CB10C1"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94E7F1A"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436ECAC2" w14:textId="77777777" w:rsidR="00D237E0" w:rsidRPr="00933EEE" w:rsidRDefault="00D237E0" w:rsidP="00933EEE">
            <w:pPr>
              <w:jc w:val="center"/>
              <w:rPr>
                <w:rFonts w:ascii="Times New Roman" w:hAnsi="Times New Roman" w:cs="Times New Roman"/>
                <w:color w:val="000000"/>
                <w:sz w:val="24"/>
                <w:szCs w:val="24"/>
              </w:rPr>
            </w:pPr>
          </w:p>
        </w:tc>
      </w:tr>
      <w:tr w:rsidR="0037744C" w:rsidRPr="00933EEE" w14:paraId="227A45D6" w14:textId="77777777" w:rsidTr="00933EEE">
        <w:trPr>
          <w:trHeight w:hRule="exact" w:val="283"/>
          <w:jc w:val="center"/>
        </w:trPr>
        <w:tc>
          <w:tcPr>
            <w:tcW w:w="2830" w:type="dxa"/>
            <w:shd w:val="clear" w:color="auto" w:fill="BFBFBF" w:themeFill="background1" w:themeFillShade="BF"/>
            <w:vAlign w:val="center"/>
          </w:tcPr>
          <w:p w14:paraId="240D3B86" w14:textId="77777777" w:rsidR="0037744C" w:rsidRPr="00933EEE" w:rsidRDefault="0037744C" w:rsidP="00933EEE">
            <w:pPr>
              <w:tabs>
                <w:tab w:val="left" w:pos="567"/>
              </w:tabs>
              <w:spacing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40-59 years</w:t>
            </w:r>
          </w:p>
        </w:tc>
        <w:tc>
          <w:tcPr>
            <w:tcW w:w="997" w:type="dxa"/>
            <w:vAlign w:val="center"/>
          </w:tcPr>
          <w:p w14:paraId="2AB14F5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4076</w:t>
            </w:r>
          </w:p>
        </w:tc>
        <w:tc>
          <w:tcPr>
            <w:tcW w:w="997" w:type="dxa"/>
            <w:shd w:val="clear" w:color="auto" w:fill="auto"/>
            <w:vAlign w:val="center"/>
          </w:tcPr>
          <w:p w14:paraId="6F3E416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-0.30</w:t>
            </w:r>
          </w:p>
        </w:tc>
        <w:tc>
          <w:tcPr>
            <w:tcW w:w="709" w:type="dxa"/>
            <w:shd w:val="clear" w:color="auto" w:fill="auto"/>
            <w:vAlign w:val="center"/>
          </w:tcPr>
          <w:p w14:paraId="4260FDF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0.12</w:t>
            </w:r>
          </w:p>
        </w:tc>
        <w:tc>
          <w:tcPr>
            <w:tcW w:w="851" w:type="dxa"/>
            <w:shd w:val="clear" w:color="auto" w:fill="auto"/>
            <w:vAlign w:val="center"/>
          </w:tcPr>
          <w:p w14:paraId="1DFBC0E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0.74</w:t>
            </w:r>
          </w:p>
        </w:tc>
        <w:tc>
          <w:tcPr>
            <w:tcW w:w="850" w:type="dxa"/>
            <w:shd w:val="clear" w:color="auto" w:fill="auto"/>
            <w:vAlign w:val="center"/>
          </w:tcPr>
          <w:p w14:paraId="5E232A8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0.59</w:t>
            </w:r>
          </w:p>
        </w:tc>
        <w:tc>
          <w:tcPr>
            <w:tcW w:w="993" w:type="dxa"/>
            <w:shd w:val="clear" w:color="auto" w:fill="auto"/>
            <w:vAlign w:val="center"/>
          </w:tcPr>
          <w:p w14:paraId="0623CFD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0.93</w:t>
            </w:r>
          </w:p>
        </w:tc>
        <w:tc>
          <w:tcPr>
            <w:tcW w:w="993" w:type="dxa"/>
            <w:shd w:val="clear" w:color="auto" w:fill="BFBFBF" w:themeFill="background1" w:themeFillShade="BF"/>
            <w:vAlign w:val="center"/>
          </w:tcPr>
          <w:p w14:paraId="26E85D0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4076</w:t>
            </w:r>
          </w:p>
        </w:tc>
        <w:tc>
          <w:tcPr>
            <w:tcW w:w="993" w:type="dxa"/>
            <w:shd w:val="clear" w:color="auto" w:fill="BFBFBF" w:themeFill="background1" w:themeFillShade="BF"/>
            <w:vAlign w:val="center"/>
          </w:tcPr>
          <w:p w14:paraId="3B4639D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-0.18</w:t>
            </w:r>
          </w:p>
        </w:tc>
        <w:tc>
          <w:tcPr>
            <w:tcW w:w="993" w:type="dxa"/>
            <w:shd w:val="clear" w:color="auto" w:fill="BFBFBF" w:themeFill="background1" w:themeFillShade="BF"/>
            <w:vAlign w:val="center"/>
          </w:tcPr>
          <w:p w14:paraId="1026254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0.07</w:t>
            </w:r>
          </w:p>
        </w:tc>
        <w:tc>
          <w:tcPr>
            <w:tcW w:w="993" w:type="dxa"/>
            <w:shd w:val="clear" w:color="auto" w:fill="BFBFBF" w:themeFill="background1" w:themeFillShade="BF"/>
            <w:vAlign w:val="center"/>
          </w:tcPr>
          <w:p w14:paraId="227100C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0.83</w:t>
            </w:r>
          </w:p>
        </w:tc>
        <w:tc>
          <w:tcPr>
            <w:tcW w:w="993" w:type="dxa"/>
            <w:shd w:val="clear" w:color="auto" w:fill="BFBFBF" w:themeFill="background1" w:themeFillShade="BF"/>
            <w:vAlign w:val="center"/>
          </w:tcPr>
          <w:p w14:paraId="64372F3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0.72</w:t>
            </w:r>
          </w:p>
        </w:tc>
        <w:tc>
          <w:tcPr>
            <w:tcW w:w="993" w:type="dxa"/>
            <w:shd w:val="clear" w:color="auto" w:fill="BFBFBF" w:themeFill="background1" w:themeFillShade="BF"/>
            <w:vAlign w:val="center"/>
          </w:tcPr>
          <w:p w14:paraId="341B9D9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0.96</w:t>
            </w:r>
          </w:p>
        </w:tc>
      </w:tr>
      <w:tr w:rsidR="00D237E0" w:rsidRPr="00933EEE" w14:paraId="6523A6C1" w14:textId="77777777" w:rsidTr="00933EEE">
        <w:trPr>
          <w:trHeight w:hRule="exact" w:val="283"/>
          <w:jc w:val="center"/>
        </w:trPr>
        <w:tc>
          <w:tcPr>
            <w:tcW w:w="2830" w:type="dxa"/>
            <w:shd w:val="clear" w:color="auto" w:fill="BFBFBF" w:themeFill="background1" w:themeFillShade="BF"/>
            <w:vAlign w:val="center"/>
          </w:tcPr>
          <w:p w14:paraId="47D5E641" w14:textId="77777777" w:rsidR="00D237E0" w:rsidRPr="00933EEE" w:rsidRDefault="00D237E0" w:rsidP="00933EEE">
            <w:pPr>
              <w:tabs>
                <w:tab w:val="left" w:pos="567"/>
              </w:tabs>
              <w:spacing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≥60 years</w:t>
            </w:r>
          </w:p>
        </w:tc>
        <w:tc>
          <w:tcPr>
            <w:tcW w:w="997" w:type="dxa"/>
            <w:vAlign w:val="center"/>
          </w:tcPr>
          <w:p w14:paraId="73EF1856"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1436</w:t>
            </w:r>
          </w:p>
        </w:tc>
        <w:tc>
          <w:tcPr>
            <w:tcW w:w="997" w:type="dxa"/>
            <w:shd w:val="clear" w:color="auto" w:fill="auto"/>
            <w:vAlign w:val="center"/>
          </w:tcPr>
          <w:p w14:paraId="36859B72" w14:textId="77777777" w:rsidR="00D237E0" w:rsidRPr="00933EEE" w:rsidRDefault="00D237E0" w:rsidP="00933EEE">
            <w:pPr>
              <w:jc w:val="center"/>
              <w:rPr>
                <w:rFonts w:ascii="Times New Roman" w:hAnsi="Times New Roman" w:cs="Times New Roman"/>
                <w:color w:val="000000"/>
                <w:sz w:val="24"/>
                <w:szCs w:val="24"/>
              </w:rPr>
            </w:pPr>
          </w:p>
        </w:tc>
        <w:tc>
          <w:tcPr>
            <w:tcW w:w="709" w:type="dxa"/>
            <w:shd w:val="clear" w:color="auto" w:fill="auto"/>
            <w:vAlign w:val="center"/>
          </w:tcPr>
          <w:p w14:paraId="3EA93629" w14:textId="77777777" w:rsidR="00D237E0" w:rsidRPr="00933EEE" w:rsidRDefault="00D237E0" w:rsidP="00933EEE">
            <w:pPr>
              <w:jc w:val="center"/>
              <w:rPr>
                <w:rFonts w:ascii="Times New Roman" w:hAnsi="Times New Roman" w:cs="Times New Roman"/>
                <w:color w:val="000000"/>
                <w:sz w:val="24"/>
                <w:szCs w:val="24"/>
              </w:rPr>
            </w:pPr>
          </w:p>
        </w:tc>
        <w:tc>
          <w:tcPr>
            <w:tcW w:w="851" w:type="dxa"/>
            <w:shd w:val="clear" w:color="auto" w:fill="auto"/>
            <w:vAlign w:val="center"/>
          </w:tcPr>
          <w:p w14:paraId="7C8FA340"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auto"/>
            <w:vAlign w:val="center"/>
          </w:tcPr>
          <w:p w14:paraId="2D76BEB8"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auto"/>
            <w:vAlign w:val="center"/>
          </w:tcPr>
          <w:p w14:paraId="3F7F650C"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15544CC9" w14:textId="77777777" w:rsidR="00D237E0" w:rsidRPr="00933EEE" w:rsidRDefault="00D237E0"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1436</w:t>
            </w:r>
          </w:p>
        </w:tc>
        <w:tc>
          <w:tcPr>
            <w:tcW w:w="993" w:type="dxa"/>
            <w:shd w:val="clear" w:color="auto" w:fill="BFBFBF" w:themeFill="background1" w:themeFillShade="BF"/>
            <w:vAlign w:val="center"/>
          </w:tcPr>
          <w:p w14:paraId="5E12832D"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073F2C1E"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1D8C3B6A"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27D0140C" w14:textId="77777777" w:rsidR="00D237E0" w:rsidRPr="00933EEE" w:rsidRDefault="00D237E0"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749DCF39" w14:textId="77777777" w:rsidR="00D237E0" w:rsidRPr="00933EEE" w:rsidRDefault="00D237E0" w:rsidP="00933EEE">
            <w:pPr>
              <w:jc w:val="center"/>
              <w:rPr>
                <w:rFonts w:ascii="Times New Roman" w:hAnsi="Times New Roman" w:cs="Times New Roman"/>
                <w:color w:val="000000"/>
                <w:sz w:val="24"/>
                <w:szCs w:val="24"/>
              </w:rPr>
            </w:pPr>
          </w:p>
        </w:tc>
      </w:tr>
      <w:tr w:rsidR="00D237E0" w:rsidRPr="00933EEE" w14:paraId="15DD0347" w14:textId="77777777" w:rsidTr="00933EEE">
        <w:trPr>
          <w:trHeight w:hRule="exact" w:val="283"/>
          <w:jc w:val="center"/>
        </w:trPr>
        <w:tc>
          <w:tcPr>
            <w:tcW w:w="2830" w:type="dxa"/>
            <w:shd w:val="clear" w:color="auto" w:fill="BFBFBF" w:themeFill="background1" w:themeFillShade="BF"/>
            <w:vAlign w:val="center"/>
          </w:tcPr>
          <w:p w14:paraId="23C12D6E" w14:textId="73925B8D"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sz w:val="24"/>
                <w:szCs w:val="24"/>
              </w:rPr>
              <w:t>Household Income</w:t>
            </w:r>
            <w:r w:rsidR="003B7D36" w:rsidRPr="003B7D36">
              <w:rPr>
                <w:rFonts w:ascii="Times New Roman" w:eastAsia="Times New Roman" w:hAnsi="Times New Roman" w:cs="Times New Roman"/>
                <w:sz w:val="24"/>
                <w:szCs w:val="24"/>
                <w:lang w:val="en" w:eastAsia="en-GB"/>
              </w:rPr>
              <w:t>§</w:t>
            </w:r>
          </w:p>
        </w:tc>
        <w:tc>
          <w:tcPr>
            <w:tcW w:w="997" w:type="dxa"/>
            <w:shd w:val="clear" w:color="auto" w:fill="FFFFFF" w:themeFill="background1"/>
            <w:vAlign w:val="center"/>
          </w:tcPr>
          <w:p w14:paraId="44F89D57"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997" w:type="dxa"/>
            <w:shd w:val="clear" w:color="auto" w:fill="FFFFFF" w:themeFill="background1"/>
            <w:vAlign w:val="center"/>
          </w:tcPr>
          <w:p w14:paraId="10B8FE48"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23FFC44F"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261ACE5D"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0" w:type="dxa"/>
            <w:shd w:val="clear" w:color="auto" w:fill="FFFFFF" w:themeFill="background1"/>
            <w:vAlign w:val="center"/>
          </w:tcPr>
          <w:p w14:paraId="6D6B7A15"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4F376F9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1CC0C65B"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2A864403"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7BEBEE5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25239C35"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22C6901"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CC53DB4"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37744C" w:rsidRPr="00933EEE" w14:paraId="0C16B954" w14:textId="77777777" w:rsidTr="00933EEE">
        <w:trPr>
          <w:trHeight w:hRule="exact" w:val="283"/>
          <w:jc w:val="center"/>
        </w:trPr>
        <w:tc>
          <w:tcPr>
            <w:tcW w:w="2830" w:type="dxa"/>
            <w:shd w:val="clear" w:color="auto" w:fill="BFBFBF" w:themeFill="background1" w:themeFillShade="BF"/>
            <w:vAlign w:val="center"/>
          </w:tcPr>
          <w:p w14:paraId="5AD368F3"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&lt;18K</w:t>
            </w:r>
          </w:p>
        </w:tc>
        <w:tc>
          <w:tcPr>
            <w:tcW w:w="997" w:type="dxa"/>
            <w:vAlign w:val="center"/>
          </w:tcPr>
          <w:p w14:paraId="7B6E07E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1711</w:t>
            </w:r>
          </w:p>
        </w:tc>
        <w:tc>
          <w:tcPr>
            <w:tcW w:w="997" w:type="dxa"/>
            <w:shd w:val="clear" w:color="auto" w:fill="auto"/>
            <w:vAlign w:val="center"/>
          </w:tcPr>
          <w:p w14:paraId="4732B3D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0.26</w:t>
            </w:r>
          </w:p>
        </w:tc>
        <w:tc>
          <w:tcPr>
            <w:tcW w:w="709" w:type="dxa"/>
            <w:shd w:val="clear" w:color="auto" w:fill="auto"/>
            <w:vAlign w:val="center"/>
          </w:tcPr>
          <w:p w14:paraId="7F290CB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0.15</w:t>
            </w:r>
          </w:p>
        </w:tc>
        <w:tc>
          <w:tcPr>
            <w:tcW w:w="851" w:type="dxa"/>
            <w:shd w:val="clear" w:color="auto" w:fill="auto"/>
            <w:vAlign w:val="center"/>
          </w:tcPr>
          <w:p w14:paraId="64D91C9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1.30</w:t>
            </w:r>
          </w:p>
        </w:tc>
        <w:tc>
          <w:tcPr>
            <w:tcW w:w="850" w:type="dxa"/>
            <w:shd w:val="clear" w:color="auto" w:fill="auto"/>
            <w:vAlign w:val="center"/>
          </w:tcPr>
          <w:p w14:paraId="7829FC7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0.96</w:t>
            </w:r>
          </w:p>
        </w:tc>
        <w:tc>
          <w:tcPr>
            <w:tcW w:w="993" w:type="dxa"/>
            <w:shd w:val="clear" w:color="auto" w:fill="auto"/>
            <w:vAlign w:val="center"/>
          </w:tcPr>
          <w:p w14:paraId="7DC6F22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1.75</w:t>
            </w:r>
          </w:p>
        </w:tc>
        <w:tc>
          <w:tcPr>
            <w:tcW w:w="993" w:type="dxa"/>
            <w:shd w:val="clear" w:color="auto" w:fill="BFBFBF" w:themeFill="background1" w:themeFillShade="BF"/>
            <w:vAlign w:val="center"/>
          </w:tcPr>
          <w:p w14:paraId="5445113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1711</w:t>
            </w:r>
          </w:p>
        </w:tc>
        <w:tc>
          <w:tcPr>
            <w:tcW w:w="993" w:type="dxa"/>
            <w:shd w:val="clear" w:color="auto" w:fill="BFBFBF" w:themeFill="background1" w:themeFillShade="BF"/>
            <w:vAlign w:val="center"/>
          </w:tcPr>
          <w:p w14:paraId="78B1803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-0.36</w:t>
            </w:r>
          </w:p>
        </w:tc>
        <w:tc>
          <w:tcPr>
            <w:tcW w:w="993" w:type="dxa"/>
            <w:shd w:val="clear" w:color="auto" w:fill="BFBFBF" w:themeFill="background1" w:themeFillShade="BF"/>
            <w:vAlign w:val="center"/>
          </w:tcPr>
          <w:p w14:paraId="4C90515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0.09</w:t>
            </w:r>
          </w:p>
        </w:tc>
        <w:tc>
          <w:tcPr>
            <w:tcW w:w="993" w:type="dxa"/>
            <w:shd w:val="clear" w:color="auto" w:fill="BFBFBF" w:themeFill="background1" w:themeFillShade="BF"/>
            <w:vAlign w:val="center"/>
          </w:tcPr>
          <w:p w14:paraId="578C3EC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0.70</w:t>
            </w:r>
          </w:p>
        </w:tc>
        <w:tc>
          <w:tcPr>
            <w:tcW w:w="993" w:type="dxa"/>
            <w:shd w:val="clear" w:color="auto" w:fill="BFBFBF" w:themeFill="background1" w:themeFillShade="BF"/>
            <w:vAlign w:val="center"/>
          </w:tcPr>
          <w:p w14:paraId="3A524F6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0.59</w:t>
            </w:r>
          </w:p>
        </w:tc>
        <w:tc>
          <w:tcPr>
            <w:tcW w:w="993" w:type="dxa"/>
            <w:shd w:val="clear" w:color="auto" w:fill="BFBFBF" w:themeFill="background1" w:themeFillShade="BF"/>
            <w:vAlign w:val="center"/>
          </w:tcPr>
          <w:p w14:paraId="02BC47A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0.84</w:t>
            </w:r>
          </w:p>
        </w:tc>
      </w:tr>
      <w:tr w:rsidR="0037744C" w:rsidRPr="00933EEE" w14:paraId="6B97A8BE" w14:textId="77777777" w:rsidTr="00933EEE">
        <w:trPr>
          <w:trHeight w:hRule="exact" w:val="283"/>
          <w:jc w:val="center"/>
        </w:trPr>
        <w:tc>
          <w:tcPr>
            <w:tcW w:w="2830" w:type="dxa"/>
            <w:shd w:val="clear" w:color="auto" w:fill="BFBFBF" w:themeFill="background1" w:themeFillShade="BF"/>
            <w:vAlign w:val="center"/>
          </w:tcPr>
          <w:p w14:paraId="5ED07A32"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18 to 30.9K</w:t>
            </w:r>
          </w:p>
        </w:tc>
        <w:tc>
          <w:tcPr>
            <w:tcW w:w="997" w:type="dxa"/>
            <w:vAlign w:val="center"/>
          </w:tcPr>
          <w:p w14:paraId="7EECC73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1314</w:t>
            </w:r>
          </w:p>
        </w:tc>
        <w:tc>
          <w:tcPr>
            <w:tcW w:w="997" w:type="dxa"/>
            <w:shd w:val="clear" w:color="auto" w:fill="auto"/>
            <w:vAlign w:val="center"/>
          </w:tcPr>
          <w:p w14:paraId="5CA36B9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0.08</w:t>
            </w:r>
          </w:p>
        </w:tc>
        <w:tc>
          <w:tcPr>
            <w:tcW w:w="709" w:type="dxa"/>
            <w:shd w:val="clear" w:color="auto" w:fill="auto"/>
            <w:vAlign w:val="center"/>
          </w:tcPr>
          <w:p w14:paraId="046334D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0.16</w:t>
            </w:r>
          </w:p>
        </w:tc>
        <w:tc>
          <w:tcPr>
            <w:tcW w:w="851" w:type="dxa"/>
            <w:shd w:val="clear" w:color="auto" w:fill="auto"/>
            <w:vAlign w:val="center"/>
          </w:tcPr>
          <w:p w14:paraId="6CEE92F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1.08</w:t>
            </w:r>
          </w:p>
        </w:tc>
        <w:tc>
          <w:tcPr>
            <w:tcW w:w="850" w:type="dxa"/>
            <w:shd w:val="clear" w:color="auto" w:fill="auto"/>
            <w:vAlign w:val="center"/>
          </w:tcPr>
          <w:p w14:paraId="1788E16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0.79</w:t>
            </w:r>
          </w:p>
        </w:tc>
        <w:tc>
          <w:tcPr>
            <w:tcW w:w="993" w:type="dxa"/>
            <w:shd w:val="clear" w:color="auto" w:fill="auto"/>
            <w:vAlign w:val="center"/>
          </w:tcPr>
          <w:p w14:paraId="793CE86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1.48</w:t>
            </w:r>
          </w:p>
        </w:tc>
        <w:tc>
          <w:tcPr>
            <w:tcW w:w="993" w:type="dxa"/>
            <w:shd w:val="clear" w:color="auto" w:fill="BFBFBF" w:themeFill="background1" w:themeFillShade="BF"/>
            <w:vAlign w:val="center"/>
          </w:tcPr>
          <w:p w14:paraId="30AC1D5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1314</w:t>
            </w:r>
          </w:p>
        </w:tc>
        <w:tc>
          <w:tcPr>
            <w:tcW w:w="993" w:type="dxa"/>
            <w:shd w:val="clear" w:color="auto" w:fill="BFBFBF" w:themeFill="background1" w:themeFillShade="BF"/>
            <w:vAlign w:val="center"/>
          </w:tcPr>
          <w:p w14:paraId="55EE8AB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-0.02</w:t>
            </w:r>
          </w:p>
        </w:tc>
        <w:tc>
          <w:tcPr>
            <w:tcW w:w="993" w:type="dxa"/>
            <w:shd w:val="clear" w:color="auto" w:fill="BFBFBF" w:themeFill="background1" w:themeFillShade="BF"/>
            <w:vAlign w:val="center"/>
          </w:tcPr>
          <w:p w14:paraId="3B4C6ED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0.09</w:t>
            </w:r>
          </w:p>
        </w:tc>
        <w:tc>
          <w:tcPr>
            <w:tcW w:w="993" w:type="dxa"/>
            <w:shd w:val="clear" w:color="auto" w:fill="BFBFBF" w:themeFill="background1" w:themeFillShade="BF"/>
            <w:vAlign w:val="center"/>
          </w:tcPr>
          <w:p w14:paraId="7E44F83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0.98</w:t>
            </w:r>
          </w:p>
        </w:tc>
        <w:tc>
          <w:tcPr>
            <w:tcW w:w="993" w:type="dxa"/>
            <w:shd w:val="clear" w:color="auto" w:fill="BFBFBF" w:themeFill="background1" w:themeFillShade="BF"/>
            <w:vAlign w:val="center"/>
          </w:tcPr>
          <w:p w14:paraId="36F2FBB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0.82</w:t>
            </w:r>
          </w:p>
        </w:tc>
        <w:tc>
          <w:tcPr>
            <w:tcW w:w="993" w:type="dxa"/>
            <w:shd w:val="clear" w:color="auto" w:fill="BFBFBF" w:themeFill="background1" w:themeFillShade="BF"/>
            <w:vAlign w:val="center"/>
          </w:tcPr>
          <w:p w14:paraId="22B096D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1.17</w:t>
            </w:r>
          </w:p>
        </w:tc>
      </w:tr>
      <w:tr w:rsidR="0037744C" w:rsidRPr="00933EEE" w14:paraId="13B8E307" w14:textId="77777777" w:rsidTr="00933EEE">
        <w:trPr>
          <w:trHeight w:hRule="exact" w:val="283"/>
          <w:jc w:val="center"/>
        </w:trPr>
        <w:tc>
          <w:tcPr>
            <w:tcW w:w="2830" w:type="dxa"/>
            <w:shd w:val="clear" w:color="auto" w:fill="BFBFBF" w:themeFill="background1" w:themeFillShade="BF"/>
            <w:vAlign w:val="center"/>
          </w:tcPr>
          <w:p w14:paraId="34317DC8"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31 to 51.9K</w:t>
            </w:r>
          </w:p>
        </w:tc>
        <w:tc>
          <w:tcPr>
            <w:tcW w:w="997" w:type="dxa"/>
            <w:vAlign w:val="center"/>
          </w:tcPr>
          <w:p w14:paraId="69B325C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1134</w:t>
            </w:r>
          </w:p>
        </w:tc>
        <w:tc>
          <w:tcPr>
            <w:tcW w:w="997" w:type="dxa"/>
            <w:shd w:val="clear" w:color="auto" w:fill="auto"/>
            <w:vAlign w:val="center"/>
          </w:tcPr>
          <w:p w14:paraId="18BCAE5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0.04</w:t>
            </w:r>
          </w:p>
        </w:tc>
        <w:tc>
          <w:tcPr>
            <w:tcW w:w="709" w:type="dxa"/>
            <w:shd w:val="clear" w:color="auto" w:fill="auto"/>
            <w:vAlign w:val="center"/>
          </w:tcPr>
          <w:p w14:paraId="1978124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0.17</w:t>
            </w:r>
          </w:p>
        </w:tc>
        <w:tc>
          <w:tcPr>
            <w:tcW w:w="851" w:type="dxa"/>
            <w:shd w:val="clear" w:color="auto" w:fill="auto"/>
            <w:vAlign w:val="center"/>
          </w:tcPr>
          <w:p w14:paraId="2E62C24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1.04</w:t>
            </w:r>
          </w:p>
        </w:tc>
        <w:tc>
          <w:tcPr>
            <w:tcW w:w="850" w:type="dxa"/>
            <w:shd w:val="clear" w:color="auto" w:fill="auto"/>
            <w:vAlign w:val="center"/>
          </w:tcPr>
          <w:p w14:paraId="1DC4016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0.75</w:t>
            </w:r>
          </w:p>
        </w:tc>
        <w:tc>
          <w:tcPr>
            <w:tcW w:w="993" w:type="dxa"/>
            <w:shd w:val="clear" w:color="auto" w:fill="auto"/>
            <w:vAlign w:val="center"/>
          </w:tcPr>
          <w:p w14:paraId="037582B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1.44</w:t>
            </w:r>
          </w:p>
        </w:tc>
        <w:tc>
          <w:tcPr>
            <w:tcW w:w="993" w:type="dxa"/>
            <w:shd w:val="clear" w:color="auto" w:fill="BFBFBF" w:themeFill="background1" w:themeFillShade="BF"/>
            <w:vAlign w:val="center"/>
          </w:tcPr>
          <w:p w14:paraId="4E245AD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1134</w:t>
            </w:r>
          </w:p>
        </w:tc>
        <w:tc>
          <w:tcPr>
            <w:tcW w:w="993" w:type="dxa"/>
            <w:shd w:val="clear" w:color="auto" w:fill="BFBFBF" w:themeFill="background1" w:themeFillShade="BF"/>
            <w:vAlign w:val="center"/>
          </w:tcPr>
          <w:p w14:paraId="63BE5C1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0.12</w:t>
            </w:r>
          </w:p>
        </w:tc>
        <w:tc>
          <w:tcPr>
            <w:tcW w:w="993" w:type="dxa"/>
            <w:shd w:val="clear" w:color="auto" w:fill="BFBFBF" w:themeFill="background1" w:themeFillShade="BF"/>
            <w:vAlign w:val="center"/>
          </w:tcPr>
          <w:p w14:paraId="18E105E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0.09</w:t>
            </w:r>
          </w:p>
        </w:tc>
        <w:tc>
          <w:tcPr>
            <w:tcW w:w="993" w:type="dxa"/>
            <w:shd w:val="clear" w:color="auto" w:fill="BFBFBF" w:themeFill="background1" w:themeFillShade="BF"/>
            <w:vAlign w:val="center"/>
          </w:tcPr>
          <w:p w14:paraId="0BAD27D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1.13</w:t>
            </w:r>
          </w:p>
        </w:tc>
        <w:tc>
          <w:tcPr>
            <w:tcW w:w="993" w:type="dxa"/>
            <w:shd w:val="clear" w:color="auto" w:fill="BFBFBF" w:themeFill="background1" w:themeFillShade="BF"/>
            <w:vAlign w:val="center"/>
          </w:tcPr>
          <w:p w14:paraId="0CDD6B2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0.94</w:t>
            </w:r>
          </w:p>
        </w:tc>
        <w:tc>
          <w:tcPr>
            <w:tcW w:w="993" w:type="dxa"/>
            <w:shd w:val="clear" w:color="auto" w:fill="BFBFBF" w:themeFill="background1" w:themeFillShade="BF"/>
            <w:vAlign w:val="center"/>
          </w:tcPr>
          <w:p w14:paraId="25644BB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1.35</w:t>
            </w:r>
          </w:p>
        </w:tc>
      </w:tr>
      <w:tr w:rsidR="00D237E0" w:rsidRPr="00933EEE" w14:paraId="6B5F2022" w14:textId="77777777" w:rsidTr="00933EEE">
        <w:trPr>
          <w:trHeight w:hRule="exact" w:val="283"/>
          <w:jc w:val="center"/>
        </w:trPr>
        <w:tc>
          <w:tcPr>
            <w:tcW w:w="2830" w:type="dxa"/>
            <w:shd w:val="clear" w:color="auto" w:fill="BFBFBF" w:themeFill="background1" w:themeFillShade="BF"/>
            <w:vAlign w:val="center"/>
          </w:tcPr>
          <w:p w14:paraId="36EA4495" w14:textId="77777777" w:rsidR="00D237E0" w:rsidRPr="00933EEE" w:rsidRDefault="00D237E0"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sz w:val="24"/>
                <w:szCs w:val="24"/>
              </w:rPr>
              <w:t>≥52K</w:t>
            </w:r>
          </w:p>
        </w:tc>
        <w:tc>
          <w:tcPr>
            <w:tcW w:w="997" w:type="dxa"/>
            <w:shd w:val="clear" w:color="auto" w:fill="FFFFFF" w:themeFill="background1"/>
            <w:vAlign w:val="center"/>
          </w:tcPr>
          <w:p w14:paraId="5455D514"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1353</w:t>
            </w:r>
          </w:p>
        </w:tc>
        <w:tc>
          <w:tcPr>
            <w:tcW w:w="997" w:type="dxa"/>
            <w:shd w:val="clear" w:color="auto" w:fill="FFFFFF" w:themeFill="background1"/>
            <w:vAlign w:val="center"/>
          </w:tcPr>
          <w:p w14:paraId="7BDC4F02"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4DCFEB66"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3C8682A5"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FFFFFF" w:themeFill="background1"/>
            <w:vAlign w:val="center"/>
          </w:tcPr>
          <w:p w14:paraId="0F4EBE93"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5AF1BD94"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0702CF1B"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color w:val="000000"/>
                <w:sz w:val="24"/>
                <w:szCs w:val="24"/>
              </w:rPr>
              <w:t>1353</w:t>
            </w:r>
          </w:p>
        </w:tc>
        <w:tc>
          <w:tcPr>
            <w:tcW w:w="993" w:type="dxa"/>
            <w:shd w:val="clear" w:color="auto" w:fill="BFBFBF" w:themeFill="background1" w:themeFillShade="BF"/>
            <w:vAlign w:val="center"/>
          </w:tcPr>
          <w:p w14:paraId="11CFE759"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FEAFF12"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25484928"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1.00</w:t>
            </w:r>
          </w:p>
        </w:tc>
        <w:tc>
          <w:tcPr>
            <w:tcW w:w="993" w:type="dxa"/>
            <w:shd w:val="clear" w:color="auto" w:fill="BFBFBF" w:themeFill="background1" w:themeFillShade="BF"/>
            <w:vAlign w:val="center"/>
          </w:tcPr>
          <w:p w14:paraId="612B417F"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37C874B"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D237E0" w:rsidRPr="00933EEE" w14:paraId="152F8808" w14:textId="77777777" w:rsidTr="00933EEE">
        <w:trPr>
          <w:trHeight w:hRule="exact" w:val="283"/>
          <w:jc w:val="center"/>
        </w:trPr>
        <w:tc>
          <w:tcPr>
            <w:tcW w:w="2830" w:type="dxa"/>
            <w:shd w:val="clear" w:color="auto" w:fill="BFBFBF" w:themeFill="background1" w:themeFillShade="BF"/>
            <w:vAlign w:val="center"/>
          </w:tcPr>
          <w:p w14:paraId="3B60BB07"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bCs/>
                <w:sz w:val="24"/>
                <w:szCs w:val="24"/>
              </w:rPr>
              <w:t>Region</w:t>
            </w:r>
          </w:p>
        </w:tc>
        <w:tc>
          <w:tcPr>
            <w:tcW w:w="997" w:type="dxa"/>
            <w:shd w:val="clear" w:color="auto" w:fill="FFFFFF" w:themeFill="background1"/>
            <w:vAlign w:val="center"/>
          </w:tcPr>
          <w:p w14:paraId="08F3CCFE"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997" w:type="dxa"/>
            <w:shd w:val="clear" w:color="auto" w:fill="FFFFFF" w:themeFill="background1"/>
            <w:vAlign w:val="center"/>
          </w:tcPr>
          <w:p w14:paraId="0C0BF0C3"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41201D11"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0807DFCF"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0" w:type="dxa"/>
            <w:shd w:val="clear" w:color="auto" w:fill="FFFFFF" w:themeFill="background1"/>
            <w:vAlign w:val="center"/>
          </w:tcPr>
          <w:p w14:paraId="3121B861"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75AB3335"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3D86D84"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0EE4521"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2FDEFD93"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18B2AA2D"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1937358D"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760E1459"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37744C" w:rsidRPr="00933EEE" w14:paraId="14362712" w14:textId="77777777" w:rsidTr="00933EEE">
        <w:trPr>
          <w:trHeight w:hRule="exact" w:val="283"/>
          <w:jc w:val="center"/>
        </w:trPr>
        <w:tc>
          <w:tcPr>
            <w:tcW w:w="2830" w:type="dxa"/>
            <w:shd w:val="clear" w:color="auto" w:fill="BFBFBF" w:themeFill="background1" w:themeFillShade="BF"/>
            <w:vAlign w:val="center"/>
          </w:tcPr>
          <w:p w14:paraId="5B824B62"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t>North England</w:t>
            </w:r>
          </w:p>
        </w:tc>
        <w:tc>
          <w:tcPr>
            <w:tcW w:w="997" w:type="dxa"/>
            <w:vAlign w:val="center"/>
          </w:tcPr>
          <w:p w14:paraId="3092DC7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1305</w:t>
            </w:r>
          </w:p>
        </w:tc>
        <w:tc>
          <w:tcPr>
            <w:tcW w:w="997" w:type="dxa"/>
            <w:shd w:val="clear" w:color="auto" w:fill="auto"/>
            <w:vAlign w:val="center"/>
          </w:tcPr>
          <w:p w14:paraId="0D1FE63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-0.57</w:t>
            </w:r>
          </w:p>
        </w:tc>
        <w:tc>
          <w:tcPr>
            <w:tcW w:w="709" w:type="dxa"/>
            <w:shd w:val="clear" w:color="auto" w:fill="auto"/>
            <w:vAlign w:val="center"/>
          </w:tcPr>
          <w:p w14:paraId="1BCECB6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0.15</w:t>
            </w:r>
          </w:p>
        </w:tc>
        <w:tc>
          <w:tcPr>
            <w:tcW w:w="851" w:type="dxa"/>
            <w:shd w:val="clear" w:color="auto" w:fill="auto"/>
            <w:vAlign w:val="center"/>
          </w:tcPr>
          <w:p w14:paraId="675E13F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0.57</w:t>
            </w:r>
          </w:p>
        </w:tc>
        <w:tc>
          <w:tcPr>
            <w:tcW w:w="850" w:type="dxa"/>
            <w:shd w:val="clear" w:color="auto" w:fill="auto"/>
            <w:vAlign w:val="center"/>
          </w:tcPr>
          <w:p w14:paraId="1F30097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0.43</w:t>
            </w:r>
          </w:p>
        </w:tc>
        <w:tc>
          <w:tcPr>
            <w:tcW w:w="993" w:type="dxa"/>
            <w:shd w:val="clear" w:color="auto" w:fill="auto"/>
            <w:vAlign w:val="center"/>
          </w:tcPr>
          <w:p w14:paraId="10E849A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0.75</w:t>
            </w:r>
          </w:p>
        </w:tc>
        <w:tc>
          <w:tcPr>
            <w:tcW w:w="993" w:type="dxa"/>
            <w:shd w:val="clear" w:color="auto" w:fill="BFBFBF" w:themeFill="background1" w:themeFillShade="BF"/>
            <w:vAlign w:val="center"/>
          </w:tcPr>
          <w:p w14:paraId="3A5DD48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1305</w:t>
            </w:r>
          </w:p>
        </w:tc>
        <w:tc>
          <w:tcPr>
            <w:tcW w:w="993" w:type="dxa"/>
            <w:shd w:val="clear" w:color="auto" w:fill="BFBFBF" w:themeFill="background1" w:themeFillShade="BF"/>
            <w:vAlign w:val="center"/>
          </w:tcPr>
          <w:p w14:paraId="3CAED82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-0.17</w:t>
            </w:r>
          </w:p>
        </w:tc>
        <w:tc>
          <w:tcPr>
            <w:tcW w:w="993" w:type="dxa"/>
            <w:shd w:val="clear" w:color="auto" w:fill="BFBFBF" w:themeFill="background1" w:themeFillShade="BF"/>
            <w:vAlign w:val="center"/>
          </w:tcPr>
          <w:p w14:paraId="1AA6D78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0.09</w:t>
            </w:r>
          </w:p>
        </w:tc>
        <w:tc>
          <w:tcPr>
            <w:tcW w:w="993" w:type="dxa"/>
            <w:shd w:val="clear" w:color="auto" w:fill="BFBFBF" w:themeFill="background1" w:themeFillShade="BF"/>
            <w:vAlign w:val="center"/>
          </w:tcPr>
          <w:p w14:paraId="0DA68EC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0.84</w:t>
            </w:r>
          </w:p>
        </w:tc>
        <w:tc>
          <w:tcPr>
            <w:tcW w:w="993" w:type="dxa"/>
            <w:shd w:val="clear" w:color="auto" w:fill="BFBFBF" w:themeFill="background1" w:themeFillShade="BF"/>
            <w:vAlign w:val="center"/>
          </w:tcPr>
          <w:p w14:paraId="49C098D3"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0.71</w:t>
            </w:r>
          </w:p>
        </w:tc>
        <w:tc>
          <w:tcPr>
            <w:tcW w:w="993" w:type="dxa"/>
            <w:shd w:val="clear" w:color="auto" w:fill="BFBFBF" w:themeFill="background1" w:themeFillShade="BF"/>
            <w:vAlign w:val="center"/>
          </w:tcPr>
          <w:p w14:paraId="7CB3AE6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0.99</w:t>
            </w:r>
          </w:p>
        </w:tc>
      </w:tr>
      <w:tr w:rsidR="0037744C" w:rsidRPr="00933EEE" w14:paraId="003B0E3C" w14:textId="77777777" w:rsidTr="00933EEE">
        <w:trPr>
          <w:trHeight w:hRule="exact" w:val="283"/>
          <w:jc w:val="center"/>
        </w:trPr>
        <w:tc>
          <w:tcPr>
            <w:tcW w:w="2830" w:type="dxa"/>
            <w:shd w:val="clear" w:color="auto" w:fill="BFBFBF" w:themeFill="background1" w:themeFillShade="BF"/>
            <w:vAlign w:val="center"/>
          </w:tcPr>
          <w:p w14:paraId="7C859103"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t>South England</w:t>
            </w:r>
          </w:p>
        </w:tc>
        <w:tc>
          <w:tcPr>
            <w:tcW w:w="997" w:type="dxa"/>
            <w:vAlign w:val="center"/>
          </w:tcPr>
          <w:p w14:paraId="2B19182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487</w:t>
            </w:r>
          </w:p>
        </w:tc>
        <w:tc>
          <w:tcPr>
            <w:tcW w:w="997" w:type="dxa"/>
            <w:shd w:val="clear" w:color="auto" w:fill="auto"/>
            <w:vAlign w:val="center"/>
          </w:tcPr>
          <w:p w14:paraId="7CBF5D2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-0.66</w:t>
            </w:r>
          </w:p>
        </w:tc>
        <w:tc>
          <w:tcPr>
            <w:tcW w:w="709" w:type="dxa"/>
            <w:shd w:val="clear" w:color="auto" w:fill="auto"/>
            <w:vAlign w:val="center"/>
          </w:tcPr>
          <w:p w14:paraId="5465F06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0.22</w:t>
            </w:r>
          </w:p>
        </w:tc>
        <w:tc>
          <w:tcPr>
            <w:tcW w:w="851" w:type="dxa"/>
            <w:shd w:val="clear" w:color="auto" w:fill="auto"/>
            <w:vAlign w:val="center"/>
          </w:tcPr>
          <w:p w14:paraId="65C522E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0.52</w:t>
            </w:r>
          </w:p>
        </w:tc>
        <w:tc>
          <w:tcPr>
            <w:tcW w:w="850" w:type="dxa"/>
            <w:shd w:val="clear" w:color="auto" w:fill="auto"/>
            <w:vAlign w:val="center"/>
          </w:tcPr>
          <w:p w14:paraId="56D885D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0.33</w:t>
            </w:r>
          </w:p>
        </w:tc>
        <w:tc>
          <w:tcPr>
            <w:tcW w:w="993" w:type="dxa"/>
            <w:shd w:val="clear" w:color="auto" w:fill="auto"/>
            <w:vAlign w:val="center"/>
          </w:tcPr>
          <w:p w14:paraId="4B93F42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0.79</w:t>
            </w:r>
          </w:p>
        </w:tc>
        <w:tc>
          <w:tcPr>
            <w:tcW w:w="993" w:type="dxa"/>
            <w:shd w:val="clear" w:color="auto" w:fill="BFBFBF" w:themeFill="background1" w:themeFillShade="BF"/>
            <w:vAlign w:val="center"/>
          </w:tcPr>
          <w:p w14:paraId="060A74F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487</w:t>
            </w:r>
          </w:p>
        </w:tc>
        <w:tc>
          <w:tcPr>
            <w:tcW w:w="993" w:type="dxa"/>
            <w:shd w:val="clear" w:color="auto" w:fill="BFBFBF" w:themeFill="background1" w:themeFillShade="BF"/>
            <w:vAlign w:val="center"/>
          </w:tcPr>
          <w:p w14:paraId="5A3586F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-0.16</w:t>
            </w:r>
          </w:p>
        </w:tc>
        <w:tc>
          <w:tcPr>
            <w:tcW w:w="993" w:type="dxa"/>
            <w:shd w:val="clear" w:color="auto" w:fill="BFBFBF" w:themeFill="background1" w:themeFillShade="BF"/>
            <w:vAlign w:val="center"/>
          </w:tcPr>
          <w:p w14:paraId="5288634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0.12</w:t>
            </w:r>
          </w:p>
        </w:tc>
        <w:tc>
          <w:tcPr>
            <w:tcW w:w="993" w:type="dxa"/>
            <w:shd w:val="clear" w:color="auto" w:fill="BFBFBF" w:themeFill="background1" w:themeFillShade="BF"/>
            <w:vAlign w:val="center"/>
          </w:tcPr>
          <w:p w14:paraId="5555DD6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0.86</w:t>
            </w:r>
          </w:p>
        </w:tc>
        <w:tc>
          <w:tcPr>
            <w:tcW w:w="993" w:type="dxa"/>
            <w:shd w:val="clear" w:color="auto" w:fill="BFBFBF" w:themeFill="background1" w:themeFillShade="BF"/>
            <w:vAlign w:val="center"/>
          </w:tcPr>
          <w:p w14:paraId="5A1AC7B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0.68</w:t>
            </w:r>
          </w:p>
        </w:tc>
        <w:tc>
          <w:tcPr>
            <w:tcW w:w="993" w:type="dxa"/>
            <w:shd w:val="clear" w:color="auto" w:fill="BFBFBF" w:themeFill="background1" w:themeFillShade="BF"/>
            <w:vAlign w:val="center"/>
          </w:tcPr>
          <w:p w14:paraId="506CFD3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1.07</w:t>
            </w:r>
          </w:p>
        </w:tc>
      </w:tr>
      <w:tr w:rsidR="0037744C" w:rsidRPr="00933EEE" w14:paraId="361CB6BB" w14:textId="77777777" w:rsidTr="00933EEE">
        <w:trPr>
          <w:trHeight w:hRule="exact" w:val="283"/>
          <w:jc w:val="center"/>
        </w:trPr>
        <w:tc>
          <w:tcPr>
            <w:tcW w:w="2830" w:type="dxa"/>
            <w:shd w:val="clear" w:color="auto" w:fill="BFBFBF" w:themeFill="background1" w:themeFillShade="BF"/>
            <w:vAlign w:val="center"/>
          </w:tcPr>
          <w:p w14:paraId="749DD2CF"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t>Wales</w:t>
            </w:r>
          </w:p>
        </w:tc>
        <w:tc>
          <w:tcPr>
            <w:tcW w:w="997" w:type="dxa"/>
            <w:vAlign w:val="center"/>
          </w:tcPr>
          <w:p w14:paraId="65AD462F"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85</w:t>
            </w:r>
          </w:p>
        </w:tc>
        <w:tc>
          <w:tcPr>
            <w:tcW w:w="997" w:type="dxa"/>
            <w:shd w:val="clear" w:color="auto" w:fill="auto"/>
            <w:vAlign w:val="center"/>
          </w:tcPr>
          <w:p w14:paraId="436A726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-1.45</w:t>
            </w:r>
          </w:p>
        </w:tc>
        <w:tc>
          <w:tcPr>
            <w:tcW w:w="709" w:type="dxa"/>
            <w:shd w:val="clear" w:color="auto" w:fill="auto"/>
            <w:vAlign w:val="center"/>
          </w:tcPr>
          <w:p w14:paraId="65B2F65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0.72</w:t>
            </w:r>
          </w:p>
        </w:tc>
        <w:tc>
          <w:tcPr>
            <w:tcW w:w="851" w:type="dxa"/>
            <w:shd w:val="clear" w:color="auto" w:fill="auto"/>
            <w:vAlign w:val="center"/>
          </w:tcPr>
          <w:p w14:paraId="1DA222A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0.24</w:t>
            </w:r>
          </w:p>
        </w:tc>
        <w:tc>
          <w:tcPr>
            <w:tcW w:w="850" w:type="dxa"/>
            <w:shd w:val="clear" w:color="auto" w:fill="auto"/>
            <w:vAlign w:val="center"/>
          </w:tcPr>
          <w:p w14:paraId="70193F5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0.06</w:t>
            </w:r>
          </w:p>
        </w:tc>
        <w:tc>
          <w:tcPr>
            <w:tcW w:w="993" w:type="dxa"/>
            <w:shd w:val="clear" w:color="auto" w:fill="auto"/>
            <w:vAlign w:val="center"/>
          </w:tcPr>
          <w:p w14:paraId="139F7CB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0.97</w:t>
            </w:r>
          </w:p>
        </w:tc>
        <w:tc>
          <w:tcPr>
            <w:tcW w:w="993" w:type="dxa"/>
            <w:shd w:val="clear" w:color="auto" w:fill="BFBFBF" w:themeFill="background1" w:themeFillShade="BF"/>
            <w:vAlign w:val="center"/>
          </w:tcPr>
          <w:p w14:paraId="6880546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85</w:t>
            </w:r>
          </w:p>
        </w:tc>
        <w:tc>
          <w:tcPr>
            <w:tcW w:w="993" w:type="dxa"/>
            <w:shd w:val="clear" w:color="auto" w:fill="BFBFBF" w:themeFill="background1" w:themeFillShade="BF"/>
            <w:vAlign w:val="center"/>
          </w:tcPr>
          <w:p w14:paraId="1E3361D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-0.43</w:t>
            </w:r>
          </w:p>
        </w:tc>
        <w:tc>
          <w:tcPr>
            <w:tcW w:w="993" w:type="dxa"/>
            <w:shd w:val="clear" w:color="auto" w:fill="BFBFBF" w:themeFill="background1" w:themeFillShade="BF"/>
            <w:vAlign w:val="center"/>
          </w:tcPr>
          <w:p w14:paraId="343D4E3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0.29</w:t>
            </w:r>
          </w:p>
        </w:tc>
        <w:tc>
          <w:tcPr>
            <w:tcW w:w="993" w:type="dxa"/>
            <w:shd w:val="clear" w:color="auto" w:fill="BFBFBF" w:themeFill="background1" w:themeFillShade="BF"/>
            <w:vAlign w:val="center"/>
          </w:tcPr>
          <w:p w14:paraId="2EEDACE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0.65</w:t>
            </w:r>
          </w:p>
        </w:tc>
        <w:tc>
          <w:tcPr>
            <w:tcW w:w="993" w:type="dxa"/>
            <w:shd w:val="clear" w:color="auto" w:fill="BFBFBF" w:themeFill="background1" w:themeFillShade="BF"/>
            <w:vAlign w:val="center"/>
          </w:tcPr>
          <w:p w14:paraId="6F0E0FF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0.37</w:t>
            </w:r>
          </w:p>
        </w:tc>
        <w:tc>
          <w:tcPr>
            <w:tcW w:w="993" w:type="dxa"/>
            <w:shd w:val="clear" w:color="auto" w:fill="BFBFBF" w:themeFill="background1" w:themeFillShade="BF"/>
            <w:vAlign w:val="center"/>
          </w:tcPr>
          <w:p w14:paraId="0987B44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1.14</w:t>
            </w:r>
          </w:p>
        </w:tc>
      </w:tr>
      <w:tr w:rsidR="0037744C" w:rsidRPr="00933EEE" w14:paraId="523DB51F" w14:textId="77777777" w:rsidTr="00933EEE">
        <w:trPr>
          <w:trHeight w:hRule="exact" w:val="283"/>
          <w:jc w:val="center"/>
        </w:trPr>
        <w:tc>
          <w:tcPr>
            <w:tcW w:w="2830" w:type="dxa"/>
            <w:shd w:val="clear" w:color="auto" w:fill="BFBFBF" w:themeFill="background1" w:themeFillShade="BF"/>
            <w:vAlign w:val="center"/>
          </w:tcPr>
          <w:p w14:paraId="069AE5B9"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lastRenderedPageBreak/>
              <w:t>Scotland</w:t>
            </w:r>
          </w:p>
        </w:tc>
        <w:tc>
          <w:tcPr>
            <w:tcW w:w="997" w:type="dxa"/>
            <w:vAlign w:val="center"/>
          </w:tcPr>
          <w:p w14:paraId="7F6BB01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133</w:t>
            </w:r>
          </w:p>
        </w:tc>
        <w:tc>
          <w:tcPr>
            <w:tcW w:w="997" w:type="dxa"/>
            <w:shd w:val="clear" w:color="auto" w:fill="auto"/>
            <w:vAlign w:val="center"/>
          </w:tcPr>
          <w:p w14:paraId="6150346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-0.85</w:t>
            </w:r>
          </w:p>
        </w:tc>
        <w:tc>
          <w:tcPr>
            <w:tcW w:w="709" w:type="dxa"/>
            <w:shd w:val="clear" w:color="auto" w:fill="auto"/>
            <w:vAlign w:val="center"/>
          </w:tcPr>
          <w:p w14:paraId="5CF84F6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0.43</w:t>
            </w:r>
          </w:p>
        </w:tc>
        <w:tc>
          <w:tcPr>
            <w:tcW w:w="851" w:type="dxa"/>
            <w:shd w:val="clear" w:color="auto" w:fill="auto"/>
            <w:vAlign w:val="center"/>
          </w:tcPr>
          <w:p w14:paraId="3D0A19E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0.43</w:t>
            </w:r>
          </w:p>
        </w:tc>
        <w:tc>
          <w:tcPr>
            <w:tcW w:w="850" w:type="dxa"/>
            <w:shd w:val="clear" w:color="auto" w:fill="auto"/>
            <w:vAlign w:val="center"/>
          </w:tcPr>
          <w:p w14:paraId="4790685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0.18</w:t>
            </w:r>
          </w:p>
        </w:tc>
        <w:tc>
          <w:tcPr>
            <w:tcW w:w="993" w:type="dxa"/>
            <w:shd w:val="clear" w:color="auto" w:fill="auto"/>
            <w:vAlign w:val="center"/>
          </w:tcPr>
          <w:p w14:paraId="09FFBF0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0.99</w:t>
            </w:r>
          </w:p>
        </w:tc>
        <w:tc>
          <w:tcPr>
            <w:tcW w:w="993" w:type="dxa"/>
            <w:shd w:val="clear" w:color="auto" w:fill="BFBFBF" w:themeFill="background1" w:themeFillShade="BF"/>
            <w:vAlign w:val="center"/>
          </w:tcPr>
          <w:p w14:paraId="334F445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133</w:t>
            </w:r>
          </w:p>
        </w:tc>
        <w:tc>
          <w:tcPr>
            <w:tcW w:w="993" w:type="dxa"/>
            <w:shd w:val="clear" w:color="auto" w:fill="BFBFBF" w:themeFill="background1" w:themeFillShade="BF"/>
            <w:vAlign w:val="center"/>
          </w:tcPr>
          <w:p w14:paraId="02FD48D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-0.47</w:t>
            </w:r>
          </w:p>
        </w:tc>
        <w:tc>
          <w:tcPr>
            <w:tcW w:w="993" w:type="dxa"/>
            <w:shd w:val="clear" w:color="auto" w:fill="BFBFBF" w:themeFill="background1" w:themeFillShade="BF"/>
            <w:vAlign w:val="center"/>
          </w:tcPr>
          <w:p w14:paraId="49E069C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0.23</w:t>
            </w:r>
          </w:p>
        </w:tc>
        <w:tc>
          <w:tcPr>
            <w:tcW w:w="993" w:type="dxa"/>
            <w:shd w:val="clear" w:color="auto" w:fill="BFBFBF" w:themeFill="background1" w:themeFillShade="BF"/>
            <w:vAlign w:val="center"/>
          </w:tcPr>
          <w:p w14:paraId="4145B81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0.62</w:t>
            </w:r>
          </w:p>
        </w:tc>
        <w:tc>
          <w:tcPr>
            <w:tcW w:w="993" w:type="dxa"/>
            <w:shd w:val="clear" w:color="auto" w:fill="BFBFBF" w:themeFill="background1" w:themeFillShade="BF"/>
            <w:vAlign w:val="center"/>
          </w:tcPr>
          <w:p w14:paraId="2AB3B32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0.39</w:t>
            </w:r>
          </w:p>
        </w:tc>
        <w:tc>
          <w:tcPr>
            <w:tcW w:w="993" w:type="dxa"/>
            <w:shd w:val="clear" w:color="auto" w:fill="BFBFBF" w:themeFill="background1" w:themeFillShade="BF"/>
            <w:vAlign w:val="center"/>
          </w:tcPr>
          <w:p w14:paraId="4AEBC6F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0.99</w:t>
            </w:r>
          </w:p>
        </w:tc>
      </w:tr>
      <w:tr w:rsidR="0037744C" w:rsidRPr="00933EEE" w14:paraId="41D1D191" w14:textId="77777777" w:rsidTr="00933EEE">
        <w:trPr>
          <w:trHeight w:hRule="exact" w:val="283"/>
          <w:jc w:val="center"/>
        </w:trPr>
        <w:tc>
          <w:tcPr>
            <w:tcW w:w="2830" w:type="dxa"/>
            <w:shd w:val="clear" w:color="auto" w:fill="BFBFBF" w:themeFill="background1" w:themeFillShade="BF"/>
            <w:vAlign w:val="center"/>
          </w:tcPr>
          <w:p w14:paraId="245A3E9B"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t>Midlands</w:t>
            </w:r>
          </w:p>
        </w:tc>
        <w:tc>
          <w:tcPr>
            <w:tcW w:w="997" w:type="dxa"/>
            <w:vAlign w:val="center"/>
          </w:tcPr>
          <w:p w14:paraId="352079B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1119</w:t>
            </w:r>
          </w:p>
        </w:tc>
        <w:tc>
          <w:tcPr>
            <w:tcW w:w="997" w:type="dxa"/>
            <w:shd w:val="clear" w:color="auto" w:fill="auto"/>
            <w:vAlign w:val="center"/>
          </w:tcPr>
          <w:p w14:paraId="39E9CD7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-0.62</w:t>
            </w:r>
          </w:p>
        </w:tc>
        <w:tc>
          <w:tcPr>
            <w:tcW w:w="709" w:type="dxa"/>
            <w:shd w:val="clear" w:color="auto" w:fill="auto"/>
            <w:vAlign w:val="center"/>
          </w:tcPr>
          <w:p w14:paraId="597C880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0.15</w:t>
            </w:r>
          </w:p>
        </w:tc>
        <w:tc>
          <w:tcPr>
            <w:tcW w:w="851" w:type="dxa"/>
            <w:shd w:val="clear" w:color="auto" w:fill="auto"/>
            <w:vAlign w:val="center"/>
          </w:tcPr>
          <w:p w14:paraId="197C468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0.54</w:t>
            </w:r>
          </w:p>
        </w:tc>
        <w:tc>
          <w:tcPr>
            <w:tcW w:w="850" w:type="dxa"/>
            <w:shd w:val="clear" w:color="auto" w:fill="auto"/>
            <w:vAlign w:val="center"/>
          </w:tcPr>
          <w:p w14:paraId="4FAB2AF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0.40</w:t>
            </w:r>
          </w:p>
        </w:tc>
        <w:tc>
          <w:tcPr>
            <w:tcW w:w="993" w:type="dxa"/>
            <w:shd w:val="clear" w:color="auto" w:fill="auto"/>
            <w:vAlign w:val="center"/>
          </w:tcPr>
          <w:p w14:paraId="749B67B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0.73</w:t>
            </w:r>
          </w:p>
        </w:tc>
        <w:tc>
          <w:tcPr>
            <w:tcW w:w="993" w:type="dxa"/>
            <w:shd w:val="clear" w:color="auto" w:fill="BFBFBF" w:themeFill="background1" w:themeFillShade="BF"/>
            <w:vAlign w:val="center"/>
          </w:tcPr>
          <w:p w14:paraId="08E5F31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1119</w:t>
            </w:r>
          </w:p>
        </w:tc>
        <w:tc>
          <w:tcPr>
            <w:tcW w:w="993" w:type="dxa"/>
            <w:shd w:val="clear" w:color="auto" w:fill="BFBFBF" w:themeFill="background1" w:themeFillShade="BF"/>
            <w:vAlign w:val="center"/>
          </w:tcPr>
          <w:p w14:paraId="78AB10D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-0.18</w:t>
            </w:r>
          </w:p>
        </w:tc>
        <w:tc>
          <w:tcPr>
            <w:tcW w:w="993" w:type="dxa"/>
            <w:shd w:val="clear" w:color="auto" w:fill="BFBFBF" w:themeFill="background1" w:themeFillShade="BF"/>
            <w:vAlign w:val="center"/>
          </w:tcPr>
          <w:p w14:paraId="55B117D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0.09</w:t>
            </w:r>
          </w:p>
        </w:tc>
        <w:tc>
          <w:tcPr>
            <w:tcW w:w="993" w:type="dxa"/>
            <w:shd w:val="clear" w:color="auto" w:fill="BFBFBF" w:themeFill="background1" w:themeFillShade="BF"/>
            <w:vAlign w:val="center"/>
          </w:tcPr>
          <w:p w14:paraId="05ED4F8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0.84</w:t>
            </w:r>
          </w:p>
        </w:tc>
        <w:tc>
          <w:tcPr>
            <w:tcW w:w="993" w:type="dxa"/>
            <w:shd w:val="clear" w:color="auto" w:fill="BFBFBF" w:themeFill="background1" w:themeFillShade="BF"/>
            <w:vAlign w:val="center"/>
          </w:tcPr>
          <w:p w14:paraId="7C10CA8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0.71</w:t>
            </w:r>
          </w:p>
        </w:tc>
        <w:tc>
          <w:tcPr>
            <w:tcW w:w="993" w:type="dxa"/>
            <w:shd w:val="clear" w:color="auto" w:fill="BFBFBF" w:themeFill="background1" w:themeFillShade="BF"/>
            <w:vAlign w:val="center"/>
          </w:tcPr>
          <w:p w14:paraId="2B35964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0.99</w:t>
            </w:r>
          </w:p>
        </w:tc>
      </w:tr>
      <w:tr w:rsidR="00D237E0" w:rsidRPr="00933EEE" w14:paraId="3C2DDE44" w14:textId="77777777" w:rsidTr="00933EEE">
        <w:trPr>
          <w:trHeight w:hRule="exact" w:val="283"/>
          <w:jc w:val="center"/>
        </w:trPr>
        <w:tc>
          <w:tcPr>
            <w:tcW w:w="2830" w:type="dxa"/>
            <w:shd w:val="clear" w:color="auto" w:fill="BFBFBF" w:themeFill="background1" w:themeFillShade="BF"/>
            <w:vAlign w:val="center"/>
          </w:tcPr>
          <w:p w14:paraId="296189FC" w14:textId="77777777" w:rsidR="00D237E0" w:rsidRPr="00933EEE" w:rsidRDefault="00D237E0"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bCs/>
                <w:sz w:val="24"/>
                <w:szCs w:val="24"/>
              </w:rPr>
              <w:t>Greater London</w:t>
            </w:r>
          </w:p>
        </w:tc>
        <w:tc>
          <w:tcPr>
            <w:tcW w:w="997" w:type="dxa"/>
            <w:shd w:val="clear" w:color="auto" w:fill="FFFFFF" w:themeFill="background1"/>
            <w:vAlign w:val="center"/>
          </w:tcPr>
          <w:p w14:paraId="1DF74803"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2383</w:t>
            </w:r>
          </w:p>
        </w:tc>
        <w:tc>
          <w:tcPr>
            <w:tcW w:w="997" w:type="dxa"/>
            <w:shd w:val="clear" w:color="auto" w:fill="FFFFFF" w:themeFill="background1"/>
            <w:vAlign w:val="center"/>
          </w:tcPr>
          <w:p w14:paraId="32926F29"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36BF4A17"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638A3828"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FFFFFF" w:themeFill="background1"/>
            <w:vAlign w:val="center"/>
          </w:tcPr>
          <w:p w14:paraId="489954A3"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3D50BF9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DD2DD8B"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color w:val="000000"/>
                <w:sz w:val="24"/>
                <w:szCs w:val="24"/>
              </w:rPr>
              <w:t>2383</w:t>
            </w:r>
          </w:p>
        </w:tc>
        <w:tc>
          <w:tcPr>
            <w:tcW w:w="993" w:type="dxa"/>
            <w:shd w:val="clear" w:color="auto" w:fill="BFBFBF" w:themeFill="background1" w:themeFillShade="BF"/>
            <w:vAlign w:val="center"/>
          </w:tcPr>
          <w:p w14:paraId="7D8A079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335233DA"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739BFFBE"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1.00</w:t>
            </w:r>
          </w:p>
        </w:tc>
        <w:tc>
          <w:tcPr>
            <w:tcW w:w="993" w:type="dxa"/>
            <w:shd w:val="clear" w:color="auto" w:fill="BFBFBF" w:themeFill="background1" w:themeFillShade="BF"/>
            <w:vAlign w:val="center"/>
          </w:tcPr>
          <w:p w14:paraId="42AF1C2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2D7CF05"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D237E0" w:rsidRPr="00933EEE" w14:paraId="53BB40BE" w14:textId="77777777" w:rsidTr="00933EEE">
        <w:trPr>
          <w:trHeight w:hRule="exact" w:val="283"/>
          <w:jc w:val="center"/>
        </w:trPr>
        <w:tc>
          <w:tcPr>
            <w:tcW w:w="2830" w:type="dxa"/>
            <w:shd w:val="clear" w:color="auto" w:fill="BFBFBF" w:themeFill="background1" w:themeFillShade="BF"/>
            <w:vAlign w:val="center"/>
          </w:tcPr>
          <w:p w14:paraId="46B49C50" w14:textId="77777777" w:rsidR="00D237E0" w:rsidRPr="00933EEE" w:rsidRDefault="00D237E0"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bCs/>
                <w:sz w:val="24"/>
                <w:szCs w:val="24"/>
              </w:rPr>
              <w:t>Oily Fish Consumption</w:t>
            </w:r>
          </w:p>
        </w:tc>
        <w:tc>
          <w:tcPr>
            <w:tcW w:w="997" w:type="dxa"/>
            <w:shd w:val="clear" w:color="auto" w:fill="FFFFFF" w:themeFill="background1"/>
            <w:vAlign w:val="center"/>
          </w:tcPr>
          <w:p w14:paraId="19DD7917"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997" w:type="dxa"/>
            <w:shd w:val="clear" w:color="auto" w:fill="FFFFFF" w:themeFill="background1"/>
            <w:vAlign w:val="center"/>
          </w:tcPr>
          <w:p w14:paraId="607B1A88"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6DB5AF91"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6E1D378C"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0" w:type="dxa"/>
            <w:shd w:val="clear" w:color="auto" w:fill="FFFFFF" w:themeFill="background1"/>
            <w:vAlign w:val="center"/>
          </w:tcPr>
          <w:p w14:paraId="71E8E905"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0F406C11"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357E766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F915064"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14C5F9A7"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0A072FAC"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0BC8F35"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CCEC728"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37744C" w:rsidRPr="00933EEE" w14:paraId="5081A94F" w14:textId="77777777" w:rsidTr="00933EEE">
        <w:trPr>
          <w:trHeight w:hRule="exact" w:val="283"/>
          <w:jc w:val="center"/>
        </w:trPr>
        <w:tc>
          <w:tcPr>
            <w:tcW w:w="2830" w:type="dxa"/>
            <w:shd w:val="clear" w:color="auto" w:fill="BFBFBF" w:themeFill="background1" w:themeFillShade="BF"/>
            <w:vAlign w:val="center"/>
          </w:tcPr>
          <w:p w14:paraId="51AF9290"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color w:val="000000"/>
                <w:sz w:val="24"/>
                <w:szCs w:val="24"/>
              </w:rPr>
              <w:t>Never</w:t>
            </w:r>
          </w:p>
        </w:tc>
        <w:tc>
          <w:tcPr>
            <w:tcW w:w="997" w:type="dxa"/>
            <w:vAlign w:val="center"/>
          </w:tcPr>
          <w:p w14:paraId="57967A7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1672</w:t>
            </w:r>
          </w:p>
        </w:tc>
        <w:tc>
          <w:tcPr>
            <w:tcW w:w="997" w:type="dxa"/>
            <w:shd w:val="clear" w:color="auto" w:fill="auto"/>
            <w:vAlign w:val="center"/>
          </w:tcPr>
          <w:p w14:paraId="42E55DD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-0.19</w:t>
            </w:r>
          </w:p>
        </w:tc>
        <w:tc>
          <w:tcPr>
            <w:tcW w:w="709" w:type="dxa"/>
            <w:shd w:val="clear" w:color="auto" w:fill="auto"/>
            <w:vAlign w:val="center"/>
          </w:tcPr>
          <w:p w14:paraId="744D811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0.18</w:t>
            </w:r>
          </w:p>
        </w:tc>
        <w:tc>
          <w:tcPr>
            <w:tcW w:w="851" w:type="dxa"/>
            <w:shd w:val="clear" w:color="auto" w:fill="auto"/>
            <w:vAlign w:val="center"/>
          </w:tcPr>
          <w:p w14:paraId="5C5EC2A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0.83</w:t>
            </w:r>
          </w:p>
        </w:tc>
        <w:tc>
          <w:tcPr>
            <w:tcW w:w="850" w:type="dxa"/>
            <w:shd w:val="clear" w:color="auto" w:fill="auto"/>
            <w:vAlign w:val="center"/>
          </w:tcPr>
          <w:p w14:paraId="3A5E2C0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0.58</w:t>
            </w:r>
          </w:p>
        </w:tc>
        <w:tc>
          <w:tcPr>
            <w:tcW w:w="993" w:type="dxa"/>
            <w:shd w:val="clear" w:color="auto" w:fill="auto"/>
            <w:vAlign w:val="center"/>
          </w:tcPr>
          <w:p w14:paraId="49CCCF1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1.18</w:t>
            </w:r>
          </w:p>
        </w:tc>
        <w:tc>
          <w:tcPr>
            <w:tcW w:w="993" w:type="dxa"/>
            <w:shd w:val="clear" w:color="auto" w:fill="BFBFBF" w:themeFill="background1" w:themeFillShade="BF"/>
            <w:vAlign w:val="center"/>
          </w:tcPr>
          <w:p w14:paraId="513122B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1672</w:t>
            </w:r>
          </w:p>
        </w:tc>
        <w:tc>
          <w:tcPr>
            <w:tcW w:w="993" w:type="dxa"/>
            <w:shd w:val="clear" w:color="auto" w:fill="BFBFBF" w:themeFill="background1" w:themeFillShade="BF"/>
            <w:vAlign w:val="center"/>
          </w:tcPr>
          <w:p w14:paraId="650E526C" w14:textId="77777777" w:rsidR="0037744C" w:rsidRPr="00933EEE" w:rsidRDefault="0037744C" w:rsidP="00933EEE">
            <w:pPr>
              <w:jc w:val="center"/>
              <w:rPr>
                <w:rFonts w:ascii="Times New Roman" w:hAnsi="Times New Roman" w:cs="Times New Roman"/>
                <w:b/>
                <w:color w:val="000000"/>
                <w:sz w:val="24"/>
                <w:szCs w:val="24"/>
              </w:rPr>
            </w:pPr>
            <w:r w:rsidRPr="00933EEE">
              <w:rPr>
                <w:rFonts w:ascii="Times New Roman" w:hAnsi="Times New Roman" w:cs="Times New Roman"/>
                <w:color w:val="000000"/>
                <w:sz w:val="24"/>
                <w:szCs w:val="24"/>
              </w:rPr>
              <w:t>-0.14</w:t>
            </w:r>
          </w:p>
        </w:tc>
        <w:tc>
          <w:tcPr>
            <w:tcW w:w="993" w:type="dxa"/>
            <w:shd w:val="clear" w:color="auto" w:fill="BFBFBF" w:themeFill="background1" w:themeFillShade="BF"/>
            <w:vAlign w:val="center"/>
          </w:tcPr>
          <w:p w14:paraId="717CE80D" w14:textId="77777777" w:rsidR="0037744C" w:rsidRPr="00933EEE" w:rsidRDefault="0037744C" w:rsidP="00933EEE">
            <w:pPr>
              <w:jc w:val="center"/>
              <w:rPr>
                <w:rFonts w:ascii="Times New Roman" w:hAnsi="Times New Roman" w:cs="Times New Roman"/>
                <w:b/>
                <w:color w:val="000000"/>
                <w:sz w:val="24"/>
                <w:szCs w:val="24"/>
              </w:rPr>
            </w:pPr>
            <w:r w:rsidRPr="00933EEE">
              <w:rPr>
                <w:rFonts w:ascii="Times New Roman" w:hAnsi="Times New Roman" w:cs="Times New Roman"/>
                <w:color w:val="000000"/>
                <w:sz w:val="24"/>
                <w:szCs w:val="24"/>
              </w:rPr>
              <w:t>0.11</w:t>
            </w:r>
          </w:p>
        </w:tc>
        <w:tc>
          <w:tcPr>
            <w:tcW w:w="993" w:type="dxa"/>
            <w:shd w:val="clear" w:color="auto" w:fill="BFBFBF" w:themeFill="background1" w:themeFillShade="BF"/>
            <w:vAlign w:val="center"/>
          </w:tcPr>
          <w:p w14:paraId="5FDF2D5D" w14:textId="77777777" w:rsidR="0037744C" w:rsidRPr="00933EEE" w:rsidRDefault="0037744C" w:rsidP="00933EEE">
            <w:pPr>
              <w:jc w:val="center"/>
              <w:rPr>
                <w:rFonts w:ascii="Times New Roman" w:hAnsi="Times New Roman" w:cs="Times New Roman"/>
                <w:b/>
                <w:color w:val="000000"/>
                <w:sz w:val="24"/>
                <w:szCs w:val="24"/>
              </w:rPr>
            </w:pPr>
            <w:r w:rsidRPr="00933EEE">
              <w:rPr>
                <w:rFonts w:ascii="Times New Roman" w:hAnsi="Times New Roman" w:cs="Times New Roman"/>
                <w:color w:val="000000"/>
                <w:sz w:val="24"/>
                <w:szCs w:val="24"/>
              </w:rPr>
              <w:t>0.87</w:t>
            </w:r>
          </w:p>
        </w:tc>
        <w:tc>
          <w:tcPr>
            <w:tcW w:w="993" w:type="dxa"/>
            <w:shd w:val="clear" w:color="auto" w:fill="BFBFBF" w:themeFill="background1" w:themeFillShade="BF"/>
            <w:vAlign w:val="center"/>
          </w:tcPr>
          <w:p w14:paraId="0FDC1F55" w14:textId="77777777" w:rsidR="0037744C" w:rsidRPr="00933EEE" w:rsidRDefault="0037744C" w:rsidP="00933EEE">
            <w:pPr>
              <w:jc w:val="center"/>
              <w:rPr>
                <w:rFonts w:ascii="Times New Roman" w:hAnsi="Times New Roman" w:cs="Times New Roman"/>
                <w:b/>
                <w:color w:val="000000"/>
                <w:sz w:val="24"/>
                <w:szCs w:val="24"/>
              </w:rPr>
            </w:pPr>
            <w:r w:rsidRPr="00933EEE">
              <w:rPr>
                <w:rFonts w:ascii="Times New Roman" w:hAnsi="Times New Roman" w:cs="Times New Roman"/>
                <w:color w:val="000000"/>
                <w:sz w:val="24"/>
                <w:szCs w:val="24"/>
              </w:rPr>
              <w:t>0.70</w:t>
            </w:r>
          </w:p>
        </w:tc>
        <w:tc>
          <w:tcPr>
            <w:tcW w:w="993" w:type="dxa"/>
            <w:shd w:val="clear" w:color="auto" w:fill="BFBFBF" w:themeFill="background1" w:themeFillShade="BF"/>
            <w:vAlign w:val="center"/>
          </w:tcPr>
          <w:p w14:paraId="0AAAAB7E" w14:textId="77777777" w:rsidR="0037744C" w:rsidRPr="00933EEE" w:rsidRDefault="0037744C" w:rsidP="00933EEE">
            <w:pPr>
              <w:jc w:val="center"/>
              <w:rPr>
                <w:rFonts w:ascii="Times New Roman" w:hAnsi="Times New Roman" w:cs="Times New Roman"/>
                <w:b/>
                <w:color w:val="000000"/>
                <w:sz w:val="24"/>
                <w:szCs w:val="24"/>
              </w:rPr>
            </w:pPr>
            <w:r w:rsidRPr="00933EEE">
              <w:rPr>
                <w:rFonts w:ascii="Times New Roman" w:hAnsi="Times New Roman" w:cs="Times New Roman"/>
                <w:color w:val="000000"/>
                <w:sz w:val="24"/>
                <w:szCs w:val="24"/>
              </w:rPr>
              <w:t>1.08</w:t>
            </w:r>
          </w:p>
        </w:tc>
      </w:tr>
      <w:tr w:rsidR="0037744C" w:rsidRPr="00933EEE" w14:paraId="007E829B" w14:textId="77777777" w:rsidTr="00933EEE">
        <w:trPr>
          <w:trHeight w:hRule="exact" w:val="283"/>
          <w:jc w:val="center"/>
        </w:trPr>
        <w:tc>
          <w:tcPr>
            <w:tcW w:w="2830" w:type="dxa"/>
            <w:shd w:val="clear" w:color="auto" w:fill="BFBFBF" w:themeFill="background1" w:themeFillShade="BF"/>
            <w:vAlign w:val="center"/>
          </w:tcPr>
          <w:p w14:paraId="19491FCE"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color w:val="000000"/>
                <w:sz w:val="24"/>
                <w:szCs w:val="24"/>
              </w:rPr>
              <w:t>&lt;Once per week</w:t>
            </w:r>
          </w:p>
        </w:tc>
        <w:tc>
          <w:tcPr>
            <w:tcW w:w="997" w:type="dxa"/>
            <w:vAlign w:val="center"/>
          </w:tcPr>
          <w:p w14:paraId="2555EF1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1713</w:t>
            </w:r>
          </w:p>
        </w:tc>
        <w:tc>
          <w:tcPr>
            <w:tcW w:w="997" w:type="dxa"/>
            <w:shd w:val="clear" w:color="auto" w:fill="auto"/>
            <w:vAlign w:val="center"/>
          </w:tcPr>
          <w:p w14:paraId="6CC2033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-0.50</w:t>
            </w:r>
          </w:p>
        </w:tc>
        <w:tc>
          <w:tcPr>
            <w:tcW w:w="709" w:type="dxa"/>
            <w:shd w:val="clear" w:color="auto" w:fill="auto"/>
            <w:vAlign w:val="center"/>
          </w:tcPr>
          <w:p w14:paraId="6A03631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0.19</w:t>
            </w:r>
          </w:p>
        </w:tc>
        <w:tc>
          <w:tcPr>
            <w:tcW w:w="851" w:type="dxa"/>
            <w:shd w:val="clear" w:color="auto" w:fill="auto"/>
            <w:vAlign w:val="center"/>
          </w:tcPr>
          <w:p w14:paraId="1EFCABFE"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0.61</w:t>
            </w:r>
          </w:p>
        </w:tc>
        <w:tc>
          <w:tcPr>
            <w:tcW w:w="850" w:type="dxa"/>
            <w:shd w:val="clear" w:color="auto" w:fill="auto"/>
            <w:vAlign w:val="center"/>
          </w:tcPr>
          <w:p w14:paraId="5E5EEBD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0.42</w:t>
            </w:r>
          </w:p>
        </w:tc>
        <w:tc>
          <w:tcPr>
            <w:tcW w:w="993" w:type="dxa"/>
            <w:shd w:val="clear" w:color="auto" w:fill="auto"/>
            <w:vAlign w:val="center"/>
          </w:tcPr>
          <w:p w14:paraId="7A8981C5"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0.87</w:t>
            </w:r>
          </w:p>
        </w:tc>
        <w:tc>
          <w:tcPr>
            <w:tcW w:w="993" w:type="dxa"/>
            <w:shd w:val="clear" w:color="auto" w:fill="BFBFBF" w:themeFill="background1" w:themeFillShade="BF"/>
            <w:vAlign w:val="center"/>
          </w:tcPr>
          <w:p w14:paraId="0844626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1713</w:t>
            </w:r>
          </w:p>
        </w:tc>
        <w:tc>
          <w:tcPr>
            <w:tcW w:w="993" w:type="dxa"/>
            <w:shd w:val="clear" w:color="auto" w:fill="BFBFBF" w:themeFill="background1" w:themeFillShade="BF"/>
            <w:vAlign w:val="center"/>
          </w:tcPr>
          <w:p w14:paraId="427F920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-0.19</w:t>
            </w:r>
          </w:p>
        </w:tc>
        <w:tc>
          <w:tcPr>
            <w:tcW w:w="993" w:type="dxa"/>
            <w:shd w:val="clear" w:color="auto" w:fill="BFBFBF" w:themeFill="background1" w:themeFillShade="BF"/>
            <w:vAlign w:val="center"/>
          </w:tcPr>
          <w:p w14:paraId="331238D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0.11</w:t>
            </w:r>
          </w:p>
        </w:tc>
        <w:tc>
          <w:tcPr>
            <w:tcW w:w="993" w:type="dxa"/>
            <w:shd w:val="clear" w:color="auto" w:fill="BFBFBF" w:themeFill="background1" w:themeFillShade="BF"/>
            <w:vAlign w:val="center"/>
          </w:tcPr>
          <w:p w14:paraId="5D1B5437"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0.83</w:t>
            </w:r>
          </w:p>
        </w:tc>
        <w:tc>
          <w:tcPr>
            <w:tcW w:w="993" w:type="dxa"/>
            <w:shd w:val="clear" w:color="auto" w:fill="BFBFBF" w:themeFill="background1" w:themeFillShade="BF"/>
            <w:vAlign w:val="center"/>
          </w:tcPr>
          <w:p w14:paraId="7C7AA016"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0.67</w:t>
            </w:r>
          </w:p>
        </w:tc>
        <w:tc>
          <w:tcPr>
            <w:tcW w:w="993" w:type="dxa"/>
            <w:shd w:val="clear" w:color="auto" w:fill="BFBFBF" w:themeFill="background1" w:themeFillShade="BF"/>
            <w:vAlign w:val="center"/>
          </w:tcPr>
          <w:p w14:paraId="075C7198"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1.03</w:t>
            </w:r>
          </w:p>
        </w:tc>
      </w:tr>
      <w:tr w:rsidR="0037744C" w:rsidRPr="00933EEE" w14:paraId="07AA156E" w14:textId="77777777" w:rsidTr="00933EEE">
        <w:trPr>
          <w:trHeight w:hRule="exact" w:val="283"/>
          <w:jc w:val="center"/>
        </w:trPr>
        <w:tc>
          <w:tcPr>
            <w:tcW w:w="2830" w:type="dxa"/>
            <w:shd w:val="clear" w:color="auto" w:fill="BFBFBF" w:themeFill="background1" w:themeFillShade="BF"/>
            <w:vAlign w:val="center"/>
          </w:tcPr>
          <w:p w14:paraId="10651222" w14:textId="77777777" w:rsidR="0037744C" w:rsidRPr="00933EEE" w:rsidRDefault="0037744C"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color w:val="000000"/>
                <w:sz w:val="24"/>
                <w:szCs w:val="24"/>
              </w:rPr>
              <w:t>Once per week</w:t>
            </w:r>
          </w:p>
        </w:tc>
        <w:tc>
          <w:tcPr>
            <w:tcW w:w="997" w:type="dxa"/>
            <w:vAlign w:val="center"/>
          </w:tcPr>
          <w:p w14:paraId="10756112"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1519</w:t>
            </w:r>
          </w:p>
        </w:tc>
        <w:tc>
          <w:tcPr>
            <w:tcW w:w="997" w:type="dxa"/>
            <w:shd w:val="clear" w:color="auto" w:fill="auto"/>
            <w:vAlign w:val="center"/>
          </w:tcPr>
          <w:p w14:paraId="0219AFCB"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-0.10</w:t>
            </w:r>
          </w:p>
        </w:tc>
        <w:tc>
          <w:tcPr>
            <w:tcW w:w="709" w:type="dxa"/>
            <w:shd w:val="clear" w:color="auto" w:fill="auto"/>
            <w:vAlign w:val="center"/>
          </w:tcPr>
          <w:p w14:paraId="2E79BC14"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0.18</w:t>
            </w:r>
          </w:p>
        </w:tc>
        <w:tc>
          <w:tcPr>
            <w:tcW w:w="851" w:type="dxa"/>
            <w:shd w:val="clear" w:color="auto" w:fill="auto"/>
            <w:vAlign w:val="center"/>
          </w:tcPr>
          <w:p w14:paraId="0F310561"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0.91</w:t>
            </w:r>
          </w:p>
        </w:tc>
        <w:tc>
          <w:tcPr>
            <w:tcW w:w="850" w:type="dxa"/>
            <w:shd w:val="clear" w:color="auto" w:fill="auto"/>
            <w:vAlign w:val="center"/>
          </w:tcPr>
          <w:p w14:paraId="66A80C40"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0.64</w:t>
            </w:r>
          </w:p>
        </w:tc>
        <w:tc>
          <w:tcPr>
            <w:tcW w:w="993" w:type="dxa"/>
            <w:shd w:val="clear" w:color="auto" w:fill="auto"/>
            <w:vAlign w:val="center"/>
          </w:tcPr>
          <w:p w14:paraId="57EAE9AC"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1.29</w:t>
            </w:r>
          </w:p>
        </w:tc>
        <w:tc>
          <w:tcPr>
            <w:tcW w:w="993" w:type="dxa"/>
            <w:shd w:val="clear" w:color="auto" w:fill="BFBFBF" w:themeFill="background1" w:themeFillShade="BF"/>
            <w:vAlign w:val="center"/>
          </w:tcPr>
          <w:p w14:paraId="6A135BBA"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1519</w:t>
            </w:r>
          </w:p>
        </w:tc>
        <w:tc>
          <w:tcPr>
            <w:tcW w:w="993" w:type="dxa"/>
            <w:shd w:val="clear" w:color="auto" w:fill="BFBFBF" w:themeFill="background1" w:themeFillShade="BF"/>
            <w:vAlign w:val="center"/>
          </w:tcPr>
          <w:p w14:paraId="03B2CC2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-0.02</w:t>
            </w:r>
          </w:p>
        </w:tc>
        <w:tc>
          <w:tcPr>
            <w:tcW w:w="993" w:type="dxa"/>
            <w:shd w:val="clear" w:color="auto" w:fill="BFBFBF" w:themeFill="background1" w:themeFillShade="BF"/>
            <w:vAlign w:val="center"/>
          </w:tcPr>
          <w:p w14:paraId="7D4EEF5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0.11</w:t>
            </w:r>
          </w:p>
        </w:tc>
        <w:tc>
          <w:tcPr>
            <w:tcW w:w="993" w:type="dxa"/>
            <w:shd w:val="clear" w:color="auto" w:fill="BFBFBF" w:themeFill="background1" w:themeFillShade="BF"/>
            <w:vAlign w:val="center"/>
          </w:tcPr>
          <w:p w14:paraId="58411AD9"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0.99</w:t>
            </w:r>
          </w:p>
        </w:tc>
        <w:tc>
          <w:tcPr>
            <w:tcW w:w="993" w:type="dxa"/>
            <w:shd w:val="clear" w:color="auto" w:fill="BFBFBF" w:themeFill="background1" w:themeFillShade="BF"/>
            <w:vAlign w:val="center"/>
          </w:tcPr>
          <w:p w14:paraId="54AFD7D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0.79</w:t>
            </w:r>
          </w:p>
        </w:tc>
        <w:tc>
          <w:tcPr>
            <w:tcW w:w="993" w:type="dxa"/>
            <w:shd w:val="clear" w:color="auto" w:fill="BFBFBF" w:themeFill="background1" w:themeFillShade="BF"/>
            <w:vAlign w:val="center"/>
          </w:tcPr>
          <w:p w14:paraId="78F91BBD" w14:textId="77777777" w:rsidR="0037744C" w:rsidRPr="00933EEE" w:rsidRDefault="0037744C"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1.23</w:t>
            </w:r>
          </w:p>
        </w:tc>
      </w:tr>
      <w:tr w:rsidR="00D237E0" w:rsidRPr="00933EEE" w14:paraId="7B1E25CA" w14:textId="77777777" w:rsidTr="00933EEE">
        <w:trPr>
          <w:trHeight w:hRule="exact" w:val="283"/>
          <w:jc w:val="center"/>
        </w:trPr>
        <w:tc>
          <w:tcPr>
            <w:tcW w:w="2830" w:type="dxa"/>
            <w:shd w:val="clear" w:color="auto" w:fill="BFBFBF" w:themeFill="background1" w:themeFillShade="BF"/>
            <w:vAlign w:val="center"/>
          </w:tcPr>
          <w:p w14:paraId="2304C281" w14:textId="77777777" w:rsidR="00D237E0" w:rsidRPr="00933EEE" w:rsidRDefault="00D237E0" w:rsidP="00933EEE">
            <w:pPr>
              <w:tabs>
                <w:tab w:val="left" w:pos="567"/>
              </w:tabs>
              <w:spacing w:line="480" w:lineRule="auto"/>
              <w:contextualSpacing/>
              <w:jc w:val="center"/>
              <w:rPr>
                <w:rFonts w:ascii="Times New Roman" w:hAnsi="Times New Roman" w:cs="Times New Roman"/>
                <w:bCs/>
                <w:sz w:val="24"/>
                <w:szCs w:val="24"/>
              </w:rPr>
            </w:pPr>
            <w:r w:rsidRPr="00933EEE">
              <w:rPr>
                <w:rFonts w:ascii="Times New Roman" w:hAnsi="Times New Roman" w:cs="Times New Roman"/>
                <w:color w:val="000000"/>
                <w:sz w:val="24"/>
                <w:szCs w:val="24"/>
              </w:rPr>
              <w:t>2 or more times per week</w:t>
            </w:r>
          </w:p>
        </w:tc>
        <w:tc>
          <w:tcPr>
            <w:tcW w:w="997" w:type="dxa"/>
            <w:shd w:val="clear" w:color="auto" w:fill="FFFFFF" w:themeFill="background1"/>
            <w:vAlign w:val="center"/>
          </w:tcPr>
          <w:p w14:paraId="08A6826B"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608</w:t>
            </w:r>
          </w:p>
        </w:tc>
        <w:tc>
          <w:tcPr>
            <w:tcW w:w="997" w:type="dxa"/>
            <w:shd w:val="clear" w:color="auto" w:fill="FFFFFF" w:themeFill="background1"/>
            <w:vAlign w:val="center"/>
          </w:tcPr>
          <w:p w14:paraId="76E5F525"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709" w:type="dxa"/>
            <w:shd w:val="clear" w:color="auto" w:fill="FFFFFF" w:themeFill="background1"/>
            <w:vAlign w:val="center"/>
          </w:tcPr>
          <w:p w14:paraId="6EFA8812"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p>
        </w:tc>
        <w:tc>
          <w:tcPr>
            <w:tcW w:w="851" w:type="dxa"/>
            <w:shd w:val="clear" w:color="auto" w:fill="FFFFFF" w:themeFill="background1"/>
            <w:vAlign w:val="center"/>
          </w:tcPr>
          <w:p w14:paraId="1C430FA8" w14:textId="77777777" w:rsidR="00D237E0" w:rsidRPr="00933EEE" w:rsidRDefault="00D237E0" w:rsidP="00933EEE">
            <w:pPr>
              <w:spacing w:after="0" w:line="480" w:lineRule="auto"/>
              <w:contextualSpacing/>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1.00</w:t>
            </w:r>
          </w:p>
        </w:tc>
        <w:tc>
          <w:tcPr>
            <w:tcW w:w="850" w:type="dxa"/>
            <w:shd w:val="clear" w:color="auto" w:fill="FFFFFF" w:themeFill="background1"/>
            <w:vAlign w:val="center"/>
          </w:tcPr>
          <w:p w14:paraId="53BC4FE9" w14:textId="77777777" w:rsidR="00D237E0" w:rsidRPr="00933EEE" w:rsidRDefault="00D237E0" w:rsidP="00933EEE">
            <w:pPr>
              <w:spacing w:line="480" w:lineRule="auto"/>
              <w:jc w:val="center"/>
              <w:rPr>
                <w:rFonts w:ascii="Times New Roman" w:hAnsi="Times New Roman" w:cs="Times New Roman"/>
                <w:sz w:val="24"/>
                <w:szCs w:val="24"/>
              </w:rPr>
            </w:pPr>
          </w:p>
        </w:tc>
        <w:tc>
          <w:tcPr>
            <w:tcW w:w="993" w:type="dxa"/>
            <w:shd w:val="clear" w:color="auto" w:fill="FFFFFF" w:themeFill="background1"/>
            <w:vAlign w:val="center"/>
          </w:tcPr>
          <w:p w14:paraId="7A527A1A"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9233D31"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color w:val="000000"/>
                <w:sz w:val="24"/>
                <w:szCs w:val="24"/>
              </w:rPr>
              <w:t>608</w:t>
            </w:r>
          </w:p>
        </w:tc>
        <w:tc>
          <w:tcPr>
            <w:tcW w:w="993" w:type="dxa"/>
            <w:shd w:val="clear" w:color="auto" w:fill="BFBFBF" w:themeFill="background1" w:themeFillShade="BF"/>
            <w:vAlign w:val="center"/>
          </w:tcPr>
          <w:p w14:paraId="67EF637B"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5C847FD"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4F7E9ABD" w14:textId="77777777" w:rsidR="00D237E0" w:rsidRPr="00933EEE" w:rsidRDefault="00D237E0" w:rsidP="00933EEE">
            <w:pPr>
              <w:spacing w:after="0" w:line="480" w:lineRule="auto"/>
              <w:contextualSpacing/>
              <w:jc w:val="center"/>
              <w:rPr>
                <w:rFonts w:ascii="Times New Roman" w:hAnsi="Times New Roman" w:cs="Times New Roman"/>
                <w:sz w:val="24"/>
                <w:szCs w:val="24"/>
              </w:rPr>
            </w:pPr>
            <w:r w:rsidRPr="00933EEE">
              <w:rPr>
                <w:rFonts w:ascii="Times New Roman" w:hAnsi="Times New Roman" w:cs="Times New Roman"/>
                <w:sz w:val="24"/>
                <w:szCs w:val="24"/>
              </w:rPr>
              <w:t>1.00</w:t>
            </w:r>
          </w:p>
        </w:tc>
        <w:tc>
          <w:tcPr>
            <w:tcW w:w="993" w:type="dxa"/>
            <w:shd w:val="clear" w:color="auto" w:fill="BFBFBF" w:themeFill="background1" w:themeFillShade="BF"/>
            <w:vAlign w:val="center"/>
          </w:tcPr>
          <w:p w14:paraId="470318BB"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5CD89021" w14:textId="77777777" w:rsidR="00D237E0" w:rsidRPr="00933EEE" w:rsidRDefault="00D237E0" w:rsidP="00933EEE">
            <w:pPr>
              <w:spacing w:after="0" w:line="480" w:lineRule="auto"/>
              <w:contextualSpacing/>
              <w:jc w:val="center"/>
              <w:rPr>
                <w:rFonts w:ascii="Times New Roman" w:hAnsi="Times New Roman" w:cs="Times New Roman"/>
                <w:sz w:val="24"/>
                <w:szCs w:val="24"/>
              </w:rPr>
            </w:pPr>
          </w:p>
        </w:tc>
      </w:tr>
      <w:tr w:rsidR="00933EEE" w:rsidRPr="00933EEE" w14:paraId="5FCAFE61" w14:textId="77777777" w:rsidTr="00933EEE">
        <w:trPr>
          <w:trHeight w:hRule="exact" w:val="283"/>
          <w:jc w:val="center"/>
        </w:trPr>
        <w:tc>
          <w:tcPr>
            <w:tcW w:w="2830" w:type="dxa"/>
            <w:shd w:val="clear" w:color="auto" w:fill="BFBFBF" w:themeFill="background1" w:themeFillShade="BF"/>
            <w:vAlign w:val="center"/>
          </w:tcPr>
          <w:p w14:paraId="4E9CB47D" w14:textId="77777777" w:rsidR="00933EEE" w:rsidRPr="00933EEE" w:rsidRDefault="00933EEE" w:rsidP="00933EEE">
            <w:pPr>
              <w:tabs>
                <w:tab w:val="left" w:pos="567"/>
              </w:tabs>
              <w:spacing w:line="480" w:lineRule="auto"/>
              <w:contextualSpacing/>
              <w:jc w:val="center"/>
              <w:rPr>
                <w:rFonts w:ascii="Times New Roman" w:hAnsi="Times New Roman" w:cs="Times New Roman"/>
                <w:b/>
                <w:bCs/>
                <w:sz w:val="24"/>
                <w:szCs w:val="24"/>
              </w:rPr>
            </w:pPr>
            <w:r w:rsidRPr="00933EEE">
              <w:rPr>
                <w:rFonts w:ascii="Times New Roman" w:hAnsi="Times New Roman" w:cs="Times New Roman"/>
                <w:b/>
                <w:bCs/>
                <w:sz w:val="24"/>
                <w:szCs w:val="24"/>
              </w:rPr>
              <w:t>Constant</w:t>
            </w:r>
          </w:p>
        </w:tc>
        <w:tc>
          <w:tcPr>
            <w:tcW w:w="997" w:type="dxa"/>
            <w:vAlign w:val="center"/>
          </w:tcPr>
          <w:p w14:paraId="6CC4EDDC" w14:textId="77777777" w:rsidR="00933EEE" w:rsidRPr="00933EEE" w:rsidRDefault="00933EEE" w:rsidP="00933EEE">
            <w:pPr>
              <w:jc w:val="center"/>
              <w:rPr>
                <w:rFonts w:ascii="Times New Roman" w:hAnsi="Times New Roman" w:cs="Times New Roman"/>
                <w:color w:val="000000"/>
                <w:sz w:val="24"/>
                <w:szCs w:val="24"/>
              </w:rPr>
            </w:pPr>
          </w:p>
        </w:tc>
        <w:tc>
          <w:tcPr>
            <w:tcW w:w="997" w:type="dxa"/>
            <w:shd w:val="clear" w:color="auto" w:fill="auto"/>
            <w:vAlign w:val="center"/>
          </w:tcPr>
          <w:p w14:paraId="59E5F194"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-2.54</w:t>
            </w:r>
          </w:p>
        </w:tc>
        <w:tc>
          <w:tcPr>
            <w:tcW w:w="709" w:type="dxa"/>
            <w:shd w:val="clear" w:color="auto" w:fill="auto"/>
            <w:vAlign w:val="center"/>
          </w:tcPr>
          <w:p w14:paraId="6571A0E4"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0.24</w:t>
            </w:r>
          </w:p>
        </w:tc>
        <w:tc>
          <w:tcPr>
            <w:tcW w:w="851" w:type="dxa"/>
            <w:shd w:val="clear" w:color="auto" w:fill="auto"/>
            <w:vAlign w:val="center"/>
          </w:tcPr>
          <w:p w14:paraId="53363AC5"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0.08</w:t>
            </w:r>
          </w:p>
        </w:tc>
        <w:tc>
          <w:tcPr>
            <w:tcW w:w="850" w:type="dxa"/>
            <w:shd w:val="clear" w:color="auto" w:fill="FFFFFF" w:themeFill="background1"/>
            <w:vAlign w:val="center"/>
          </w:tcPr>
          <w:p w14:paraId="62797FA4" w14:textId="77777777" w:rsidR="00933EEE" w:rsidRPr="00933EEE" w:rsidRDefault="00933EEE" w:rsidP="00933EEE">
            <w:pPr>
              <w:jc w:val="center"/>
              <w:rPr>
                <w:rFonts w:ascii="Times New Roman" w:hAnsi="Times New Roman" w:cs="Times New Roman"/>
                <w:color w:val="000000"/>
                <w:sz w:val="24"/>
                <w:szCs w:val="24"/>
              </w:rPr>
            </w:pPr>
          </w:p>
        </w:tc>
        <w:tc>
          <w:tcPr>
            <w:tcW w:w="993" w:type="dxa"/>
            <w:shd w:val="clear" w:color="auto" w:fill="FFFFFF" w:themeFill="background1"/>
            <w:vAlign w:val="center"/>
          </w:tcPr>
          <w:p w14:paraId="6A229BE1" w14:textId="77777777" w:rsidR="00933EEE" w:rsidRPr="00933EEE" w:rsidRDefault="00933EEE"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4CC2F6C1" w14:textId="77777777" w:rsidR="00933EEE" w:rsidRPr="00933EEE" w:rsidRDefault="00933EEE" w:rsidP="00933EEE">
            <w:pPr>
              <w:jc w:val="center"/>
              <w:rPr>
                <w:rFonts w:ascii="Times New Roman" w:hAnsi="Times New Roman" w:cs="Times New Roman"/>
                <w:color w:val="000000"/>
                <w:sz w:val="24"/>
                <w:szCs w:val="24"/>
              </w:rPr>
            </w:pPr>
          </w:p>
        </w:tc>
        <w:tc>
          <w:tcPr>
            <w:tcW w:w="993" w:type="dxa"/>
            <w:shd w:val="clear" w:color="auto" w:fill="BFBFBF" w:themeFill="background1" w:themeFillShade="BF"/>
            <w:vAlign w:val="center"/>
          </w:tcPr>
          <w:p w14:paraId="6E813928"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-0.98</w:t>
            </w:r>
          </w:p>
        </w:tc>
        <w:tc>
          <w:tcPr>
            <w:tcW w:w="993" w:type="dxa"/>
            <w:shd w:val="clear" w:color="auto" w:fill="BFBFBF" w:themeFill="background1" w:themeFillShade="BF"/>
            <w:vAlign w:val="center"/>
          </w:tcPr>
          <w:p w14:paraId="6E7A94B6"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0.14</w:t>
            </w:r>
          </w:p>
        </w:tc>
        <w:tc>
          <w:tcPr>
            <w:tcW w:w="993" w:type="dxa"/>
            <w:shd w:val="clear" w:color="auto" w:fill="BFBFBF" w:themeFill="background1" w:themeFillShade="BF"/>
            <w:vAlign w:val="center"/>
          </w:tcPr>
          <w:p w14:paraId="6FA7FA95" w14:textId="77777777" w:rsidR="00933EEE" w:rsidRPr="00933EEE" w:rsidRDefault="00933EEE" w:rsidP="00933EEE">
            <w:pPr>
              <w:jc w:val="center"/>
              <w:rPr>
                <w:rFonts w:ascii="Times New Roman" w:hAnsi="Times New Roman" w:cs="Times New Roman"/>
                <w:color w:val="000000"/>
                <w:sz w:val="24"/>
                <w:szCs w:val="24"/>
              </w:rPr>
            </w:pPr>
            <w:r w:rsidRPr="00933EEE">
              <w:rPr>
                <w:rFonts w:ascii="Times New Roman" w:hAnsi="Times New Roman" w:cs="Times New Roman"/>
                <w:color w:val="000000"/>
                <w:sz w:val="24"/>
                <w:szCs w:val="24"/>
              </w:rPr>
              <w:t>0.38</w:t>
            </w:r>
          </w:p>
        </w:tc>
        <w:tc>
          <w:tcPr>
            <w:tcW w:w="993" w:type="dxa"/>
            <w:shd w:val="clear" w:color="auto" w:fill="BFBFBF" w:themeFill="background1" w:themeFillShade="BF"/>
            <w:vAlign w:val="center"/>
          </w:tcPr>
          <w:p w14:paraId="1A4518B2" w14:textId="77777777" w:rsidR="00933EEE" w:rsidRPr="00933EEE" w:rsidRDefault="00933EEE" w:rsidP="00933EEE">
            <w:pPr>
              <w:spacing w:after="0" w:line="480" w:lineRule="auto"/>
              <w:contextualSpacing/>
              <w:jc w:val="center"/>
              <w:rPr>
                <w:rFonts w:ascii="Times New Roman" w:hAnsi="Times New Roman" w:cs="Times New Roman"/>
                <w:sz w:val="24"/>
                <w:szCs w:val="24"/>
              </w:rPr>
            </w:pPr>
          </w:p>
        </w:tc>
        <w:tc>
          <w:tcPr>
            <w:tcW w:w="993" w:type="dxa"/>
            <w:shd w:val="clear" w:color="auto" w:fill="BFBFBF" w:themeFill="background1" w:themeFillShade="BF"/>
            <w:vAlign w:val="center"/>
          </w:tcPr>
          <w:p w14:paraId="67D13429" w14:textId="77777777" w:rsidR="00933EEE" w:rsidRPr="00933EEE" w:rsidRDefault="00933EEE" w:rsidP="00933EEE">
            <w:pPr>
              <w:spacing w:after="0" w:line="480" w:lineRule="auto"/>
              <w:contextualSpacing/>
              <w:jc w:val="center"/>
              <w:rPr>
                <w:rFonts w:ascii="Times New Roman" w:hAnsi="Times New Roman" w:cs="Times New Roman"/>
                <w:sz w:val="24"/>
                <w:szCs w:val="24"/>
              </w:rPr>
            </w:pPr>
          </w:p>
        </w:tc>
      </w:tr>
    </w:tbl>
    <w:p w14:paraId="3FA7A1E9" w14:textId="1CFB301A" w:rsidR="003B7D36" w:rsidRPr="003B7D36" w:rsidRDefault="003B7D36" w:rsidP="003B7D36">
      <w:pPr>
        <w:rPr>
          <w:rFonts w:ascii="Times New Roman" w:hAnsi="Times New Roman" w:cs="Times New Roman"/>
          <w:sz w:val="24"/>
          <w:szCs w:val="24"/>
        </w:rPr>
      </w:pPr>
      <w:r w:rsidRPr="003B7D36">
        <w:rPr>
          <w:rFonts w:ascii="Times New Roman" w:hAnsi="Times New Roman" w:cs="Times New Roman"/>
          <w:sz w:val="24"/>
          <w:szCs w:val="24"/>
        </w:rPr>
        <w:t>SE, Standard Error. *B=</w:t>
      </w:r>
      <w:proofErr w:type="spellStart"/>
      <w:r w:rsidRPr="003B7D36">
        <w:rPr>
          <w:rFonts w:ascii="Times New Roman" w:hAnsi="Times New Roman" w:cs="Times New Roman"/>
          <w:sz w:val="24"/>
          <w:szCs w:val="24"/>
        </w:rPr>
        <w:t>unstandardised</w:t>
      </w:r>
      <w:proofErr w:type="spellEnd"/>
      <w:r w:rsidRPr="003B7D36">
        <w:rPr>
          <w:rFonts w:ascii="Times New Roman" w:hAnsi="Times New Roman" w:cs="Times New Roman"/>
          <w:sz w:val="24"/>
          <w:szCs w:val="24"/>
        </w:rPr>
        <w:t xml:space="preserve"> coefficient †OR= odds of being a supplement user (non-supplement user OR=1); </w:t>
      </w:r>
      <w:r w:rsidRPr="003B7D36">
        <w:rPr>
          <w:rFonts w:ascii="Times New Roman" w:eastAsia="Times New Roman" w:hAnsi="Times New Roman" w:cs="Times New Roman"/>
          <w:sz w:val="24"/>
          <w:szCs w:val="24"/>
          <w:lang w:val="en" w:eastAsia="en-GB"/>
        </w:rPr>
        <w:t>‡</w:t>
      </w:r>
      <w:r w:rsidRPr="003B7D36">
        <w:rPr>
          <w:rFonts w:ascii="Times New Roman" w:hAnsi="Times New Roman" w:cs="Times New Roman"/>
          <w:sz w:val="24"/>
          <w:szCs w:val="24"/>
        </w:rPr>
        <w:t xml:space="preserve">kg/m2; </w:t>
      </w:r>
      <w:r w:rsidRPr="003B7D36">
        <w:rPr>
          <w:rFonts w:ascii="Times New Roman" w:eastAsia="Times New Roman" w:hAnsi="Times New Roman" w:cs="Times New Roman"/>
          <w:sz w:val="24"/>
          <w:szCs w:val="24"/>
          <w:lang w:val="en" w:eastAsia="en-GB"/>
        </w:rPr>
        <w:t>§</w:t>
      </w:r>
      <w:r w:rsidRPr="003B7D36">
        <w:rPr>
          <w:rFonts w:ascii="Times New Roman" w:hAnsi="Times New Roman" w:cs="Times New Roman"/>
          <w:sz w:val="24"/>
          <w:szCs w:val="24"/>
        </w:rPr>
        <w:t>gross household income.</w:t>
      </w:r>
    </w:p>
    <w:p w14:paraId="1F480024" w14:textId="77777777" w:rsidR="00D237E0" w:rsidRDefault="00D237E0">
      <w:r>
        <w:br w:type="page"/>
      </w:r>
    </w:p>
    <w:p w14:paraId="283A2418" w14:textId="4EDB455E" w:rsidR="00D237E0" w:rsidRDefault="00561C90" w:rsidP="003C776E">
      <w:pPr>
        <w:pStyle w:val="Heading2"/>
        <w:rPr>
          <w:rFonts w:ascii="Times New Roman" w:hAnsi="Times New Roman" w:cs="Times New Roman"/>
          <w:b/>
          <w:color w:val="auto"/>
          <w:sz w:val="24"/>
        </w:rPr>
      </w:pPr>
      <w:r>
        <w:rPr>
          <w:rFonts w:ascii="Times New Roman" w:hAnsi="Times New Roman" w:cs="Times New Roman"/>
          <w:b/>
          <w:color w:val="auto"/>
          <w:sz w:val="24"/>
        </w:rPr>
        <w:lastRenderedPageBreak/>
        <w:t>Reference</w:t>
      </w:r>
    </w:p>
    <w:p w14:paraId="59877D57" w14:textId="77777777" w:rsidR="00D237E0" w:rsidRPr="00043C4D" w:rsidRDefault="00D237E0" w:rsidP="003C776E"/>
    <w:p w14:paraId="3DE05D87" w14:textId="2198E486" w:rsidR="00D237E0" w:rsidRPr="00C11199" w:rsidRDefault="00D237E0" w:rsidP="003C776E">
      <w:pPr>
        <w:pStyle w:val="EndNoteBibliography"/>
        <w:spacing w:after="0"/>
      </w:pPr>
      <w:r w:rsidRPr="00C11199">
        <w:t>1.</w:t>
      </w:r>
      <w:r w:rsidRPr="00C11199">
        <w:tab/>
        <w:t>ONS</w:t>
      </w:r>
      <w:r w:rsidR="007C768B">
        <w:t xml:space="preserve"> (2000)</w:t>
      </w:r>
      <w:r w:rsidRPr="00C11199">
        <w:t xml:space="preserve">. </w:t>
      </w:r>
      <w:r w:rsidRPr="007C768B">
        <w:t>Standard O</w:t>
      </w:r>
      <w:r w:rsidR="007C768B">
        <w:t xml:space="preserve">ccupational Classification </w:t>
      </w:r>
      <w:r w:rsidRPr="007C768B">
        <w:t>Vol 1. Structure and descriptions of unit groups.</w:t>
      </w:r>
      <w:r w:rsidR="007C768B">
        <w:t xml:space="preserve"> London:TSO</w:t>
      </w:r>
    </w:p>
    <w:p w14:paraId="7D250B73" w14:textId="4D8CBE29" w:rsidR="00D237E0" w:rsidRPr="00C11199" w:rsidRDefault="00D237E0" w:rsidP="003C776E">
      <w:pPr>
        <w:pStyle w:val="EndNoteBibliography"/>
      </w:pPr>
    </w:p>
    <w:p w14:paraId="11353810" w14:textId="77777777" w:rsidR="00D237E0" w:rsidRDefault="00D237E0"/>
    <w:p w14:paraId="41B465E6" w14:textId="77777777" w:rsidR="00397D9B" w:rsidRDefault="00397D9B"/>
    <w:sectPr w:rsidR="00397D9B" w:rsidSect="003C77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0E0B" w14:textId="77777777" w:rsidR="003660AE" w:rsidRDefault="003660AE">
      <w:pPr>
        <w:spacing w:after="0" w:line="240" w:lineRule="auto"/>
      </w:pPr>
      <w:r>
        <w:separator/>
      </w:r>
    </w:p>
  </w:endnote>
  <w:endnote w:type="continuationSeparator" w:id="0">
    <w:p w14:paraId="4C45935C" w14:textId="77777777" w:rsidR="003660AE" w:rsidRDefault="0036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290811"/>
      <w:docPartObj>
        <w:docPartGallery w:val="Page Numbers (Bottom of Page)"/>
        <w:docPartUnique/>
      </w:docPartObj>
    </w:sdtPr>
    <w:sdtEndPr>
      <w:rPr>
        <w:noProof/>
      </w:rPr>
    </w:sdtEndPr>
    <w:sdtContent>
      <w:p w14:paraId="06A66005" w14:textId="77777777" w:rsidR="001618F2" w:rsidRDefault="001618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E4856" w14:textId="77777777" w:rsidR="001618F2" w:rsidRDefault="0016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509E" w14:textId="77777777" w:rsidR="003660AE" w:rsidRDefault="003660AE">
      <w:pPr>
        <w:spacing w:after="0" w:line="240" w:lineRule="auto"/>
      </w:pPr>
      <w:r>
        <w:separator/>
      </w:r>
    </w:p>
  </w:footnote>
  <w:footnote w:type="continuationSeparator" w:id="0">
    <w:p w14:paraId="4F3BC141" w14:textId="77777777" w:rsidR="003660AE" w:rsidRDefault="00366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237E0"/>
    <w:rsid w:val="000E1B2F"/>
    <w:rsid w:val="00105A02"/>
    <w:rsid w:val="00120DE8"/>
    <w:rsid w:val="001618F2"/>
    <w:rsid w:val="001834AD"/>
    <w:rsid w:val="00185CC5"/>
    <w:rsid w:val="00191AF1"/>
    <w:rsid w:val="001A7049"/>
    <w:rsid w:val="001C2347"/>
    <w:rsid w:val="001F635C"/>
    <w:rsid w:val="00200CC3"/>
    <w:rsid w:val="00207089"/>
    <w:rsid w:val="00282275"/>
    <w:rsid w:val="0029370B"/>
    <w:rsid w:val="002C6C68"/>
    <w:rsid w:val="002D2260"/>
    <w:rsid w:val="002D2643"/>
    <w:rsid w:val="002E7DF1"/>
    <w:rsid w:val="00323AC8"/>
    <w:rsid w:val="00346710"/>
    <w:rsid w:val="00363D52"/>
    <w:rsid w:val="003660AE"/>
    <w:rsid w:val="0037744C"/>
    <w:rsid w:val="0038151C"/>
    <w:rsid w:val="003956D2"/>
    <w:rsid w:val="00397D9B"/>
    <w:rsid w:val="003B7D36"/>
    <w:rsid w:val="003C776E"/>
    <w:rsid w:val="00411375"/>
    <w:rsid w:val="004143A2"/>
    <w:rsid w:val="00421B6A"/>
    <w:rsid w:val="004D507E"/>
    <w:rsid w:val="004E5DB5"/>
    <w:rsid w:val="00516B58"/>
    <w:rsid w:val="00524010"/>
    <w:rsid w:val="00561C90"/>
    <w:rsid w:val="00567F27"/>
    <w:rsid w:val="00574752"/>
    <w:rsid w:val="005A1BF4"/>
    <w:rsid w:val="005B3454"/>
    <w:rsid w:val="005C4D3A"/>
    <w:rsid w:val="005C5D41"/>
    <w:rsid w:val="005C6B79"/>
    <w:rsid w:val="006042A4"/>
    <w:rsid w:val="006175EE"/>
    <w:rsid w:val="00631EE8"/>
    <w:rsid w:val="006460AD"/>
    <w:rsid w:val="00685D58"/>
    <w:rsid w:val="006977FE"/>
    <w:rsid w:val="006B1B40"/>
    <w:rsid w:val="006C59E3"/>
    <w:rsid w:val="006E1240"/>
    <w:rsid w:val="006E1959"/>
    <w:rsid w:val="00735F64"/>
    <w:rsid w:val="00752BA2"/>
    <w:rsid w:val="00782AF9"/>
    <w:rsid w:val="007A0FCA"/>
    <w:rsid w:val="007C768B"/>
    <w:rsid w:val="007E073A"/>
    <w:rsid w:val="007E590F"/>
    <w:rsid w:val="007F0F1E"/>
    <w:rsid w:val="0081311F"/>
    <w:rsid w:val="008322B8"/>
    <w:rsid w:val="0084372C"/>
    <w:rsid w:val="00895B0A"/>
    <w:rsid w:val="008B5F5A"/>
    <w:rsid w:val="008C4409"/>
    <w:rsid w:val="008C75F7"/>
    <w:rsid w:val="008D0484"/>
    <w:rsid w:val="008E3198"/>
    <w:rsid w:val="008F4799"/>
    <w:rsid w:val="00933EEE"/>
    <w:rsid w:val="00967ACC"/>
    <w:rsid w:val="009747A2"/>
    <w:rsid w:val="00990824"/>
    <w:rsid w:val="009A7032"/>
    <w:rsid w:val="009A78F3"/>
    <w:rsid w:val="009B4B1D"/>
    <w:rsid w:val="009F244B"/>
    <w:rsid w:val="00A15089"/>
    <w:rsid w:val="00A16982"/>
    <w:rsid w:val="00A27400"/>
    <w:rsid w:val="00A46FE4"/>
    <w:rsid w:val="00A8068F"/>
    <w:rsid w:val="00A91AFA"/>
    <w:rsid w:val="00AB700A"/>
    <w:rsid w:val="00AB7202"/>
    <w:rsid w:val="00AC3C00"/>
    <w:rsid w:val="00B1195F"/>
    <w:rsid w:val="00B2790D"/>
    <w:rsid w:val="00B44405"/>
    <w:rsid w:val="00B45E1C"/>
    <w:rsid w:val="00B45EDD"/>
    <w:rsid w:val="00B4651C"/>
    <w:rsid w:val="00B666AE"/>
    <w:rsid w:val="00BE609E"/>
    <w:rsid w:val="00BF1DE6"/>
    <w:rsid w:val="00BF47E9"/>
    <w:rsid w:val="00C15EAA"/>
    <w:rsid w:val="00C333DD"/>
    <w:rsid w:val="00C3378B"/>
    <w:rsid w:val="00C3477D"/>
    <w:rsid w:val="00C350A2"/>
    <w:rsid w:val="00CA5DB5"/>
    <w:rsid w:val="00CB3727"/>
    <w:rsid w:val="00CB5FF8"/>
    <w:rsid w:val="00CC292B"/>
    <w:rsid w:val="00CD24D2"/>
    <w:rsid w:val="00CF41C5"/>
    <w:rsid w:val="00CF47AD"/>
    <w:rsid w:val="00D237E0"/>
    <w:rsid w:val="00D24A47"/>
    <w:rsid w:val="00D310DE"/>
    <w:rsid w:val="00D82843"/>
    <w:rsid w:val="00D9192D"/>
    <w:rsid w:val="00DB12F8"/>
    <w:rsid w:val="00DD10D0"/>
    <w:rsid w:val="00DE5D75"/>
    <w:rsid w:val="00E21D76"/>
    <w:rsid w:val="00E320E0"/>
    <w:rsid w:val="00E42949"/>
    <w:rsid w:val="00E56493"/>
    <w:rsid w:val="00E67216"/>
    <w:rsid w:val="00E7352E"/>
    <w:rsid w:val="00EE54B7"/>
    <w:rsid w:val="00EE5EFF"/>
    <w:rsid w:val="00F32EA9"/>
    <w:rsid w:val="00F37BB4"/>
    <w:rsid w:val="00F65D09"/>
    <w:rsid w:val="00FC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2E47"/>
  <w15:chartTrackingRefBased/>
  <w15:docId w15:val="{366EDCCC-0368-417C-B6E4-BB8E89A6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E0"/>
  </w:style>
  <w:style w:type="paragraph" w:styleId="Heading1">
    <w:name w:val="heading 1"/>
    <w:basedOn w:val="Normal"/>
    <w:next w:val="Normal"/>
    <w:link w:val="Heading1Char"/>
    <w:uiPriority w:val="9"/>
    <w:qFormat/>
    <w:rsid w:val="00D23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3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3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37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37E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237E0"/>
    <w:rPr>
      <w:sz w:val="16"/>
      <w:szCs w:val="16"/>
    </w:rPr>
  </w:style>
  <w:style w:type="paragraph" w:styleId="CommentText">
    <w:name w:val="annotation text"/>
    <w:basedOn w:val="Normal"/>
    <w:link w:val="CommentTextChar"/>
    <w:uiPriority w:val="99"/>
    <w:unhideWhenUsed/>
    <w:rsid w:val="00D237E0"/>
    <w:pPr>
      <w:spacing w:line="240" w:lineRule="auto"/>
    </w:pPr>
    <w:rPr>
      <w:sz w:val="20"/>
      <w:szCs w:val="20"/>
    </w:rPr>
  </w:style>
  <w:style w:type="character" w:customStyle="1" w:styleId="CommentTextChar">
    <w:name w:val="Comment Text Char"/>
    <w:basedOn w:val="DefaultParagraphFont"/>
    <w:link w:val="CommentText"/>
    <w:uiPriority w:val="99"/>
    <w:rsid w:val="00D237E0"/>
    <w:rPr>
      <w:sz w:val="20"/>
      <w:szCs w:val="20"/>
    </w:rPr>
  </w:style>
  <w:style w:type="table" w:styleId="TableGrid">
    <w:name w:val="Table Grid"/>
    <w:basedOn w:val="TableNormal"/>
    <w:uiPriority w:val="39"/>
    <w:rsid w:val="00D2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7E0"/>
    <w:pPr>
      <w:ind w:left="720"/>
      <w:contextualSpacing/>
    </w:pPr>
  </w:style>
  <w:style w:type="paragraph" w:styleId="BalloonText">
    <w:name w:val="Balloon Text"/>
    <w:basedOn w:val="Normal"/>
    <w:link w:val="BalloonTextChar"/>
    <w:uiPriority w:val="99"/>
    <w:semiHidden/>
    <w:unhideWhenUsed/>
    <w:rsid w:val="00D2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7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37E0"/>
    <w:rPr>
      <w:b/>
      <w:bCs/>
    </w:rPr>
  </w:style>
  <w:style w:type="character" w:customStyle="1" w:styleId="CommentSubjectChar">
    <w:name w:val="Comment Subject Char"/>
    <w:basedOn w:val="CommentTextChar"/>
    <w:link w:val="CommentSubject"/>
    <w:uiPriority w:val="99"/>
    <w:semiHidden/>
    <w:rsid w:val="00D237E0"/>
    <w:rPr>
      <w:b/>
      <w:bCs/>
      <w:sz w:val="20"/>
      <w:szCs w:val="20"/>
    </w:rPr>
  </w:style>
  <w:style w:type="character" w:styleId="Hyperlink">
    <w:name w:val="Hyperlink"/>
    <w:basedOn w:val="DefaultParagraphFont"/>
    <w:uiPriority w:val="99"/>
    <w:unhideWhenUsed/>
    <w:rsid w:val="00D237E0"/>
    <w:rPr>
      <w:color w:val="0563C1" w:themeColor="hyperlink"/>
      <w:u w:val="single"/>
    </w:rPr>
  </w:style>
  <w:style w:type="paragraph" w:styleId="Header">
    <w:name w:val="header"/>
    <w:basedOn w:val="Normal"/>
    <w:link w:val="HeaderChar"/>
    <w:uiPriority w:val="99"/>
    <w:unhideWhenUsed/>
    <w:rsid w:val="00D2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7E0"/>
  </w:style>
  <w:style w:type="paragraph" w:styleId="Footer">
    <w:name w:val="footer"/>
    <w:basedOn w:val="Normal"/>
    <w:link w:val="FooterChar"/>
    <w:uiPriority w:val="99"/>
    <w:unhideWhenUsed/>
    <w:rsid w:val="00D2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7E0"/>
  </w:style>
  <w:style w:type="character" w:styleId="FollowedHyperlink">
    <w:name w:val="FollowedHyperlink"/>
    <w:basedOn w:val="DefaultParagraphFont"/>
    <w:uiPriority w:val="99"/>
    <w:semiHidden/>
    <w:unhideWhenUsed/>
    <w:rsid w:val="00D237E0"/>
    <w:rPr>
      <w:color w:val="954F72" w:themeColor="followedHyperlink"/>
      <w:u w:val="single"/>
    </w:rPr>
  </w:style>
  <w:style w:type="paragraph" w:customStyle="1" w:styleId="EndNoteBibliographyTitle">
    <w:name w:val="EndNote Bibliography Title"/>
    <w:basedOn w:val="Normal"/>
    <w:link w:val="EndNoteBibliographyTitleChar"/>
    <w:rsid w:val="00D237E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37E0"/>
    <w:rPr>
      <w:rFonts w:ascii="Calibri" w:hAnsi="Calibri" w:cs="Calibri"/>
      <w:noProof/>
      <w:lang w:val="en-US"/>
    </w:rPr>
  </w:style>
  <w:style w:type="paragraph" w:customStyle="1" w:styleId="EndNoteBibliography">
    <w:name w:val="EndNote Bibliography"/>
    <w:basedOn w:val="Normal"/>
    <w:link w:val="EndNoteBibliographyChar"/>
    <w:rsid w:val="00D237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237E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nsus.ukdataservice.ac.uk/get-data/related/depriv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Darling</dc:creator>
  <cp:keywords/>
  <dc:description/>
  <cp:lastModifiedBy>Gillian</cp:lastModifiedBy>
  <cp:revision>4</cp:revision>
  <cp:lastPrinted>2017-10-08T07:13:00Z</cp:lastPrinted>
  <dcterms:created xsi:type="dcterms:W3CDTF">2018-05-10T09:26:00Z</dcterms:created>
  <dcterms:modified xsi:type="dcterms:W3CDTF">2018-05-10T11:49:00Z</dcterms:modified>
</cp:coreProperties>
</file>