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3" w:type="dxa"/>
        <w:jc w:val="center"/>
        <w:tblLayout w:type="fixed"/>
        <w:tblLook w:val="04A0" w:firstRow="1" w:lastRow="0" w:firstColumn="1" w:lastColumn="0" w:noHBand="0" w:noVBand="1"/>
      </w:tblPr>
      <w:tblGrid>
        <w:gridCol w:w="1398"/>
        <w:gridCol w:w="2126"/>
        <w:gridCol w:w="1591"/>
        <w:gridCol w:w="1985"/>
        <w:gridCol w:w="1984"/>
        <w:gridCol w:w="1559"/>
        <w:gridCol w:w="1843"/>
        <w:gridCol w:w="1347"/>
      </w:tblGrid>
      <w:tr w:rsidR="008857A6" w:rsidRPr="009E09C5" w:rsidTr="009E09C5">
        <w:trPr>
          <w:trHeight w:val="300"/>
          <w:tblHeader/>
          <w:jc w:val="center"/>
        </w:trPr>
        <w:tc>
          <w:tcPr>
            <w:tcW w:w="138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57A6" w:rsidRPr="00901BBA" w:rsidRDefault="00A41313" w:rsidP="008C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Supplementa</w:t>
            </w:r>
            <w:r w:rsidR="00901BBA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 T</w:t>
            </w:r>
            <w:r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able</w:t>
            </w:r>
            <w:r w:rsidR="00901BBA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="008857A6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8C5E47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Validity</w:t>
            </w:r>
            <w:r w:rsidR="008857A6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reliability</w:t>
            </w:r>
            <w:r w:rsidR="008C5E47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(correlation, mean/median difference and exact level of agreement, interval between 2 subsequent assessments)</w:t>
            </w:r>
            <w:r w:rsidR="008857A6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C5E47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data on identified instruments </w:t>
            </w:r>
            <w:bookmarkStart w:id="0" w:name="_GoBack"/>
            <w:bookmarkEnd w:id="0"/>
            <w:r w:rsidR="008C5E47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which were tested for validity and/or reliability of </w:t>
            </w:r>
            <w:r w:rsidR="008857A6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SSB</w:t>
            </w:r>
            <w:r w:rsidR="00097805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8857A6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C5E47" w:rsidRPr="00901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intake</w:t>
            </w:r>
          </w:p>
        </w:tc>
      </w:tr>
      <w:tr w:rsidR="008857A6" w:rsidRPr="009E09C5" w:rsidTr="009E09C5">
        <w:trPr>
          <w:trHeight w:val="300"/>
          <w:tblHeader/>
          <w:jc w:val="center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57A6" w:rsidRPr="00901BBA" w:rsidRDefault="008857A6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57A6" w:rsidRPr="009E09C5" w:rsidRDefault="008857A6" w:rsidP="009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Validity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7A6" w:rsidRPr="009E09C5" w:rsidRDefault="008857A6" w:rsidP="009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857A6" w:rsidRPr="009E09C5" w:rsidRDefault="008857A6" w:rsidP="009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57A6" w:rsidRPr="009E09C5" w:rsidTr="00097805">
        <w:trPr>
          <w:trHeight w:val="934"/>
          <w:tblHeader/>
          <w:jc w:val="center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7A6" w:rsidRPr="009E09C5" w:rsidRDefault="00571B29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Instrument, </w:t>
            </w:r>
            <w:r w:rsidR="008857A6"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57A6" w:rsidRPr="009E09C5" w:rsidRDefault="008857A6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57A6" w:rsidRPr="009E09C5" w:rsidRDefault="008857A6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Mean/median differences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857A6" w:rsidRPr="009E09C5" w:rsidRDefault="008857A6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Exact level of agreement, 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57A6" w:rsidRPr="009E09C5" w:rsidRDefault="008857A6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Correlation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57A6" w:rsidRPr="009E09C5" w:rsidRDefault="008857A6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Mean/median differences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57A6" w:rsidRPr="009E09C5" w:rsidRDefault="008857A6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Exact level of agreement, %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857A6" w:rsidRPr="009E09C5" w:rsidRDefault="008857A6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Interval between 2 subsequent assessments     </w:t>
            </w:r>
          </w:p>
        </w:tc>
      </w:tr>
      <w:tr w:rsidR="009E09C5" w:rsidRPr="009E09C5" w:rsidTr="009E09C5">
        <w:trPr>
          <w:trHeight w:val="300"/>
          <w:jc w:val="center"/>
        </w:trPr>
        <w:tc>
          <w:tcPr>
            <w:tcW w:w="1398" w:type="dxa"/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ENERGY-child questionnaire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Singh </w:t>
            </w:r>
            <w:r w:rsidRPr="009E09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2011 </w:t>
            </w:r>
          </w:p>
          <w:p w:rsid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ENERGY-child questionnaire vs.</w:t>
            </w:r>
            <w:r w:rsidR="00571B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interview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91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85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ENERGY-child questionnaire vs interview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        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Soft drinks: 55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Cs/>
                <w:sz w:val="20"/>
                <w:szCs w:val="20"/>
              </w:rPr>
              <w:t>Soft drinks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 55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Interval: 1 week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E09C5" w:rsidRPr="009E09C5" w:rsidTr="009E09C5">
        <w:trPr>
          <w:trHeight w:val="2551"/>
          <w:jc w:val="center"/>
        </w:trPr>
        <w:tc>
          <w:tcPr>
            <w:tcW w:w="1398" w:type="dxa"/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Food4Me FFQ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Fallaize</w:t>
            </w:r>
            <w:proofErr w:type="spellEnd"/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9E09C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et al</w:t>
            </w: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2014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Spearman, crude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Other Beverages*: 0.66</w:t>
            </w:r>
          </w:p>
        </w:tc>
        <w:tc>
          <w:tcPr>
            <w:tcW w:w="1591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N.A. </w:t>
            </w:r>
          </w:p>
        </w:tc>
        <w:tc>
          <w:tcPr>
            <w:tcW w:w="1985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Other beverages: 43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Spearman of repeated measures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Other beverages: 0.75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Other beverages: 43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E09C5" w:rsidRPr="009E09C5" w:rsidTr="009E09C5">
        <w:trPr>
          <w:trHeight w:val="2551"/>
          <w:jc w:val="center"/>
        </w:trPr>
        <w:tc>
          <w:tcPr>
            <w:tcW w:w="1398" w:type="dxa"/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Food4Me FFQ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Forster </w:t>
            </w:r>
            <w:r w:rsidRPr="009E09C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et al</w:t>
            </w: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2014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FOOD4ME FFQ: validation with the EPIC-Norfolk FFQ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Energy adj.</w:t>
            </w:r>
            <w:r w:rsidRPr="009E09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Spearman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  <w:t>Other Beverages: 0.79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EPIC vs. FOOD4ME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Other Beverages: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103,93 gram (p&lt;0.001)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Other Beverages: 60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47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9E09C5" w:rsidRPr="009E09C5" w:rsidTr="009E09C5">
        <w:trPr>
          <w:trHeight w:val="300"/>
          <w:jc w:val="center"/>
        </w:trPr>
        <w:tc>
          <w:tcPr>
            <w:tcW w:w="1398" w:type="dxa"/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lastRenderedPageBreak/>
              <w:t>HBSC FFQ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Vereecken</w:t>
            </w:r>
            <w:proofErr w:type="spellEnd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E09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2003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reliability and relative validity of a FFQ in school-aged children, validated with a 7 day food record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FFQ and 7dFD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Spearman, crude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0.46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Diet soft drinks: 0.15</w:t>
            </w:r>
          </w:p>
        </w:tc>
        <w:tc>
          <w:tcPr>
            <w:tcW w:w="1591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FFQ vs. 7dFD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  <w:t>Soft drinks: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  <w:t xml:space="preserve"> -0,16 d/w (P=0.462)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  <w:t xml:space="preserve">Diet soft drinks: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1,76 d/w (P&lt;0.001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  <w:t>Soft drinks: 50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  <w:t>Diet soft drinks: 65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Spearman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11-12 year-olds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0.80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Diet soft drinks: 0.78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13-14 year-olds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0.73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Diet soft drinks: 0.67</w:t>
            </w:r>
          </w:p>
          <w:p w:rsidR="009E09C5" w:rsidRPr="009E09C5" w:rsidRDefault="009E09C5" w:rsidP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Exact agreement in %</w:t>
            </w:r>
            <w:r w:rsidRPr="009E0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in 11-12 year-olds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  <w:t>Soft drinks:  52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Diet soft drinks: 54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13-14 year-olds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  <w:t>Soft drinks: 49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Diet soft drinks: 53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Interval: 7-15 days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09C5" w:rsidRPr="009E09C5" w:rsidTr="009E09C5">
        <w:trPr>
          <w:trHeight w:val="300"/>
          <w:jc w:val="center"/>
        </w:trPr>
        <w:tc>
          <w:tcPr>
            <w:tcW w:w="1398" w:type="dxa"/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HELENA 24HDR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Vereecken</w:t>
            </w:r>
            <w:proofErr w:type="spellEnd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E09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2008</w:t>
            </w:r>
          </w:p>
          <w:p w:rsidR="00097805" w:rsidRPr="009E09C5" w:rsidRDefault="0009780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24-h dietary recall (YANA-C) two times; once by self-report and once by interview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Self-report and interview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Spearman, crude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Carbonated soft drinks: 0.92</w:t>
            </w:r>
          </w:p>
        </w:tc>
        <w:tc>
          <w:tcPr>
            <w:tcW w:w="1591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Self-reported vs. Interview  24-h recall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Carbonated soft drinks: 4 (P=0.277) </w:t>
            </w:r>
          </w:p>
        </w:tc>
        <w:tc>
          <w:tcPr>
            <w:tcW w:w="1985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984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47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9E09C5" w:rsidRPr="009E09C5" w:rsidTr="009E09C5">
        <w:trPr>
          <w:trHeight w:val="300"/>
          <w:jc w:val="center"/>
        </w:trPr>
        <w:tc>
          <w:tcPr>
            <w:tcW w:w="1398" w:type="dxa"/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HELENA FFQ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Vereecken</w:t>
            </w:r>
            <w:proofErr w:type="spellEnd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E09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2010 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Validity: FFQ and four 24-h recalls</w:t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Reproducibility:2 FFQ’s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FFQ and 4 YANA-Cs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Spearman, crude 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  <w:t>Soft drinks: 0.79</w:t>
            </w:r>
          </w:p>
        </w:tc>
        <w:tc>
          <w:tcPr>
            <w:tcW w:w="1591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FFQ vs. 4 YANA-Cs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Soft drinks: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26 g  (p=0.386)</w:t>
            </w:r>
          </w:p>
        </w:tc>
        <w:tc>
          <w:tcPr>
            <w:tcW w:w="1985" w:type="dxa"/>
          </w:tcPr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84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Between FFQ1 and FFQ2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Spearman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0.76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FFQ1 vs. FFQ2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  <w:t xml:space="preserve">Soft drinks: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54 g  (no P value)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47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Interval: 1-2 weeks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09C5" w:rsidRPr="009E09C5" w:rsidTr="009E09C5">
        <w:trPr>
          <w:trHeight w:val="300"/>
          <w:jc w:val="center"/>
        </w:trPr>
        <w:tc>
          <w:tcPr>
            <w:tcW w:w="1398" w:type="dxa"/>
            <w:tcBorders>
              <w:top w:val="single" w:sz="4" w:space="0" w:color="auto"/>
            </w:tcBorders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IDEFICS FFQ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Bel-</w:t>
            </w:r>
            <w:proofErr w:type="spellStart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Serrat</w:t>
            </w:r>
            <w:proofErr w:type="spellEnd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E09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 2011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IDEFICS study</w:t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FFQ (section of the Children's Eating Habits Questionnaire) vs. two 24-h dietary recalls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CEHQ-FFQ vs. 24-h DR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Pearson, crude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2-&lt;6 years: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0.14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Light soft drinks: 0.17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Sweetened milk: 0.45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6-9 years: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0.21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Light soft drinks: 0.08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Sweetened milk: 0.33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De-attenuated          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2-6 years: 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0.15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Light soft drinks: 0.20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Sweetened milk: 0.48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6-9 years:                     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Soft drinks: 0.23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Light soft drinks: 0.09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Sweetened milk: 0.36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CEHQ-FFQ vs. 24-h DR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 (Number of portions)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2-&lt;6 years: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-0.16 (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P&lt; 0.05</w:t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Light soft drinks: 0.14 (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P&lt; 0.05</w:t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Sweetened milk: 0.29 (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P&lt; 0.05</w:t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6-9 years: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-0.13 (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P&lt;0.05</w:t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Light soft drinks: 0.14 (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P&lt;0.05</w:t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Sweetened milk: 0.32 (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 P&lt;0.05)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2-&lt;6 years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42.0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Sweetened milk: 49.3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6-9 years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38.8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Sweetened milk: 52.5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9E09C5" w:rsidRPr="009E09C5" w:rsidTr="009E09C5">
        <w:trPr>
          <w:trHeight w:val="300"/>
          <w:jc w:val="center"/>
        </w:trPr>
        <w:tc>
          <w:tcPr>
            <w:tcW w:w="1398" w:type="dxa"/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IDEFICS FFQ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Lanfer</w:t>
            </w:r>
            <w:proofErr w:type="spellEnd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E09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2011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IDEFICS </w:t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study, use of CEHQ-FFQ for reproducibility</w:t>
            </w:r>
          </w:p>
        </w:tc>
        <w:tc>
          <w:tcPr>
            <w:tcW w:w="2126" w:type="dxa"/>
            <w:noWrap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</w:t>
            </w:r>
          </w:p>
        </w:tc>
        <w:tc>
          <w:tcPr>
            <w:tcW w:w="1591" w:type="dxa"/>
            <w:noWrap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85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84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Between FFQ1 and FFQ2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Spearman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Soft drinks: 0.53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  <w:t>Diet soft drinks: 0.32</w:t>
            </w:r>
          </w:p>
        </w:tc>
        <w:tc>
          <w:tcPr>
            <w:tcW w:w="1559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FFQ1 vs. FFQ2</w:t>
            </w:r>
            <w:r w:rsidRPr="009E09C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  <w:t>Soft drinks: 0.2 (N.S.)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  <w:t>Diet soft drinks: 0.1 (N.S.)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47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Interval: 0-354 (no fixed time period)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9C5" w:rsidRPr="009E09C5" w:rsidTr="009E09C5">
        <w:trPr>
          <w:trHeight w:val="300"/>
          <w:jc w:val="center"/>
        </w:trPr>
        <w:tc>
          <w:tcPr>
            <w:tcW w:w="1398" w:type="dxa"/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ToyBox</w:t>
            </w:r>
            <w:proofErr w:type="spellEnd"/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Gonzales-Gil </w:t>
            </w:r>
            <w:r w:rsidRPr="009E09C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et al </w:t>
            </w:r>
            <w:r w:rsidRPr="009E0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2014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E09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ToyBox</w:t>
            </w:r>
            <w:proofErr w:type="spellEnd"/>
            <w:r w:rsidRPr="009E09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-study reliability of the PCQ 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91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85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984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water and beverages consumption range: 0,409 - 0,883 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47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Interval: 2 weeks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E09C5" w:rsidRPr="009E09C5" w:rsidTr="009E09C5">
        <w:trPr>
          <w:trHeight w:val="300"/>
          <w:jc w:val="center"/>
        </w:trPr>
        <w:tc>
          <w:tcPr>
            <w:tcW w:w="1398" w:type="dxa"/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TOYBOX FFQ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Huybrechts</w:t>
            </w:r>
            <w:proofErr w:type="spellEnd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E09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2009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br/>
              <w:t>Validity and reproducibility of a FFQ, Validation against a 3-day dietary record.</w:t>
            </w:r>
          </w:p>
        </w:tc>
        <w:tc>
          <w:tcPr>
            <w:tcW w:w="2126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Spearman, crude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 Sugared drinks: 0.569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De-attenuated       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sugared drinks:0,633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noWrap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FFQ vs. 3-day dietary record</w:t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Sugared drinks: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-11 g (P=0.077)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Sugared drinks: NA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Between FFQ1 and FFQ2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Spearman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0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Sugared drinks: 0.86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b/>
                <w:sz w:val="20"/>
                <w:szCs w:val="20"/>
              </w:rPr>
              <w:t>FFQ1 vs. FFQ2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Sugared drinks: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>7 g (P=0.608)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47" w:type="dxa"/>
          </w:tcPr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sz w:val="20"/>
                <w:szCs w:val="20"/>
              </w:rPr>
              <w:t xml:space="preserve">Interval: at least 5 weeks 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C5" w:rsidRPr="009E09C5" w:rsidTr="009E09C5">
        <w:trPr>
          <w:trHeight w:val="300"/>
          <w:jc w:val="center"/>
        </w:trPr>
        <w:tc>
          <w:tcPr>
            <w:tcW w:w="1398" w:type="dxa"/>
            <w:tcBorders>
              <w:bottom w:val="single" w:sz="4" w:space="0" w:color="auto"/>
            </w:tcBorders>
            <w:noWrap/>
          </w:tcPr>
          <w:p w:rsid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YANA-C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Vereecken</w:t>
            </w:r>
            <w:proofErr w:type="spellEnd"/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E09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9E09C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2005</w:t>
            </w:r>
          </w:p>
          <w:p w:rsid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Relative  validity and acceptability of the </w:t>
            </w:r>
            <w:proofErr w:type="spellStart"/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computerised</w:t>
            </w:r>
            <w:proofErr w:type="spellEnd"/>
            <w:r w:rsidRPr="009E09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24-h recall YANA-C compared with food records (study 1) and 24-h dietary recall interviews (study 2)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lastRenderedPageBreak/>
              <w:t>Spearman, crude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between YANA-C and food record (study 1):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E09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soft drinks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0.42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between YANA-C and interview (study 2):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E09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soft drinks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0.65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YANA-C vs. food record: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E09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soft drinks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107 g (p=0.015)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YANA-VC vs. interview: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E09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soft drinks</w:t>
            </w:r>
            <w:r w:rsidRPr="009E0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17 g (p=0.977)</w:t>
            </w:r>
          </w:p>
          <w:p w:rsidR="009E09C5" w:rsidRPr="009E09C5" w:rsidRDefault="009E09C5" w:rsidP="009E0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study 1 (YANA-C vs. food record):             soft drinks: 59 </w:t>
            </w:r>
          </w:p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study 2 (YANA-C vs. interview)                   soft drinks: 62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E09C5" w:rsidRPr="009E09C5" w:rsidRDefault="009E09C5" w:rsidP="009E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</w:tbl>
    <w:p w:rsidR="00130B54" w:rsidRPr="000967FF" w:rsidRDefault="00FD5C8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967FF">
        <w:rPr>
          <w:rFonts w:ascii="Times New Roman" w:hAnsi="Times New Roman" w:cs="Times New Roman"/>
          <w:sz w:val="18"/>
          <w:szCs w:val="18"/>
        </w:rPr>
        <w:t>*</w:t>
      </w:r>
      <w:r w:rsidRPr="000967FF">
        <w:rPr>
          <w:rFonts w:ascii="Times New Roman" w:hAnsi="Times New Roman" w:cs="Times New Roman"/>
        </w:rPr>
        <w:t xml:space="preserve"> </w:t>
      </w:r>
      <w:r w:rsidRPr="000967FF">
        <w:rPr>
          <w:rFonts w:ascii="Times New Roman" w:hAnsi="Times New Roman" w:cs="Times New Roman"/>
          <w:sz w:val="18"/>
          <w:szCs w:val="18"/>
        </w:rPr>
        <w:t xml:space="preserve">including everything, except milk, alcoholic beverages, tea, and coffee. </w:t>
      </w:r>
      <w:r w:rsidR="00607F82" w:rsidRPr="000967FF">
        <w:rPr>
          <w:rFonts w:ascii="Times New Roman" w:hAnsi="Times New Roman" w:cs="Times New Roman"/>
          <w:sz w:val="18"/>
          <w:szCs w:val="18"/>
        </w:rPr>
        <w:fldChar w:fldCharType="begin"/>
      </w:r>
      <w:r w:rsidR="00052E20" w:rsidRPr="000967FF">
        <w:rPr>
          <w:rFonts w:ascii="Times New Roman" w:hAnsi="Times New Roman" w:cs="Times New Roman"/>
          <w:sz w:val="18"/>
          <w:szCs w:val="18"/>
        </w:rPr>
        <w:instrText xml:space="preserve"> ADDIN EN.REFLIST </w:instrText>
      </w:r>
      <w:r w:rsidR="00607F82" w:rsidRPr="000967FF"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130B54" w:rsidRPr="000967FF" w:rsidSect="009E09C5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3C9"/>
    <w:multiLevelType w:val="hybridMultilevel"/>
    <w:tmpl w:val="8E5E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2CC"/>
    <w:multiLevelType w:val="hybridMultilevel"/>
    <w:tmpl w:val="EFE47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23049"/>
    <w:multiLevelType w:val="hybridMultilevel"/>
    <w:tmpl w:val="C47EA7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D449E"/>
    <w:multiLevelType w:val="hybridMultilevel"/>
    <w:tmpl w:val="3998E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A0823"/>
    <w:multiLevelType w:val="hybridMultilevel"/>
    <w:tmpl w:val="36AA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52B8D"/>
    <w:multiLevelType w:val="hybridMultilevel"/>
    <w:tmpl w:val="F80C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7AA4"/>
    <w:multiLevelType w:val="hybridMultilevel"/>
    <w:tmpl w:val="656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5047B"/>
    <w:multiLevelType w:val="multilevel"/>
    <w:tmpl w:val="1674E4C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F385D96"/>
    <w:multiLevelType w:val="hybridMultilevel"/>
    <w:tmpl w:val="E0CC8568"/>
    <w:lvl w:ilvl="0" w:tplc="DDB85B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371FD"/>
    <w:multiLevelType w:val="hybridMultilevel"/>
    <w:tmpl w:val="A63CC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564E2"/>
    <w:multiLevelType w:val="hybridMultilevel"/>
    <w:tmpl w:val="0FF2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5E0B"/>
    <w:multiLevelType w:val="hybridMultilevel"/>
    <w:tmpl w:val="0CF8F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67DF"/>
    <w:multiLevelType w:val="hybridMultilevel"/>
    <w:tmpl w:val="EFFE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edf9f0l5arw0erdv2v0t0zfetws2ve9t2p&quot;&gt;F&amp;amp;V_SLR_studies (included)&lt;record-ids&gt;&lt;item&gt;6467&lt;/item&gt;&lt;/record-ids&gt;&lt;/item&gt;&lt;/Libraries&gt;"/>
  </w:docVars>
  <w:rsids>
    <w:rsidRoot w:val="00130B54"/>
    <w:rsid w:val="000121FB"/>
    <w:rsid w:val="00023852"/>
    <w:rsid w:val="00052E20"/>
    <w:rsid w:val="000777E8"/>
    <w:rsid w:val="000967FF"/>
    <w:rsid w:val="00097805"/>
    <w:rsid w:val="000A5B11"/>
    <w:rsid w:val="000D5233"/>
    <w:rsid w:val="00100B77"/>
    <w:rsid w:val="00102AB3"/>
    <w:rsid w:val="00130B54"/>
    <w:rsid w:val="00132BFE"/>
    <w:rsid w:val="0013729A"/>
    <w:rsid w:val="00143EE9"/>
    <w:rsid w:val="00152D7C"/>
    <w:rsid w:val="00157426"/>
    <w:rsid w:val="00165C92"/>
    <w:rsid w:val="00165DA0"/>
    <w:rsid w:val="00185632"/>
    <w:rsid w:val="00197D7E"/>
    <w:rsid w:val="001A11F7"/>
    <w:rsid w:val="001B01A9"/>
    <w:rsid w:val="001B4589"/>
    <w:rsid w:val="001C4F45"/>
    <w:rsid w:val="001E4156"/>
    <w:rsid w:val="001F2966"/>
    <w:rsid w:val="002021FB"/>
    <w:rsid w:val="00205A4B"/>
    <w:rsid w:val="0021057B"/>
    <w:rsid w:val="00211169"/>
    <w:rsid w:val="00223C02"/>
    <w:rsid w:val="0025124A"/>
    <w:rsid w:val="00266934"/>
    <w:rsid w:val="002A05F4"/>
    <w:rsid w:val="002C61BB"/>
    <w:rsid w:val="002E34F6"/>
    <w:rsid w:val="002E40F4"/>
    <w:rsid w:val="00302EBC"/>
    <w:rsid w:val="003417AC"/>
    <w:rsid w:val="003449E3"/>
    <w:rsid w:val="003515B8"/>
    <w:rsid w:val="0035390C"/>
    <w:rsid w:val="0035405C"/>
    <w:rsid w:val="003542CA"/>
    <w:rsid w:val="0035451D"/>
    <w:rsid w:val="0036055B"/>
    <w:rsid w:val="00364ADD"/>
    <w:rsid w:val="003671FC"/>
    <w:rsid w:val="0036728C"/>
    <w:rsid w:val="003672F5"/>
    <w:rsid w:val="00380E3C"/>
    <w:rsid w:val="00392B42"/>
    <w:rsid w:val="003A3B56"/>
    <w:rsid w:val="003E5370"/>
    <w:rsid w:val="003F1B63"/>
    <w:rsid w:val="00412219"/>
    <w:rsid w:val="00426A46"/>
    <w:rsid w:val="00454A46"/>
    <w:rsid w:val="004B2422"/>
    <w:rsid w:val="004B460E"/>
    <w:rsid w:val="004D28CB"/>
    <w:rsid w:val="004D4144"/>
    <w:rsid w:val="00503D91"/>
    <w:rsid w:val="00505692"/>
    <w:rsid w:val="00527BE2"/>
    <w:rsid w:val="00533FAF"/>
    <w:rsid w:val="005375CB"/>
    <w:rsid w:val="00550E6A"/>
    <w:rsid w:val="00557418"/>
    <w:rsid w:val="005637A2"/>
    <w:rsid w:val="00567D57"/>
    <w:rsid w:val="00571B29"/>
    <w:rsid w:val="0058597D"/>
    <w:rsid w:val="005930D0"/>
    <w:rsid w:val="005A58B4"/>
    <w:rsid w:val="005B3B7A"/>
    <w:rsid w:val="005C4D78"/>
    <w:rsid w:val="00607F82"/>
    <w:rsid w:val="00613FF3"/>
    <w:rsid w:val="006170F7"/>
    <w:rsid w:val="006501AC"/>
    <w:rsid w:val="00657156"/>
    <w:rsid w:val="00667BEC"/>
    <w:rsid w:val="006A510F"/>
    <w:rsid w:val="006D31AB"/>
    <w:rsid w:val="006F32E6"/>
    <w:rsid w:val="006F3821"/>
    <w:rsid w:val="006F432A"/>
    <w:rsid w:val="006F5150"/>
    <w:rsid w:val="006F7006"/>
    <w:rsid w:val="007335BE"/>
    <w:rsid w:val="0074243F"/>
    <w:rsid w:val="00763FF0"/>
    <w:rsid w:val="007B0804"/>
    <w:rsid w:val="007C4C5C"/>
    <w:rsid w:val="007D6E28"/>
    <w:rsid w:val="00836F57"/>
    <w:rsid w:val="00840734"/>
    <w:rsid w:val="008857A6"/>
    <w:rsid w:val="00892A34"/>
    <w:rsid w:val="00896EF3"/>
    <w:rsid w:val="00897725"/>
    <w:rsid w:val="008B5C12"/>
    <w:rsid w:val="008C5E47"/>
    <w:rsid w:val="008E2004"/>
    <w:rsid w:val="008E7DFC"/>
    <w:rsid w:val="00901BBA"/>
    <w:rsid w:val="009023F8"/>
    <w:rsid w:val="009167AE"/>
    <w:rsid w:val="00920D1F"/>
    <w:rsid w:val="00947C6A"/>
    <w:rsid w:val="00966A28"/>
    <w:rsid w:val="009C1DFD"/>
    <w:rsid w:val="009C2374"/>
    <w:rsid w:val="009E09C5"/>
    <w:rsid w:val="00A26AEE"/>
    <w:rsid w:val="00A346BC"/>
    <w:rsid w:val="00A41313"/>
    <w:rsid w:val="00A43E56"/>
    <w:rsid w:val="00A63007"/>
    <w:rsid w:val="00AB0949"/>
    <w:rsid w:val="00AD0984"/>
    <w:rsid w:val="00AD40CA"/>
    <w:rsid w:val="00AE0B0F"/>
    <w:rsid w:val="00AE2730"/>
    <w:rsid w:val="00B00D6B"/>
    <w:rsid w:val="00B11F3F"/>
    <w:rsid w:val="00B2320C"/>
    <w:rsid w:val="00B42AE2"/>
    <w:rsid w:val="00B42EB6"/>
    <w:rsid w:val="00B64C5E"/>
    <w:rsid w:val="00C11F14"/>
    <w:rsid w:val="00C75B00"/>
    <w:rsid w:val="00CA10C9"/>
    <w:rsid w:val="00CB4B01"/>
    <w:rsid w:val="00CC3F61"/>
    <w:rsid w:val="00CE2F45"/>
    <w:rsid w:val="00D24978"/>
    <w:rsid w:val="00D35B75"/>
    <w:rsid w:val="00D37FFE"/>
    <w:rsid w:val="00D56A8F"/>
    <w:rsid w:val="00D7522D"/>
    <w:rsid w:val="00DA0C7A"/>
    <w:rsid w:val="00DB1FDA"/>
    <w:rsid w:val="00DB7636"/>
    <w:rsid w:val="00DD73B6"/>
    <w:rsid w:val="00E32BAB"/>
    <w:rsid w:val="00E35CBE"/>
    <w:rsid w:val="00E64009"/>
    <w:rsid w:val="00ED4518"/>
    <w:rsid w:val="00F15532"/>
    <w:rsid w:val="00F52401"/>
    <w:rsid w:val="00F561FB"/>
    <w:rsid w:val="00F658F2"/>
    <w:rsid w:val="00F810A0"/>
    <w:rsid w:val="00F914AB"/>
    <w:rsid w:val="00FA6749"/>
    <w:rsid w:val="00FC22E5"/>
    <w:rsid w:val="00FD5C86"/>
    <w:rsid w:val="00FE2ED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1EE0"/>
  <w15:docId w15:val="{25AFE10E-465A-493B-AFA9-EF7CCFA0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1FB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0B54"/>
    <w:rPr>
      <w:color w:val="0000FF"/>
      <w:u w:val="single"/>
    </w:rPr>
  </w:style>
  <w:style w:type="character" w:customStyle="1" w:styleId="NormalTextChar">
    <w:name w:val="NormalText Char"/>
    <w:basedOn w:val="DefaultParagraphFont"/>
    <w:link w:val="NormalText"/>
    <w:locked/>
    <w:rsid w:val="00130B54"/>
    <w:rPr>
      <w:rFonts w:ascii="Arial" w:hAnsi="Arial" w:cs="Arial"/>
    </w:rPr>
  </w:style>
  <w:style w:type="paragraph" w:customStyle="1" w:styleId="NormalText">
    <w:name w:val="NormalText"/>
    <w:basedOn w:val="Normal"/>
    <w:link w:val="NormalTextChar"/>
    <w:rsid w:val="00130B54"/>
    <w:rPr>
      <w:rFonts w:ascii="Arial" w:hAnsi="Arial" w:cs="Arial"/>
      <w:lang w:val="en-US"/>
    </w:rPr>
  </w:style>
  <w:style w:type="table" w:styleId="TableGrid">
    <w:name w:val="Table Grid"/>
    <w:basedOn w:val="TableNormal"/>
    <w:uiPriority w:val="59"/>
    <w:rsid w:val="00130B54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0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B54"/>
    <w:pPr>
      <w:spacing w:line="240" w:lineRule="auto"/>
    </w:pPr>
    <w:rPr>
      <w:rFonts w:ascii="Verdana" w:hAnsi="Verdan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B54"/>
    <w:rPr>
      <w:rFonts w:ascii="Verdana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5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30B54"/>
    <w:rPr>
      <w:i/>
      <w:iCs/>
    </w:rPr>
  </w:style>
  <w:style w:type="paragraph" w:styleId="ListParagraph">
    <w:name w:val="List Paragraph"/>
    <w:basedOn w:val="Normal"/>
    <w:uiPriority w:val="34"/>
    <w:qFormat/>
    <w:rsid w:val="00130B54"/>
    <w:pPr>
      <w:ind w:left="720"/>
      <w:contextualSpacing/>
    </w:pPr>
    <w:rPr>
      <w:rFonts w:ascii="Verdana" w:hAnsi="Verdana"/>
      <w:sz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B54"/>
    <w:rPr>
      <w:rFonts w:ascii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B54"/>
    <w:rPr>
      <w:rFonts w:ascii="Verdana" w:hAnsi="Verdana"/>
      <w:b/>
      <w:bCs/>
      <w:sz w:val="20"/>
      <w:szCs w:val="20"/>
      <w:lang w:val="en-GB"/>
    </w:rPr>
  </w:style>
  <w:style w:type="table" w:styleId="LightShading">
    <w:name w:val="Light Shading"/>
    <w:basedOn w:val="TableNormal"/>
    <w:uiPriority w:val="60"/>
    <w:rsid w:val="00130B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30B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B54"/>
  </w:style>
  <w:style w:type="paragraph" w:styleId="Footer">
    <w:name w:val="footer"/>
    <w:basedOn w:val="Normal"/>
    <w:link w:val="FooterChar"/>
    <w:uiPriority w:val="99"/>
    <w:unhideWhenUsed/>
    <w:rsid w:val="00130B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0B54"/>
  </w:style>
  <w:style w:type="table" w:styleId="LightList">
    <w:name w:val="Light List"/>
    <w:basedOn w:val="TableNormal"/>
    <w:uiPriority w:val="61"/>
    <w:rsid w:val="00130B54"/>
    <w:pPr>
      <w:spacing w:after="0" w:line="240" w:lineRule="auto"/>
    </w:pPr>
    <w:rPr>
      <w:rFonts w:ascii="Verdana" w:hAnsi="Verdana"/>
      <w:sz w:val="17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30B5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0B5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30B5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30B54"/>
    <w:rPr>
      <w:rFonts w:ascii="Calibri" w:hAnsi="Calibri"/>
      <w:noProof/>
    </w:rPr>
  </w:style>
  <w:style w:type="table" w:customStyle="1" w:styleId="Lijsttabel31">
    <w:name w:val="Lijsttabel 31"/>
    <w:basedOn w:val="TableNormal"/>
    <w:uiPriority w:val="48"/>
    <w:rsid w:val="00130B54"/>
    <w:pPr>
      <w:spacing w:after="0" w:line="240" w:lineRule="auto"/>
    </w:pPr>
    <w:rPr>
      <w:rFonts w:ascii="Verdana" w:hAnsi="Verdana"/>
      <w:sz w:val="17"/>
      <w:lang w:val="nl-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highlight">
    <w:name w:val="highlight"/>
    <w:basedOn w:val="DefaultParagraphFont"/>
    <w:rsid w:val="00130B54"/>
  </w:style>
  <w:style w:type="character" w:styleId="LineNumber">
    <w:name w:val="line number"/>
    <w:basedOn w:val="DefaultParagraphFont"/>
    <w:uiPriority w:val="99"/>
    <w:semiHidden/>
    <w:unhideWhenUsed/>
    <w:rsid w:val="0013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Eussen Simone (EPID)</dc:creator>
  <cp:lastModifiedBy>Gillian</cp:lastModifiedBy>
  <cp:revision>2</cp:revision>
  <cp:lastPrinted>2016-05-11T08:10:00Z</cp:lastPrinted>
  <dcterms:created xsi:type="dcterms:W3CDTF">2016-09-23T11:21:00Z</dcterms:created>
  <dcterms:modified xsi:type="dcterms:W3CDTF">2016-09-23T11:21:00Z</dcterms:modified>
</cp:coreProperties>
</file>