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B" w:rsidRPr="006A6EE7" w:rsidRDefault="0044686B" w:rsidP="00002CF8">
      <w:pPr>
        <w:pStyle w:val="Heading1"/>
        <w:spacing w:before="0" w:after="0"/>
      </w:pPr>
      <w:r w:rsidRPr="006A6EE7">
        <w:t>Supplementary material</w:t>
      </w:r>
    </w:p>
    <w:p w:rsidR="0044686B" w:rsidRPr="006A6EE7" w:rsidRDefault="0044686B" w:rsidP="00002CF8">
      <w:r w:rsidRPr="006A6EE7">
        <w:t>Table S1: Survey categories of fish consumption grouped according to primary production sub-sector, and matched to nutrient composition data*</w:t>
      </w:r>
    </w:p>
    <w:tbl>
      <w:tblPr>
        <w:tblW w:w="14585" w:type="dxa"/>
        <w:tblInd w:w="108" w:type="dxa"/>
        <w:tblLayout w:type="fixed"/>
        <w:tblLook w:val="00A0"/>
      </w:tblPr>
      <w:tblGrid>
        <w:gridCol w:w="846"/>
        <w:gridCol w:w="2391"/>
        <w:gridCol w:w="2951"/>
        <w:gridCol w:w="508"/>
        <w:gridCol w:w="844"/>
        <w:gridCol w:w="845"/>
        <w:gridCol w:w="844"/>
        <w:gridCol w:w="736"/>
        <w:gridCol w:w="753"/>
        <w:gridCol w:w="753"/>
        <w:gridCol w:w="996"/>
        <w:gridCol w:w="986"/>
        <w:gridCol w:w="1132"/>
      </w:tblGrid>
      <w:tr w:rsidR="0044686B" w:rsidRPr="006A6EE7" w:rsidTr="006A6EE7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BIHS Survey</w:t>
            </w:r>
            <w:r w:rsidRPr="006A6EE7">
              <w:rPr>
                <w:b/>
                <w:bCs/>
                <w:sz w:val="20"/>
                <w:szCs w:val="20"/>
                <w:lang w:eastAsia="en-AU"/>
              </w:rPr>
              <w:br/>
              <w:t>Code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BIHS Survey Fish Category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 xml:space="preserve">Scientific name used for </w:t>
            </w:r>
            <w:r w:rsidRPr="006A6EE7">
              <w:rPr>
                <w:b/>
                <w:bCs/>
                <w:sz w:val="20"/>
                <w:szCs w:val="20"/>
                <w:lang w:eastAsia="en-AU"/>
              </w:rPr>
              <w:br/>
              <w:t>nutrient composition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Edible parts conversion factor</w:t>
            </w:r>
          </w:p>
        </w:tc>
        <w:tc>
          <w:tcPr>
            <w:tcW w:w="7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Nutrient composition per 100 g raw, edible parts</w:t>
            </w:r>
          </w:p>
        </w:tc>
      </w:tr>
      <w:tr w:rsidR="0044686B" w:rsidRPr="006A6EE7" w:rsidTr="000617C1">
        <w:trPr>
          <w:trHeight w:val="647"/>
        </w:trPr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9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9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5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Energy (kJ)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ind w:right="-127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Protein (g)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Fat (g)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Iron (mg)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Zinc (mg)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Calcium (mg)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Vitamin B12 (µg)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686B" w:rsidRPr="006A6EE7" w:rsidRDefault="0044686B" w:rsidP="000617C1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AU"/>
              </w:rPr>
            </w:pPr>
            <w:r w:rsidRPr="006A6EE7">
              <w:rPr>
                <w:b/>
                <w:bCs/>
                <w:sz w:val="20"/>
                <w:szCs w:val="20"/>
                <w:lang w:eastAsia="en-AU"/>
              </w:rPr>
              <w:t>Vitamin A (µg RAE)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Non-farmed fish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Surma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Scomberomorus guttatus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20.9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35.0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Chital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Chitala chitala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104.0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Boal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Wallago attu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0.27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Aair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Sperata aor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Ritha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Arius truncatus </w:t>
            </w:r>
            <w:r w:rsidRPr="006A6EE7">
              <w:rPr>
                <w:sz w:val="18"/>
                <w:vertAlign w:val="superscript"/>
              </w:rPr>
              <w:t>†</w:t>
            </w:r>
            <w:r w:rsidRPr="006A6EE7">
              <w:rPr>
                <w:noProof/>
                <w:sz w:val="20"/>
                <w:szCs w:val="20"/>
                <w:vertAlign w:val="superscript"/>
                <w:lang w:eastAsia="en-AU"/>
              </w:rPr>
              <w:t>(14)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98.0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Hilsa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Tenualosa ilisha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Jatka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Tenualosa ilisha (jatka)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14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Shole/gozar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Channa striatus, Channa marulius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Taki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Channa punctatus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766.0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139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Baim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Mastacembelus armatus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449.0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1.72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Meni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Nandus nandus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338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Shapla/padda/rupsha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val="da-DK" w:eastAsia="en-AU"/>
              </w:rPr>
            </w:pPr>
            <w:r w:rsidRPr="006A6EE7">
              <w:rPr>
                <w:i/>
                <w:iCs/>
                <w:sz w:val="20"/>
                <w:szCs w:val="20"/>
                <w:lang w:val="da-DK" w:eastAsia="en-AU"/>
              </w:rPr>
              <w:t>Dasyatis kuhlii, D. uarnak, D. zugei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Large dried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Lates calcarifer </w:t>
            </w:r>
            <w:r w:rsidRPr="006A6EE7">
              <w:rPr>
                <w:sz w:val="20"/>
                <w:szCs w:val="20"/>
                <w:vertAlign w:val="superscript"/>
              </w:rPr>
              <w:t>‡</w:t>
            </w:r>
            <w:r w:rsidRPr="006A6EE7">
              <w:rPr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1340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60.2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939.0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Gura mach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Mixed small fish </w:t>
            </w:r>
            <w:r w:rsidRPr="006A6EE7">
              <w:rPr>
                <w:sz w:val="20"/>
                <w:vertAlign w:val="superscript"/>
              </w:rPr>
              <w:t>§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1085.0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587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Panch mishali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Mixed small fish </w:t>
            </w:r>
            <w:r w:rsidRPr="006A6EE7">
              <w:rPr>
                <w:sz w:val="20"/>
                <w:vertAlign w:val="superscript"/>
              </w:rPr>
              <w:t>§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1085.0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6.87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587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Puti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Puntius sophore / Puntius ticto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1261.0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Tengra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Mystus vittatus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1093.0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Pabda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Ompok pabda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619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Moa/mola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Amblypharyngodon mola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445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853.0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7.98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2503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Dhela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Osteobrama cotio cotio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4.70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918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Batashi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Ailia coila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Kachki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Corica soborna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2.80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476.0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Chanda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Pseudambassis ranga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1153.0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6.42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336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Khalisa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Colisa fasciata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46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Chela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Chela cachius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Chapila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Gudusia chapra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1063.0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6.99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73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Kajari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Ailia coila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751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Tatkeni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Crossocheilus latiusa </w:t>
            </w:r>
            <w:r w:rsidRPr="006A6EE7">
              <w:rPr>
                <w:sz w:val="18"/>
                <w:vertAlign w:val="superscript"/>
              </w:rPr>
              <w:t>†</w:t>
            </w:r>
            <w:r w:rsidRPr="006A6EE7">
              <w:rPr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405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195.0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Bata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Labeo bata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493.0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227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Ghutum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Lepidocephalichthys guntea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950.0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8.75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76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Bele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Glossogobius giuris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790.0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Chewa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Glossogobius giuris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292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790.0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Poa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Protonibea diacanthus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Foli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Notopterus notopterus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1.60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Bacha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Eutrpiichthys vacha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520.0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Baicha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Colisa fasciata </w:t>
            </w:r>
            <w:r w:rsidRPr="006A6EE7">
              <w:rPr>
                <w:sz w:val="18"/>
                <w:vertAlign w:val="superscript"/>
              </w:rPr>
              <w:t>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5.55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46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234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Kaikla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Xenontedon cancila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329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610.0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2.89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91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235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Darkini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Esomus danricus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891.0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12.50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660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236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Palshe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Liza parsia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14.3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66.0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239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Kakra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Scylla serrata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183.0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Small prawn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Macrobrachium malcolmsonii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364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1200.0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241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Dried small shrimp/prawn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Penaeus sp. Palaemon spp </w:t>
            </w:r>
            <w:r w:rsidRPr="006A6EE7">
              <w:rPr>
                <w:sz w:val="20"/>
                <w:szCs w:val="20"/>
                <w:vertAlign w:val="superscript"/>
              </w:rPr>
              <w:t>‡</w:t>
            </w:r>
            <w:r w:rsidRPr="006A6EE7">
              <w:rPr>
                <w:noProof/>
                <w:sz w:val="20"/>
                <w:szCs w:val="20"/>
                <w:vertAlign w:val="superscript"/>
                <w:lang w:eastAsia="en-AU"/>
              </w:rPr>
              <w:t>(14)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69.1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770.0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242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Dried small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Puntius sophore, Setipinna phasa </w:t>
            </w:r>
            <w:r w:rsidRPr="006A6EE7">
              <w:rPr>
                <w:sz w:val="20"/>
                <w:szCs w:val="20"/>
                <w:vertAlign w:val="superscript"/>
              </w:rPr>
              <w:t>‡</w:t>
            </w:r>
            <w:r w:rsidRPr="006A6EE7">
              <w:rPr>
                <w:i/>
                <w:sz w:val="18"/>
                <w:szCs w:val="18"/>
                <w:lang w:eastAsia="en-AU"/>
              </w:rPr>
              <w:t xml:space="preserve"> </w:t>
            </w:r>
            <w:r w:rsidRPr="006A6EE7">
              <w:rPr>
                <w:sz w:val="18"/>
                <w:szCs w:val="18"/>
                <w:vertAlign w:val="superscript"/>
                <w:lang w:eastAsia="en-AU"/>
              </w:rPr>
              <w:t>¶</w:t>
            </w:r>
            <w:r w:rsidRPr="006A6EE7">
              <w:rPr>
                <w:sz w:val="20"/>
                <w:szCs w:val="20"/>
                <w:lang w:eastAsia="en-AU"/>
              </w:rPr>
              <w:t xml:space="preserve"> </w:t>
            </w:r>
            <w:r w:rsidRPr="006A6EE7">
              <w:rPr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  <w:r w:rsidRPr="006A6EE7">
              <w:rPr>
                <w:sz w:val="20"/>
                <w:szCs w:val="20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1610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62.0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25.00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2540.0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243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Fermented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ind w:right="-53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Puntius sophore, Setipinna phasa </w:t>
            </w:r>
            <w:r w:rsidRPr="006A6EE7">
              <w:rPr>
                <w:sz w:val="18"/>
                <w:szCs w:val="18"/>
                <w:vertAlign w:val="superscript"/>
                <w:lang w:eastAsia="en-AU"/>
              </w:rPr>
              <w:t>║¶</w:t>
            </w:r>
            <w:r w:rsidRPr="006A6EE7">
              <w:rPr>
                <w:sz w:val="20"/>
                <w:szCs w:val="20"/>
                <w:highlight w:val="yellow"/>
                <w:lang w:eastAsia="en-AU"/>
              </w:rPr>
              <w:t xml:space="preserve">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10.1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20.98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432.0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908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Other big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Cs/>
                <w:sz w:val="20"/>
                <w:szCs w:val="20"/>
                <w:lang w:eastAsia="en-AU"/>
              </w:rPr>
            </w:pPr>
            <w:r w:rsidRPr="006A6EE7">
              <w:rPr>
                <w:iCs/>
                <w:sz w:val="20"/>
                <w:szCs w:val="20"/>
                <w:lang w:eastAsia="en-AU"/>
              </w:rPr>
              <w:t>Average of survey codes 176-193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(12; 14)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1.34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166.0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Other small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Mixed small fish </w:t>
            </w:r>
            <w:r w:rsidRPr="006A6EE7">
              <w:rPr>
                <w:sz w:val="20"/>
                <w:vertAlign w:val="superscript"/>
              </w:rPr>
              <w:t>§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4.46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1085.0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6.87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587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Farmed fish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</w:tcPr>
          <w:p w:rsidR="0044686B" w:rsidRPr="006A6EE7" w:rsidRDefault="0044686B" w:rsidP="000617C1">
            <w:pPr>
              <w:spacing w:line="240" w:lineRule="auto"/>
              <w:rPr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176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Rui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Labeo rohita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422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51.0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5.05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177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Katla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Catla catla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267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14.9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210.0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178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Mrigel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Cirrhinus mrigala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363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18.9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960.0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5.57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179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Kalibaus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 xml:space="preserve">Labeo calbasu 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3.0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0.36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13.0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184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Pangash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Pangasianodon hypophthalmus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925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16.0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17.7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1.50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31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188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Grass carp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Ctenopharyngodon idella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341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15.2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0.46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0.91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54.0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189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Mirror carp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Cyprinus carpio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190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Silver carp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Hypophthalmichthys molitrix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435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17.2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4.1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4.40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1.40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903.0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0.55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191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Telapia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Oreochromis niloticus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390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19.5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95.0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10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192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Swarputi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Barbonymus gonionotus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729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17.4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11.7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227.0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198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Koi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Anabas testudineus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737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15.5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12.8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0.87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85.0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2.38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295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201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Bagda chingree 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Penaeus monodon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388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1.73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17.0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202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Golda chingree 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Macrobrachium rosenbergii</w:t>
            </w:r>
            <w:r w:rsidRPr="006A6EE7">
              <w:rPr>
                <w:iCs/>
                <w:noProof/>
                <w:sz w:val="20"/>
                <w:szCs w:val="20"/>
                <w:vertAlign w:val="superscript"/>
                <w:lang w:eastAsia="en-AU"/>
              </w:rPr>
              <w:t>(12)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20.9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0.70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18.0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204</w:t>
            </w:r>
          </w:p>
        </w:tc>
        <w:tc>
          <w:tcPr>
            <w:tcW w:w="2391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Poona fish</w:t>
            </w:r>
          </w:p>
        </w:tc>
        <w:tc>
          <w:tcPr>
            <w:tcW w:w="3459" w:type="dxa"/>
            <w:gridSpan w:val="2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Oreochromis niloticus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0.876</w:t>
            </w:r>
          </w:p>
        </w:tc>
        <w:tc>
          <w:tcPr>
            <w:tcW w:w="845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412</w:t>
            </w:r>
          </w:p>
        </w:tc>
        <w:tc>
          <w:tcPr>
            <w:tcW w:w="844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19.0</w:t>
            </w:r>
          </w:p>
        </w:tc>
        <w:tc>
          <w:tcPr>
            <w:tcW w:w="73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0.69</w:t>
            </w:r>
          </w:p>
        </w:tc>
        <w:tc>
          <w:tcPr>
            <w:tcW w:w="753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0.65</w:t>
            </w:r>
          </w:p>
        </w:tc>
        <w:tc>
          <w:tcPr>
            <w:tcW w:w="99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9.0</w:t>
            </w:r>
          </w:p>
        </w:tc>
        <w:tc>
          <w:tcPr>
            <w:tcW w:w="986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2.50</w:t>
            </w:r>
          </w:p>
        </w:tc>
        <w:tc>
          <w:tcPr>
            <w:tcW w:w="1132" w:type="dxa"/>
            <w:tcBorders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21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238</w:t>
            </w:r>
          </w:p>
        </w:tc>
        <w:tc>
          <w:tcPr>
            <w:tcW w:w="239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Karfu fish</w:t>
            </w:r>
          </w:p>
        </w:tc>
        <w:tc>
          <w:tcPr>
            <w:tcW w:w="3459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Cyprinus carpio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0.830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381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16.4</w:t>
            </w: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75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37.0</w:t>
            </w: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NA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 xml:space="preserve">Fish both non-farmed and farmed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Magur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Clarias batrachus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326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16.5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0.74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59.0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4.83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25</w:t>
            </w:r>
          </w:p>
        </w:tc>
      </w:tr>
      <w:tr w:rsidR="0044686B" w:rsidRPr="006A6EE7" w:rsidTr="000617C1">
        <w:trPr>
          <w:trHeight w:val="20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Singi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rPr>
                <w:i/>
                <w:iCs/>
                <w:sz w:val="20"/>
                <w:szCs w:val="20"/>
                <w:lang w:eastAsia="en-AU"/>
              </w:rPr>
            </w:pPr>
            <w:r w:rsidRPr="006A6EE7">
              <w:rPr>
                <w:i/>
                <w:iCs/>
                <w:sz w:val="20"/>
                <w:szCs w:val="20"/>
                <w:lang w:eastAsia="en-AU"/>
              </w:rPr>
              <w:t>Heteropneustes fossilis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0.867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19.1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60.0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12.80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4686B" w:rsidRPr="006A6EE7" w:rsidRDefault="0044686B" w:rsidP="000617C1">
            <w:pPr>
              <w:spacing w:line="240" w:lineRule="auto"/>
              <w:jc w:val="right"/>
              <w:rPr>
                <w:sz w:val="20"/>
                <w:szCs w:val="20"/>
                <w:lang w:eastAsia="en-AU"/>
              </w:rPr>
            </w:pPr>
            <w:r w:rsidRPr="006A6EE7">
              <w:rPr>
                <w:sz w:val="20"/>
                <w:szCs w:val="20"/>
                <w:lang w:eastAsia="en-AU"/>
              </w:rPr>
              <w:t>32</w:t>
            </w:r>
          </w:p>
        </w:tc>
      </w:tr>
    </w:tbl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18"/>
          <w:szCs w:val="20"/>
        </w:rPr>
        <w:t xml:space="preserve">BIHS, Bangladesh Integrated Household Survey; RAE, retinol activity equivalent; </w:t>
      </w:r>
      <w:r w:rsidRPr="006A6EE7">
        <w:rPr>
          <w:sz w:val="18"/>
          <w:szCs w:val="18"/>
        </w:rPr>
        <w:t>NA, Data not available.</w:t>
      </w:r>
    </w:p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18"/>
          <w:szCs w:val="18"/>
        </w:rPr>
        <w:t>*Nutrient composition data are sourced from Bogard et al (2015)</w:t>
      </w:r>
      <w:r w:rsidRPr="006A6EE7">
        <w:rPr>
          <w:noProof/>
          <w:sz w:val="18"/>
          <w:szCs w:val="18"/>
          <w:vertAlign w:val="superscript"/>
        </w:rPr>
        <w:t>(4)</w:t>
      </w:r>
      <w:r w:rsidRPr="006A6EE7">
        <w:rPr>
          <w:sz w:val="18"/>
          <w:szCs w:val="18"/>
        </w:rPr>
        <w:t>, except where specified otherwise by citation in ‘</w:t>
      </w:r>
      <w:r w:rsidRPr="006A6EE7">
        <w:rPr>
          <w:bCs/>
          <w:sz w:val="18"/>
          <w:szCs w:val="18"/>
          <w:lang w:eastAsia="en-AU"/>
        </w:rPr>
        <w:t>Scientific name used for nutrient composition’ column.</w:t>
      </w:r>
    </w:p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18"/>
        </w:rPr>
        <w:t>†</w:t>
      </w:r>
      <w:r w:rsidRPr="006A6EE7">
        <w:rPr>
          <w:sz w:val="18"/>
          <w:szCs w:val="18"/>
        </w:rPr>
        <w:t xml:space="preserve"> No composition data was available for exact species, so composition data from a similar fish from the same family was used.</w:t>
      </w:r>
    </w:p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20"/>
          <w:szCs w:val="20"/>
        </w:rPr>
        <w:t>‡</w:t>
      </w:r>
      <w:r w:rsidRPr="006A6EE7">
        <w:rPr>
          <w:sz w:val="18"/>
          <w:szCs w:val="18"/>
        </w:rPr>
        <w:t xml:space="preserve"> Conversion factor of 3.5 used to estimate fresh weight equivalent.</w:t>
      </w:r>
    </w:p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20"/>
        </w:rPr>
        <w:t>§</w:t>
      </w:r>
      <w:r w:rsidRPr="006A6EE7">
        <w:rPr>
          <w:sz w:val="18"/>
          <w:szCs w:val="18"/>
          <w:vertAlign w:val="superscript"/>
          <w:lang w:eastAsia="en-AU"/>
        </w:rPr>
        <w:t xml:space="preserve"> </w:t>
      </w:r>
      <w:r w:rsidRPr="006A6EE7">
        <w:rPr>
          <w:sz w:val="18"/>
          <w:szCs w:val="18"/>
          <w:lang w:eastAsia="en-AU"/>
        </w:rPr>
        <w:t xml:space="preserve">Average of </w:t>
      </w:r>
      <w:r w:rsidRPr="006A6EE7">
        <w:rPr>
          <w:i/>
          <w:sz w:val="18"/>
          <w:szCs w:val="18"/>
          <w:lang w:eastAsia="en-AU"/>
        </w:rPr>
        <w:t>Pseudambassis ranga, Gudusia chapra, Chela cachius, Esomus danricus, Osteobrama cotio cotio, Puntius sophore, Puntius ticto, Amblypharyngodon mola</w:t>
      </w:r>
      <w:r w:rsidRPr="006A6EE7">
        <w:rPr>
          <w:sz w:val="18"/>
          <w:szCs w:val="18"/>
        </w:rPr>
        <w:t>.</w:t>
      </w:r>
    </w:p>
    <w:p w:rsidR="0044686B" w:rsidRPr="006A6EE7" w:rsidRDefault="0044686B" w:rsidP="00002CF8">
      <w:pPr>
        <w:rPr>
          <w:sz w:val="18"/>
          <w:szCs w:val="18"/>
        </w:rPr>
      </w:pPr>
      <w:r w:rsidRPr="006A6EE7">
        <w:rPr>
          <w:sz w:val="18"/>
          <w:szCs w:val="18"/>
          <w:lang w:eastAsia="en-AU"/>
        </w:rPr>
        <w:t>║</w:t>
      </w:r>
      <w:r w:rsidRPr="006A6EE7">
        <w:rPr>
          <w:sz w:val="18"/>
          <w:szCs w:val="18"/>
        </w:rPr>
        <w:t xml:space="preserve"> Conversion factor of 2.2 used to estimate fresh weight equivalent.</w:t>
      </w:r>
    </w:p>
    <w:p w:rsidR="0044686B" w:rsidRDefault="0044686B" w:rsidP="00002CF8">
      <w:pPr>
        <w:rPr>
          <w:sz w:val="18"/>
          <w:szCs w:val="18"/>
          <w:lang w:eastAsia="en-AU"/>
        </w:rPr>
      </w:pPr>
      <w:r w:rsidRPr="006A6EE7">
        <w:rPr>
          <w:i/>
          <w:sz w:val="18"/>
          <w:szCs w:val="18"/>
          <w:lang w:eastAsia="en-AU"/>
        </w:rPr>
        <w:t>¶</w:t>
      </w:r>
      <w:r w:rsidRPr="006A6EE7">
        <w:rPr>
          <w:sz w:val="18"/>
          <w:szCs w:val="18"/>
          <w:lang w:eastAsia="en-AU"/>
        </w:rPr>
        <w:t>Nutrient composition sourced from WorldFish unpublished data.</w:t>
      </w:r>
    </w:p>
    <w:p w:rsidR="0044686B" w:rsidRDefault="0044686B" w:rsidP="00002CF8">
      <w:pPr>
        <w:rPr>
          <w:sz w:val="18"/>
          <w:szCs w:val="18"/>
          <w:lang w:eastAsia="en-AU"/>
        </w:rPr>
      </w:pPr>
    </w:p>
    <w:p w:rsidR="0044686B" w:rsidRPr="006A6EE7" w:rsidRDefault="0044686B">
      <w:bookmarkStart w:id="0" w:name="_GoBack"/>
      <w:bookmarkEnd w:id="0"/>
    </w:p>
    <w:sectPr w:rsidR="0044686B" w:rsidRPr="006A6EE7" w:rsidSect="006A6EE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F79"/>
    <w:multiLevelType w:val="hybridMultilevel"/>
    <w:tmpl w:val="993E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D0E9D"/>
    <w:multiLevelType w:val="multilevel"/>
    <w:tmpl w:val="5F20C7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C90DCD"/>
    <w:multiLevelType w:val="hybridMultilevel"/>
    <w:tmpl w:val="25B85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3CAC"/>
    <w:multiLevelType w:val="hybridMultilevel"/>
    <w:tmpl w:val="F0BAAE02"/>
    <w:lvl w:ilvl="0" w:tplc="FFC617DC">
      <w:numFmt w:val="bullet"/>
      <w:lvlText w:val="•"/>
      <w:lvlJc w:val="left"/>
      <w:pPr>
        <w:ind w:left="1080" w:hanging="72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75563"/>
    <w:multiLevelType w:val="hybridMultilevel"/>
    <w:tmpl w:val="1AF80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612B"/>
    <w:multiLevelType w:val="hybridMultilevel"/>
    <w:tmpl w:val="E98E9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33DDD"/>
    <w:multiLevelType w:val="hybridMultilevel"/>
    <w:tmpl w:val="FD3A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27D5"/>
    <w:multiLevelType w:val="multilevel"/>
    <w:tmpl w:val="59185E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B9A3A16"/>
    <w:multiLevelType w:val="hybridMultilevel"/>
    <w:tmpl w:val="1F8C9C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B0F8F"/>
    <w:multiLevelType w:val="hybridMultilevel"/>
    <w:tmpl w:val="19C85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208EB"/>
    <w:multiLevelType w:val="hybridMultilevel"/>
    <w:tmpl w:val="DFCC21D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2D1A70"/>
    <w:multiLevelType w:val="hybridMultilevel"/>
    <w:tmpl w:val="07A6C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35FBA"/>
    <w:multiLevelType w:val="hybridMultilevel"/>
    <w:tmpl w:val="60645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F8"/>
    <w:rsid w:val="00002CF8"/>
    <w:rsid w:val="000617C1"/>
    <w:rsid w:val="00087D9A"/>
    <w:rsid w:val="00253DA9"/>
    <w:rsid w:val="00321FB3"/>
    <w:rsid w:val="003C010C"/>
    <w:rsid w:val="003E6BA2"/>
    <w:rsid w:val="0044686B"/>
    <w:rsid w:val="00557643"/>
    <w:rsid w:val="006872EB"/>
    <w:rsid w:val="006954F1"/>
    <w:rsid w:val="006A6EE7"/>
    <w:rsid w:val="006D5BD6"/>
    <w:rsid w:val="00715D22"/>
    <w:rsid w:val="007411CA"/>
    <w:rsid w:val="007E74CB"/>
    <w:rsid w:val="00965DB8"/>
    <w:rsid w:val="00A370D4"/>
    <w:rsid w:val="00B51920"/>
    <w:rsid w:val="00BD53E7"/>
    <w:rsid w:val="00C16884"/>
    <w:rsid w:val="00D60F40"/>
    <w:rsid w:val="00EA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02CF8"/>
    <w:pPr>
      <w:spacing w:line="360" w:lineRule="auto"/>
    </w:pPr>
    <w:rPr>
      <w:rFonts w:ascii="Times New Roman" w:hAnsi="Times New Roman"/>
      <w:sz w:val="24"/>
      <w:lang w:val="en-AU" w:eastAsia="en-US"/>
    </w:rPr>
  </w:style>
  <w:style w:type="paragraph" w:styleId="Heading1">
    <w:name w:val="heading 1"/>
    <w:basedOn w:val="Title"/>
    <w:next w:val="Normal"/>
    <w:link w:val="Heading1Char"/>
    <w:uiPriority w:val="99"/>
    <w:qFormat/>
    <w:rsid w:val="00002CF8"/>
    <w:pPr>
      <w:pBdr>
        <w:bottom w:val="none" w:sz="0" w:space="0" w:color="auto"/>
      </w:pBdr>
      <w:spacing w:before="120"/>
      <w:ind w:left="360" w:hanging="360"/>
      <w:jc w:val="left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02CF8"/>
    <w:pPr>
      <w:numPr>
        <w:ilvl w:val="1"/>
      </w:numPr>
      <w:ind w:left="360" w:hanging="36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002CF8"/>
    <w:pPr>
      <w:numPr>
        <w:ilvl w:val="2"/>
      </w:numPr>
      <w:ind w:left="360" w:hanging="36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02CF8"/>
    <w:pPr>
      <w:numPr>
        <w:ilvl w:val="0"/>
      </w:numPr>
      <w:ind w:left="1728" w:hanging="648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2CF8"/>
    <w:pPr>
      <w:keepNext/>
      <w:keepLines/>
      <w:spacing w:before="200"/>
      <w:ind w:left="1008" w:hanging="1008"/>
      <w:outlineLvl w:val="4"/>
    </w:pPr>
    <w:rPr>
      <w:rFonts w:ascii="Cambria" w:eastAsia="Times New Roman" w:hAnsi="Cambria"/>
      <w:color w:val="243F60"/>
      <w:sz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2CF8"/>
    <w:pPr>
      <w:keepNext/>
      <w:keepLines/>
      <w:spacing w:before="200"/>
      <w:ind w:left="1152" w:hanging="1152"/>
      <w:outlineLvl w:val="5"/>
    </w:pPr>
    <w:rPr>
      <w:rFonts w:ascii="Cambria" w:eastAsia="Times New Roman" w:hAnsi="Cambria"/>
      <w:i/>
      <w:iCs/>
      <w:color w:val="243F60"/>
      <w:sz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2CF8"/>
    <w:pPr>
      <w:keepNext/>
      <w:keepLines/>
      <w:spacing w:before="200"/>
      <w:ind w:left="1296" w:hanging="1296"/>
      <w:outlineLvl w:val="6"/>
    </w:pPr>
    <w:rPr>
      <w:rFonts w:ascii="Cambria" w:eastAsia="Times New Roman" w:hAnsi="Cambria"/>
      <w:i/>
      <w:iCs/>
      <w:color w:val="404040"/>
      <w:sz w:val="20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2CF8"/>
    <w:pPr>
      <w:keepNext/>
      <w:keepLines/>
      <w:spacing w:before="200"/>
      <w:ind w:left="1440" w:hanging="1440"/>
      <w:outlineLvl w:val="7"/>
    </w:pPr>
    <w:rPr>
      <w:rFonts w:ascii="Cambria" w:eastAsia="Times New Roman" w:hAnsi="Cambria"/>
      <w:color w:val="404040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02CF8"/>
    <w:pPr>
      <w:keepNext/>
      <w:keepLines/>
      <w:spacing w:before="20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CF8"/>
    <w:rPr>
      <w:rFonts w:ascii="Times New Roman" w:hAnsi="Times New Roman" w:cs="Times New Roman"/>
      <w:b/>
      <w:spacing w:val="5"/>
      <w:kern w:val="28"/>
      <w:sz w:val="52"/>
      <w:szCs w:val="5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CF8"/>
    <w:rPr>
      <w:rFonts w:ascii="Times New Roman" w:hAnsi="Times New Roman" w:cs="Times New Roman"/>
      <w:b/>
      <w:spacing w:val="5"/>
      <w:kern w:val="28"/>
      <w:sz w:val="52"/>
      <w:szCs w:val="52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CF8"/>
    <w:rPr>
      <w:rFonts w:ascii="Times New Roman" w:hAnsi="Times New Roman" w:cs="Times New Roman"/>
      <w:b/>
      <w:spacing w:val="5"/>
      <w:kern w:val="28"/>
      <w:sz w:val="52"/>
      <w:szCs w:val="52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CF8"/>
    <w:rPr>
      <w:rFonts w:ascii="Times New Roman" w:hAnsi="Times New Roman" w:cs="Times New Roman"/>
      <w:spacing w:val="5"/>
      <w:kern w:val="28"/>
      <w:sz w:val="52"/>
      <w:szCs w:val="52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2CF8"/>
    <w:rPr>
      <w:rFonts w:ascii="Cambria" w:hAnsi="Cambria" w:cs="Times New Roman"/>
      <w:color w:val="243F60"/>
      <w:sz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2CF8"/>
    <w:rPr>
      <w:rFonts w:ascii="Cambria" w:hAnsi="Cambria" w:cs="Times New Roman"/>
      <w:i/>
      <w:iCs/>
      <w:color w:val="243F60"/>
      <w:sz w:val="20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2CF8"/>
    <w:rPr>
      <w:rFonts w:ascii="Cambria" w:hAnsi="Cambria" w:cs="Times New Roman"/>
      <w:i/>
      <w:iCs/>
      <w:color w:val="404040"/>
      <w:sz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2CF8"/>
    <w:rPr>
      <w:rFonts w:ascii="Cambria" w:hAnsi="Cambria" w:cs="Times New Roman"/>
      <w:color w:val="404040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2CF8"/>
    <w:rPr>
      <w:rFonts w:ascii="Cambria" w:hAnsi="Cambria" w:cs="Times New Roman"/>
      <w:i/>
      <w:iCs/>
      <w:color w:val="404040"/>
      <w:sz w:val="20"/>
      <w:szCs w:val="20"/>
      <w:lang w:val="en-AU"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002CF8"/>
    <w:pPr>
      <w:pBdr>
        <w:bottom w:val="single" w:sz="4" w:space="4" w:color="auto"/>
      </w:pBdr>
      <w:spacing w:after="300" w:line="240" w:lineRule="auto"/>
      <w:contextualSpacing/>
      <w:jc w:val="center"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02CF8"/>
    <w:rPr>
      <w:rFonts w:ascii="Cambria" w:hAnsi="Cambria" w:cs="Times New Roman"/>
      <w:spacing w:val="5"/>
      <w:kern w:val="28"/>
      <w:sz w:val="52"/>
      <w:szCs w:val="52"/>
      <w:lang w:val="en-AU"/>
    </w:rPr>
  </w:style>
  <w:style w:type="paragraph" w:customStyle="1" w:styleId="Jessicasstyle">
    <w:name w:val="Jessica's style"/>
    <w:basedOn w:val="Title"/>
    <w:link w:val="JessicasstyleChar"/>
    <w:uiPriority w:val="99"/>
    <w:rsid w:val="00002CF8"/>
    <w:pPr>
      <w:pBdr>
        <w:bottom w:val="none" w:sz="0" w:space="0" w:color="auto"/>
      </w:pBdr>
    </w:pPr>
    <w:rPr>
      <w:lang w:eastAsia="ja-JP"/>
    </w:rPr>
  </w:style>
  <w:style w:type="character" w:customStyle="1" w:styleId="JessicasstyleChar">
    <w:name w:val="Jessica's style Char"/>
    <w:link w:val="Jessicasstyle"/>
    <w:uiPriority w:val="99"/>
    <w:locked/>
    <w:rsid w:val="00002CF8"/>
    <w:rPr>
      <w:rFonts w:ascii="Cambria" w:hAnsi="Cambria"/>
      <w:spacing w:val="5"/>
      <w:kern w:val="28"/>
      <w:sz w:val="52"/>
      <w:lang w:val="en-AU"/>
    </w:rPr>
  </w:style>
  <w:style w:type="paragraph" w:styleId="TOC1">
    <w:name w:val="toc 1"/>
    <w:basedOn w:val="Normal"/>
    <w:next w:val="Normal"/>
    <w:autoRedefine/>
    <w:uiPriority w:val="99"/>
    <w:rsid w:val="00002CF8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02C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02CF8"/>
    <w:pPr>
      <w:spacing w:after="100"/>
      <w:ind w:left="440"/>
    </w:pPr>
  </w:style>
  <w:style w:type="paragraph" w:styleId="Caption">
    <w:name w:val="caption"/>
    <w:basedOn w:val="Normal"/>
    <w:next w:val="Normal"/>
    <w:uiPriority w:val="99"/>
    <w:qFormat/>
    <w:rsid w:val="00002CF8"/>
    <w:rPr>
      <w:rFonts w:eastAsia="Times New Roman"/>
      <w:sz w:val="20"/>
      <w:lang w:eastAsia="en-AU"/>
    </w:rPr>
  </w:style>
  <w:style w:type="paragraph" w:styleId="ListParagraph">
    <w:name w:val="List Paragraph"/>
    <w:basedOn w:val="Normal"/>
    <w:link w:val="ListParagraphChar"/>
    <w:uiPriority w:val="99"/>
    <w:qFormat/>
    <w:rsid w:val="00002C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002CF8"/>
    <w:rPr>
      <w:rFonts w:ascii="Times New Roman" w:eastAsia="Times New Roman" w:hAnsi="Times New Roman" w:cs="Times New Roman"/>
      <w:sz w:val="24"/>
      <w:lang w:val="en-AU"/>
    </w:rPr>
  </w:style>
  <w:style w:type="paragraph" w:styleId="TOCHeading">
    <w:name w:val="TOC Heading"/>
    <w:basedOn w:val="Heading1"/>
    <w:next w:val="Normal"/>
    <w:uiPriority w:val="99"/>
    <w:qFormat/>
    <w:rsid w:val="00002CF8"/>
    <w:pPr>
      <w:keepNext/>
      <w:keepLines/>
      <w:spacing w:before="480" w:after="0" w:line="276" w:lineRule="auto"/>
      <w:ind w:left="0" w:firstLine="0"/>
      <w:contextualSpacing w:val="0"/>
      <w:outlineLvl w:val="9"/>
    </w:pPr>
    <w:rPr>
      <w:rFonts w:ascii="Cambria" w:hAnsi="Cambria"/>
      <w:bCs/>
      <w:color w:val="365F91"/>
      <w:spacing w:val="0"/>
      <w:kern w:val="0"/>
      <w:szCs w:val="28"/>
      <w:lang w:val="en-US"/>
    </w:rPr>
  </w:style>
  <w:style w:type="paragraph" w:customStyle="1" w:styleId="Jessica">
    <w:name w:val="Jessica"/>
    <w:basedOn w:val="Heading1"/>
    <w:uiPriority w:val="99"/>
    <w:rsid w:val="00002CF8"/>
    <w:pPr>
      <w:keepNext/>
      <w:keepLines/>
      <w:spacing w:before="480" w:after="0" w:line="276" w:lineRule="auto"/>
      <w:ind w:left="0" w:firstLine="0"/>
      <w:contextualSpacing w:val="0"/>
    </w:pPr>
    <w:rPr>
      <w:rFonts w:ascii="Cambria" w:hAnsi="Cambria"/>
      <w:bCs/>
      <w:spacing w:val="0"/>
      <w:kern w:val="0"/>
      <w:szCs w:val="28"/>
    </w:rPr>
  </w:style>
  <w:style w:type="character" w:styleId="Hyperlink">
    <w:name w:val="Hyperlink"/>
    <w:basedOn w:val="DefaultParagraphFont"/>
    <w:uiPriority w:val="99"/>
    <w:rsid w:val="00002C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2CF8"/>
    <w:rPr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02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CF8"/>
    <w:rPr>
      <w:rFonts w:ascii="Tahoma" w:eastAsia="Times New Roman" w:hAnsi="Tahoma" w:cs="Tahoma"/>
      <w:sz w:val="16"/>
      <w:szCs w:val="16"/>
      <w:lang w:val="en-AU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002CF8"/>
    <w:pPr>
      <w:jc w:val="center"/>
    </w:pPr>
    <w:rPr>
      <w:rFonts w:ascii="Calibri" w:hAnsi="Calibri"/>
      <w:noProof/>
      <w:sz w:val="20"/>
      <w:szCs w:val="20"/>
      <w:lang w:val="en-US" w:eastAsia="ja-JP"/>
    </w:rPr>
  </w:style>
  <w:style w:type="character" w:customStyle="1" w:styleId="EndNoteBibliographyTitleChar">
    <w:name w:val="EndNote Bibliography Title Char"/>
    <w:link w:val="EndNoteBibliographyTitle"/>
    <w:uiPriority w:val="99"/>
    <w:locked/>
    <w:rsid w:val="00002CF8"/>
    <w:rPr>
      <w:rFonts w:ascii="Calibri" w:eastAsia="Times New Roman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002CF8"/>
    <w:pPr>
      <w:spacing w:line="240" w:lineRule="auto"/>
    </w:pPr>
    <w:rPr>
      <w:rFonts w:ascii="Calibri" w:hAnsi="Calibri"/>
      <w:noProof/>
      <w:sz w:val="20"/>
      <w:szCs w:val="20"/>
      <w:lang w:val="en-US" w:eastAsia="ja-JP"/>
    </w:rPr>
  </w:style>
  <w:style w:type="character" w:customStyle="1" w:styleId="EndNoteBibliographyChar">
    <w:name w:val="EndNote Bibliography Char"/>
    <w:link w:val="EndNoteBibliography"/>
    <w:uiPriority w:val="99"/>
    <w:locked/>
    <w:rsid w:val="00002CF8"/>
    <w:rPr>
      <w:rFonts w:ascii="Calibri" w:eastAsia="Times New Roman" w:hAnsi="Calibri"/>
      <w:noProof/>
      <w:lang w:val="en-US"/>
    </w:rPr>
  </w:style>
  <w:style w:type="character" w:styleId="Emphasis">
    <w:name w:val="Emphasis"/>
    <w:basedOn w:val="DefaultParagraphFont"/>
    <w:uiPriority w:val="99"/>
    <w:qFormat/>
    <w:rsid w:val="00002CF8"/>
    <w:rPr>
      <w:rFonts w:cs="Times New Roman"/>
      <w:i/>
    </w:rPr>
  </w:style>
  <w:style w:type="character" w:customStyle="1" w:styleId="apple-converted-space">
    <w:name w:val="apple-converted-space"/>
    <w:basedOn w:val="DefaultParagraphFont"/>
    <w:uiPriority w:val="99"/>
    <w:rsid w:val="00002CF8"/>
    <w:rPr>
      <w:rFonts w:cs="Times New Roman"/>
    </w:rPr>
  </w:style>
  <w:style w:type="paragraph" w:styleId="NormalWeb">
    <w:name w:val="Normal (Web)"/>
    <w:basedOn w:val="Normal"/>
    <w:uiPriority w:val="99"/>
    <w:semiHidden/>
    <w:rsid w:val="00002CF8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002C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02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2CF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2CF8"/>
    <w:rPr>
      <w:b/>
      <w:bCs/>
    </w:rPr>
  </w:style>
  <w:style w:type="paragraph" w:styleId="Revision">
    <w:name w:val="Revision"/>
    <w:hidden/>
    <w:uiPriority w:val="99"/>
    <w:semiHidden/>
    <w:rsid w:val="00002CF8"/>
    <w:rPr>
      <w:lang w:val="en-AU" w:eastAsia="en-US"/>
    </w:rPr>
  </w:style>
  <w:style w:type="character" w:styleId="LineNumber">
    <w:name w:val="line number"/>
    <w:basedOn w:val="DefaultParagraphFont"/>
    <w:uiPriority w:val="99"/>
    <w:semiHidden/>
    <w:rsid w:val="00002CF8"/>
    <w:rPr>
      <w:rFonts w:cs="Times New Roman"/>
    </w:rPr>
  </w:style>
  <w:style w:type="paragraph" w:customStyle="1" w:styleId="font5">
    <w:name w:val="font5"/>
    <w:basedOn w:val="Normal"/>
    <w:uiPriority w:val="99"/>
    <w:rsid w:val="00002CF8"/>
    <w:pPr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2"/>
      <w:lang w:eastAsia="en-AU"/>
    </w:rPr>
  </w:style>
  <w:style w:type="paragraph" w:customStyle="1" w:styleId="xl68">
    <w:name w:val="xl68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en-AU"/>
    </w:rPr>
  </w:style>
  <w:style w:type="paragraph" w:customStyle="1" w:styleId="xl69">
    <w:name w:val="xl69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i/>
      <w:iCs/>
      <w:szCs w:val="24"/>
      <w:lang w:eastAsia="en-AU"/>
    </w:rPr>
  </w:style>
  <w:style w:type="paragraph" w:customStyle="1" w:styleId="xl70">
    <w:name w:val="xl70"/>
    <w:basedOn w:val="Normal"/>
    <w:uiPriority w:val="99"/>
    <w:rsid w:val="00002CF8"/>
    <w:pPr>
      <w:spacing w:before="100" w:beforeAutospacing="1" w:after="100" w:afterAutospacing="1" w:line="240" w:lineRule="auto"/>
      <w:jc w:val="right"/>
    </w:pPr>
    <w:rPr>
      <w:rFonts w:eastAsia="Times New Roman"/>
      <w:szCs w:val="24"/>
      <w:lang w:eastAsia="en-AU"/>
    </w:rPr>
  </w:style>
  <w:style w:type="paragraph" w:customStyle="1" w:styleId="xl71">
    <w:name w:val="xl71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2">
    <w:name w:val="xl72"/>
    <w:basedOn w:val="Normal"/>
    <w:uiPriority w:val="99"/>
    <w:rsid w:val="00002CF8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en-AU"/>
    </w:rPr>
  </w:style>
  <w:style w:type="paragraph" w:customStyle="1" w:styleId="xl73">
    <w:name w:val="xl73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szCs w:val="24"/>
      <w:lang w:eastAsia="en-AU"/>
    </w:rPr>
  </w:style>
  <w:style w:type="paragraph" w:customStyle="1" w:styleId="xl74">
    <w:name w:val="xl74"/>
    <w:basedOn w:val="Normal"/>
    <w:uiPriority w:val="99"/>
    <w:rsid w:val="00002CF8"/>
    <w:pPr>
      <w:shd w:val="clear" w:color="000000" w:fill="C5D9F1"/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5">
    <w:name w:val="xl75"/>
    <w:basedOn w:val="Normal"/>
    <w:uiPriority w:val="99"/>
    <w:rsid w:val="00002CF8"/>
    <w:pPr>
      <w:shd w:val="clear" w:color="000000" w:fill="C5D9F1"/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6">
    <w:name w:val="xl76"/>
    <w:basedOn w:val="Normal"/>
    <w:uiPriority w:val="99"/>
    <w:rsid w:val="00002CF8"/>
    <w:pP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Cs w:val="24"/>
      <w:lang w:eastAsia="en-AU"/>
    </w:rPr>
  </w:style>
  <w:style w:type="paragraph" w:customStyle="1" w:styleId="xl77">
    <w:name w:val="xl77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b/>
      <w:bCs/>
      <w:szCs w:val="24"/>
      <w:lang w:eastAsia="en-AU"/>
    </w:rPr>
  </w:style>
  <w:style w:type="paragraph" w:customStyle="1" w:styleId="xl78">
    <w:name w:val="xl78"/>
    <w:basedOn w:val="Normal"/>
    <w:uiPriority w:val="99"/>
    <w:rsid w:val="00002CF8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b/>
      <w:bCs/>
      <w:szCs w:val="24"/>
      <w:lang w:eastAsia="en-AU"/>
    </w:rPr>
  </w:style>
  <w:style w:type="paragraph" w:customStyle="1" w:styleId="xl79">
    <w:name w:val="xl79"/>
    <w:basedOn w:val="Normal"/>
    <w:uiPriority w:val="99"/>
    <w:rsid w:val="00002CF8"/>
    <w:pPr>
      <w:spacing w:before="100" w:beforeAutospacing="1" w:after="100" w:afterAutospacing="1" w:line="240" w:lineRule="auto"/>
      <w:textAlignment w:val="center"/>
    </w:pPr>
    <w:rPr>
      <w:rFonts w:eastAsia="Times New Roman"/>
      <w:i/>
      <w:iCs/>
      <w:color w:val="000000"/>
      <w:szCs w:val="24"/>
      <w:lang w:eastAsia="en-AU"/>
    </w:rPr>
  </w:style>
  <w:style w:type="paragraph" w:customStyle="1" w:styleId="xl80">
    <w:name w:val="xl80"/>
    <w:basedOn w:val="Normal"/>
    <w:uiPriority w:val="99"/>
    <w:rsid w:val="00002CF8"/>
    <w:pPr>
      <w:spacing w:before="100" w:beforeAutospacing="1" w:after="100" w:afterAutospacing="1" w:line="240" w:lineRule="auto"/>
      <w:jc w:val="right"/>
      <w:textAlignment w:val="top"/>
    </w:pPr>
    <w:rPr>
      <w:rFonts w:eastAsia="Times New Roman"/>
      <w:color w:val="000000"/>
      <w:szCs w:val="24"/>
      <w:lang w:eastAsia="en-AU"/>
    </w:rPr>
  </w:style>
  <w:style w:type="paragraph" w:customStyle="1" w:styleId="xl81">
    <w:name w:val="xl81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szCs w:val="24"/>
      <w:lang w:eastAsia="en-AU"/>
    </w:rPr>
  </w:style>
  <w:style w:type="paragraph" w:customStyle="1" w:styleId="xl82">
    <w:name w:val="xl82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en-AU"/>
    </w:rPr>
  </w:style>
  <w:style w:type="paragraph" w:customStyle="1" w:styleId="xl83">
    <w:name w:val="xl83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szCs w:val="24"/>
      <w:lang w:eastAsia="en-AU"/>
    </w:rPr>
  </w:style>
  <w:style w:type="paragraph" w:customStyle="1" w:styleId="xl84">
    <w:name w:val="xl84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color w:val="000000"/>
      <w:szCs w:val="24"/>
      <w:lang w:eastAsia="en-AU"/>
    </w:rPr>
  </w:style>
  <w:style w:type="paragraph" w:customStyle="1" w:styleId="xl85">
    <w:name w:val="xl85"/>
    <w:basedOn w:val="Normal"/>
    <w:uiPriority w:val="99"/>
    <w:rsid w:val="00002CF8"/>
    <w:pPr>
      <w:spacing w:before="100" w:beforeAutospacing="1" w:after="100" w:afterAutospacing="1" w:line="240" w:lineRule="auto"/>
      <w:textAlignment w:val="top"/>
    </w:pPr>
    <w:rPr>
      <w:rFonts w:eastAsia="Times New Roman"/>
      <w:i/>
      <w:iCs/>
      <w:color w:val="000000"/>
      <w:szCs w:val="24"/>
      <w:lang w:eastAsia="en-AU"/>
    </w:rPr>
  </w:style>
  <w:style w:type="paragraph" w:customStyle="1" w:styleId="xl86">
    <w:name w:val="xl86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i/>
      <w:iCs/>
      <w:szCs w:val="24"/>
      <w:lang w:eastAsia="en-AU"/>
    </w:rPr>
  </w:style>
  <w:style w:type="paragraph" w:customStyle="1" w:styleId="xl87">
    <w:name w:val="xl87"/>
    <w:basedOn w:val="Normal"/>
    <w:uiPriority w:val="99"/>
    <w:rsid w:val="00002CF8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paragraph" w:styleId="NoSpacing">
    <w:name w:val="No Spacing"/>
    <w:uiPriority w:val="99"/>
    <w:qFormat/>
    <w:rsid w:val="00002CF8"/>
    <w:rPr>
      <w:rFonts w:ascii="Times New Roman" w:hAnsi="Times New Roman"/>
      <w:sz w:val="24"/>
      <w:lang w:val="en-AU" w:eastAsia="en-US"/>
    </w:rPr>
  </w:style>
  <w:style w:type="paragraph" w:styleId="Header">
    <w:name w:val="header"/>
    <w:basedOn w:val="Normal"/>
    <w:link w:val="HeaderChar"/>
    <w:uiPriority w:val="99"/>
    <w:rsid w:val="00002C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CF8"/>
    <w:rPr>
      <w:rFonts w:ascii="Times New Roman" w:eastAsia="Times New Roman" w:hAnsi="Times New Roman" w:cs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rsid w:val="00002C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CF8"/>
    <w:rPr>
      <w:rFonts w:ascii="Times New Roman" w:eastAsia="Times New Roman" w:hAnsi="Times New Roman" w:cs="Times New Roman"/>
      <w:sz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923</Words>
  <Characters>5262</Characters>
  <Application>Microsoft Office Outlook</Application>
  <DocSecurity>0</DocSecurity>
  <Lines>0</Lines>
  <Paragraphs>0</Paragraphs>
  <ScaleCrop>false</ScaleCrop>
  <Company>Cambridge University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subject/>
  <dc:creator>John Nesbitt</dc:creator>
  <cp:keywords/>
  <dc:description/>
  <cp:lastModifiedBy>Gillian Watling</cp:lastModifiedBy>
  <cp:revision>2</cp:revision>
  <dcterms:created xsi:type="dcterms:W3CDTF">2016-09-08T13:18:00Z</dcterms:created>
  <dcterms:modified xsi:type="dcterms:W3CDTF">2016-09-08T13:18:00Z</dcterms:modified>
</cp:coreProperties>
</file>