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D" w:rsidRPr="006C4B32" w:rsidRDefault="00796E6D" w:rsidP="006C4B32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Supplementary material</w:t>
      </w:r>
    </w:p>
    <w:p w:rsidR="00796E6D" w:rsidRPr="002566DB" w:rsidRDefault="00796E6D" w:rsidP="006C4B32">
      <w:pPr>
        <w:rPr>
          <w:rFonts w:ascii="Arial" w:hAnsi="Arial" w:cs="Arial"/>
        </w:rPr>
      </w:pPr>
      <w:r w:rsidRPr="006C4B32">
        <w:rPr>
          <w:rFonts w:ascii="Arial" w:hAnsi="Arial" w:cs="Arial"/>
        </w:rPr>
        <w:t>Qualitative framework for interview questions one to ten.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796E6D" w:rsidRPr="00601F75" w:rsidTr="00601F75">
        <w:tc>
          <w:tcPr>
            <w:tcW w:w="9242" w:type="dxa"/>
            <w:gridSpan w:val="3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01F75">
              <w:rPr>
                <w:rFonts w:ascii="Arial" w:hAnsi="Arial" w:cs="Arial"/>
                <w:b/>
                <w:u w:val="single"/>
              </w:rPr>
              <w:t xml:space="preserve">Question 1:  If you enjoyed the </w:t>
            </w:r>
            <w:r>
              <w:rPr>
                <w:rFonts w:ascii="Arial" w:hAnsi="Arial" w:cs="Arial"/>
                <w:b/>
                <w:u w:val="single"/>
              </w:rPr>
              <w:t>M</w:t>
            </w:r>
            <w:r w:rsidRPr="00601F75">
              <w:rPr>
                <w:rFonts w:ascii="Arial" w:hAnsi="Arial" w:cs="Arial"/>
                <w:b/>
                <w:u w:val="single"/>
              </w:rPr>
              <w:t xml:space="preserve">inistry of </w:t>
            </w:r>
            <w:r>
              <w:rPr>
                <w:rFonts w:ascii="Arial" w:hAnsi="Arial" w:cs="Arial"/>
                <w:b/>
                <w:u w:val="single"/>
              </w:rPr>
              <w:t>F</w:t>
            </w:r>
            <w:r w:rsidRPr="00601F75">
              <w:rPr>
                <w:rFonts w:ascii="Arial" w:hAnsi="Arial" w:cs="Arial"/>
                <w:b/>
                <w:u w:val="single"/>
              </w:rPr>
              <w:t>ood what was the best thing about it?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Code Name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Example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Learning Benefits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Learning about healthy eating, how to cook, new recipes, labelling, new skills and methods, where to buy ingredients.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“the best thing was learning how to cook healthy meals for the family”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really enjoyed it I got some good tips about cooking I didn’t know before”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“learning new methods and how to cut vegetables”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Social benefits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Participating with friends, enjoying company, working as a group, meeting new people, the communication, working with the staff.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joined with a group of friends so it meant I could spend more time with them and meet new people”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enjoyed the company of the instructors”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Course structure and atmosphere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 xml:space="preserve">Good course structure, good course content, friendliness and teaching by the staff, made easy to understand, </w:t>
            </w:r>
            <w:r>
              <w:rPr>
                <w:rFonts w:ascii="Arial" w:hAnsi="Arial" w:cs="Arial"/>
              </w:rPr>
              <w:t>f</w:t>
            </w:r>
            <w:r w:rsidRPr="00601F75">
              <w:rPr>
                <w:rFonts w:ascii="Arial" w:hAnsi="Arial" w:cs="Arial"/>
              </w:rPr>
              <w:t>riendly, welcoming, informal, fun.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“yes we loved it! The best thing was it was a really friendly and nice atmosphere”.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“the young people running it knew exactly what to do”.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“the best thing was the trainers, they were fantastic I looked forward to going every Saturday, you didn’t feel like you were learning because it was so fun”.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Food and Life management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Coping with a disability, affordability, learning how to budget and about food costs, confidence to cook, cooking independently.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“I’m disabled so learning how to cope with that and prepare food despite that was the best thing”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“getting a new outlook on how to cook for myself instead of my family”.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Location benefits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Easy to get to, positioned perfectly.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“It’s one of the best things that has happened and the position is perfectly handy to get to”.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96E6D" w:rsidRPr="006F4FF7" w:rsidRDefault="00796E6D" w:rsidP="006F4FF7">
      <w:pPr>
        <w:rPr>
          <w:rFonts w:ascii="Arial" w:hAnsi="Arial" w:cs="Arial"/>
        </w:rPr>
      </w:pPr>
    </w:p>
    <w:p w:rsidR="00796E6D" w:rsidRPr="006F4FF7" w:rsidRDefault="00796E6D" w:rsidP="006F4F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796E6D" w:rsidRPr="00601F75" w:rsidTr="00601F75">
        <w:tc>
          <w:tcPr>
            <w:tcW w:w="9242" w:type="dxa"/>
            <w:gridSpan w:val="3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01F75">
              <w:rPr>
                <w:rFonts w:ascii="Arial" w:hAnsi="Arial" w:cs="Arial"/>
                <w:b/>
                <w:u w:val="single"/>
              </w:rPr>
              <w:t>Question 2:  How has the MoF helped you with cooking skills?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Code Name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Example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Skills within preparation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kniv</w:t>
            </w:r>
            <w:r w:rsidRPr="00601F75">
              <w:rPr>
                <w:rFonts w:ascii="Arial" w:hAnsi="Arial" w:cs="Arial"/>
              </w:rPr>
              <w:t>es, cutting, chopping, preparing vegetables, seasoning and sauces.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“it’s taught me a lot about knife skills, I now know how to look after knifes and use them correctly for different things”.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“It’s taught us both how to improve the quality of food using seasoning”.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Skills within cooking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Cooking without oil, using lower temperatures, new cooking alternative recipe methods.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“It’s taught me how to cook things at a lower temperature and not to use oils”.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learned how to make basic salad dressings, poached eggs and how to cook meat properly”.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Food Hygiene, Health and safety.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Health and safety in the kitchen, with family, cross contamination.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can now make simple meals with less ingredients and how to stop cross contamination”.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“I’ve also learned some things about food hygiene”.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96E6D" w:rsidRPr="006F4FF7" w:rsidRDefault="00796E6D" w:rsidP="006F4FF7">
      <w:pPr>
        <w:rPr>
          <w:rFonts w:ascii="Arial" w:hAnsi="Arial" w:cs="Arial"/>
        </w:rPr>
      </w:pPr>
    </w:p>
    <w:p w:rsidR="00796E6D" w:rsidRPr="006F4FF7" w:rsidRDefault="00796E6D" w:rsidP="006F4F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796E6D" w:rsidRPr="00601F75" w:rsidTr="00601F75">
        <w:tc>
          <w:tcPr>
            <w:tcW w:w="9242" w:type="dxa"/>
            <w:gridSpan w:val="3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01F75">
              <w:rPr>
                <w:rFonts w:ascii="Arial" w:hAnsi="Arial" w:cs="Arial"/>
                <w:b/>
                <w:u w:val="single"/>
              </w:rPr>
              <w:t>Question 3: How has the Ministry of Food helped you with healthy eating knowledge?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Code Name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Example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 xml:space="preserve">   Learning healthier ways to cook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Using different things for fat, boiling and steaming instead of frying, how to cook healthier meals.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learned how to cook new recipes and cooking with healthy ways and using different things for fat”.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“yes it taught me more about cooking healthy and using less fat”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To eat less processed and high fat, sugar, salt foods.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To eat less fried foods, eat less fat, to make sauces from jars from scratch, substituting unhealthy foods for healthier foods.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“There was a lot of leaflets and stuff that we could take and it taught me not to eat processed food, yes there was a lot of health aspects I learned”.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“I’m more aware of how to replace certain foods for ones that contain less fat”.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How to check food labelling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How to check food labelling for used by date, added fat, salt and sugar.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didn’t know the difference between a sell by date and best before date, so I learned things about the labelling of food”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“They teach you how to check food labelling and how to avoid excess salt and fat”.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Learning about nutritional value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Learning about nutritional value of fruit and vegetables,  processing losses, healthy foods and meats.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“taught me the value of fruit and vegetables”.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“more awareness of nutritional value and I learned more about the 5 a day campaign”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learned more about healthy eating and what’s bad for you”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It Has not Helped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Already health conscious, already eat healthy.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already knew a lot about healthy eating and food before I went”.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“Basically the same. I was already health conscious”.</w:t>
            </w:r>
          </w:p>
        </w:tc>
      </w:tr>
    </w:tbl>
    <w:p w:rsidR="00796E6D" w:rsidRPr="006F4FF7" w:rsidRDefault="00796E6D" w:rsidP="006F4F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796E6D" w:rsidRPr="00601F75" w:rsidTr="00601F75">
        <w:tc>
          <w:tcPr>
            <w:tcW w:w="9242" w:type="dxa"/>
            <w:gridSpan w:val="3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01F75">
              <w:rPr>
                <w:rFonts w:ascii="Arial" w:hAnsi="Arial" w:cs="Arial"/>
                <w:b/>
                <w:u w:val="single"/>
              </w:rPr>
              <w:t>Question 4: Has the MoF helped you with portion control?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Code Name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Example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Yes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 xml:space="preserve">Helped to cut down on portion sizes, reduce wastage, plan batch meals, the correct individual and family eating </w:t>
            </w:r>
            <w:r>
              <w:rPr>
                <w:rFonts w:ascii="Arial" w:hAnsi="Arial" w:cs="Arial"/>
              </w:rPr>
              <w:t>portions, l</w:t>
            </w:r>
            <w:r w:rsidRPr="00601F75">
              <w:rPr>
                <w:rFonts w:ascii="Arial" w:hAnsi="Arial" w:cs="Arial"/>
              </w:rPr>
              <w:t>earned about the eat well plate and correct portions of food groups.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“It helped me to plan double, so I could cook batches and freeze things to be more economical”.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“yeah I learned what should be on your plate, so I learned how much should be carbohydrate, protein and fat, and the right plate size”.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No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Was already aware of portion control, already eat suitable portions, still find it hard, previously learnt somewhere else.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“not a lot, I think my portions were fine before the course to be honest”.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“No I still find that hard.”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96E6D" w:rsidRPr="006F4FF7" w:rsidRDefault="00796E6D" w:rsidP="006F4FF7">
      <w:pPr>
        <w:rPr>
          <w:rFonts w:ascii="Arial" w:hAnsi="Arial" w:cs="Arial"/>
        </w:rPr>
      </w:pPr>
    </w:p>
    <w:p w:rsidR="00796E6D" w:rsidRPr="006F4FF7" w:rsidRDefault="00796E6D" w:rsidP="006F4F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796E6D" w:rsidRPr="00601F75" w:rsidTr="00601F75">
        <w:tc>
          <w:tcPr>
            <w:tcW w:w="9242" w:type="dxa"/>
            <w:gridSpan w:val="3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01F75">
              <w:rPr>
                <w:rFonts w:ascii="Arial" w:hAnsi="Arial" w:cs="Arial"/>
                <w:b/>
                <w:u w:val="single"/>
              </w:rPr>
              <w:t>Question 5: Has attending the MoF improved your confidence in cooking?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Code Name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Example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Yes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Now have increased confidence preparing food, trying new things, applying for jobs, now cook more at home and from scratch.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“yes definitely. Knowing what to do and how to do it, like with knives means I’m much more confident to cook now”.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“yes I cook more at home now than I did before because I’m more confident”.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No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Already confident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“Not really, I was pretty confident before”.</w:t>
            </w:r>
          </w:p>
        </w:tc>
      </w:tr>
    </w:tbl>
    <w:p w:rsidR="00796E6D" w:rsidRPr="006F4FF7" w:rsidRDefault="00796E6D" w:rsidP="006F4FF7">
      <w:pPr>
        <w:rPr>
          <w:rFonts w:ascii="Arial" w:hAnsi="Arial" w:cs="Arial"/>
        </w:rPr>
      </w:pPr>
    </w:p>
    <w:p w:rsidR="00796E6D" w:rsidRPr="006F4FF7" w:rsidRDefault="00796E6D" w:rsidP="006F4F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2293"/>
        <w:gridCol w:w="2464"/>
        <w:gridCol w:w="2374"/>
      </w:tblGrid>
      <w:tr w:rsidR="00796E6D" w:rsidRPr="00601F75" w:rsidTr="00601F75">
        <w:tc>
          <w:tcPr>
            <w:tcW w:w="9242" w:type="dxa"/>
            <w:gridSpan w:val="4"/>
          </w:tcPr>
          <w:p w:rsidR="00796E6D" w:rsidRPr="00601F75" w:rsidRDefault="00796E6D" w:rsidP="00601F75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b/>
                <w:sz w:val="22"/>
                <w:u w:val="single"/>
              </w:rPr>
            </w:pPr>
            <w:r w:rsidRPr="00601F75">
              <w:rPr>
                <w:rFonts w:ascii="Arial" w:hAnsi="Arial" w:cs="Arial"/>
                <w:b/>
                <w:sz w:val="22"/>
                <w:u w:val="single"/>
              </w:rPr>
              <w:t>Question 6: Do you think the MOF course has changed your cooking and eating habits at home and with friends / family? What changes have you made?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96E6D" w:rsidRPr="00601F75" w:rsidTr="00601F75">
        <w:tc>
          <w:tcPr>
            <w:tcW w:w="211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Response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Code Name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Example</w:t>
            </w:r>
          </w:p>
        </w:tc>
      </w:tr>
      <w:tr w:rsidR="00796E6D" w:rsidRPr="00601F75" w:rsidTr="00601F75">
        <w:tc>
          <w:tcPr>
            <w:tcW w:w="2111" w:type="dxa"/>
            <w:vMerge w:val="restart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Yes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Eat more healthily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Eat more healthily, more balanced meals,  fresh ingredients, fruit and vegetables, and less fat, ready meals, takeaways, processed and fried food.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 xml:space="preserve">“Yes definitely don’t eat ready meals anymore and </w:t>
            </w:r>
            <w:r>
              <w:rPr>
                <w:rFonts w:ascii="Arial" w:hAnsi="Arial" w:cs="Arial"/>
              </w:rPr>
              <w:t>myself</w:t>
            </w:r>
            <w:r w:rsidRPr="00601F75">
              <w:rPr>
                <w:rFonts w:ascii="Arial" w:hAnsi="Arial" w:cs="Arial"/>
              </w:rPr>
              <w:t xml:space="preserve"> and my dad don’t get takeaways now, we made our own pizzas because they showed us how”.</w:t>
            </w:r>
          </w:p>
        </w:tc>
      </w:tr>
      <w:tr w:rsidR="00796E6D" w:rsidRPr="00601F75" w:rsidTr="00601F75">
        <w:tc>
          <w:tcPr>
            <w:tcW w:w="2111" w:type="dxa"/>
            <w:vMerge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Cook  and prepare more healthily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Use healthier oils, no longer use fat or oil, cook more from scratch, no longer add sugar and salt, use lower heat.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add very little fat and oil now, whereas previously I thought fat made food delicious”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“yes I am cooking more from scratch rather than ready meals”.</w:t>
            </w:r>
          </w:p>
        </w:tc>
      </w:tr>
      <w:tr w:rsidR="00796E6D" w:rsidRPr="00601F75" w:rsidTr="00601F75">
        <w:tc>
          <w:tcPr>
            <w:tcW w:w="2111" w:type="dxa"/>
            <w:vMerge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Greater awareness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Check food labelling and packaging. Now eat breakfast.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“yes we don’t eat a lot of fat now and I look at packaging and teach my children to look at packaging for saturated fat”.</w:t>
            </w:r>
          </w:p>
        </w:tc>
      </w:tr>
      <w:tr w:rsidR="00796E6D" w:rsidRPr="00601F75" w:rsidTr="00601F75">
        <w:tc>
          <w:tcPr>
            <w:tcW w:w="2111" w:type="dxa"/>
            <w:vMerge w:val="restart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No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Age and experience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Older age less likely to change and find recipes to basic so have not provoked change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“I’m 64 so not really”.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“Not really because the recipes were basic and I’m quite advanced”.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E6D" w:rsidRPr="00601F75" w:rsidTr="00601F75">
        <w:tc>
          <w:tcPr>
            <w:tcW w:w="2111" w:type="dxa"/>
            <w:vMerge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Prior knowledge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Already ate healthily or cooked from scratch.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“We haven’t changed because we already eat healthy and we already cook everything from scratch”.</w:t>
            </w:r>
          </w:p>
        </w:tc>
      </w:tr>
    </w:tbl>
    <w:p w:rsidR="00796E6D" w:rsidRPr="006F4FF7" w:rsidRDefault="00796E6D" w:rsidP="006F4FF7">
      <w:pPr>
        <w:rPr>
          <w:rFonts w:ascii="Arial" w:hAnsi="Arial" w:cs="Arial"/>
        </w:rPr>
      </w:pPr>
    </w:p>
    <w:p w:rsidR="00796E6D" w:rsidRPr="006F4FF7" w:rsidRDefault="00796E6D" w:rsidP="006F4F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2293"/>
        <w:gridCol w:w="2464"/>
        <w:gridCol w:w="2374"/>
      </w:tblGrid>
      <w:tr w:rsidR="00796E6D" w:rsidRPr="00601F75" w:rsidTr="00601F75">
        <w:tc>
          <w:tcPr>
            <w:tcW w:w="9242" w:type="dxa"/>
            <w:gridSpan w:val="4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01F75">
              <w:rPr>
                <w:rFonts w:ascii="Arial" w:hAnsi="Arial" w:cs="Arial"/>
                <w:b/>
                <w:u w:val="single"/>
              </w:rPr>
              <w:t>Question 7: Apart from food and nutrition were there any other benefits to attending the MoF course?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96E6D" w:rsidRPr="00601F75" w:rsidTr="00601F75">
        <w:tc>
          <w:tcPr>
            <w:tcW w:w="211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Response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Code Name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Example</w:t>
            </w:r>
          </w:p>
        </w:tc>
      </w:tr>
      <w:tr w:rsidR="00796E6D" w:rsidRPr="00601F75" w:rsidTr="00601F75">
        <w:tc>
          <w:tcPr>
            <w:tcW w:w="2111" w:type="dxa"/>
            <w:vMerge w:val="restart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Yes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Social Aspects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Meeting new people, getting to know others, socialising with other members and staff, working as a group, having a hobby.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“Meeting others and getting to know other peoples diets and problems, helped me understand”.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“socialising and meeting new people from different walks of life”.</w:t>
            </w:r>
          </w:p>
        </w:tc>
      </w:tr>
      <w:tr w:rsidR="00796E6D" w:rsidRPr="00601F75" w:rsidTr="00601F75">
        <w:tc>
          <w:tcPr>
            <w:tcW w:w="2111" w:type="dxa"/>
            <w:vMerge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Food Access and Mobility.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Access to Leeds market and the city centre, getting out of the house.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“Getting out the house, sometimes you tend to stay at home but the MoF got me out of the house. It’s also near the market, so it meant I would do my shopping there after and spend more time out and about”.</w:t>
            </w:r>
          </w:p>
        </w:tc>
      </w:tr>
      <w:tr w:rsidR="00796E6D" w:rsidRPr="00601F75" w:rsidTr="00601F75">
        <w:tc>
          <w:tcPr>
            <w:tcW w:w="2111" w:type="dxa"/>
            <w:vMerge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Confidence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Confidence in health and safety, more confident to learn and cook.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“My confidence has improved a lot and now I’m really excited about cooking meals from scratch”.</w:t>
            </w:r>
          </w:p>
        </w:tc>
      </w:tr>
      <w:tr w:rsidR="00796E6D" w:rsidRPr="00601F75" w:rsidTr="00601F75">
        <w:tc>
          <w:tcPr>
            <w:tcW w:w="211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No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No other benefits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Just cooking, food and nutritional benefits.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“No, mainly just cooking”.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“for me in particular no but I did enjoy the course”.</w:t>
            </w:r>
          </w:p>
        </w:tc>
      </w:tr>
    </w:tbl>
    <w:p w:rsidR="00796E6D" w:rsidRPr="006F4FF7" w:rsidRDefault="00796E6D" w:rsidP="006F4FF7">
      <w:pPr>
        <w:rPr>
          <w:rFonts w:ascii="Arial" w:hAnsi="Arial" w:cs="Arial"/>
        </w:rPr>
      </w:pPr>
    </w:p>
    <w:p w:rsidR="00796E6D" w:rsidRPr="006F4FF7" w:rsidRDefault="00796E6D" w:rsidP="006F4F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2293"/>
        <w:gridCol w:w="2464"/>
        <w:gridCol w:w="2374"/>
      </w:tblGrid>
      <w:tr w:rsidR="00796E6D" w:rsidRPr="00601F75" w:rsidTr="00601F75">
        <w:tc>
          <w:tcPr>
            <w:tcW w:w="9242" w:type="dxa"/>
            <w:gridSpan w:val="4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01F75">
              <w:rPr>
                <w:rFonts w:ascii="Arial" w:hAnsi="Arial" w:cs="Arial"/>
                <w:b/>
                <w:u w:val="single"/>
              </w:rPr>
              <w:t>Question 8: Did you enjoy working in a group and meeting new people?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96E6D" w:rsidRPr="00601F75" w:rsidTr="00601F75">
        <w:tc>
          <w:tcPr>
            <w:tcW w:w="211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Response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Code Name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Example</w:t>
            </w:r>
          </w:p>
        </w:tc>
      </w:tr>
      <w:tr w:rsidR="00796E6D" w:rsidRPr="00601F75" w:rsidTr="00601F75">
        <w:tc>
          <w:tcPr>
            <w:tcW w:w="2111" w:type="dxa"/>
            <w:vMerge w:val="restart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Yes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Easier to learn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Was easier to learn in a group, more fun, could help others and copy others.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 it was easier to work in a group”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“Yes that was a really good bit because you could help people who were struggling beside you”.</w:t>
            </w:r>
          </w:p>
        </w:tc>
      </w:tr>
      <w:tr w:rsidR="00796E6D" w:rsidRPr="00601F75" w:rsidTr="00601F75">
        <w:tc>
          <w:tcPr>
            <w:tcW w:w="2111" w:type="dxa"/>
            <w:vMerge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Socialising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Meeting new different people, socialising and chatting with members and staff.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“yeah before I was really shy so working with people meant I had to start conversations”.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“yes it was lovely, everyone was lovely and we met every Saturday morning”.</w:t>
            </w:r>
          </w:p>
        </w:tc>
      </w:tr>
      <w:tr w:rsidR="00796E6D" w:rsidRPr="00601F75" w:rsidTr="00601F75">
        <w:tc>
          <w:tcPr>
            <w:tcW w:w="2111" w:type="dxa"/>
            <w:vMerge w:val="restart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No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Age Barrier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Age groups of participants were too skewed.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“Not really they were a lot older than me”.</w:t>
            </w:r>
          </w:p>
        </w:tc>
      </w:tr>
      <w:tr w:rsidR="00796E6D" w:rsidRPr="00601F75" w:rsidTr="00601F75">
        <w:tc>
          <w:tcPr>
            <w:tcW w:w="2111" w:type="dxa"/>
            <w:vMerge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Social Barrier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Different levels of mental and physical abilities.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“Out of all the people there on average there was only myself and one other person who I could understand”</w:t>
            </w:r>
          </w:p>
        </w:tc>
      </w:tr>
    </w:tbl>
    <w:p w:rsidR="00796E6D" w:rsidRPr="006F4FF7" w:rsidRDefault="00796E6D" w:rsidP="006F4F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2293"/>
        <w:gridCol w:w="2464"/>
        <w:gridCol w:w="2374"/>
      </w:tblGrid>
      <w:tr w:rsidR="00796E6D" w:rsidRPr="00601F75" w:rsidTr="00601F75">
        <w:tc>
          <w:tcPr>
            <w:tcW w:w="9242" w:type="dxa"/>
            <w:gridSpan w:val="4"/>
          </w:tcPr>
          <w:p w:rsidR="00796E6D" w:rsidRPr="00601F75" w:rsidRDefault="00796E6D" w:rsidP="00601F75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b/>
                <w:color w:val="444444"/>
              </w:rPr>
            </w:pPr>
            <w:r w:rsidRPr="00601F75">
              <w:rPr>
                <w:rFonts w:ascii="Arial" w:hAnsi="Arial" w:cs="Arial"/>
                <w:b/>
                <w:sz w:val="22"/>
                <w:u w:val="single"/>
              </w:rPr>
              <w:t>Question 9: Has attending a MOF course changed your attitude to shopping in Leeds Market – will you visit the market the same, less or more than before attending the course?</w:t>
            </w:r>
          </w:p>
        </w:tc>
      </w:tr>
      <w:tr w:rsidR="00796E6D" w:rsidRPr="00601F75" w:rsidTr="00601F75">
        <w:tc>
          <w:tcPr>
            <w:tcW w:w="211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Response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Code Name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Example</w:t>
            </w:r>
          </w:p>
        </w:tc>
      </w:tr>
      <w:tr w:rsidR="00796E6D" w:rsidRPr="00601F75" w:rsidTr="00601F75">
        <w:tc>
          <w:tcPr>
            <w:tcW w:w="211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Yes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Sourcing ingredients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Can buy ingredients, food shopping.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“Yes I do because they gave us a tour and told us about a fish stall, so I now get my fish there and organic eggs, vegetables and fresh spices”.</w:t>
            </w:r>
          </w:p>
        </w:tc>
      </w:tr>
      <w:tr w:rsidR="00796E6D" w:rsidRPr="00601F75" w:rsidTr="00601F75">
        <w:tc>
          <w:tcPr>
            <w:tcW w:w="2111" w:type="dxa"/>
            <w:vMerge w:val="restart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No</w:t>
            </w: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Distance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Live too far away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don’t go very much because I live far away”.</w:t>
            </w:r>
          </w:p>
        </w:tc>
      </w:tr>
      <w:tr w:rsidR="00796E6D" w:rsidRPr="00601F75" w:rsidTr="00601F75">
        <w:tc>
          <w:tcPr>
            <w:tcW w:w="2111" w:type="dxa"/>
            <w:vMerge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Negative Opinions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Don’t like the market, the stalls, people.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“No I don’t like Leeds market there are a lot of rough people around there and I do my shopping on my own so it’s intimidating”.</w:t>
            </w:r>
          </w:p>
        </w:tc>
      </w:tr>
      <w:tr w:rsidR="00796E6D" w:rsidRPr="00601F75" w:rsidTr="00601F75">
        <w:tc>
          <w:tcPr>
            <w:tcW w:w="2111" w:type="dxa"/>
            <w:vMerge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3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The same</w:t>
            </w:r>
          </w:p>
        </w:tc>
        <w:tc>
          <w:tcPr>
            <w:tcW w:w="246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Always shopped there.</w:t>
            </w:r>
          </w:p>
        </w:tc>
        <w:tc>
          <w:tcPr>
            <w:tcW w:w="2374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still use it the same”.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have always shopped in the market so just the same”.</w:t>
            </w:r>
          </w:p>
        </w:tc>
      </w:tr>
    </w:tbl>
    <w:p w:rsidR="00796E6D" w:rsidRPr="006F4FF7" w:rsidRDefault="00796E6D" w:rsidP="006F4F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796E6D" w:rsidRPr="00601F75" w:rsidTr="00601F75">
        <w:tc>
          <w:tcPr>
            <w:tcW w:w="9242" w:type="dxa"/>
            <w:gridSpan w:val="3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01F75">
              <w:rPr>
                <w:rFonts w:ascii="Arial" w:hAnsi="Arial" w:cs="Arial"/>
                <w:b/>
                <w:u w:val="single"/>
              </w:rPr>
              <w:t>Question 10: What could the MoF do better or Change?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Code Name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1F75">
              <w:rPr>
                <w:rFonts w:ascii="Arial" w:hAnsi="Arial" w:cs="Arial"/>
                <w:b/>
              </w:rPr>
              <w:t>Example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More Menus/recipes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More different methods and recipes, seasonal recipes, cultural recipes, vegetarian options, deserts and sweet options.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“More varied menus, it was all savoury so more puddings because I’ve got a sweet tooth so healthy sweets. But it was just fantastic 100/10”.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think some people would like more specialist courses like Italian food, Mexican food and a good idea would be more vegetarian options too”.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Be more advanced/ follow on courses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Too basic, wanted more advanced classes and more follow on coursed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“the course was too basic for me. There were people there who had never cooked before”.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wanted to do a follow on course that was a bit more experienced”.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Nothing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No changes needed at all.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think it was really amazing and to such a high standard, so it would just be to maintain that standard”.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don’t think you can improve on perfection, I really can speak more highly of it”.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Time period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Longer courses, more flexible timetables.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“not really sure to be honest maybe if it was a bit longer”.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don’t know, maybe more classes and different time tables, times and flexible options”.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To learn more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To learn about things around cooking, storage, seasoning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“I would of liked more advice about cooking on a budget”.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“an addition class on storage, what can be put in the fridge etc. Everyone was pretty keen”.</w:t>
            </w:r>
          </w:p>
        </w:tc>
      </w:tr>
      <w:tr w:rsidR="00796E6D" w:rsidRPr="00601F75" w:rsidTr="00601F75">
        <w:tc>
          <w:tcPr>
            <w:tcW w:w="3080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Advertisement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To be better advertised, to be contacted more after for updates.</w:t>
            </w:r>
          </w:p>
        </w:tc>
        <w:tc>
          <w:tcPr>
            <w:tcW w:w="3081" w:type="dxa"/>
          </w:tcPr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“the MoF had all my email and contact numbers but it was up to me to keep checking if there was any changes and new recipes”</w:t>
            </w: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</w:p>
          <w:p w:rsidR="00796E6D" w:rsidRPr="00601F75" w:rsidRDefault="00796E6D" w:rsidP="00601F75">
            <w:pPr>
              <w:spacing w:after="0" w:line="240" w:lineRule="auto"/>
              <w:rPr>
                <w:rFonts w:ascii="Arial" w:hAnsi="Arial" w:cs="Arial"/>
              </w:rPr>
            </w:pPr>
            <w:r w:rsidRPr="00601F75">
              <w:rPr>
                <w:rFonts w:ascii="Arial" w:hAnsi="Arial" w:cs="Arial"/>
              </w:rPr>
              <w:t>“The MoF also need to improve publicity because I’m trying to get people to go but not many people know about it. There are only a few leaflets in the market”.</w:t>
            </w:r>
          </w:p>
        </w:tc>
      </w:tr>
    </w:tbl>
    <w:p w:rsidR="00796E6D" w:rsidRPr="006F4FF7" w:rsidRDefault="00796E6D" w:rsidP="006F4FF7">
      <w:pPr>
        <w:rPr>
          <w:rFonts w:ascii="Arial" w:hAnsi="Arial" w:cs="Arial"/>
        </w:rPr>
      </w:pPr>
    </w:p>
    <w:p w:rsidR="00796E6D" w:rsidRPr="006F4FF7" w:rsidRDefault="00796E6D" w:rsidP="00EA0FBD">
      <w:pPr>
        <w:rPr>
          <w:rFonts w:ascii="Arial" w:hAnsi="Arial" w:cs="Arial"/>
        </w:rPr>
      </w:pPr>
    </w:p>
    <w:sectPr w:rsidR="00796E6D" w:rsidRPr="006F4FF7" w:rsidSect="00330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F5B"/>
    <w:rsid w:val="000B5A91"/>
    <w:rsid w:val="000E07D4"/>
    <w:rsid w:val="001536D8"/>
    <w:rsid w:val="001B7BC1"/>
    <w:rsid w:val="002566DB"/>
    <w:rsid w:val="00302355"/>
    <w:rsid w:val="003162E0"/>
    <w:rsid w:val="003304F6"/>
    <w:rsid w:val="00385D77"/>
    <w:rsid w:val="00404ADE"/>
    <w:rsid w:val="00601F75"/>
    <w:rsid w:val="006C4B32"/>
    <w:rsid w:val="006F4FF7"/>
    <w:rsid w:val="00796E6D"/>
    <w:rsid w:val="00827704"/>
    <w:rsid w:val="00845B7B"/>
    <w:rsid w:val="008B45DC"/>
    <w:rsid w:val="008B5276"/>
    <w:rsid w:val="00934F5B"/>
    <w:rsid w:val="00A27872"/>
    <w:rsid w:val="00AA0860"/>
    <w:rsid w:val="00AB7A19"/>
    <w:rsid w:val="00B344E6"/>
    <w:rsid w:val="00B462F3"/>
    <w:rsid w:val="00B72005"/>
    <w:rsid w:val="00E20B9C"/>
    <w:rsid w:val="00EA0FBD"/>
    <w:rsid w:val="00F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D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34F5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4FF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4F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4FF7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934F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86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6F4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1728</Words>
  <Characters>9853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Jenny</dc:creator>
  <cp:keywords/>
  <dc:description/>
  <cp:lastModifiedBy>Gillian Watling</cp:lastModifiedBy>
  <cp:revision>3</cp:revision>
  <dcterms:created xsi:type="dcterms:W3CDTF">2016-05-27T09:48:00Z</dcterms:created>
  <dcterms:modified xsi:type="dcterms:W3CDTF">2016-05-27T12:26:00Z</dcterms:modified>
</cp:coreProperties>
</file>