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DF" w:rsidRPr="0026410B" w:rsidRDefault="0026410B">
      <w:pPr>
        <w:rPr>
          <w:lang w:val="en-US"/>
        </w:rPr>
      </w:pPr>
      <w:r>
        <w:rPr>
          <w:lang w:val="en-US"/>
        </w:rPr>
        <w:t>Supplementary Table. Details and summary of studies (</w:t>
      </w:r>
      <w:r>
        <w:rPr>
          <w:i/>
          <w:lang w:val="en-US"/>
        </w:rPr>
        <w:t>n</w:t>
      </w:r>
      <w:r>
        <w:rPr>
          <w:lang w:val="en-US"/>
        </w:rPr>
        <w:t>=7) removed during full-text review of search results due to lack of healthy control group.</w:t>
      </w:r>
    </w:p>
    <w:tbl>
      <w:tblPr>
        <w:tblStyle w:val="TableGrid1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91"/>
        <w:gridCol w:w="902"/>
        <w:gridCol w:w="850"/>
        <w:gridCol w:w="851"/>
        <w:gridCol w:w="850"/>
        <w:gridCol w:w="1276"/>
        <w:gridCol w:w="1276"/>
        <w:gridCol w:w="1417"/>
        <w:gridCol w:w="5954"/>
      </w:tblGrid>
      <w:tr w:rsidR="004E1375" w:rsidRPr="00C207D7" w:rsidTr="004E1375">
        <w:trPr>
          <w:trHeight w:val="255"/>
        </w:trPr>
        <w:tc>
          <w:tcPr>
            <w:tcW w:w="1191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author (year)</w:t>
            </w:r>
          </w:p>
        </w:tc>
        <w:tc>
          <w:tcPr>
            <w:tcW w:w="902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PD-MCI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E1375" w:rsidRPr="00C207D7" w:rsidRDefault="004E1375" w:rsidP="00605D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Comparison group</w:t>
            </w:r>
          </w:p>
        </w:tc>
        <w:tc>
          <w:tcPr>
            <w:tcW w:w="1276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Design</w:t>
            </w:r>
          </w:p>
        </w:tc>
        <w:tc>
          <w:tcPr>
            <w:tcW w:w="1276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MCI criteria</w:t>
            </w:r>
          </w:p>
        </w:tc>
        <w:tc>
          <w:tcPr>
            <w:tcW w:w="1417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Diagnostic criteria</w:t>
            </w:r>
          </w:p>
        </w:tc>
        <w:tc>
          <w:tcPr>
            <w:tcW w:w="5954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Summary</w:t>
            </w: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55"/>
        </w:trPr>
        <w:tc>
          <w:tcPr>
            <w:tcW w:w="1191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hideMark/>
          </w:tcPr>
          <w:p w:rsidR="004E1375" w:rsidRPr="00C207D7" w:rsidRDefault="004E1375" w:rsidP="004164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1" w:type="dxa"/>
            <w:hideMark/>
          </w:tcPr>
          <w:p w:rsidR="004E1375" w:rsidRPr="00C207D7" w:rsidRDefault="004E1375" w:rsidP="004164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850" w:type="dxa"/>
            <w:hideMark/>
          </w:tcPr>
          <w:p w:rsidR="004E1375" w:rsidRPr="00C207D7" w:rsidRDefault="004E1375" w:rsidP="004164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276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304"/>
        </w:trPr>
        <w:tc>
          <w:tcPr>
            <w:tcW w:w="1191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Yarnall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  <w:tc>
          <w:tcPr>
            <w:tcW w:w="902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51" w:type="dxa"/>
            <w:vMerge w:val="restart"/>
          </w:tcPr>
          <w:p w:rsidR="004E1375" w:rsidRPr="00C207D7" w:rsidRDefault="004E1375" w:rsidP="006D14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PD-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NC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Longitudinal 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462F29">
            <w:pPr>
              <w:tabs>
                <w:tab w:val="left" w:pos="991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ADDIN EN.CITE &lt;EndNote&gt;&lt;Cite AuthorYear="1"&gt;&lt;Author&gt;Petersen&lt;/Author&gt;&lt;Year&gt;2004&lt;/Year&gt;&lt;RecNum&gt;354&lt;/RecNum&gt;&lt;DisplayText&gt;Petersen (2004)&lt;/DisplayText&gt;&lt;record&gt;&lt;rec-number&gt;354&lt;/rec-number&gt;&lt;foreign-keys&gt;&lt;key app="EN" db-id="t90ftt0s2t9ew8evzdj5wtv8v0spa9aep2fx" timestamp="1548944977"&gt;354&lt;/key&gt;&lt;/foreign-keys&gt;&lt;ref-type name="Journal Article"&gt;17&lt;/ref-type&gt;&lt;contributors&gt;&lt;authors&gt;&lt;author&gt;Petersen, Ronald C&lt;/author&gt;&lt;/authors&gt;&lt;/contributors&gt;&lt;titles&gt;&lt;title&gt;Mild cognitive impairment as a diagnostic entity&lt;/title&gt;&lt;secondary-title&gt;Journal of internal medicine&lt;/secondary-title&gt;&lt;/titles&gt;&lt;periodical&gt;&lt;full-title&gt;Journal of internal medicine&lt;/full-title&gt;&lt;/periodical&gt;&lt;pages&gt;183-194&lt;/pages&gt;&lt;volume&gt;256&lt;/volume&gt;&lt;number&gt;3&lt;/number&gt;&lt;dates&gt;&lt;year&gt;2004&lt;/year&gt;&lt;/dates&gt;&lt;isbn&gt;0954-6820&lt;/isbn&gt;&lt;urls&gt;&lt;related-urls&gt;&lt;url&gt;https://onlinelibrary.wiley.com/doi/pdf/10.1111/j.1365-2796.2004.01388.x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L</w:t>
            </w:r>
            <w:r w:rsidRPr="00C207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itvan et al., 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level 2</w:t>
            </w:r>
          </w:p>
        </w:tc>
        <w:tc>
          <w:tcPr>
            <w:tcW w:w="1417" w:type="dxa"/>
            <w:vMerge w:val="restart"/>
          </w:tcPr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07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UKPDS (Hughes et al., 1992)</w:t>
            </w:r>
          </w:p>
        </w:tc>
        <w:tc>
          <w:tcPr>
            <w:tcW w:w="5954" w:type="dxa"/>
            <w:vMerge w:val="restart"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comparisons between groups on neuropsychological variables were significant, but groups already selected for cognitive differences.</w:t>
            </w:r>
          </w:p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3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Incid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ence of Cognitive Impairment in </w:t>
            </w:r>
            <w:r w:rsidRPr="00DE3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Cohorts with Lo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ngitudinal Evaluation–PD </w:t>
            </w:r>
            <w:r w:rsidRPr="00DE3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(ICICLE-PD)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cohort has resulted in multiple papers and included age-matched controls, but neuropsychological data not published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Yarnall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(2014). See Lawson et al. (2016)</w:t>
            </w:r>
          </w:p>
          <w:p w:rsidR="004E1375" w:rsidRPr="00C207D7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also provided on PD-MCI defined by deficits of 2 SD or more.</w:t>
            </w:r>
          </w:p>
        </w:tc>
      </w:tr>
      <w:tr w:rsidR="004E1375" w:rsidRPr="00C207D7" w:rsidTr="004E1375">
        <w:trPr>
          <w:trHeight w:val="304"/>
        </w:trPr>
        <w:tc>
          <w:tcPr>
            <w:tcW w:w="119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tabs>
                <w:tab w:val="left" w:pos="991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304"/>
        </w:trPr>
        <w:tc>
          <w:tcPr>
            <w:tcW w:w="119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tabs>
                <w:tab w:val="left" w:pos="991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304"/>
        </w:trPr>
        <w:tc>
          <w:tcPr>
            <w:tcW w:w="119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DE31F6">
            <w:pPr>
              <w:tabs>
                <w:tab w:val="left" w:pos="991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DE31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55"/>
        </w:trPr>
        <w:tc>
          <w:tcPr>
            <w:tcW w:w="1191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Burdick (2014</w:t>
            </w:r>
            <w:r w:rsidRPr="00C207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02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850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851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Cross-sectional</w:t>
            </w:r>
          </w:p>
        </w:tc>
        <w:tc>
          <w:tcPr>
            <w:tcW w:w="1276" w:type="dxa"/>
            <w:vMerge w:val="restart"/>
            <w:hideMark/>
          </w:tcPr>
          <w:p w:rsidR="004E1375" w:rsidRPr="00204D0C" w:rsidRDefault="004E1375" w:rsidP="00605D6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instrText xml:space="preserve"> ADDIN EN.CITE &lt;EndNote&gt;&lt;Cite AuthorYear="1"&gt;&lt;Author&gt;Petersen&lt;/Author&gt;&lt;Year&gt;2004&lt;/Year&gt;&lt;RecNum&gt;354&lt;/RecNum&gt;&lt;DisplayText&gt;Petersen (2004)&lt;/DisplayText&gt;&lt;record&gt;&lt;rec-number&gt;354&lt;/rec-number&gt;&lt;foreign-keys&gt;&lt;key app="EN" db-id="t90ftt0s2t9ew8evzdj5wtv8v0spa9aep2fx" timestamp="1548944977"&gt;354&lt;/key&gt;&lt;/foreign-keys&gt;&lt;ref-type name="Journal Article"&gt;17&lt;/ref-type&gt;&lt;contributors&gt;&lt;authors&gt;&lt;author&gt;Petersen, Ronald C&lt;/author&gt;&lt;/authors&gt;&lt;/contributors&gt;&lt;titles&gt;&lt;title&gt;Mild cognitive impairment as a diagnostic entity&lt;/title&gt;&lt;secondary-title&gt;Journal of internal medicine&lt;/secondary-title&gt;&lt;/titles&gt;&lt;periodical&gt;&lt;full-title&gt;Journal of internal medicine&lt;/full-title&gt;&lt;/periodical&gt;&lt;pages&gt;183-194&lt;/pages&gt;&lt;volume&gt;256&lt;/volume&gt;&lt;number&gt;3&lt;/number&gt;&lt;dates&gt;&lt;year&gt;2004&lt;/year&gt;&lt;/dates&gt;&lt;isbn&gt;0954-6820&lt;/isbn&gt;&lt;urls&gt;&lt;related-urls&gt;&lt;url&gt;https://onlinelibrary.wiley.com/doi/pdf/10.1111/j.1365-2796.2004.01388.x&lt;/url&gt;&lt;/related-urls&gt;&lt;/urls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w:t>L</w:t>
            </w:r>
            <w:r w:rsidRPr="00C207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itvan et al., 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level 2</w:t>
            </w:r>
          </w:p>
        </w:tc>
        <w:tc>
          <w:tcPr>
            <w:tcW w:w="1417" w:type="dxa"/>
            <w:vMerge w:val="restart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UKPDS (Hughes et al., 1992) (except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one location)</w:t>
            </w:r>
          </w:p>
        </w:tc>
        <w:tc>
          <w:tcPr>
            <w:tcW w:w="5954" w:type="dxa"/>
            <w:vMerge w:val="restart"/>
            <w:hideMark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Investigates</w:t>
            </w:r>
            <w:r w:rsidRPr="00204D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sensitivity of MMSE in detecting clinical diagnosis of MCI or PDD + range of cognitive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profile in “normal” MMSE scores.</w:t>
            </w:r>
          </w:p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204D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emoved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</w:t>
            </w:r>
            <w:r w:rsidRPr="00204D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doesn’t have data divided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by PD-MCI, PD-NI,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(supp</w:t>
            </w:r>
            <w:r w:rsidRPr="00204D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ementary</w:t>
            </w:r>
            <w:r w:rsidRPr="00204D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materials checked)</w:t>
            </w:r>
          </w:p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Word list (Hopkins) and processing speed/attention (Digit Symbol Coding tests) showed greatest impairments in cohort overall.</w:t>
            </w: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517BE" w:rsidRPr="00C207D7" w:rsidTr="004E1375">
        <w:trPr>
          <w:trHeight w:val="244"/>
        </w:trPr>
        <w:tc>
          <w:tcPr>
            <w:tcW w:w="1191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Cholerton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  <w:tc>
          <w:tcPr>
            <w:tcW w:w="902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850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851" w:type="dxa"/>
            <w:vMerge w:val="restart"/>
          </w:tcPr>
          <w:p w:rsidR="00B517BE" w:rsidRDefault="00B517BE" w:rsidP="00B517BE">
            <w:r w:rsidRPr="004C0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vMerge w:val="restart"/>
          </w:tcPr>
          <w:p w:rsidR="00B517BE" w:rsidRDefault="00B517BE" w:rsidP="00B517BE">
            <w:r w:rsidRPr="004C0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Cross-sectional</w:t>
            </w:r>
          </w:p>
        </w:tc>
        <w:tc>
          <w:tcPr>
            <w:tcW w:w="1276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Litvan</w:t>
            </w:r>
            <w:proofErr w:type="spellEnd"/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et al., 2012 level 2</w:t>
            </w:r>
          </w:p>
        </w:tc>
        <w:tc>
          <w:tcPr>
            <w:tcW w:w="1417" w:type="dxa"/>
            <w:vMerge w:val="restart"/>
          </w:tcPr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UKPDS (Hughes et al., 1992)</w:t>
            </w:r>
          </w:p>
        </w:tc>
        <w:tc>
          <w:tcPr>
            <w:tcW w:w="5954" w:type="dxa"/>
            <w:vMerge w:val="restart"/>
          </w:tcPr>
          <w:p w:rsidR="00B517BE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PC-MCI </w:t>
            </w: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subdivided into single-domain and multiple domain subtype</w:t>
            </w:r>
          </w:p>
          <w:p w:rsidR="00B517BE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Removed: multicentre study with different levels of </w:t>
            </w:r>
            <w:proofErr w:type="spellStart"/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cutoffs</w:t>
            </w:r>
            <w:proofErr w:type="spellEnd"/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to determine impairment in different cohorts; these normative values for each were not reported nor a control group for use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B517BE" w:rsidRPr="00C207D7" w:rsidRDefault="00B517BE" w:rsidP="00B517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ple-domain PD-MCI was diagnosed in 95% of the sample. </w:t>
            </w: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Most cognitive impairments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were in the learning/memory and </w:t>
            </w: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attentio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n/working </w:t>
            </w:r>
            <w:r w:rsidRPr="00605D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memory domains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 w:val="restart"/>
          </w:tcPr>
          <w:p w:rsidR="004E1375" w:rsidRPr="00C207D7" w:rsidRDefault="004E1375" w:rsidP="00E34AE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Erro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(2012)</w:t>
            </w:r>
          </w:p>
        </w:tc>
        <w:tc>
          <w:tcPr>
            <w:tcW w:w="902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51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PD-NC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ongitudinal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et al., 2012 level 1</w:t>
            </w:r>
          </w:p>
        </w:tc>
        <w:tc>
          <w:tcPr>
            <w:tcW w:w="1417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Clinical evaluation</w:t>
            </w:r>
          </w:p>
        </w:tc>
        <w:tc>
          <w:tcPr>
            <w:tcW w:w="5954" w:type="dxa"/>
            <w:vMerge w:val="restart"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and two-year follow up data included.</w:t>
            </w:r>
          </w:p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Considered subjective memory complaints and also M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CI </w:t>
            </w:r>
            <w:proofErr w:type="spellStart"/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nonamnestic</w:t>
            </w:r>
            <w:proofErr w:type="spellEnd"/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versus amnestic.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reports of neuropsychological results by domain.</w:t>
            </w: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Pigott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(2015)</w:t>
            </w:r>
          </w:p>
        </w:tc>
        <w:tc>
          <w:tcPr>
            <w:tcW w:w="902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851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</w:t>
            </w:r>
          </w:p>
        </w:tc>
        <w:tc>
          <w:tcPr>
            <w:tcW w:w="1276" w:type="dxa"/>
            <w:vMerge w:val="restart"/>
          </w:tcPr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et al., 2012 level 1</w:t>
            </w:r>
          </w:p>
        </w:tc>
        <w:tc>
          <w:tcPr>
            <w:tcW w:w="1417" w:type="dxa"/>
            <w:vMerge w:val="restart"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UKPDS (Hughes et al., 1992)</w:t>
            </w:r>
          </w:p>
        </w:tc>
        <w:tc>
          <w:tcPr>
            <w:tcW w:w="5954" w:type="dxa"/>
            <w:vMerge w:val="restart"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Participants were </w:t>
            </w:r>
            <w:r w:rsidRPr="003762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=</w:t>
            </w:r>
            <w:r w:rsidRPr="00376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 PD + baseline normal cog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nition.</w:t>
            </w:r>
          </w:p>
          <w:p w:rsidR="004E1375" w:rsidRPr="00C207D7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76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Approximately half of patients with PD with normal cognition at baseline d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evelop </w:t>
            </w:r>
            <w:r w:rsidRPr="00376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cognitive impairment within 6 years and all new MCI cases progress to dementia within 5 years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  <w:r w:rsidRPr="003762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baseline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executive function,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naming, 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rocessing speed/ attention, verbal memory and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recognition were independent p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redictors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progress from</w:t>
            </w:r>
            <w:r w:rsidR="006D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PD-NC to PD-MCI.</w:t>
            </w: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Pr="00B7663E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Pr="00B7663E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44"/>
        </w:trPr>
        <w:tc>
          <w:tcPr>
            <w:tcW w:w="119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</w:tcPr>
          <w:p w:rsidR="004E1375" w:rsidRPr="00B7663E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417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</w:tcPr>
          <w:p w:rsidR="004E1375" w:rsidRDefault="004E1375" w:rsidP="003762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255"/>
        </w:trPr>
        <w:tc>
          <w:tcPr>
            <w:tcW w:w="1191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Williams-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(2007)</w:t>
            </w:r>
          </w:p>
        </w:tc>
        <w:tc>
          <w:tcPr>
            <w:tcW w:w="902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850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Prospective.</w:t>
            </w:r>
            <w:r w:rsidRPr="00C207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4E1375" w:rsidRPr="008C5B5C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By domain: 1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 below</w:t>
            </w:r>
          </w:p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age and IQ-matched normative values</w:t>
            </w:r>
          </w:p>
        </w:tc>
        <w:tc>
          <w:tcPr>
            <w:tcW w:w="1417" w:type="dxa"/>
            <w:vMerge w:val="restart"/>
          </w:tcPr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UKPDS (Gibb and Lees, 1988)</w:t>
            </w:r>
          </w:p>
        </w:tc>
        <w:tc>
          <w:tcPr>
            <w:tcW w:w="5954" w:type="dxa"/>
            <w:vMerge w:val="restart"/>
            <w:hideMark/>
          </w:tcPr>
          <w:p w:rsidR="004E1375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Amongst those not meeting criter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ia for dementia, the proportion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 patients scoring belo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 a specified cut-off value was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calculated for each test to allo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 the profile of mild cognitive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impairments at follow-up to be determined</w:t>
            </w:r>
            <w:r w:rsidR="00EA2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4E1375" w:rsidRPr="00C207D7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 baseline, 62% of pat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ients were impaired on at least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one neuropsychological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test;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10% met criteria for dementia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at follow-up. Amongst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non-demented patients,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visuospatial and executive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deficits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were </w:t>
            </w:r>
            <w:r w:rsidRPr="008C5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more common 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follow-up; Pattern Recognition Memory (temporal lobe dependent) less common.</w:t>
            </w: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D60D82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C207D7" w:rsidTr="004E1375">
        <w:trPr>
          <w:trHeight w:val="450"/>
        </w:trPr>
        <w:tc>
          <w:tcPr>
            <w:tcW w:w="119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2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vMerge/>
            <w:hideMark/>
          </w:tcPr>
          <w:p w:rsidR="004E1375" w:rsidRPr="00C207D7" w:rsidRDefault="004E1375" w:rsidP="008C5B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E1375" w:rsidRPr="00D60D82" w:rsidTr="004E1375">
        <w:trPr>
          <w:trHeight w:val="510"/>
        </w:trPr>
        <w:tc>
          <w:tcPr>
            <w:tcW w:w="1191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Weintraub (2015)</w:t>
            </w:r>
          </w:p>
        </w:tc>
        <w:tc>
          <w:tcPr>
            <w:tcW w:w="902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Multi-site</w:t>
            </w:r>
          </w:p>
        </w:tc>
        <w:tc>
          <w:tcPr>
            <w:tcW w:w="850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851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0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Prospective.</w:t>
            </w:r>
          </w:p>
        </w:tc>
        <w:tc>
          <w:tcPr>
            <w:tcW w:w="1276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Litvan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et al., 2012 level 1</w:t>
            </w:r>
          </w:p>
        </w:tc>
        <w:tc>
          <w:tcPr>
            <w:tcW w:w="1417" w:type="dxa"/>
            <w:hideMark/>
          </w:tcPr>
          <w:p w:rsidR="004E1375" w:rsidRPr="00C207D7" w:rsidRDefault="004E1375" w:rsidP="00605D6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UKPDS (Gibb and Lees, 1988) equivalent</w:t>
            </w:r>
          </w:p>
        </w:tc>
        <w:tc>
          <w:tcPr>
            <w:tcW w:w="5954" w:type="dxa"/>
            <w:hideMark/>
          </w:tcPr>
          <w:p w:rsidR="004E1375" w:rsidRDefault="004E1375" w:rsidP="009A08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</w:t>
            </w:r>
            <w:r w:rsidRPr="009A0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ormal cognitive categorization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using </w:t>
            </w:r>
            <w:r w:rsidRPr="009A0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MDS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only</w:t>
            </w:r>
            <w:r w:rsidRPr="009A0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available for a subset of patients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not provided separately</w:t>
            </w:r>
            <w:r w:rsidRPr="009A08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Healthy controls included but neuropsychological data not given.</w:t>
            </w:r>
          </w:p>
          <w:p w:rsidR="004E1375" w:rsidRPr="00C207D7" w:rsidRDefault="008D3B33" w:rsidP="008D3B3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</w:t>
            </w:r>
            <w:r w:rsidRPr="008D3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ighest frequencies of impairment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were in</w:t>
            </w:r>
            <w:r w:rsidRPr="008D3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verbal memory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 processing speed/ attention. </w:t>
            </w:r>
            <w:r w:rsidRPr="008D3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Low levels of impairment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were found in executive, working memory and visuospatial tasks.</w:t>
            </w:r>
          </w:p>
        </w:tc>
      </w:tr>
    </w:tbl>
    <w:p w:rsidR="00B665DF" w:rsidRPr="00B517BE" w:rsidRDefault="00DE31F6" w:rsidP="00B665DF">
      <w:pPr>
        <w:rPr>
          <w:rFonts w:cs="Arial"/>
          <w:i/>
        </w:rPr>
      </w:pPr>
      <w:r w:rsidRPr="00B517BE">
        <w:rPr>
          <w:rFonts w:cs="Arial"/>
          <w:i/>
        </w:rPr>
        <w:t>CN = cognitively normal</w:t>
      </w:r>
    </w:p>
    <w:p w:rsidR="00DE31F6" w:rsidRDefault="00DE31F6" w:rsidP="00B665DF">
      <w:pPr>
        <w:rPr>
          <w:rFonts w:cs="Arial"/>
        </w:rPr>
      </w:pPr>
    </w:p>
    <w:p w:rsidR="00DE31F6" w:rsidRDefault="00DE31F6" w:rsidP="00B665DF">
      <w:pPr>
        <w:rPr>
          <w:rFonts w:cs="Arial"/>
        </w:rPr>
      </w:pPr>
    </w:p>
    <w:p w:rsidR="00B665DF" w:rsidRPr="00B665DF" w:rsidRDefault="00B665DF" w:rsidP="00B665DF">
      <w:pPr>
        <w:rPr>
          <w:lang w:val="en-US"/>
        </w:rPr>
      </w:pPr>
    </w:p>
    <w:sectPr w:rsidR="00B665DF" w:rsidRPr="00B665DF" w:rsidSect="00B66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12C6"/>
    <w:multiLevelType w:val="hybridMultilevel"/>
    <w:tmpl w:val="D40E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90615"/>
    <w:multiLevelType w:val="hybridMultilevel"/>
    <w:tmpl w:val="14F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DF"/>
    <w:rsid w:val="00057163"/>
    <w:rsid w:val="00067C63"/>
    <w:rsid w:val="00204D0C"/>
    <w:rsid w:val="002544FC"/>
    <w:rsid w:val="0026410B"/>
    <w:rsid w:val="00376222"/>
    <w:rsid w:val="004164A8"/>
    <w:rsid w:val="00462F29"/>
    <w:rsid w:val="00470E84"/>
    <w:rsid w:val="004E1375"/>
    <w:rsid w:val="005A0FE0"/>
    <w:rsid w:val="00605D60"/>
    <w:rsid w:val="006D143D"/>
    <w:rsid w:val="008A0F99"/>
    <w:rsid w:val="008C2F03"/>
    <w:rsid w:val="008C5B5C"/>
    <w:rsid w:val="008D3B33"/>
    <w:rsid w:val="00923762"/>
    <w:rsid w:val="009671B0"/>
    <w:rsid w:val="009A08DF"/>
    <w:rsid w:val="00AE033A"/>
    <w:rsid w:val="00B517BE"/>
    <w:rsid w:val="00B665DF"/>
    <w:rsid w:val="00C06856"/>
    <w:rsid w:val="00D23C3E"/>
    <w:rsid w:val="00D45771"/>
    <w:rsid w:val="00D73518"/>
    <w:rsid w:val="00DE31F6"/>
    <w:rsid w:val="00E34AE5"/>
    <w:rsid w:val="00EA2998"/>
    <w:rsid w:val="00F875CB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A34A-E12B-490C-92F2-3BDD152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762"/>
    <w:pPr>
      <w:keepNext/>
      <w:keepLines/>
      <w:spacing w:before="40" w:after="0" w:line="240" w:lineRule="auto"/>
      <w:outlineLvl w:val="1"/>
    </w:pPr>
    <w:rPr>
      <w:rFonts w:ascii="Microsoft Sans Serif" w:eastAsiaTheme="majorEastAsia" w:hAnsi="Microsoft Sans Serif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5space">
    <w:name w:val="body 1.5 space"/>
    <w:basedOn w:val="Normal"/>
    <w:link w:val="body15spaceChar"/>
    <w:qFormat/>
    <w:rsid w:val="00923762"/>
    <w:pPr>
      <w:spacing w:after="0" w:line="360" w:lineRule="auto"/>
      <w:ind w:firstLine="720"/>
    </w:pPr>
    <w:rPr>
      <w:rFonts w:ascii="Arial" w:hAnsi="Arial" w:cs="Arial"/>
      <w:sz w:val="24"/>
    </w:rPr>
  </w:style>
  <w:style w:type="character" w:customStyle="1" w:styleId="body15spaceChar">
    <w:name w:val="body 1.5 space Char"/>
    <w:basedOn w:val="DefaultParagraphFont"/>
    <w:link w:val="body15space"/>
    <w:rsid w:val="00923762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762"/>
    <w:rPr>
      <w:rFonts w:ascii="Microsoft Sans Serif" w:eastAsiaTheme="majorEastAsia" w:hAnsi="Microsoft Sans Serif" w:cstheme="majorBidi"/>
      <w:color w:val="2E74B5" w:themeColor="accent1" w:themeShade="BF"/>
      <w:sz w:val="26"/>
      <w:szCs w:val="26"/>
    </w:rPr>
  </w:style>
  <w:style w:type="paragraph" w:customStyle="1" w:styleId="Tables">
    <w:name w:val="Tables"/>
    <w:basedOn w:val="Normal"/>
    <w:link w:val="TablesChar"/>
    <w:qFormat/>
    <w:rsid w:val="00923762"/>
    <w:pPr>
      <w:spacing w:after="0" w:line="240" w:lineRule="auto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923762"/>
    <w:rPr>
      <w:rFonts w:ascii="Microsoft Sans Serif" w:hAnsi="Microsoft Sans Serif" w:cs="Microsoft Sans Serif"/>
      <w:sz w:val="20"/>
      <w:szCs w:val="20"/>
    </w:rPr>
  </w:style>
  <w:style w:type="table" w:styleId="TableGrid">
    <w:name w:val="Table Grid"/>
    <w:basedOn w:val="TableNormal"/>
    <w:uiPriority w:val="59"/>
    <w:rsid w:val="00B66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5DF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665D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9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Ciafone (PGR)</dc:creator>
  <cp:keywords/>
  <dc:description/>
  <cp:lastModifiedBy>Joanna Ciafone (PGR)</cp:lastModifiedBy>
  <cp:revision>5</cp:revision>
  <dcterms:created xsi:type="dcterms:W3CDTF">2019-07-02T07:49:00Z</dcterms:created>
  <dcterms:modified xsi:type="dcterms:W3CDTF">2019-07-05T15:08:00Z</dcterms:modified>
</cp:coreProperties>
</file>