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35B7" w14:textId="77777777" w:rsidR="00642A1A" w:rsidRPr="005656D9" w:rsidRDefault="00642A1A" w:rsidP="00642A1A">
      <w:pPr>
        <w:spacing w:after="120"/>
        <w:rPr>
          <w:rFonts w:ascii="Times New Roman" w:hAnsi="Times New Roman"/>
        </w:rPr>
      </w:pPr>
      <w:bookmarkStart w:id="0" w:name="_GoBack"/>
      <w:r w:rsidRPr="005656D9">
        <w:rPr>
          <w:rFonts w:ascii="Times New Roman" w:hAnsi="Times New Roman"/>
          <w:b/>
        </w:rPr>
        <w:t>Supplementary Table 1.</w:t>
      </w:r>
      <w:r w:rsidRPr="005656D9">
        <w:rPr>
          <w:rFonts w:ascii="Times New Roman" w:hAnsi="Times New Roman"/>
        </w:rPr>
        <w:t xml:space="preserve"> Rate of symptoms associated with psychiatric and behavioral conditions within the AE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66"/>
      </w:tblGrid>
      <w:tr w:rsidR="005656D9" w:rsidRPr="005656D9" w14:paraId="7523C626" w14:textId="77777777" w:rsidTr="00B37A25">
        <w:tc>
          <w:tcPr>
            <w:tcW w:w="4788" w:type="dxa"/>
            <w:tcBorders>
              <w:left w:val="nil"/>
              <w:bottom w:val="single" w:sz="4" w:space="0" w:color="auto"/>
            </w:tcBorders>
          </w:tcPr>
          <w:p w14:paraId="78937C87" w14:textId="77777777" w:rsidR="00642A1A" w:rsidRPr="005656D9" w:rsidRDefault="00642A1A" w:rsidP="00B37A25">
            <w:pPr>
              <w:rPr>
                <w:rFonts w:ascii="Times New Roman" w:hAnsi="Times New Roman"/>
                <w:b/>
              </w:rPr>
            </w:pPr>
            <w:r w:rsidRPr="005656D9">
              <w:rPr>
                <w:rFonts w:ascii="Times New Roman" w:hAnsi="Times New Roman"/>
                <w:b/>
              </w:rPr>
              <w:t>Condition</w:t>
            </w:r>
          </w:p>
        </w:tc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14:paraId="4D1D3915" w14:textId="77777777" w:rsidR="00642A1A" w:rsidRPr="005656D9" w:rsidRDefault="00642A1A" w:rsidP="00B37A25">
            <w:pPr>
              <w:jc w:val="center"/>
              <w:rPr>
                <w:rFonts w:ascii="Times New Roman" w:hAnsi="Times New Roman"/>
                <w:b/>
              </w:rPr>
            </w:pPr>
            <w:r w:rsidRPr="005656D9">
              <w:rPr>
                <w:rFonts w:ascii="Times New Roman" w:hAnsi="Times New Roman"/>
                <w:b/>
              </w:rPr>
              <w:t>Rate (</w:t>
            </w:r>
            <w:r w:rsidRPr="005656D9">
              <w:rPr>
                <w:rFonts w:ascii="Times New Roman" w:hAnsi="Times New Roman"/>
                <w:b/>
                <w:i/>
              </w:rPr>
              <w:t>N</w:t>
            </w:r>
            <w:r w:rsidRPr="005656D9">
              <w:rPr>
                <w:rFonts w:ascii="Times New Roman" w:hAnsi="Times New Roman"/>
                <w:b/>
              </w:rPr>
              <w:t xml:space="preserve"> [%])</w:t>
            </w:r>
          </w:p>
        </w:tc>
      </w:tr>
      <w:tr w:rsidR="005656D9" w:rsidRPr="005656D9" w14:paraId="6E25319C" w14:textId="77777777" w:rsidTr="00B37A25">
        <w:tc>
          <w:tcPr>
            <w:tcW w:w="4788" w:type="dxa"/>
            <w:tcBorders>
              <w:left w:val="nil"/>
              <w:bottom w:val="nil"/>
            </w:tcBorders>
          </w:tcPr>
          <w:p w14:paraId="787592BE" w14:textId="77777777" w:rsidR="00642A1A" w:rsidRPr="005656D9" w:rsidRDefault="00642A1A" w:rsidP="00B37A25">
            <w:pPr>
              <w:ind w:firstLine="270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Generalized Anxiety Disorder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14:paraId="518B7570" w14:textId="77777777" w:rsidR="00642A1A" w:rsidRPr="005656D9" w:rsidRDefault="00642A1A" w:rsidP="00B37A25">
            <w:pPr>
              <w:jc w:val="center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18 (12.6)</w:t>
            </w:r>
          </w:p>
        </w:tc>
      </w:tr>
      <w:tr w:rsidR="005656D9" w:rsidRPr="005656D9" w14:paraId="08FE0B1A" w14:textId="77777777" w:rsidTr="00B37A25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3ED2B67" w14:textId="77777777" w:rsidR="00642A1A" w:rsidRPr="005656D9" w:rsidRDefault="00642A1A" w:rsidP="00B37A25">
            <w:pPr>
              <w:ind w:firstLine="270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Major Depressive Disorder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CA6E077" w14:textId="77777777" w:rsidR="00642A1A" w:rsidRPr="005656D9" w:rsidRDefault="00642A1A" w:rsidP="00B37A25">
            <w:pPr>
              <w:jc w:val="center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10 (7.0)</w:t>
            </w:r>
          </w:p>
        </w:tc>
      </w:tr>
      <w:tr w:rsidR="005656D9" w:rsidRPr="005656D9" w14:paraId="13F2FC35" w14:textId="77777777" w:rsidTr="00B37A25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14FC9E11" w14:textId="77777777" w:rsidR="00642A1A" w:rsidRPr="005656D9" w:rsidRDefault="00642A1A" w:rsidP="00B37A25">
            <w:pPr>
              <w:ind w:firstLine="270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Oppositional Defiant Disorder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3A48BFCD" w14:textId="77777777" w:rsidR="00642A1A" w:rsidRPr="005656D9" w:rsidRDefault="00642A1A" w:rsidP="00B37A25">
            <w:pPr>
              <w:jc w:val="center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64 (44.8)</w:t>
            </w:r>
          </w:p>
        </w:tc>
      </w:tr>
      <w:tr w:rsidR="005656D9" w:rsidRPr="005656D9" w14:paraId="29EF58E5" w14:textId="77777777" w:rsidTr="00B37A25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6BC243D6" w14:textId="77777777" w:rsidR="00642A1A" w:rsidRPr="005656D9" w:rsidRDefault="00642A1A" w:rsidP="00B37A25">
            <w:pPr>
              <w:ind w:firstLine="270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Conduct Disorder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16B146A1" w14:textId="77777777" w:rsidR="00642A1A" w:rsidRPr="005656D9" w:rsidRDefault="00642A1A" w:rsidP="00B37A25">
            <w:pPr>
              <w:jc w:val="center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26 (18.2)</w:t>
            </w:r>
          </w:p>
        </w:tc>
      </w:tr>
      <w:tr w:rsidR="005656D9" w:rsidRPr="005656D9" w14:paraId="772F5B78" w14:textId="77777777" w:rsidTr="00B37A25">
        <w:tc>
          <w:tcPr>
            <w:tcW w:w="4788" w:type="dxa"/>
            <w:tcBorders>
              <w:top w:val="nil"/>
              <w:left w:val="nil"/>
            </w:tcBorders>
          </w:tcPr>
          <w:p w14:paraId="5E320AD4" w14:textId="77777777" w:rsidR="00642A1A" w:rsidRPr="005656D9" w:rsidRDefault="00642A1A" w:rsidP="00B37A25">
            <w:pPr>
              <w:ind w:firstLine="270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Learning Disorder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14:paraId="40D6455A" w14:textId="77777777" w:rsidR="00642A1A" w:rsidRPr="005656D9" w:rsidRDefault="00642A1A" w:rsidP="00B37A25">
            <w:pPr>
              <w:jc w:val="center"/>
              <w:rPr>
                <w:rFonts w:ascii="Times New Roman" w:hAnsi="Times New Roman"/>
              </w:rPr>
            </w:pPr>
            <w:r w:rsidRPr="005656D9">
              <w:rPr>
                <w:rFonts w:ascii="Times New Roman" w:hAnsi="Times New Roman"/>
              </w:rPr>
              <w:t>82 (57.3)</w:t>
            </w:r>
          </w:p>
        </w:tc>
      </w:tr>
    </w:tbl>
    <w:p w14:paraId="51E2AD7E" w14:textId="5A8658C1" w:rsidR="006A4DC9" w:rsidRPr="005656D9" w:rsidRDefault="00642A1A">
      <w:pPr>
        <w:rPr>
          <w:rFonts w:ascii="Times New Roman" w:hAnsi="Times New Roman"/>
        </w:rPr>
      </w:pPr>
      <w:r w:rsidRPr="005656D9">
        <w:rPr>
          <w:rFonts w:ascii="Times New Roman" w:hAnsi="Times New Roman"/>
          <w:i/>
        </w:rPr>
        <w:t xml:space="preserve">Note: </w:t>
      </w:r>
      <w:r w:rsidRPr="005656D9">
        <w:rPr>
          <w:rFonts w:ascii="Times New Roman" w:hAnsi="Times New Roman"/>
        </w:rPr>
        <w:t xml:space="preserve">Presence of psychiatric and behavioral conditions was measured with the </w:t>
      </w:r>
      <w:r w:rsidRPr="005656D9">
        <w:rPr>
          <w:rFonts w:ascii="Times New Roman" w:hAnsi="Times New Roman" w:cs="Times New Roman"/>
        </w:rPr>
        <w:t>Computerized Diagnostic Interview Schedule for Children Version IV (C-DISC-4.0; Shaffer et al., 2000). Symptoms were noted within the past year or month. Presence of learning disorder was indicated as ‘yes’ or ‘no’ on a study specific questionnaire.</w:t>
      </w:r>
      <w:bookmarkEnd w:id="0"/>
    </w:p>
    <w:sectPr w:rsidR="006A4DC9" w:rsidRPr="005656D9" w:rsidSect="0054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1A"/>
    <w:rsid w:val="004F0019"/>
    <w:rsid w:val="0054643D"/>
    <w:rsid w:val="005656D9"/>
    <w:rsid w:val="0064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55A8"/>
  <w14:defaultImageDpi w14:val="32767"/>
  <w15:chartTrackingRefBased/>
  <w15:docId w15:val="{6AF08D23-B166-2140-BF2D-5BA7558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A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Doyle</dc:creator>
  <cp:keywords/>
  <dc:description/>
  <cp:lastModifiedBy>Sarah Mattson</cp:lastModifiedBy>
  <cp:revision>2</cp:revision>
  <dcterms:created xsi:type="dcterms:W3CDTF">2018-06-14T23:48:00Z</dcterms:created>
  <dcterms:modified xsi:type="dcterms:W3CDTF">2018-06-28T20:32:00Z</dcterms:modified>
</cp:coreProperties>
</file>