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721"/>
        <w:tblW w:w="87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952"/>
      </w:tblGrid>
      <w:tr w:rsidR="00CE5EEA" w14:paraId="653A562E" w14:textId="77777777" w:rsidTr="00F736EF">
        <w:trPr>
          <w:cantSplit/>
          <w:trHeight w:val="480"/>
        </w:trPr>
        <w:tc>
          <w:tcPr>
            <w:tcW w:w="8730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3A562D" w14:textId="77777777" w:rsidR="00CE5EEA" w:rsidRDefault="00CE5EEA" w:rsidP="00F736EF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Supplementary Table 1. </w:t>
            </w:r>
            <w:r>
              <w:rPr>
                <w:rFonts w:hint="eastAsia"/>
                <w:sz w:val="23"/>
                <w:szCs w:val="23"/>
                <w:lang w:eastAsia="ko-KR"/>
              </w:rPr>
              <w:t>Echocardiogram</w:t>
            </w:r>
            <w:r>
              <w:rPr>
                <w:sz w:val="23"/>
                <w:szCs w:val="23"/>
              </w:rPr>
              <w:t xml:space="preserve"> characteristics </w:t>
            </w:r>
            <w:r>
              <w:t>(N=</w:t>
            </w:r>
            <w:r>
              <w:rPr>
                <w:rFonts w:hint="eastAsia"/>
                <w:lang w:eastAsia="ko-KR"/>
              </w:rPr>
              <w:t>94</w:t>
            </w:r>
            <w:r>
              <w:t>)</w:t>
            </w:r>
          </w:p>
        </w:tc>
      </w:tr>
      <w:tr w:rsidR="00CE5EEA" w14:paraId="653A5631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2F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Age at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Echo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years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0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  <w:lang w:eastAsia="ko-KR"/>
              </w:rPr>
              <w:t>24.6</w:t>
            </w:r>
            <w:r>
              <w:rPr>
                <w:rFonts w:cs="Arial"/>
                <w:sz w:val="20"/>
              </w:rPr>
              <w:t xml:space="preserve"> (</w:t>
            </w:r>
            <w:r>
              <w:rPr>
                <w:rFonts w:cs="Arial" w:hint="eastAsia"/>
                <w:sz w:val="20"/>
                <w:lang w:eastAsia="ko-KR"/>
              </w:rPr>
              <w:t>17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 w:hint="eastAsia"/>
                <w:sz w:val="20"/>
                <w:lang w:eastAsia="ko-KR"/>
              </w:rPr>
              <w:t>5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 w:hint="eastAsia"/>
                <w:sz w:val="20"/>
                <w:lang w:eastAsia="ko-KR"/>
              </w:rPr>
              <w:t>43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 w:hint="eastAsia"/>
                <w:sz w:val="20"/>
                <w:lang w:eastAsia="ko-KR"/>
              </w:rPr>
              <w:t>0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CE5EEA" w14:paraId="653A5634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2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Systolic blood pressure</w:t>
            </w:r>
            <w:r>
              <w:rPr>
                <w:rFonts w:cs="Arial"/>
                <w:sz w:val="20"/>
                <w:szCs w:val="20"/>
              </w:rPr>
              <w:t xml:space="preserve"> at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Echo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mmHg                            (N=86)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3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113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1</w:t>
            </w:r>
            <w:r>
              <w:rPr>
                <w:sz w:val="20"/>
                <w:lang w:eastAsia="ko-KR"/>
              </w:rPr>
              <w:t>4</w:t>
            </w:r>
            <w:r>
              <w:rPr>
                <w:rFonts w:hint="eastAsia"/>
                <w:sz w:val="20"/>
                <w:lang w:eastAsia="ko-KR"/>
              </w:rPr>
              <w:t>.</w:t>
            </w:r>
            <w:r>
              <w:rPr>
                <w:sz w:val="20"/>
                <w:lang w:eastAsia="ko-KR"/>
              </w:rPr>
              <w:t>0</w:t>
            </w:r>
          </w:p>
        </w:tc>
      </w:tr>
      <w:tr w:rsidR="00CE5EEA" w14:paraId="653A5637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5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Diastolic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blood pressure </w:t>
            </w:r>
            <w:r>
              <w:rPr>
                <w:rFonts w:cs="Arial"/>
                <w:sz w:val="20"/>
                <w:szCs w:val="20"/>
              </w:rPr>
              <w:t xml:space="preserve">at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Echo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mmHg                          (N=86)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6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66.0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9.</w:t>
            </w:r>
            <w:r>
              <w:rPr>
                <w:sz w:val="20"/>
                <w:lang w:eastAsia="ko-KR"/>
              </w:rPr>
              <w:t>5</w:t>
            </w:r>
          </w:p>
        </w:tc>
      </w:tr>
      <w:tr w:rsidR="00CE5EEA" w14:paraId="653A563A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8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LVDD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  (N=93)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9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4.</w:t>
            </w:r>
            <w:r>
              <w:rPr>
                <w:sz w:val="20"/>
                <w:lang w:eastAsia="ko-KR"/>
              </w:rPr>
              <w:t>6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0.8</w:t>
            </w:r>
          </w:p>
        </w:tc>
      </w:tr>
      <w:tr w:rsidR="00CE5EEA" w14:paraId="653A563D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B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LVSD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(N=91)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C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3.2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0.8</w:t>
            </w:r>
          </w:p>
        </w:tc>
      </w:tr>
      <w:tr w:rsidR="00CE5EEA" w14:paraId="653A5640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E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LV EF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%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(N=93)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3F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55.3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8.4</w:t>
            </w:r>
          </w:p>
        </w:tc>
      </w:tr>
      <w:tr w:rsidR="00CE5EEA" w14:paraId="653A5643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1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LAE (2D area)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cm</w:t>
            </w:r>
            <w:r w:rsidRPr="00C277B9">
              <w:rPr>
                <w:rFonts w:cs="Arial" w:hint="eastAsia"/>
                <w:sz w:val="20"/>
                <w:szCs w:val="20"/>
                <w:vertAlign w:val="superscript"/>
                <w:lang w:eastAsia="ko-KR"/>
              </w:rPr>
              <w:t>2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(N=61)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2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15.7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6.1</w:t>
            </w:r>
          </w:p>
        </w:tc>
      </w:tr>
      <w:tr w:rsidR="00CE5EEA" w14:paraId="653A5646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4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LV hypertrophy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5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 (2.1)</w:t>
            </w:r>
          </w:p>
        </w:tc>
      </w:tr>
      <w:tr w:rsidR="00CE5EEA" w14:paraId="653A5649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7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TR velocity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m/sec  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(N=85)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8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3.3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0.8</w:t>
            </w:r>
          </w:p>
        </w:tc>
      </w:tr>
      <w:tr w:rsidR="00CE5EEA" w14:paraId="653A564C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A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Pulmonary stenosis gradient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mmHg                                (N=93)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4B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2.7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1.0</w:t>
            </w:r>
          </w:p>
        </w:tc>
      </w:tr>
      <w:tr w:rsidR="00CE5EEA" w14:paraId="653A564F" w14:textId="77777777" w:rsidTr="00F736EF">
        <w:trPr>
          <w:trHeight w:val="53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4D" w14:textId="77777777" w:rsidR="00CE5EEA" w:rsidRPr="00ED0C1A" w:rsidRDefault="00CE5EEA" w:rsidP="00F736EF">
            <w:pPr>
              <w:spacing w:line="276" w:lineRule="auto"/>
              <w:rPr>
                <w:rFonts w:cs="Arial"/>
                <w:sz w:val="16"/>
                <w:szCs w:val="16"/>
                <w:lang w:eastAsia="ko-KR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4E" w14:textId="77777777" w:rsidR="00CE5EEA" w:rsidRPr="00ED0C1A" w:rsidRDefault="00CE5EEA" w:rsidP="00F736EF">
            <w:pPr>
              <w:spacing w:line="276" w:lineRule="auto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CE5EEA" w14:paraId="653A5652" w14:textId="77777777" w:rsidTr="00F736EF">
        <w:trPr>
          <w:trHeight w:val="68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50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peak E wave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cm/sec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(N=90)      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51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103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30.5</w:t>
            </w:r>
          </w:p>
        </w:tc>
      </w:tr>
      <w:tr w:rsidR="00CE5EEA" w14:paraId="653A5655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3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peak A wave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cm/sec                                               (N=88)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4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55.7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25.5</w:t>
            </w:r>
          </w:p>
        </w:tc>
      </w:tr>
      <w:tr w:rsidR="00CE5EEA" w14:paraId="653A5658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6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Mitral valve E/A ratio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(N=88)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7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2.04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0.77</w:t>
            </w:r>
          </w:p>
        </w:tc>
      </w:tr>
      <w:tr w:rsidR="00CE5EEA" w14:paraId="653A565B" w14:textId="77777777" w:rsidTr="00F736EF">
        <w:trPr>
          <w:trHeight w:val="210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9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>&lt; 1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A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6 (6.8)</w:t>
            </w:r>
          </w:p>
        </w:tc>
      </w:tr>
      <w:tr w:rsidR="00CE5EEA" w14:paraId="653A565E" w14:textId="77777777" w:rsidTr="00F736EF">
        <w:trPr>
          <w:trHeight w:val="210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C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1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5D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82 (93.2)</w:t>
            </w:r>
          </w:p>
        </w:tc>
      </w:tr>
      <w:tr w:rsidR="00CE5EEA" w14:paraId="653A5661" w14:textId="77777777" w:rsidTr="00F736EF">
        <w:trPr>
          <w:trHeight w:val="53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5F" w14:textId="77777777" w:rsidR="00CE5EEA" w:rsidRPr="00BC0472" w:rsidRDefault="00CE5EEA" w:rsidP="00F736EF">
            <w:pPr>
              <w:spacing w:line="276" w:lineRule="auto"/>
              <w:rPr>
                <w:rFonts w:cs="Arial"/>
                <w:sz w:val="16"/>
                <w:szCs w:val="16"/>
                <w:lang w:eastAsia="ko-KR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60" w14:textId="77777777" w:rsidR="00CE5EEA" w:rsidRPr="00BC0472" w:rsidRDefault="00CE5EEA" w:rsidP="00F736EF">
            <w:pPr>
              <w:spacing w:line="276" w:lineRule="auto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CE5EEA" w14:paraId="653A5664" w14:textId="77777777" w:rsidTr="00F736EF">
        <w:trPr>
          <w:trHeight w:val="210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62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≥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63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38 (43.2)</w:t>
            </w:r>
          </w:p>
        </w:tc>
      </w:tr>
      <w:tr w:rsidR="00CE5EEA" w14:paraId="653A5667" w14:textId="77777777" w:rsidTr="00F736EF">
        <w:trPr>
          <w:trHeight w:val="210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5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&lt;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2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6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 (56.8)</w:t>
            </w:r>
          </w:p>
        </w:tc>
      </w:tr>
      <w:tr w:rsidR="00CE5EEA" w14:paraId="653A566A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8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E and A wave fused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(N=88)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9" w14:textId="77777777" w:rsidR="00CE5EEA" w:rsidRDefault="00CE5EEA" w:rsidP="00F736EF">
            <w:pPr>
              <w:spacing w:line="276" w:lineRule="auto"/>
              <w:jc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35 (37.2)</w:t>
            </w:r>
          </w:p>
        </w:tc>
      </w:tr>
      <w:tr w:rsidR="00CE5EEA" w14:paraId="653A566D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B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valve deceleration time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m/sec                               (N=88)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C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183 (148-210)</w:t>
            </w:r>
          </w:p>
        </w:tc>
      </w:tr>
      <w:tr w:rsidR="00CE5EEA" w14:paraId="653A5670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E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valve mean inflow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units mmHg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(N=86)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6F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1.2 (0.8-1.8)</w:t>
            </w:r>
          </w:p>
        </w:tc>
      </w:tr>
      <w:tr w:rsidR="00CE5EEA" w14:paraId="653A5673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1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Pulsed-wave TDI e</w:t>
            </w:r>
            <w:r>
              <w:rPr>
                <w:sz w:val="20"/>
                <w:szCs w:val="20"/>
                <w:lang w:eastAsia="ko-KR"/>
              </w:rPr>
              <w:t>́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velocity lateral mitral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cm/sec            (N=39)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2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11.7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4.9</w:t>
            </w:r>
          </w:p>
        </w:tc>
      </w:tr>
      <w:tr w:rsidR="00CE5EEA" w14:paraId="653A5676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4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Pulsed-wave TDI e</w:t>
            </w:r>
            <w:r>
              <w:rPr>
                <w:sz w:val="20"/>
                <w:szCs w:val="20"/>
                <w:lang w:eastAsia="ko-KR"/>
              </w:rPr>
              <w:t>́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velocity medial mitral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cm/sec           (N=37)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5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10.0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4.1</w:t>
            </w:r>
          </w:p>
        </w:tc>
      </w:tr>
      <w:tr w:rsidR="00CE5EEA" w14:paraId="653A5679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7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lateral E/e</w:t>
            </w:r>
            <w:r>
              <w:rPr>
                <w:sz w:val="20"/>
                <w:szCs w:val="20"/>
                <w:lang w:eastAsia="ko-KR"/>
              </w:rPr>
              <w:t>́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                                                               </w:t>
            </w:r>
            <w:r>
              <w:rPr>
                <w:rFonts w:cs="Arial"/>
                <w:sz w:val="20"/>
                <w:szCs w:val="20"/>
                <w:lang w:eastAsia="ko-KR"/>
              </w:rPr>
              <w:t xml:space="preserve">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(N=39)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8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10.5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6.3</w:t>
            </w:r>
          </w:p>
        </w:tc>
      </w:tr>
      <w:tr w:rsidR="00CE5EEA" w14:paraId="653A567C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A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lastRenderedPageBreak/>
              <w:t>Mitral medial E/e</w:t>
            </w:r>
            <w:r>
              <w:rPr>
                <w:sz w:val="20"/>
                <w:szCs w:val="20"/>
                <w:lang w:eastAsia="ko-KR"/>
              </w:rPr>
              <w:t>́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                                                               (N=37)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7B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13.6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12.2</w:t>
            </w:r>
          </w:p>
        </w:tc>
      </w:tr>
      <w:tr w:rsidR="00CE5EEA" w14:paraId="653A567F" w14:textId="77777777" w:rsidTr="00F736EF">
        <w:trPr>
          <w:trHeight w:val="53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7D" w14:textId="77777777" w:rsidR="00CE5EEA" w:rsidRPr="00DB3C5C" w:rsidRDefault="00CE5EEA" w:rsidP="00F736EF">
            <w:pPr>
              <w:spacing w:line="276" w:lineRule="auto"/>
              <w:rPr>
                <w:rFonts w:cs="Arial"/>
                <w:sz w:val="16"/>
                <w:szCs w:val="16"/>
                <w:lang w:eastAsia="ko-KR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7E" w14:textId="77777777" w:rsidR="00CE5EEA" w:rsidRPr="00DB3C5C" w:rsidRDefault="00CE5EEA" w:rsidP="00F736EF">
            <w:pPr>
              <w:spacing w:line="276" w:lineRule="auto"/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CE5EEA" w14:paraId="653A5682" w14:textId="77777777" w:rsidTr="00F736EF">
        <w:trPr>
          <w:trHeight w:val="117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80" w14:textId="4D7E780C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L</w:t>
            </w:r>
            <w:r w:rsidR="002C52AE">
              <w:rPr>
                <w:rFonts w:cs="Arial"/>
                <w:sz w:val="20"/>
                <w:szCs w:val="20"/>
                <w:lang w:eastAsia="ko-KR"/>
              </w:rPr>
              <w:t>eft atrial enlargement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81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16 (17.0)</w:t>
            </w:r>
          </w:p>
        </w:tc>
      </w:tr>
      <w:tr w:rsidR="00CE5EEA" w14:paraId="653A5685" w14:textId="77777777" w:rsidTr="00F736EF">
        <w:trPr>
          <w:trHeight w:val="117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83" w14:textId="51BE0222" w:rsidR="00CE5EEA" w:rsidRDefault="002C52AE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  <w:lang w:eastAsia="ko-KR"/>
              </w:rPr>
              <w:t>Right atrial enlargement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84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76 (80.9)</w:t>
            </w:r>
          </w:p>
        </w:tc>
      </w:tr>
      <w:tr w:rsidR="00CE5EEA" w14:paraId="653A5688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86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Mitral regurgitation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87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</w:p>
        </w:tc>
      </w:tr>
      <w:tr w:rsidR="00CE5EEA" w14:paraId="653A568B" w14:textId="77777777" w:rsidTr="00F736EF">
        <w:trPr>
          <w:trHeight w:val="198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89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8A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72 (76.6)</w:t>
            </w:r>
          </w:p>
        </w:tc>
      </w:tr>
      <w:tr w:rsidR="00CE5EEA" w14:paraId="653A568E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8C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8D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17 (18.1)</w:t>
            </w:r>
          </w:p>
        </w:tc>
      </w:tr>
      <w:tr w:rsidR="00CE5EEA" w14:paraId="653A5691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8F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 to 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0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3 (3.2)</w:t>
            </w:r>
          </w:p>
        </w:tc>
      </w:tr>
      <w:tr w:rsidR="00CE5EEA" w14:paraId="653A5694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2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3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 xml:space="preserve">1 (1.1) </w:t>
            </w:r>
          </w:p>
        </w:tc>
      </w:tr>
      <w:tr w:rsidR="00CE5EEA" w14:paraId="653A5697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5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 to 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6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0 (0.0)</w:t>
            </w:r>
          </w:p>
        </w:tc>
      </w:tr>
      <w:tr w:rsidR="00CE5EEA" w14:paraId="653A569A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8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99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 (1.1)</w:t>
            </w:r>
          </w:p>
        </w:tc>
      </w:tr>
      <w:tr w:rsidR="00CE5EEA" w14:paraId="653A569D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9B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Tricuspid regurgitation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9C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</w:p>
        </w:tc>
      </w:tr>
      <w:tr w:rsidR="00CE5EEA" w14:paraId="653A56A0" w14:textId="77777777" w:rsidTr="00F736EF">
        <w:trPr>
          <w:trHeight w:val="276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9E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9F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17 (18.1)</w:t>
            </w:r>
          </w:p>
        </w:tc>
      </w:tr>
      <w:tr w:rsidR="00CE5EEA" w14:paraId="653A56A3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1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2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45 (47.9)</w:t>
            </w:r>
          </w:p>
        </w:tc>
      </w:tr>
      <w:tr w:rsidR="00CE5EEA" w14:paraId="653A56A6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4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 to 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5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12 (12.8)</w:t>
            </w:r>
          </w:p>
        </w:tc>
      </w:tr>
      <w:tr w:rsidR="00CE5EEA" w14:paraId="653A56A9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7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8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14 (14.9)</w:t>
            </w:r>
          </w:p>
        </w:tc>
      </w:tr>
      <w:tr w:rsidR="00CE5EEA" w14:paraId="653A56AC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A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 to 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B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5 (5.3)</w:t>
            </w:r>
          </w:p>
        </w:tc>
      </w:tr>
      <w:tr w:rsidR="00CE5EEA" w14:paraId="653A56AF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D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AE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 (1.1)</w:t>
            </w:r>
          </w:p>
        </w:tc>
      </w:tr>
      <w:tr w:rsidR="00CE5EEA" w14:paraId="653A56B2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B0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RV dilation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B1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</w:p>
        </w:tc>
      </w:tr>
      <w:tr w:rsidR="00CE5EEA" w14:paraId="653A56B5" w14:textId="77777777" w:rsidTr="00F736EF">
        <w:trPr>
          <w:trHeight w:val="276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B3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B4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16 (17.0)</w:t>
            </w:r>
          </w:p>
        </w:tc>
      </w:tr>
      <w:tr w:rsidR="00CE5EEA" w14:paraId="653A56B8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6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7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33 (35.1)</w:t>
            </w:r>
          </w:p>
        </w:tc>
      </w:tr>
      <w:tr w:rsidR="00CE5EEA" w14:paraId="653A56BB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9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 to 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A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10 (10.6)</w:t>
            </w:r>
          </w:p>
        </w:tc>
      </w:tr>
      <w:tr w:rsidR="00CE5EEA" w14:paraId="653A56BE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C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D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21 (22.3)</w:t>
            </w:r>
          </w:p>
        </w:tc>
      </w:tr>
      <w:tr w:rsidR="00CE5EEA" w14:paraId="653A56C1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BF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 to 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0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3 (3.2)</w:t>
            </w:r>
          </w:p>
        </w:tc>
      </w:tr>
      <w:tr w:rsidR="00CE5EEA" w14:paraId="653A56C4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2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3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11 (11.7)</w:t>
            </w:r>
          </w:p>
        </w:tc>
      </w:tr>
      <w:tr w:rsidR="00CE5EEA" w14:paraId="653A56C7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C5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RV function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C6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</w:p>
        </w:tc>
      </w:tr>
      <w:tr w:rsidR="00CE5EEA" w14:paraId="653A56CA" w14:textId="77777777" w:rsidTr="00F736EF">
        <w:trPr>
          <w:trHeight w:val="276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C8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Normal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C9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32 (34.0)</w:t>
            </w:r>
          </w:p>
        </w:tc>
      </w:tr>
      <w:tr w:rsidR="00CE5EEA" w14:paraId="653A56CD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B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Mildly depressed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C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28 (29.8)</w:t>
            </w:r>
          </w:p>
        </w:tc>
      </w:tr>
      <w:tr w:rsidR="00CE5EEA" w14:paraId="653A56D0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E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Mildly to Moderately depressed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CF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10 (10.6)</w:t>
            </w:r>
          </w:p>
        </w:tc>
      </w:tr>
      <w:tr w:rsidR="00CE5EEA" w14:paraId="653A56D3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1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Moderately depressed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2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14 (14.9)</w:t>
            </w:r>
          </w:p>
        </w:tc>
      </w:tr>
      <w:tr w:rsidR="00CE5EEA" w14:paraId="653A56D6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4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Moderately to Severely </w:t>
            </w:r>
            <w:r>
              <w:rPr>
                <w:rFonts w:cs="Arial"/>
                <w:sz w:val="20"/>
                <w:szCs w:val="20"/>
                <w:lang w:eastAsia="ko-KR"/>
              </w:rPr>
              <w:t>depressed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5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4 (4.3)</w:t>
            </w:r>
          </w:p>
        </w:tc>
      </w:tr>
      <w:tr w:rsidR="00CE5EEA" w14:paraId="653A56D9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7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Severely depressed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D8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6 (6.4)</w:t>
            </w:r>
          </w:p>
        </w:tc>
      </w:tr>
      <w:tr w:rsidR="00CE5EEA" w14:paraId="653A56DC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DA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Pulmonary insufficiency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3A56DB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</w:p>
        </w:tc>
      </w:tr>
      <w:tr w:rsidR="00CE5EEA" w14:paraId="653A56DF" w14:textId="77777777" w:rsidTr="00F736EF">
        <w:trPr>
          <w:trHeight w:val="276"/>
        </w:trPr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DD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3A56DE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14 (14.9)</w:t>
            </w:r>
          </w:p>
        </w:tc>
      </w:tr>
      <w:tr w:rsidR="00CE5EEA" w14:paraId="653A56E2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0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1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11 (11.7)</w:t>
            </w:r>
          </w:p>
        </w:tc>
      </w:tr>
      <w:tr w:rsidR="00CE5EEA" w14:paraId="653A56E5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3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Mild to 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4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3 (3.2)</w:t>
            </w:r>
          </w:p>
        </w:tc>
      </w:tr>
      <w:tr w:rsidR="00CE5EEA" w14:paraId="653A56E8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6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7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11 (11.7)</w:t>
            </w:r>
          </w:p>
        </w:tc>
      </w:tr>
      <w:tr w:rsidR="00CE5EEA" w14:paraId="653A56EB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9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Moderate to 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A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0 (0.0)</w:t>
            </w:r>
          </w:p>
        </w:tc>
      </w:tr>
      <w:tr w:rsidR="00CE5EEA" w14:paraId="653A56EE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C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Severe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D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54 (57.4)</w:t>
            </w:r>
          </w:p>
        </w:tc>
      </w:tr>
      <w:tr w:rsidR="00CE5EEA" w14:paraId="653A56F1" w14:textId="77777777" w:rsidTr="00F736EF">
        <w:trPr>
          <w:trHeight w:val="276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EF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>
              <w:rPr>
                <w:rFonts w:cs="Arial" w:hint="eastAsia"/>
                <w:sz w:val="20"/>
                <w:szCs w:val="20"/>
                <w:lang w:eastAsia="ko-KR"/>
              </w:rPr>
              <w:t>Not recorded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F0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1 (1.1)</w:t>
            </w:r>
          </w:p>
        </w:tc>
      </w:tr>
      <w:tr w:rsidR="00CE5EEA" w14:paraId="653A56F4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F2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>AVSD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F3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cs="Arial" w:hint="eastAsia"/>
                <w:sz w:val="20"/>
                <w:lang w:eastAsia="ko-KR"/>
              </w:rPr>
              <w:t>4 (4.3)</w:t>
            </w:r>
          </w:p>
        </w:tc>
      </w:tr>
      <w:tr w:rsidR="00CE5EEA" w14:paraId="653A56F7" w14:textId="77777777" w:rsidTr="00F736EF">
        <w:trPr>
          <w:trHeight w:val="315"/>
        </w:trPr>
        <w:tc>
          <w:tcPr>
            <w:tcW w:w="5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F5" w14:textId="77777777" w:rsidR="00CE5EEA" w:rsidRDefault="00CE5EEA" w:rsidP="00F736EF">
            <w:pPr>
              <w:spacing w:line="276" w:lineRule="auto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Left atrium AP , mm                                             (N=87)       </w:t>
            </w: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3A56F6" w14:textId="77777777" w:rsidR="00CE5EEA" w:rsidRDefault="00CE5EEA" w:rsidP="00F736EF">
            <w:pPr>
              <w:spacing w:line="276" w:lineRule="auto"/>
              <w:jc w:val="center"/>
              <w:rPr>
                <w:rFonts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32.5 </w:t>
            </w:r>
            <w:r>
              <w:rPr>
                <w:sz w:val="20"/>
              </w:rPr>
              <w:t>±</w:t>
            </w:r>
            <w:r>
              <w:rPr>
                <w:rFonts w:hint="eastAsia"/>
                <w:sz w:val="20"/>
                <w:lang w:eastAsia="ko-KR"/>
              </w:rPr>
              <w:t xml:space="preserve"> 8.5</w:t>
            </w:r>
          </w:p>
        </w:tc>
      </w:tr>
      <w:tr w:rsidR="00CE5EEA" w14:paraId="653A56FA" w14:textId="77777777" w:rsidTr="00F736EF">
        <w:trPr>
          <w:trHeight w:val="800"/>
        </w:trPr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3A56F8" w14:textId="77777777" w:rsidR="00CE5EEA" w:rsidRDefault="00CE5EEA" w:rsidP="00F736E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*</w:t>
            </w:r>
            <w:r>
              <w:rPr>
                <w:rFonts w:cs="Arial"/>
                <w:sz w:val="18"/>
                <w:szCs w:val="18"/>
              </w:rPr>
              <w:t xml:space="preserve"> Data are presented as N (%) for categorical variables and Median (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>interquartile range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or Mean </w:t>
            </w:r>
            <w:r>
              <w:rPr>
                <w:sz w:val="18"/>
                <w:szCs w:val="18"/>
                <w:lang w:eastAsia="ko-KR"/>
              </w:rPr>
              <w:t>±</w:t>
            </w:r>
            <w:r>
              <w:rPr>
                <w:rFonts w:cs="Arial" w:hint="eastAsia"/>
                <w:sz w:val="18"/>
                <w:szCs w:val="18"/>
                <w:lang w:eastAsia="ko-KR"/>
              </w:rPr>
              <w:t xml:space="preserve"> Standard deviation </w:t>
            </w:r>
            <w:r>
              <w:rPr>
                <w:rFonts w:cs="Arial"/>
                <w:sz w:val="18"/>
                <w:szCs w:val="18"/>
              </w:rPr>
              <w:t xml:space="preserve">for continuous variables. </w:t>
            </w:r>
          </w:p>
          <w:p w14:paraId="653A56F9" w14:textId="66E908D8" w:rsidR="00CE5EEA" w:rsidRPr="00EF7EE6" w:rsidRDefault="008D3DDF" w:rsidP="00F736E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F7EE6">
              <w:rPr>
                <w:rFonts w:cs="Arial"/>
                <w:sz w:val="18"/>
                <w:szCs w:val="18"/>
              </w:rPr>
              <w:t>Abbreviations</w:t>
            </w:r>
            <w:r w:rsidR="002C52AE" w:rsidRPr="00EF7EE6">
              <w:rPr>
                <w:rFonts w:cs="Arial"/>
                <w:sz w:val="18"/>
                <w:szCs w:val="18"/>
              </w:rPr>
              <w:t xml:space="preserve">: </w:t>
            </w:r>
            <w:r w:rsidR="00D0110A">
              <w:rPr>
                <w:rFonts w:cs="Arial"/>
                <w:sz w:val="18"/>
                <w:szCs w:val="18"/>
              </w:rPr>
              <w:t xml:space="preserve">2D = two-dimensional, </w:t>
            </w:r>
            <w:bookmarkStart w:id="0" w:name="_GoBack"/>
            <w:bookmarkEnd w:id="0"/>
            <w:r w:rsidR="002C52AE" w:rsidRPr="00EF7EE6">
              <w:rPr>
                <w:sz w:val="18"/>
                <w:szCs w:val="18"/>
              </w:rPr>
              <w:t>A= late mitral filling velocity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>,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r w:rsidR="002C52AE" w:rsidRPr="00EF7EE6">
              <w:rPr>
                <w:rFonts w:cs="Arial"/>
                <w:sz w:val="18"/>
                <w:szCs w:val="18"/>
              </w:rPr>
              <w:t xml:space="preserve"> </w:t>
            </w:r>
            <w:r w:rsidR="002C52AE" w:rsidRPr="00EF7EE6">
              <w:rPr>
                <w:rFonts w:cs="Arial"/>
                <w:sz w:val="18"/>
                <w:szCs w:val="18"/>
              </w:rPr>
              <w:t>AVSD = atrioventricular septal defect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>,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 xml:space="preserve"> AP = anterior posterior diameter, </w:t>
            </w:r>
            <w:r w:rsidR="002C52AE" w:rsidRPr="00EF7EE6">
              <w:rPr>
                <w:sz w:val="18"/>
                <w:szCs w:val="18"/>
              </w:rPr>
              <w:t xml:space="preserve"> E =  mitral early filling velocity, </w:t>
            </w:r>
            <w:r w:rsidR="002C52AE" w:rsidRPr="00EF7EE6">
              <w:rPr>
                <w:rFonts w:cs="Arial"/>
                <w:sz w:val="18"/>
                <w:szCs w:val="18"/>
              </w:rPr>
              <w:t xml:space="preserve"> </w:t>
            </w:r>
            <w:r w:rsidR="00EF7EE6">
              <w:rPr>
                <w:rFonts w:cs="Arial"/>
                <w:sz w:val="18"/>
                <w:szCs w:val="18"/>
              </w:rPr>
              <w:t>e</w:t>
            </w:r>
            <w:r w:rsidR="002C52AE" w:rsidRPr="00EF7EE6">
              <w:rPr>
                <w:rFonts w:cs="Arial"/>
                <w:sz w:val="18"/>
                <w:szCs w:val="18"/>
              </w:rPr>
              <w:t xml:space="preserve">cho = echocardiogram, </w:t>
            </w:r>
            <w:r w:rsidR="002C52AE" w:rsidRPr="00EF7EE6">
              <w:rPr>
                <w:sz w:val="18"/>
                <w:szCs w:val="18"/>
              </w:rPr>
              <w:t xml:space="preserve">EF = 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 xml:space="preserve"> ejection fraction, LV = left ventricular, </w:t>
            </w:r>
            <w:r w:rsidR="00A60DD1" w:rsidRPr="00EF7EE6">
              <w:rPr>
                <w:sz w:val="18"/>
                <w:szCs w:val="18"/>
              </w:rPr>
              <w:t xml:space="preserve"> LVDD = </w:t>
            </w:r>
            <w:r w:rsidR="00A60DD1" w:rsidRPr="00EF7EE6">
              <w:rPr>
                <w:sz w:val="18"/>
                <w:szCs w:val="18"/>
              </w:rPr>
              <w:t xml:space="preserve">left ventricular </w:t>
            </w:r>
            <w:r w:rsidR="00A60DD1" w:rsidRPr="00EF7EE6">
              <w:rPr>
                <w:sz w:val="18"/>
                <w:szCs w:val="18"/>
              </w:rPr>
              <w:t xml:space="preserve">end diastolic dimension, LVSD = left ventricular end systolic dimension, </w:t>
            </w:r>
            <w:r w:rsidR="002C52AE" w:rsidRPr="00EF7EE6">
              <w:rPr>
                <w:rFonts w:cs="Arial"/>
                <w:sz w:val="18"/>
                <w:szCs w:val="18"/>
                <w:lang w:eastAsia="ko-KR"/>
              </w:rPr>
              <w:t>RV = right ventricular, TDI = tissue Doppler imaging</w:t>
            </w:r>
            <w:r w:rsidR="00D1368A" w:rsidRPr="00EF7EE6">
              <w:rPr>
                <w:rFonts w:cs="Arial"/>
                <w:sz w:val="18"/>
                <w:szCs w:val="18"/>
                <w:lang w:eastAsia="ko-KR"/>
              </w:rPr>
              <w:t>, TR = tricuspid regurgitation</w:t>
            </w:r>
            <w:r w:rsidR="00EF7EE6">
              <w:rPr>
                <w:rFonts w:cs="Arial"/>
                <w:sz w:val="18"/>
                <w:szCs w:val="18"/>
                <w:lang w:eastAsia="ko-KR"/>
              </w:rPr>
              <w:t>.</w:t>
            </w:r>
          </w:p>
        </w:tc>
      </w:tr>
    </w:tbl>
    <w:p w14:paraId="653A56FB" w14:textId="77777777" w:rsidR="002C74D6" w:rsidRDefault="002C74D6"/>
    <w:sectPr w:rsidR="002C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EA"/>
    <w:rsid w:val="002C52AE"/>
    <w:rsid w:val="002C74D6"/>
    <w:rsid w:val="00500D4C"/>
    <w:rsid w:val="00837A76"/>
    <w:rsid w:val="008D3DDF"/>
    <w:rsid w:val="00A60DD1"/>
    <w:rsid w:val="00CE5EEA"/>
    <w:rsid w:val="00D0110A"/>
    <w:rsid w:val="00D1368A"/>
    <w:rsid w:val="00E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562D"/>
  <w15:chartTrackingRefBased/>
  <w15:docId w15:val="{0E64B475-577F-4767-97E5-1418B88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E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Lubert, Adam</dc:creator>
  <cp:keywords/>
  <dc:description/>
  <cp:lastModifiedBy>Lubert, Adam</cp:lastModifiedBy>
  <cp:revision>9</cp:revision>
  <dcterms:created xsi:type="dcterms:W3CDTF">2018-09-24T19:51:00Z</dcterms:created>
  <dcterms:modified xsi:type="dcterms:W3CDTF">2019-04-12T18:59:00Z</dcterms:modified>
</cp:coreProperties>
</file>