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2C" w:rsidRDefault="00760E2C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  <w:r w:rsidRPr="000F6A83">
        <w:rPr>
          <w:rFonts w:ascii="Times New Roman" w:hAnsi="Times New Roman" w:cs="Times New Roman"/>
          <w:b/>
          <w:lang w:val="en-GB"/>
        </w:rPr>
        <w:t>Supplementary Tables</w:t>
      </w:r>
    </w:p>
    <w:p w:rsidR="00754625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3E1CDE" w:rsidRPr="00056917" w:rsidRDefault="003E1CDE" w:rsidP="003E1CDE">
      <w:pPr>
        <w:pStyle w:val="Caption"/>
        <w:spacing w:after="20" w:line="276" w:lineRule="auto"/>
        <w:jc w:val="both"/>
        <w:rPr>
          <w:rFonts w:ascii="Times New Roman" w:eastAsia="Calibri" w:hAnsi="Times New Roman" w:cs="Times New Roman"/>
          <w:b/>
          <w:i w:val="0"/>
          <w:color w:val="auto"/>
          <w:sz w:val="24"/>
          <w:szCs w:val="24"/>
          <w:lang w:val="en-AU"/>
        </w:rPr>
      </w:pPr>
      <w:r w:rsidRPr="00056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en-US"/>
        </w:rPr>
        <w:t>S</w:t>
      </w:r>
      <w:r w:rsidRPr="00056917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  <w:lang w:val="en-US"/>
        </w:rPr>
        <w:t>1.</w:t>
      </w:r>
      <w:r w:rsidRPr="0005691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  <w:lang w:val="en-AU"/>
        </w:rPr>
        <w:t xml:space="preserve"> </w:t>
      </w:r>
      <w:r w:rsidR="00251AFE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  <w:lang w:val="en-AU"/>
        </w:rPr>
        <w:t>A</w:t>
      </w:r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ge-distribution in the </w:t>
      </w:r>
      <w:proofErr w:type="spellStart"/>
      <w:r w:rsidR="00251AFE" w:rsidRPr="00056917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>EpiFloripa</w:t>
      </w:r>
      <w:proofErr w:type="spellEnd"/>
      <w:r w:rsidR="00251AFE" w:rsidRPr="00056917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 Study </w:t>
      </w:r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in 2009 (N=1,702) </w:t>
      </w:r>
      <w:r w:rsidR="00251AFE" w:rsidRPr="00251AFE">
        <w:rPr>
          <w:rFonts w:ascii="Times New Roman" w:eastAsia="Calibri" w:hAnsi="Times New Roman" w:cs="Times New Roman"/>
          <w:i w:val="0"/>
          <w:noProof/>
          <w:color w:val="auto"/>
          <w:sz w:val="24"/>
          <w:szCs w:val="24"/>
          <w:lang w:val="en-AU"/>
        </w:rPr>
        <w:t>and</w:t>
      </w:r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 the target population (</w:t>
      </w:r>
      <w:proofErr w:type="spellStart"/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>Florianópolis</w:t>
      </w:r>
      <w:proofErr w:type="spellEnd"/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, </w:t>
      </w:r>
      <w:r w:rsidR="00251AFE" w:rsidRPr="00251AFE">
        <w:rPr>
          <w:rFonts w:ascii="Times New Roman" w:eastAsia="Calibri" w:hAnsi="Times New Roman" w:cs="Times New Roman"/>
          <w:i w:val="0"/>
          <w:noProof/>
          <w:color w:val="auto"/>
          <w:sz w:val="24"/>
          <w:szCs w:val="24"/>
          <w:lang w:val="en-AU"/>
        </w:rPr>
        <w:t>Southern</w:t>
      </w:r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 xml:space="preserve"> Brazil) in 201</w:t>
      </w:r>
      <w:r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>0*</w:t>
      </w:r>
      <w:r w:rsidR="00251AFE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>, stratified by gender</w:t>
      </w:r>
      <w:r w:rsidRPr="00056917">
        <w:rPr>
          <w:rFonts w:ascii="Times New Roman" w:eastAsia="Calibri" w:hAnsi="Times New Roman" w:cs="Times New Roman"/>
          <w:i w:val="0"/>
          <w:color w:val="auto"/>
          <w:sz w:val="24"/>
          <w:szCs w:val="24"/>
          <w:lang w:val="en-AU"/>
        </w:rPr>
        <w:t>.</w:t>
      </w:r>
    </w:p>
    <w:tbl>
      <w:tblPr>
        <w:tblW w:w="8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275"/>
        <w:gridCol w:w="1984"/>
        <w:gridCol w:w="284"/>
        <w:gridCol w:w="1276"/>
        <w:gridCol w:w="1984"/>
      </w:tblGrid>
      <w:tr w:rsidR="003E1CDE" w:rsidRPr="00056917" w:rsidTr="000341AD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Age (years)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Male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1CDE" w:rsidRPr="00056917" w:rsidRDefault="003E1CDE" w:rsidP="000341A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% IBGE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 xml:space="preserve">% EpiFloripa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% IBGE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AU"/>
              </w:rPr>
              <w:t>% EpiFloripa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60 - 64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32.3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 xml:space="preserve">27.1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37.2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29.9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65 - 69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251AFE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22</w:t>
            </w:r>
            <w:r w:rsidR="00251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.</w:t>
            </w: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21.6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24.0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24.1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70 - 74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16.6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20.0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17.4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18.7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75 - 79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12.5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16.5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10.9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15.3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80 - 84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8.9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8.3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6.6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7.2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85 - 89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4.9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4.0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2.8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3.4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90 - 94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2.0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2.1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0.9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0.7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95 - 99</w:t>
            </w:r>
          </w:p>
        </w:tc>
        <w:tc>
          <w:tcPr>
            <w:tcW w:w="1275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0.6</w:t>
            </w:r>
          </w:p>
        </w:tc>
        <w:tc>
          <w:tcPr>
            <w:tcW w:w="1984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0.3</w:t>
            </w:r>
          </w:p>
        </w:tc>
        <w:tc>
          <w:tcPr>
            <w:tcW w:w="284" w:type="dxa"/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0.2</w:t>
            </w:r>
          </w:p>
        </w:tc>
        <w:tc>
          <w:tcPr>
            <w:tcW w:w="1984" w:type="dxa"/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0.6</w:t>
            </w:r>
          </w:p>
        </w:tc>
      </w:tr>
      <w:tr w:rsidR="003E1CDE" w:rsidRPr="00056917" w:rsidTr="000341AD">
        <w:trPr>
          <w:trHeight w:val="285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770555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100</w:t>
            </w:r>
            <w:r w:rsidR="00770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CDE" w:rsidRPr="00056917" w:rsidRDefault="003E1CDE" w:rsidP="000341AD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E1CDE" w:rsidRPr="00056917" w:rsidRDefault="003E1CDE" w:rsidP="000341AD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</w:pPr>
            <w:r w:rsidRPr="000569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AU"/>
              </w:rPr>
              <w:t>0.1</w:t>
            </w:r>
          </w:p>
        </w:tc>
      </w:tr>
    </w:tbl>
    <w:p w:rsidR="0075369D" w:rsidRPr="0075369D" w:rsidRDefault="003E1CDE" w:rsidP="003E1CDE">
      <w:pPr>
        <w:widowControl w:val="0"/>
        <w:spacing w:after="20"/>
        <w:jc w:val="both"/>
        <w:rPr>
          <w:rFonts w:ascii="Times New Roman" w:eastAsia="Calibri" w:hAnsi="Times New Roman" w:cs="Times New Roman"/>
          <w:sz w:val="20"/>
          <w:szCs w:val="20"/>
          <w:lang w:val="en-AU"/>
        </w:rPr>
      </w:pPr>
      <w:r w:rsidRPr="00DC05C4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*</w:t>
      </w:r>
      <w:r w:rsidR="0075369D">
        <w:rPr>
          <w:rFonts w:ascii="Times New Roman" w:eastAsia="Calibri" w:hAnsi="Times New Roman" w:cs="Times New Roman"/>
          <w:sz w:val="20"/>
          <w:szCs w:val="20"/>
          <w:lang w:val="en-US" w:eastAsia="en-US"/>
        </w:rPr>
        <w:t xml:space="preserve"> Source: </w:t>
      </w:r>
      <w:r w:rsidRPr="00DC05C4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Brazilian Institute of Geography and Statistics </w:t>
      </w:r>
      <w:r w:rsidR="0075369D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– </w:t>
      </w:r>
      <w:proofErr w:type="spellStart"/>
      <w:r w:rsidR="0075369D">
        <w:rPr>
          <w:rFonts w:ascii="Times New Roman" w:eastAsia="Calibri" w:hAnsi="Times New Roman" w:cs="Times New Roman"/>
          <w:sz w:val="20"/>
          <w:szCs w:val="20"/>
          <w:lang w:val="en-AU"/>
        </w:rPr>
        <w:t>IBGE</w:t>
      </w:r>
      <w:proofErr w:type="spellEnd"/>
      <w:r w:rsidR="0075369D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. </w:t>
      </w:r>
      <w:r w:rsidR="0075369D" w:rsidRPr="0075369D">
        <w:rPr>
          <w:rFonts w:ascii="Times New Roman" w:eastAsia="Calibri" w:hAnsi="Times New Roman" w:cs="Times New Roman"/>
          <w:sz w:val="20"/>
          <w:szCs w:val="20"/>
          <w:lang w:val="en-AU"/>
        </w:rPr>
        <w:t>Available at</w:t>
      </w:r>
    </w:p>
    <w:p w:rsidR="003E1CDE" w:rsidRPr="0075369D" w:rsidRDefault="003E1CDE" w:rsidP="003E1CDE">
      <w:pPr>
        <w:widowControl w:val="0"/>
        <w:spacing w:after="20"/>
        <w:jc w:val="both"/>
        <w:rPr>
          <w:rFonts w:ascii="Times New Roman" w:eastAsia="Calibri" w:hAnsi="Times New Roman" w:cs="Times New Roman"/>
          <w:sz w:val="20"/>
          <w:szCs w:val="20"/>
          <w:lang w:val="en-AU" w:eastAsia="en-US"/>
        </w:rPr>
      </w:pPr>
      <w:r w:rsidRPr="0075369D">
        <w:rPr>
          <w:rFonts w:ascii="Times New Roman" w:eastAsia="Calibri" w:hAnsi="Times New Roman" w:cs="Times New Roman"/>
          <w:sz w:val="20"/>
          <w:szCs w:val="20"/>
          <w:lang w:val="en-AU"/>
        </w:rPr>
        <w:t xml:space="preserve"> </w:t>
      </w:r>
      <w:bookmarkStart w:id="0" w:name="_GoBack"/>
      <w:r w:rsidR="00350B5F">
        <w:fldChar w:fldCharType="begin"/>
      </w:r>
      <w:r w:rsidR="00350B5F">
        <w:instrText xml:space="preserve"> HYPERLINK "http://www.ibge.gov.br/english/estatistica/populacao/%20censo2010/" </w:instrText>
      </w:r>
      <w:r w:rsidR="00350B5F">
        <w:fldChar w:fldCharType="separate"/>
      </w:r>
      <w:r w:rsidRPr="0075369D">
        <w:rPr>
          <w:rStyle w:val="Hyperlink"/>
          <w:rFonts w:ascii="Times New Roman" w:eastAsia="Calibri" w:hAnsi="Times New Roman" w:cs="Times New Roman"/>
          <w:sz w:val="20"/>
          <w:szCs w:val="20"/>
          <w:lang w:val="en-AU" w:eastAsia="en-US"/>
        </w:rPr>
        <w:t>http://www.ibge.gov.br/english/estatistica/populacao/ censo2010/</w:t>
      </w:r>
      <w:r w:rsidR="00350B5F">
        <w:rPr>
          <w:rStyle w:val="Hyperlink"/>
          <w:rFonts w:ascii="Times New Roman" w:eastAsia="Calibri" w:hAnsi="Times New Roman" w:cs="Times New Roman"/>
          <w:sz w:val="20"/>
          <w:szCs w:val="20"/>
          <w:lang w:val="en-AU" w:eastAsia="en-US"/>
        </w:rPr>
        <w:fldChar w:fldCharType="end"/>
      </w:r>
      <w:r w:rsidRPr="0075369D">
        <w:rPr>
          <w:rFonts w:ascii="Times New Roman" w:eastAsia="Calibri" w:hAnsi="Times New Roman" w:cs="Times New Roman"/>
          <w:sz w:val="20"/>
          <w:szCs w:val="20"/>
          <w:lang w:val="en-AU" w:eastAsia="en-US"/>
        </w:rPr>
        <w:t>.</w:t>
      </w:r>
      <w:bookmarkEnd w:id="0"/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54625" w:rsidRPr="0075369D" w:rsidRDefault="00754625" w:rsidP="00760E2C">
      <w:pPr>
        <w:spacing w:after="0" w:line="240" w:lineRule="auto"/>
        <w:jc w:val="center"/>
        <w:rPr>
          <w:rFonts w:ascii="Times New Roman" w:hAnsi="Times New Roman" w:cs="Times New Roman"/>
          <w:b/>
          <w:lang w:val="en-AU"/>
        </w:rPr>
      </w:pPr>
    </w:p>
    <w:p w:rsidR="00760E2C" w:rsidRPr="000F6A83" w:rsidRDefault="00760E2C" w:rsidP="00760E2C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6A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68623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54625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0F6A8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6A83">
        <w:rPr>
          <w:rFonts w:ascii="Times New Roman" w:eastAsia="Times New Roman" w:hAnsi="Times New Roman" w:cs="Times New Roman"/>
          <w:sz w:val="24"/>
          <w:szCs w:val="24"/>
          <w:lang w:val="en-GB"/>
        </w:rPr>
        <w:t>Cross-sectional analysis of the association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Pr="000F6A83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sociodemographic and lifestyle habits variables and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nutritional status with the prevalence of depressive symptoms in the elderly from </w:t>
      </w:r>
      <w:r w:rsidRPr="00972F79">
        <w:rPr>
          <w:rFonts w:ascii="Times New Roman" w:hAnsi="Times New Roman" w:cs="Times New Roman"/>
          <w:i/>
          <w:sz w:val="24"/>
          <w:szCs w:val="24"/>
          <w:lang w:val="en-GB"/>
        </w:rPr>
        <w:t>EpiFloripa Idoso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study, Brazil, 2010.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84"/>
        <w:gridCol w:w="567"/>
        <w:gridCol w:w="141"/>
        <w:gridCol w:w="568"/>
        <w:gridCol w:w="568"/>
        <w:gridCol w:w="992"/>
        <w:gridCol w:w="283"/>
        <w:gridCol w:w="567"/>
        <w:gridCol w:w="992"/>
        <w:gridCol w:w="851"/>
      </w:tblGrid>
      <w:tr w:rsidR="00557334" w:rsidRPr="00404338" w:rsidTr="004435EA">
        <w:trPr>
          <w:trHeight w:val="20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Unadjusted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</w:tcPr>
          <w:p w:rsidR="00557334" w:rsidRPr="00404338" w:rsidRDefault="00557334" w:rsidP="00080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Adjusted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  <w:noWrap/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0805C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453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0805C1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Characteristics</w:t>
            </w:r>
          </w:p>
        </w:tc>
        <w:tc>
          <w:tcPr>
            <w:tcW w:w="851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</w:t>
            </w:r>
          </w:p>
        </w:tc>
        <w:tc>
          <w:tcPr>
            <w:tcW w:w="70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334" w:rsidRPr="00404338" w:rsidRDefault="00557334" w:rsidP="00580DE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auto"/>
            </w:tcBorders>
          </w:tcPr>
          <w:p w:rsidR="00557334" w:rsidRPr="00404338" w:rsidRDefault="00557334" w:rsidP="00580DEC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OR</w:t>
            </w: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57334" w:rsidRPr="00404338" w:rsidRDefault="00557334" w:rsidP="00580DEC">
            <w:pPr>
              <w:spacing w:before="120" w:after="0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GB"/>
              </w:rPr>
              <w:t>p-value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Gender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Female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1,023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25.4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0.25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Male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584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19.9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0.58-0.93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0.85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0.64-1.12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Skin colour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White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1,373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22.0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0.26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Other colour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231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31.2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1.57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1.06-2.31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1.23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0.86-1.78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Age (years)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60-64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455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19.4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0.05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65-69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362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20.3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0.69-1.62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0.65-1.54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70-74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326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20.6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0.82-1.65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0.63-1.39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≥75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464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31.6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1.91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1.40-2.59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1.07-2.03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Marital status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Married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949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19.3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0.10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Separated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566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28.7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1.31-2.09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0.97-1.60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Single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92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32.6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1.87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1.02-3.42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1.91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0.96-3.81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 xml:space="preserve">Education (years) 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0 - 8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991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30.0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0.03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≥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9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607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13.8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0.25-0.54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0.61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0.39-0.96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Per capita household income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1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534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29.4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2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533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25.9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0.60-1.08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0.93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0.68-1.27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3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540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15.6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0.28-0.66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0.71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0.44-1.16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Smoking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Never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980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22.5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0.36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Former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501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24.9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0.78-1.53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1.31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0.90-1.91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Current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22.9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0.45-1.77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0.45-1.74</w:t>
            </w:r>
          </w:p>
        </w:tc>
        <w:tc>
          <w:tcPr>
            <w:tcW w:w="851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Alcohol consumption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None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1,031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0.03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Moderate/excessive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575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16.2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0.35-0.69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0.50-0.97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Physical activity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≥ 150 min. per week 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479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&lt; 0.01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&lt; 150 min. per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1,128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28.2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2.66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1.98-3.57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1.98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1.42-2.75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 xml:space="preserve">Fat intake of meats 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Not consumed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1,319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22.1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0.12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Consumed 1-7 times a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287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0.98-2.05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1.32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0.93-1.88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Regular consumption of vegetables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≤ </w:t>
            </w:r>
            <w:r w:rsidRPr="00251AFE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GB" w:eastAsia="en-US"/>
              </w:rPr>
              <w:t>6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times a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714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0.08</w:t>
            </w:r>
          </w:p>
        </w:tc>
      </w:tr>
      <w:tr w:rsidR="00557334" w:rsidRPr="00404338" w:rsidTr="004435EA">
        <w:trPr>
          <w:trHeight w:val="144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7 times a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888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18.9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0.41-0.77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0.53-1.04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Regular consumption of fruits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≤ </w:t>
            </w:r>
            <w:r w:rsidRPr="00251AFE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GB" w:eastAsia="en-US"/>
              </w:rPr>
              <w:t>6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times a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430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29.4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0.30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7 times a week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1,177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21.0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0.51-0.84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0.86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0.65-1.15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BMI (kg/m</w:t>
            </w: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vertAlign w:val="superscript"/>
                <w:lang w:val="en-GB" w:eastAsia="en-US"/>
              </w:rPr>
              <w:t>2</w:t>
            </w: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)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Normal weight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435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25.3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&lt; 0.01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Overweight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710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18.8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0.46-1.01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0.75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0.50-1.12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Obesity class I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334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21.9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0.47-1.46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0.92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0.51-1.64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Obesity class II-III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128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45.3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1.45-4.12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2.34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6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1.42-3.87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  <w:hideMark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WC (cm)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1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≤84.0; M: ≤88.1)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386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23.6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851" w:type="dxa"/>
            <w:vMerge w:val="restart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&lt; 0.01</w:t>
            </w: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2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84.1-91.8; M: 88.2-96.4)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399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14.0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0.35-0.85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0.59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0.38-0.90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3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91.9-100.0; M: 96.5-103.6)</w:t>
            </w:r>
          </w:p>
        </w:tc>
        <w:tc>
          <w:tcPr>
            <w:tcW w:w="708" w:type="dxa"/>
            <w:gridSpan w:val="2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407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23.4</w:t>
            </w:r>
          </w:p>
        </w:tc>
        <w:tc>
          <w:tcPr>
            <w:tcW w:w="568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0.68-1.46</w:t>
            </w:r>
          </w:p>
        </w:tc>
        <w:tc>
          <w:tcPr>
            <w:tcW w:w="283" w:type="dxa"/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1.03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0.70-1.52</w:t>
            </w:r>
          </w:p>
        </w:tc>
        <w:tc>
          <w:tcPr>
            <w:tcW w:w="851" w:type="dxa"/>
            <w:vMerge/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557334" w:rsidRPr="00404338" w:rsidTr="004435EA">
        <w:trPr>
          <w:trHeight w:val="20"/>
        </w:trPr>
        <w:tc>
          <w:tcPr>
            <w:tcW w:w="198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4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&gt;100.0; M: &gt;103.6)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404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31.8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1.52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1.00-2.32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404338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1.13-2.65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57334" w:rsidRPr="00404338" w:rsidRDefault="00557334" w:rsidP="00D80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</w:pPr>
          </w:p>
        </w:tc>
      </w:tr>
    </w:tbl>
    <w:p w:rsidR="00C63CFC" w:rsidRDefault="00760E2C" w:rsidP="00760E2C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51AFE">
        <w:rPr>
          <w:rFonts w:ascii="Times New Roman" w:hAnsi="Times New Roman" w:cs="Times New Roman"/>
          <w:noProof/>
          <w:sz w:val="20"/>
          <w:szCs w:val="20"/>
          <w:lang w:val="en-GB"/>
        </w:rPr>
        <w:t>OR:</w:t>
      </w:r>
      <w:r w:rsidR="00051002"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odds ratio; BMI: body mass index; WC: Waist circumference; F: female; M: male. </w:t>
      </w:r>
    </w:p>
    <w:p w:rsidR="00760E2C" w:rsidRPr="008E1CCD" w:rsidRDefault="00760E2C" w:rsidP="00760E2C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E1CCD">
        <w:rPr>
          <w:rFonts w:ascii="Times New Roman" w:hAnsi="Times New Roman" w:cs="Times New Roman"/>
          <w:sz w:val="20"/>
          <w:szCs w:val="20"/>
          <w:lang w:val="en-GB"/>
        </w:rPr>
        <w:t>*Adjusted for variables that presented p-value &lt; 0.20 in the association with the outcome: age, skin colour, marital status, education, per capita household income</w:t>
      </w:r>
      <w:r w:rsidRPr="008E1CCD">
        <w:rPr>
          <w:rFonts w:ascii="Times New Roman" w:hAnsi="Times New Roman" w:cs="Times New Roman"/>
          <w:bCs/>
          <w:sz w:val="20"/>
          <w:szCs w:val="20"/>
          <w:lang w:val="en-GB"/>
        </w:rPr>
        <w:t>,</w:t>
      </w:r>
      <w:r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 alcohol consumption, physical activity, fat intake of meats and regular consumption of vegetables. BMI and WC </w:t>
      </w:r>
      <w:r w:rsidRPr="00251AFE">
        <w:rPr>
          <w:rFonts w:ascii="Times New Roman" w:hAnsi="Times New Roman" w:cs="Times New Roman"/>
          <w:noProof/>
          <w:sz w:val="20"/>
          <w:szCs w:val="20"/>
          <w:lang w:val="en-GB"/>
        </w:rPr>
        <w:t>were not adjusted</w:t>
      </w:r>
      <w:r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 between them. All confounding factors are from the baseline study (2009/10).</w:t>
      </w:r>
    </w:p>
    <w:p w:rsidR="000805C1" w:rsidRDefault="000805C1" w:rsidP="00760E2C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:rsidR="000805C1" w:rsidRDefault="000805C1" w:rsidP="00760E2C">
      <w:pPr>
        <w:autoSpaceDE w:val="0"/>
        <w:autoSpaceDN w:val="0"/>
        <w:adjustRightInd w:val="0"/>
        <w:spacing w:after="0" w:line="240" w:lineRule="auto"/>
        <w:ind w:right="-853"/>
        <w:jc w:val="both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</w:p>
    <w:p w:rsidR="00760E2C" w:rsidRPr="000F6A83" w:rsidRDefault="00760E2C" w:rsidP="00760E2C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6A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68623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75462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0F6A8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6A83">
        <w:rPr>
          <w:rFonts w:ascii="Times New Roman" w:eastAsia="Times New Roman" w:hAnsi="Times New Roman" w:cs="Times New Roman"/>
          <w:sz w:val="24"/>
          <w:szCs w:val="24"/>
          <w:lang w:val="en-GB"/>
        </w:rPr>
        <w:t>Longitudinal analysis of the association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between </w:t>
      </w:r>
      <w:r w:rsidRPr="000F6A83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sociodemographic and lifestyle habits variables and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nutritional status with the incidence of depressive symptoms in the elderly from </w:t>
      </w:r>
      <w:r w:rsidRPr="00972F79">
        <w:rPr>
          <w:rFonts w:ascii="Times New Roman" w:hAnsi="Times New Roman" w:cs="Times New Roman"/>
          <w:i/>
          <w:sz w:val="24"/>
          <w:szCs w:val="24"/>
          <w:lang w:val="en-GB"/>
        </w:rPr>
        <w:t>EpiFloripa Idoso</w:t>
      </w:r>
      <w:r w:rsidRPr="000F6A83">
        <w:rPr>
          <w:rFonts w:ascii="Times New Roman" w:hAnsi="Times New Roman" w:cs="Times New Roman"/>
          <w:sz w:val="24"/>
          <w:szCs w:val="24"/>
          <w:lang w:val="en-GB"/>
        </w:rPr>
        <w:t xml:space="preserve"> study, Brazil, 2009-2014.</w:t>
      </w:r>
    </w:p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1561"/>
        <w:gridCol w:w="2977"/>
        <w:gridCol w:w="516"/>
        <w:gridCol w:w="618"/>
        <w:gridCol w:w="565"/>
        <w:gridCol w:w="1024"/>
        <w:gridCol w:w="222"/>
        <w:gridCol w:w="597"/>
        <w:gridCol w:w="1134"/>
        <w:gridCol w:w="643"/>
        <w:gridCol w:w="373"/>
      </w:tblGrid>
      <w:tr w:rsidR="00D563E7" w:rsidRPr="005F4526" w:rsidTr="002F1AB4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FFFFFF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FFFFFF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FFFFFF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D563E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Unadjusted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FFFFFF"/>
            </w:tcBorders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Adjusted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FFFFFF"/>
            </w:tcBorders>
            <w:noWrap/>
            <w:tcMar>
              <w:left w:w="28" w:type="dxa"/>
              <w:right w:w="28" w:type="dxa"/>
            </w:tcMar>
            <w:vAlign w:val="center"/>
          </w:tcPr>
          <w:p w:rsidR="00D563E7" w:rsidRPr="005F4526" w:rsidRDefault="00D563E7" w:rsidP="00382FA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trHeight w:val="20"/>
        </w:trPr>
        <w:tc>
          <w:tcPr>
            <w:tcW w:w="4538" w:type="dxa"/>
            <w:gridSpan w:val="2"/>
            <w:tcBorders>
              <w:top w:val="single" w:sz="4" w:space="0" w:color="FFFFFF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Characteristics</w:t>
            </w:r>
          </w:p>
        </w:tc>
        <w:tc>
          <w:tcPr>
            <w:tcW w:w="516" w:type="dxa"/>
            <w:tcBorders>
              <w:top w:val="single" w:sz="4" w:space="0" w:color="FFFFFF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</w:t>
            </w:r>
          </w:p>
        </w:tc>
        <w:tc>
          <w:tcPr>
            <w:tcW w:w="618" w:type="dxa"/>
            <w:tcBorders>
              <w:top w:val="single" w:sz="4" w:space="0" w:color="FFFFFF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%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OR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222" w:type="dxa"/>
            <w:tcBorders>
              <w:top w:val="single" w:sz="4" w:space="0" w:color="FFFFFF"/>
              <w:bottom w:val="single" w:sz="4" w:space="0" w:color="auto"/>
            </w:tcBorders>
          </w:tcPr>
          <w:p w:rsidR="005F4526" w:rsidRPr="005F4526" w:rsidRDefault="005F4526" w:rsidP="00382FA3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  <w:t>OR</w:t>
            </w: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1016" w:type="dxa"/>
            <w:gridSpan w:val="2"/>
            <w:tcBorders>
              <w:top w:val="single" w:sz="4" w:space="0" w:color="FFFFFF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  <w:hideMark/>
          </w:tcPr>
          <w:p w:rsidR="005F4526" w:rsidRPr="005F4526" w:rsidRDefault="005F4526" w:rsidP="00382FA3">
            <w:pPr>
              <w:spacing w:before="120" w:after="0"/>
              <w:rPr>
                <w:rFonts w:ascii="Times New Roman" w:eastAsia="Times New Roman" w:hAnsi="Times New Roman" w:cs="Times New Roman"/>
                <w:b/>
                <w:i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val="en-GB"/>
              </w:rPr>
              <w:t>p-value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Gender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Female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550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0.06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Male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335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0.58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0.35-0.97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0.61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0.36-1.03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Skin colour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White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783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10.5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0.33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Other colour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15.2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1.47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0.69-3.10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0.68-3.13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Age (years)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60-64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&lt; 0.01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65-69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217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13.1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2.74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1.39-5.38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3.27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1.58-6.77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70-74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183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2.22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1.02-4.83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2.38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1.08-5.24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≥75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207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16.7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3.59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1.76-7.31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3.48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1.65-7.34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Marital status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Married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549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10.4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0.35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Separated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284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12.8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1.23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0.64-2.38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0.39-1.74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Single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52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5.4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0.14-1.65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0.12-1.39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 xml:space="preserve">Education (years)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0 - 8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483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12.3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0.91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≥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9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400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9.3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0.72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0.43-1.21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0.56-1.68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Per capita household income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1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268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11.1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0.40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2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275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13.5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1.19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0.60-2.36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1.36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0.65-2.84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3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tertile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342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8.8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0.75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0.42-1.33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0.49-1.46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Smoking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Never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543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11.0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0.24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Former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266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10.4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0.94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0.48-1.83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1.44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0.72-2.88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Current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76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12.3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1.19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0.54-2.64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2.09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0.89-4.92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Alcohol consumption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None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528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13.0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0.40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Moderate/excessive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357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7.9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0.59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0.36-0.97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0.45-1.37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Physical activity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≥ 150 min. per week 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305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0.56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&lt; 150 min. per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580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12.2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1.40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0.82-2.37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1.15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0.71-1.87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 xml:space="preserve">Fat intake of meats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Not consumed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790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11.8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0.02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Consumed 1-7 times a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72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2.3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0.18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0.10-0.86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0.07-0.76</w:t>
            </w:r>
          </w:p>
        </w:tc>
        <w:tc>
          <w:tcPr>
            <w:tcW w:w="643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Regular consumption of vegetables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≤ 6 times a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358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12.6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0.33</w:t>
            </w:r>
          </w:p>
        </w:tc>
      </w:tr>
      <w:tr w:rsidR="005F4526" w:rsidRPr="005F4526" w:rsidTr="002F1AB4">
        <w:trPr>
          <w:gridAfter w:val="1"/>
          <w:wAfter w:w="373" w:type="dxa"/>
          <w:trHeight w:val="144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7 times a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526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0.72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0.41-1.28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0.73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0.39-1.37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Regular consumption of fruits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≤ </w:t>
            </w:r>
            <w:r w:rsidRPr="005F4526">
              <w:rPr>
                <w:rFonts w:ascii="Times New Roman" w:eastAsia="Calibri" w:hAnsi="Times New Roman" w:cs="Times New Roman"/>
                <w:noProof/>
                <w:sz w:val="21"/>
                <w:szCs w:val="21"/>
                <w:lang w:val="en-GB" w:eastAsia="en-US"/>
              </w:rPr>
              <w:t>6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times a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212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14.7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0.04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7 times a week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673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9.7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0.62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0.32-1.18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0.25-0.96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BMI (kg/m</w:t>
            </w: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vertAlign w:val="superscript"/>
                <w:lang w:val="en-GB" w:eastAsia="en-US"/>
              </w:rPr>
              <w:t>2</w:t>
            </w: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Normal weight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239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15.4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  <w:t>&lt; 0.01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Overweight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399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8.0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0.48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0.28-0.81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0.42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0.25-0.71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Obesity class I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189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9.8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0.26-1.37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0.47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0.22-1.00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Obesity class II-III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58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17.4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1.16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0.50-2.67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0.40-2.02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  <w:hideMark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GB" w:eastAsia="en-US"/>
              </w:rPr>
              <w:t>WC (cm)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1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≤84.0; M: ≤88.1)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198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14.3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1.00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643" w:type="dxa"/>
            <w:vMerge w:val="restart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Cs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0.03</w:t>
            </w: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2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84.1-91.8; M: 88.2-96.4)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249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7.0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0.47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0.25-0.88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0.43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0.24-0.75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3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91.9-100.0; M: 96.5-103.6)</w:t>
            </w:r>
          </w:p>
        </w:tc>
        <w:tc>
          <w:tcPr>
            <w:tcW w:w="516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230</w:t>
            </w:r>
          </w:p>
        </w:tc>
        <w:tc>
          <w:tcPr>
            <w:tcW w:w="618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9.9</w:t>
            </w:r>
          </w:p>
        </w:tc>
        <w:tc>
          <w:tcPr>
            <w:tcW w:w="565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0.68</w:t>
            </w:r>
          </w:p>
        </w:tc>
        <w:tc>
          <w:tcPr>
            <w:tcW w:w="1024" w:type="dxa"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0.34-1.37</w:t>
            </w:r>
          </w:p>
        </w:tc>
        <w:tc>
          <w:tcPr>
            <w:tcW w:w="222" w:type="dxa"/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0.59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0.30-1.16</w:t>
            </w:r>
          </w:p>
        </w:tc>
        <w:tc>
          <w:tcPr>
            <w:tcW w:w="643" w:type="dxa"/>
            <w:vMerge/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  <w:tr w:rsidR="005F4526" w:rsidRPr="005F4526" w:rsidTr="002F1AB4">
        <w:trPr>
          <w:gridAfter w:val="1"/>
          <w:wAfter w:w="373" w:type="dxa"/>
          <w:trHeight w:val="20"/>
        </w:trPr>
        <w:tc>
          <w:tcPr>
            <w:tcW w:w="1561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4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  <w:lang w:val="en-GB" w:eastAsia="en-US"/>
              </w:rPr>
              <w:t>o</w:t>
            </w: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 xml:space="preserve"> quartile </w:t>
            </w:r>
          </w:p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eastAsia="Calibri" w:hAnsi="Times New Roman" w:cs="Times New Roman"/>
                <w:sz w:val="21"/>
                <w:szCs w:val="21"/>
                <w:lang w:val="en-GB" w:eastAsia="en-US"/>
              </w:rPr>
              <w:t>(F: &gt;100.0; M: &gt;103.6)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203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12.9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0.92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0.43-1.98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 w:rsidRPr="005F4526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0.42-1.82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F4526" w:rsidRPr="005F4526" w:rsidRDefault="005F4526" w:rsidP="00D80A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</w:p>
        </w:tc>
      </w:tr>
    </w:tbl>
    <w:p w:rsidR="00C63CFC" w:rsidRDefault="008E1CCD" w:rsidP="00760E2C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OR: </w:t>
      </w:r>
      <w:r w:rsidR="00760E2C"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odds ratio; BMI: body mass index; WC: Waist circumference; </w:t>
      </w:r>
      <w:r w:rsidR="00760E2C" w:rsidRPr="008E1CCD">
        <w:rPr>
          <w:rFonts w:ascii="Times New Roman" w:eastAsia="Calibri" w:hAnsi="Times New Roman" w:cs="Times New Roman"/>
          <w:sz w:val="20"/>
          <w:szCs w:val="20"/>
          <w:lang w:val="en-GB" w:eastAsia="en-US"/>
        </w:rPr>
        <w:t>F: female; M: male</w:t>
      </w:r>
      <w:r w:rsidR="00760E2C" w:rsidRPr="008E1CC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:rsidR="00760E2C" w:rsidRPr="008E1CCD" w:rsidRDefault="00760E2C" w:rsidP="00760E2C">
      <w:pPr>
        <w:autoSpaceDE w:val="0"/>
        <w:autoSpaceDN w:val="0"/>
        <w:adjustRightInd w:val="0"/>
        <w:spacing w:after="0" w:line="240" w:lineRule="auto"/>
        <w:ind w:right="-71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8E1CCD">
        <w:rPr>
          <w:rFonts w:ascii="Times New Roman" w:hAnsi="Times New Roman" w:cs="Times New Roman"/>
          <w:sz w:val="20"/>
          <w:szCs w:val="20"/>
          <w:lang w:val="en-GB"/>
        </w:rPr>
        <w:t>*Adjusted for variables that presented p-value &lt; 0.20 in the association with the outcome: gender, age, per capita household income</w:t>
      </w:r>
      <w:r w:rsidRPr="008E1CC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</w:t>
      </w:r>
      <w:r w:rsidRPr="008E1CCD">
        <w:rPr>
          <w:rFonts w:ascii="Times New Roman" w:hAnsi="Times New Roman" w:cs="Times New Roman"/>
          <w:sz w:val="20"/>
          <w:szCs w:val="20"/>
          <w:lang w:val="en-GB"/>
        </w:rPr>
        <w:t>fat intake of meats and regular consumption of fruits. BMI and WC were not adjusted between them. All confounding factors are from the baseline study (2009/10).</w:t>
      </w:r>
    </w:p>
    <w:p w:rsidR="00D80A8B" w:rsidRPr="00760E2C" w:rsidRDefault="00D80A8B">
      <w:pPr>
        <w:rPr>
          <w:lang w:val="en-GB"/>
        </w:rPr>
      </w:pPr>
    </w:p>
    <w:sectPr w:rsidR="00D80A8B" w:rsidRPr="00760E2C" w:rsidSect="00760E2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NTM0sTQ0Mzc3MDBQ0lEKTi0uzszPAykwrgUAWV7+ZSwAAAA="/>
  </w:docVars>
  <w:rsids>
    <w:rsidRoot w:val="00760E2C"/>
    <w:rsid w:val="00051002"/>
    <w:rsid w:val="000805C1"/>
    <w:rsid w:val="00251AFE"/>
    <w:rsid w:val="002F1AB4"/>
    <w:rsid w:val="00350B5F"/>
    <w:rsid w:val="00382FA3"/>
    <w:rsid w:val="003E1CDE"/>
    <w:rsid w:val="00404338"/>
    <w:rsid w:val="004435EA"/>
    <w:rsid w:val="00525CC6"/>
    <w:rsid w:val="00557334"/>
    <w:rsid w:val="00580DEC"/>
    <w:rsid w:val="005F4526"/>
    <w:rsid w:val="0068623E"/>
    <w:rsid w:val="0075369D"/>
    <w:rsid w:val="00754625"/>
    <w:rsid w:val="00760E2C"/>
    <w:rsid w:val="00770555"/>
    <w:rsid w:val="007A3498"/>
    <w:rsid w:val="008E1CCD"/>
    <w:rsid w:val="00B66CCB"/>
    <w:rsid w:val="00C63CFC"/>
    <w:rsid w:val="00CB026D"/>
    <w:rsid w:val="00D563E7"/>
    <w:rsid w:val="00D80A8B"/>
    <w:rsid w:val="00E85A24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57D9B-FB48-4CF4-A7C2-4E893B8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60E2C"/>
    <w:pPr>
      <w:spacing w:after="200" w:line="276" w:lineRule="auto"/>
    </w:pPr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E2C"/>
    <w:pPr>
      <w:spacing w:after="0" w:line="240" w:lineRule="auto"/>
    </w:pPr>
    <w:tblPr/>
  </w:style>
  <w:style w:type="paragraph" w:styleId="Caption">
    <w:name w:val="caption"/>
    <w:basedOn w:val="Normal"/>
    <w:next w:val="Normal"/>
    <w:uiPriority w:val="35"/>
    <w:semiHidden/>
    <w:unhideWhenUsed/>
    <w:qFormat/>
    <w:rsid w:val="00754625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1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Goes</dc:creator>
  <cp:keywords/>
  <dc:description/>
  <cp:lastModifiedBy>David Gonzalez</cp:lastModifiedBy>
  <cp:revision>27</cp:revision>
  <dcterms:created xsi:type="dcterms:W3CDTF">2016-04-01T15:22:00Z</dcterms:created>
  <dcterms:modified xsi:type="dcterms:W3CDTF">2016-10-31T03:50:00Z</dcterms:modified>
</cp:coreProperties>
</file>