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66" w:rsidRDefault="009E4F66" w:rsidP="009E4F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de-DE"/>
        </w:rPr>
        <w:drawing>
          <wp:inline distT="0" distB="0" distL="0" distR="0" wp14:anchorId="4BCA86F0" wp14:editId="33A786AC">
            <wp:extent cx="6238875" cy="41237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990" cy="412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F66" w:rsidRDefault="009E4F66" w:rsidP="009E4F66">
      <w:pPr>
        <w:pStyle w:val="EndNoteBibliography"/>
        <w:spacing w:after="120" w:line="480" w:lineRule="auto"/>
        <w:jc w:val="left"/>
        <w:rPr>
          <w:noProof w:val="0"/>
          <w:sz w:val="20"/>
          <w:szCs w:val="20"/>
        </w:rPr>
      </w:pPr>
    </w:p>
    <w:p w:rsidR="00332A5C" w:rsidRPr="00332A5C" w:rsidRDefault="009E4F66" w:rsidP="009E4F66">
      <w:pPr>
        <w:autoSpaceDE w:val="0"/>
        <w:autoSpaceDN w:val="0"/>
        <w:adjustRightInd w:val="0"/>
        <w:spacing w:before="120" w:after="60" w:line="480" w:lineRule="auto"/>
        <w:jc w:val="both"/>
      </w:pPr>
      <w:r>
        <w:rPr>
          <w:rFonts w:ascii="Times New Roman" w:hAnsi="Times New Roman"/>
          <w:b/>
          <w:noProof/>
          <w:lang w:val="en-GB"/>
        </w:rPr>
        <w:t>Figure 2</w:t>
      </w:r>
      <w:r w:rsidRPr="00666D7A">
        <w:rPr>
          <w:rFonts w:ascii="Times New Roman" w:hAnsi="Times New Roman"/>
          <w:b/>
          <w:noProof/>
          <w:lang w:val="en-GB"/>
        </w:rPr>
        <w:t xml:space="preserve">. </w:t>
      </w:r>
      <w:r w:rsidRPr="00666D7A">
        <w:rPr>
          <w:rFonts w:ascii="Times New Roman" w:hAnsi="Times New Roman"/>
          <w:noProof/>
          <w:lang w:val="en-GB"/>
        </w:rPr>
        <w:t>M</w:t>
      </w:r>
      <w:r>
        <w:rPr>
          <w:rFonts w:ascii="Times New Roman" w:hAnsi="Times New Roman"/>
          <w:noProof/>
          <w:lang w:val="en-GB"/>
        </w:rPr>
        <w:t>PRAGE MRI of the cognitively normal 96 years old woman.</w:t>
      </w:r>
      <w:r w:rsidRPr="00666D7A">
        <w:rPr>
          <w:rFonts w:ascii="Times New Roman" w:hAnsi="Times New Roman"/>
          <w:noProof/>
          <w:lang w:val="en-GB"/>
        </w:rPr>
        <w:t xml:space="preserve"> Left: coronal slices of the </w:t>
      </w:r>
      <w:r>
        <w:rPr>
          <w:rFonts w:ascii="Times New Roman" w:hAnsi="Times New Roman"/>
          <w:noProof/>
          <w:lang w:val="en-GB"/>
        </w:rPr>
        <w:t>women’s</w:t>
      </w:r>
      <w:r w:rsidRPr="00666D7A">
        <w:rPr>
          <w:rFonts w:ascii="Times New Roman" w:hAnsi="Times New Roman"/>
          <w:noProof/>
          <w:lang w:val="en-GB"/>
        </w:rPr>
        <w:t xml:space="preserve"> stereotactically normalized MPRAGE</w:t>
      </w:r>
      <w:r>
        <w:rPr>
          <w:rFonts w:ascii="Times New Roman" w:hAnsi="Times New Roman"/>
          <w:noProof/>
          <w:lang w:val="en-GB"/>
        </w:rPr>
        <w:t xml:space="preserve"> (</w:t>
      </w:r>
      <w:r w:rsidRPr="00666D7A">
        <w:rPr>
          <w:rFonts w:ascii="Times New Roman" w:hAnsi="Times New Roman"/>
          <w:noProof/>
          <w:lang w:val="en-GB"/>
        </w:rPr>
        <w:t>voxel-based morphometry</w:t>
      </w:r>
      <w:r>
        <w:rPr>
          <w:rFonts w:ascii="Times New Roman" w:hAnsi="Times New Roman"/>
          <w:noProof/>
          <w:lang w:val="en-GB"/>
        </w:rPr>
        <w:t xml:space="preserve"> did not reveal a significant effect)</w:t>
      </w:r>
      <w:r w:rsidRPr="00666D7A">
        <w:rPr>
          <w:rFonts w:ascii="Times New Roman" w:hAnsi="Times New Roman"/>
          <w:noProof/>
          <w:lang w:val="en-GB"/>
        </w:rPr>
        <w:t>. Top right: Scheltens window</w:t>
      </w:r>
      <w:r>
        <w:rPr>
          <w:rFonts w:ascii="Times New Roman" w:hAnsi="Times New Roman"/>
          <w:noProof/>
          <w:lang w:val="en-GB"/>
        </w:rPr>
        <w:t xml:space="preserve"> </w:t>
      </w:r>
      <w:r w:rsidRPr="00666D7A">
        <w:rPr>
          <w:rFonts w:ascii="Times New Roman" w:hAnsi="Times New Roman"/>
          <w:noProof/>
          <w:lang w:val="en-GB"/>
        </w:rPr>
        <w:t xml:space="preserve">of the </w:t>
      </w:r>
      <w:r>
        <w:rPr>
          <w:rFonts w:ascii="Times New Roman" w:hAnsi="Times New Roman"/>
          <w:noProof/>
          <w:lang w:val="en-GB"/>
        </w:rPr>
        <w:t>women’s MPRAGE MRI</w:t>
      </w:r>
      <w:r w:rsidRPr="00666D7A">
        <w:rPr>
          <w:rFonts w:ascii="Times New Roman" w:hAnsi="Times New Roman"/>
          <w:noProof/>
          <w:lang w:val="en-GB"/>
        </w:rPr>
        <w:t xml:space="preserve">. Bottom right: Bilateral hippocampus volume (adjusted for total intracranial volume) of the </w:t>
      </w:r>
      <w:r>
        <w:rPr>
          <w:rFonts w:ascii="Times New Roman" w:hAnsi="Times New Roman"/>
          <w:noProof/>
          <w:lang w:val="en-GB"/>
        </w:rPr>
        <w:t>women</w:t>
      </w:r>
      <w:r w:rsidRPr="00666D7A">
        <w:rPr>
          <w:rFonts w:ascii="Times New Roman" w:hAnsi="Times New Roman"/>
          <w:noProof/>
          <w:lang w:val="en-GB"/>
        </w:rPr>
        <w:t xml:space="preserve"> (red dot) and healthy control subjects (green dots). </w:t>
      </w:r>
      <w:r>
        <w:rPr>
          <w:rFonts w:ascii="Times New Roman" w:hAnsi="Times New Roman"/>
          <w:noProof/>
          <w:lang w:val="en-GB"/>
        </w:rPr>
        <w:t xml:space="preserve">The hippocampus volume was </w:t>
      </w:r>
      <w:r w:rsidRPr="00666D7A">
        <w:rPr>
          <w:rFonts w:ascii="Times New Roman" w:hAnsi="Times New Roman"/>
          <w:noProof/>
          <w:lang w:val="en-GB"/>
        </w:rPr>
        <w:t xml:space="preserve">estimated </w:t>
      </w:r>
      <w:r>
        <w:rPr>
          <w:rFonts w:ascii="Times New Roman" w:hAnsi="Times New Roman"/>
          <w:noProof/>
          <w:lang w:val="en-GB"/>
        </w:rPr>
        <w:t xml:space="preserve">by an atlas-based method </w:t>
      </w:r>
      <w:r w:rsidRPr="00666D7A">
        <w:rPr>
          <w:rFonts w:ascii="Times New Roman" w:hAnsi="Times New Roman"/>
          <w:noProof/>
          <w:lang w:val="en-GB"/>
        </w:rPr>
        <w:t xml:space="preserve">described </w:t>
      </w:r>
      <w:r>
        <w:rPr>
          <w:rFonts w:ascii="Times New Roman" w:hAnsi="Times New Roman"/>
          <w:noProof/>
          <w:lang w:val="en-GB"/>
        </w:rPr>
        <w:t xml:space="preserve">previously </w:t>
      </w:r>
      <w:r w:rsidRPr="00666D7A">
        <w:rPr>
          <w:rFonts w:ascii="Times New Roman" w:hAnsi="Times New Roman"/>
          <w:noProof/>
          <w:lang w:val="en-GB"/>
        </w:rPr>
        <w:fldChar w:fldCharType="begin"/>
      </w:r>
      <w:r>
        <w:rPr>
          <w:rFonts w:ascii="Times New Roman" w:hAnsi="Times New Roman"/>
          <w:noProof/>
          <w:lang w:val="en-GB"/>
        </w:rPr>
        <w:instrText xml:space="preserve"> ADDIN EN.CITE &lt;EndNote&gt;&lt;Cite&gt;&lt;Author&gt;Suppa&lt;/Author&gt;&lt;Year&gt;2015&lt;/Year&gt;&lt;RecNum&gt;49&lt;/RecNum&gt;&lt;DisplayText&gt;(Suppa&lt;style face="italic"&gt; et al.&lt;/style&gt;, 2015)&lt;/DisplayText&gt;&lt;record&gt;&lt;rec-number&gt;49&lt;/rec-number&gt;&lt;foreign-keys&gt;&lt;key app="EN" db-id="spvdfw5519rpwee9prcp9svs0fxssrspz5wp" timestamp="1448280796"&gt;49&lt;/key&gt;&lt;/foreign-keys&gt;&lt;ref-type name="Journal Article"&gt;17&lt;/ref-type&gt;&lt;contributors&gt;&lt;authors&gt;&lt;author&gt;Suppa, P.&lt;/author&gt;&lt;author&gt;Anker, U.&lt;/author&gt;&lt;author&gt;Spies, L.&lt;/author&gt;&lt;author&gt;Bopp, I.&lt;/author&gt;&lt;author&gt;Ruegger-Frey, B.&lt;/author&gt;&lt;author&gt;Klaghofer, R.&lt;/author&gt;&lt;author&gt;Gocke, C.&lt;/author&gt;&lt;author&gt;Hampel, H.&lt;/author&gt;&lt;author&gt;Beck, S.&lt;/author&gt;&lt;author&gt;Buchert, R.&lt;/author&gt;&lt;/authors&gt;&lt;/contributors&gt;&lt;auth-address&gt;Department of Nuclear Medicine, Charite, Berlin, Germany jung diagnostics GmbH, Hamburg, Germany.&amp;#xD;Stadtspital Waid, Zurich, Switzerland.&amp;#xD;jung diagnostics GmbH, Hamburg, Germany.&amp;#xD;Medical Prevention Center Hamburg, Hamburg, Germany.&amp;#xD;Universite Pierre et Marie Curie, Paris, France.&amp;#xD;Department of Nuclear Medicine, Charite, Berlin, Germany.&lt;/auth-address&gt;&lt;titles&gt;&lt;title&gt;Fully automated atlas-based hippocampal volumetry for detection of Alzheimer&amp;apos;s disease in a memory clinic setting&lt;/title&gt;&lt;secondary-title&gt;J Alzheimers Dis&lt;/secondary-title&gt;&lt;alt-title&gt;Journal of Alzheimer&amp;apos;s disease : JAD&lt;/alt-title&gt;&lt;/titles&gt;&lt;periodical&gt;&lt;full-title&gt;J Alzheimers Dis&lt;/full-title&gt;&lt;abbr-1&gt;Journal of Alzheimer&amp;apos;s disease : JAD&lt;/abbr-1&gt;&lt;/periodical&gt;&lt;alt-periodical&gt;&lt;full-title&gt;J Alzheimers Dis&lt;/full-title&gt;&lt;abbr-1&gt;Journal of Alzheimer&amp;apos;s disease : JAD&lt;/abbr-1&gt;&lt;/alt-periodical&gt;&lt;pages&gt;183-93&lt;/pages&gt;&lt;volume&gt;44&lt;/volume&gt;&lt;number&gt;1&lt;/number&gt;&lt;dates&gt;&lt;year&gt;2015&lt;/year&gt;&lt;/dates&gt;&lt;isbn&gt;1875-8908 (Electronic)&amp;#xD;1387-2877 (Linking)&lt;/isbn&gt;&lt;accession-num&gt;25201782&lt;/accession-num&gt;&lt;urls&gt;&lt;related-urls&gt;&lt;url&gt;http://www.ncbi.nlm.nih.gov/pubmed/25201782&lt;/url&gt;&lt;/related-urls&gt;&lt;/urls&gt;&lt;electronic-resource-num&gt;10.3233/JAD-141446&lt;/electronic-resource-num&gt;&lt;/record&gt;&lt;/Cite&gt;&lt;/EndNote&gt;</w:instrText>
      </w:r>
      <w:r w:rsidRPr="00666D7A">
        <w:rPr>
          <w:rFonts w:ascii="Times New Roman" w:hAnsi="Times New Roman"/>
          <w:noProof/>
          <w:lang w:val="en-GB"/>
        </w:rPr>
        <w:fldChar w:fldCharType="separate"/>
      </w:r>
      <w:r>
        <w:rPr>
          <w:rFonts w:ascii="Times New Roman" w:hAnsi="Times New Roman"/>
          <w:noProof/>
          <w:lang w:val="en-GB"/>
        </w:rPr>
        <w:t>(</w:t>
      </w:r>
      <w:hyperlink w:anchor="_ENREF_9" w:tooltip="Suppa, 2015 #49" w:history="1">
        <w:r>
          <w:rPr>
            <w:rFonts w:ascii="Times New Roman" w:hAnsi="Times New Roman"/>
            <w:noProof/>
            <w:lang w:val="en-GB"/>
          </w:rPr>
          <w:t>Suppa</w:t>
        </w:r>
        <w:r w:rsidRPr="000F3221">
          <w:rPr>
            <w:rFonts w:ascii="Times New Roman" w:hAnsi="Times New Roman"/>
            <w:i/>
            <w:noProof/>
            <w:lang w:val="en-GB"/>
          </w:rPr>
          <w:t xml:space="preserve"> et al.</w:t>
        </w:r>
        <w:r>
          <w:rPr>
            <w:rFonts w:ascii="Times New Roman" w:hAnsi="Times New Roman"/>
            <w:noProof/>
            <w:lang w:val="en-GB"/>
          </w:rPr>
          <w:t>, 2015</w:t>
        </w:r>
      </w:hyperlink>
      <w:r>
        <w:rPr>
          <w:rFonts w:ascii="Times New Roman" w:hAnsi="Times New Roman"/>
          <w:noProof/>
          <w:lang w:val="en-GB"/>
        </w:rPr>
        <w:t>)</w:t>
      </w:r>
      <w:r w:rsidRPr="00666D7A">
        <w:rPr>
          <w:rFonts w:ascii="Times New Roman" w:hAnsi="Times New Roman"/>
          <w:noProof/>
          <w:lang w:val="en-GB"/>
        </w:rPr>
        <w:fldChar w:fldCharType="end"/>
      </w:r>
      <w:r>
        <w:rPr>
          <w:rFonts w:ascii="Times New Roman" w:hAnsi="Times New Roman"/>
          <w:noProof/>
          <w:lang w:val="en-GB"/>
        </w:rPr>
        <w:t xml:space="preserve">. </w:t>
      </w:r>
      <w:r w:rsidRPr="00666D7A">
        <w:rPr>
          <w:rFonts w:ascii="Times New Roman" w:hAnsi="Times New Roman"/>
          <w:noProof/>
          <w:lang w:val="en-GB"/>
        </w:rPr>
        <w:t>Hippocampu</w:t>
      </w:r>
      <w:r>
        <w:rPr>
          <w:rFonts w:ascii="Times New Roman" w:hAnsi="Times New Roman"/>
          <w:noProof/>
          <w:lang w:val="en-GB"/>
        </w:rPr>
        <w:t>s volume is plotted versus age.</w:t>
      </w:r>
      <w:bookmarkStart w:id="0" w:name="_GoBack"/>
      <w:bookmarkEnd w:id="0"/>
    </w:p>
    <w:sectPr w:rsidR="00332A5C" w:rsidRPr="00332A5C" w:rsidSect="009E4F66">
      <w:headerReference w:type="default" r:id="rId8"/>
      <w:pgSz w:w="16838" w:h="11906" w:orient="landscape"/>
      <w:pgMar w:top="1417" w:right="1417" w:bottom="141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66" w:rsidRDefault="009E4F66" w:rsidP="00A64592">
      <w:r>
        <w:separator/>
      </w:r>
    </w:p>
  </w:endnote>
  <w:endnote w:type="continuationSeparator" w:id="0">
    <w:p w:rsidR="009E4F66" w:rsidRDefault="009E4F66" w:rsidP="00A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66" w:rsidRDefault="009E4F66" w:rsidP="00A64592">
      <w:r>
        <w:separator/>
      </w:r>
    </w:p>
  </w:footnote>
  <w:footnote w:type="continuationSeparator" w:id="0">
    <w:p w:rsidR="009E4F66" w:rsidRDefault="009E4F66" w:rsidP="00A6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00247"/>
      <w:docPartObj>
        <w:docPartGallery w:val="Page Numbers (Top of Page)"/>
        <w:docPartUnique/>
      </w:docPartObj>
    </w:sdtPr>
    <w:sdtEndPr/>
    <w:sdtContent>
      <w:p w:rsidR="00A64592" w:rsidRDefault="00A6459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66">
          <w:rPr>
            <w:noProof/>
          </w:rPr>
          <w:t>2</w:t>
        </w:r>
        <w:r>
          <w:fldChar w:fldCharType="end"/>
        </w:r>
      </w:p>
    </w:sdtContent>
  </w:sdt>
  <w:p w:rsidR="00A64592" w:rsidRDefault="00A645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66"/>
    <w:rsid w:val="001278BC"/>
    <w:rsid w:val="00236B3B"/>
    <w:rsid w:val="00332A5C"/>
    <w:rsid w:val="00376232"/>
    <w:rsid w:val="007F45D7"/>
    <w:rsid w:val="009E4F66"/>
    <w:rsid w:val="00A64592"/>
    <w:rsid w:val="00CD7994"/>
    <w:rsid w:val="00DB0025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4F66"/>
    <w:pPr>
      <w:spacing w:after="200" w:line="276" w:lineRule="auto"/>
    </w:pPr>
    <w:rPr>
      <w:rFonts w:ascii="Calibri" w:eastAsia="Batang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  <w:spacing w:after="0" w:line="240" w:lineRule="auto"/>
    </w:pPr>
    <w:rPr>
      <w:rFonts w:ascii="Lucida Sans" w:eastAsia="Times New Roman" w:hAnsi="Lucida Sans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rsid w:val="00A64592"/>
    <w:pPr>
      <w:tabs>
        <w:tab w:val="center" w:pos="4536"/>
        <w:tab w:val="right" w:pos="9072"/>
      </w:tabs>
      <w:spacing w:after="0" w:line="240" w:lineRule="auto"/>
    </w:pPr>
    <w:rPr>
      <w:rFonts w:ascii="Lucida Sans" w:eastAsia="Times New Roman" w:hAnsi="Lucida Sans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A64592"/>
    <w:rPr>
      <w:rFonts w:ascii="Lucida Sans" w:hAnsi="Lucida Sans"/>
      <w:sz w:val="22"/>
    </w:rPr>
  </w:style>
  <w:style w:type="paragraph" w:customStyle="1" w:styleId="EndNoteBibliography">
    <w:name w:val="EndNote Bibliography"/>
    <w:basedOn w:val="Standard"/>
    <w:link w:val="EndNoteBibliographyZchn"/>
    <w:rsid w:val="009E4F66"/>
    <w:pPr>
      <w:spacing w:line="240" w:lineRule="auto"/>
      <w:jc w:val="both"/>
    </w:pPr>
    <w:rPr>
      <w:rFonts w:ascii="Times New Roman" w:hAnsi="Times New Roman"/>
      <w:noProof/>
      <w:lang w:val="en-US"/>
    </w:rPr>
  </w:style>
  <w:style w:type="character" w:customStyle="1" w:styleId="EndNoteBibliographyZchn">
    <w:name w:val="EndNote Bibliography Zchn"/>
    <w:link w:val="EndNoteBibliography"/>
    <w:rsid w:val="009E4F66"/>
    <w:rPr>
      <w:rFonts w:eastAsia="Batang"/>
      <w:noProof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rsid w:val="009E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4F66"/>
    <w:rPr>
      <w:rFonts w:ascii="Tahoma" w:eastAsia="Batang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4F66"/>
    <w:pPr>
      <w:spacing w:after="200" w:line="276" w:lineRule="auto"/>
    </w:pPr>
    <w:rPr>
      <w:rFonts w:ascii="Calibri" w:eastAsia="Batang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  <w:spacing w:after="0" w:line="240" w:lineRule="auto"/>
    </w:pPr>
    <w:rPr>
      <w:rFonts w:ascii="Lucida Sans" w:eastAsia="Times New Roman" w:hAnsi="Lucida Sans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rsid w:val="00A64592"/>
    <w:pPr>
      <w:tabs>
        <w:tab w:val="center" w:pos="4536"/>
        <w:tab w:val="right" w:pos="9072"/>
      </w:tabs>
      <w:spacing w:after="0" w:line="240" w:lineRule="auto"/>
    </w:pPr>
    <w:rPr>
      <w:rFonts w:ascii="Lucida Sans" w:eastAsia="Times New Roman" w:hAnsi="Lucida Sans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A64592"/>
    <w:rPr>
      <w:rFonts w:ascii="Lucida Sans" w:hAnsi="Lucida Sans"/>
      <w:sz w:val="22"/>
    </w:rPr>
  </w:style>
  <w:style w:type="paragraph" w:customStyle="1" w:styleId="EndNoteBibliography">
    <w:name w:val="EndNote Bibliography"/>
    <w:basedOn w:val="Standard"/>
    <w:link w:val="EndNoteBibliographyZchn"/>
    <w:rsid w:val="009E4F66"/>
    <w:pPr>
      <w:spacing w:line="240" w:lineRule="auto"/>
      <w:jc w:val="both"/>
    </w:pPr>
    <w:rPr>
      <w:rFonts w:ascii="Times New Roman" w:hAnsi="Times New Roman"/>
      <w:noProof/>
      <w:lang w:val="en-US"/>
    </w:rPr>
  </w:style>
  <w:style w:type="character" w:customStyle="1" w:styleId="EndNoteBibliographyZchn">
    <w:name w:val="EndNote Bibliography Zchn"/>
    <w:link w:val="EndNoteBibliography"/>
    <w:rsid w:val="009E4F66"/>
    <w:rPr>
      <w:rFonts w:eastAsia="Batang"/>
      <w:noProof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rsid w:val="009E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4F66"/>
    <w:rPr>
      <w:rFonts w:ascii="Tahoma" w:eastAsia="Batang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74B57D20.dotm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Universitätsklinikum Magdeburg A.ö.R.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Apostolova, Ivayla</dc:creator>
  <cp:lastModifiedBy>Apostolova, Ivayla</cp:lastModifiedBy>
  <cp:revision>1</cp:revision>
  <dcterms:created xsi:type="dcterms:W3CDTF">2016-03-14T09:46:00Z</dcterms:created>
  <dcterms:modified xsi:type="dcterms:W3CDTF">2016-03-14T09:47:00Z</dcterms:modified>
</cp:coreProperties>
</file>