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0" w:rsidRPr="00072B66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072B66">
        <w:rPr>
          <w:rFonts w:ascii="Times New Roman" w:hAnsi="Times New Roman"/>
          <w:b/>
          <w:sz w:val="24"/>
        </w:rPr>
        <w:t xml:space="preserve">Gene </w:t>
      </w:r>
      <w:r w:rsidRPr="00072B66">
        <w:rPr>
          <w:rFonts w:ascii="Times New Roman" w:hAnsi="Times New Roman"/>
          <w:b/>
          <w:sz w:val="24"/>
        </w:rPr>
        <w:sym w:font="Symbol" w:char="F0B4"/>
      </w:r>
      <w:r w:rsidRPr="00072B66">
        <w:rPr>
          <w:rFonts w:ascii="Times New Roman" w:hAnsi="Times New Roman"/>
          <w:b/>
          <w:sz w:val="24"/>
        </w:rPr>
        <w:t xml:space="preserve"> Environment contributions to autonomic stress reactivity in youth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vertAlign w:val="superscript"/>
          <w:lang w:val="en-US"/>
        </w:rPr>
      </w:pPr>
      <w:r w:rsidRPr="001B6528">
        <w:rPr>
          <w:rFonts w:ascii="Times New Roman" w:hAnsi="Times New Roman"/>
          <w:sz w:val="24"/>
          <w:lang w:val="en-US"/>
        </w:rPr>
        <w:t>Andrea G. Allegrini</w:t>
      </w:r>
      <w:r w:rsidRPr="001B6528">
        <w:rPr>
          <w:rFonts w:ascii="Times New Roman" w:hAnsi="Times New Roman"/>
          <w:sz w:val="24"/>
          <w:vertAlign w:val="superscript"/>
          <w:lang w:val="en-US"/>
        </w:rPr>
        <w:t>a</w:t>
      </w:r>
      <w:r w:rsidRPr="001B6528">
        <w:rPr>
          <w:rFonts w:ascii="Times New Roman" w:hAnsi="Times New Roman"/>
          <w:sz w:val="24"/>
          <w:lang w:val="en-US"/>
        </w:rPr>
        <w:t>, Brittany E. Evans</w:t>
      </w:r>
      <w:r w:rsidRPr="001B6528">
        <w:rPr>
          <w:rFonts w:ascii="Times New Roman" w:hAnsi="Times New Roman"/>
          <w:sz w:val="24"/>
          <w:vertAlign w:val="superscript"/>
          <w:lang w:val="en-US"/>
        </w:rPr>
        <w:t>b</w:t>
      </w:r>
      <w:r w:rsidRPr="001B6528">
        <w:rPr>
          <w:rFonts w:ascii="Times New Roman" w:hAnsi="Times New Roman"/>
          <w:sz w:val="24"/>
          <w:lang w:val="en-US"/>
        </w:rPr>
        <w:t>, Susanne de Rooij</w:t>
      </w:r>
      <w:r w:rsidRPr="001B6528">
        <w:rPr>
          <w:rFonts w:ascii="Times New Roman" w:hAnsi="Times New Roman"/>
          <w:sz w:val="24"/>
          <w:vertAlign w:val="superscript"/>
          <w:lang w:val="en-US"/>
        </w:rPr>
        <w:t>a,d</w:t>
      </w:r>
      <w:r w:rsidRPr="001B6528">
        <w:rPr>
          <w:rFonts w:ascii="Times New Roman" w:hAnsi="Times New Roman"/>
          <w:sz w:val="24"/>
          <w:lang w:val="en-US"/>
        </w:rPr>
        <w:t>, Kirstin Greaves-Lord</w:t>
      </w:r>
      <w:r w:rsidRPr="001B6528">
        <w:rPr>
          <w:rFonts w:ascii="Times New Roman" w:hAnsi="Times New Roman"/>
          <w:sz w:val="24"/>
          <w:vertAlign w:val="superscript"/>
          <w:lang w:val="en-US"/>
        </w:rPr>
        <w:t>c</w:t>
      </w:r>
      <w:r w:rsidRPr="001B6528">
        <w:rPr>
          <w:rFonts w:ascii="Times New Roman" w:hAnsi="Times New Roman"/>
          <w:sz w:val="24"/>
          <w:lang w:val="en-US"/>
        </w:rPr>
        <w:t xml:space="preserve"> &amp; Anja C. Huizink</w:t>
      </w:r>
      <w:r w:rsidRPr="001B6528">
        <w:rPr>
          <w:rFonts w:ascii="Times New Roman" w:hAnsi="Times New Roman"/>
          <w:sz w:val="24"/>
          <w:vertAlign w:val="superscript"/>
          <w:lang w:val="en-US"/>
        </w:rPr>
        <w:t>a*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1B6528">
        <w:rPr>
          <w:rFonts w:ascii="Times New Roman" w:hAnsi="Times New Roman"/>
          <w:sz w:val="24"/>
          <w:vertAlign w:val="superscript"/>
          <w:lang w:val="en-US"/>
        </w:rPr>
        <w:t>a</w:t>
      </w:r>
      <w:r w:rsidRPr="001B6528">
        <w:rPr>
          <w:rFonts w:ascii="Times New Roman" w:hAnsi="Times New Roman"/>
          <w:sz w:val="24"/>
          <w:lang w:val="en-US"/>
        </w:rPr>
        <w:t>Vrije Universiteit Amsterdam, Dept. Devlopmental Psychology, Sections of Clinical Developmental Psychology and Clinical Child and Family Studies,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1B6528">
        <w:rPr>
          <w:rFonts w:ascii="Times New Roman" w:hAnsi="Times New Roman"/>
          <w:sz w:val="24"/>
          <w:lang w:val="en-US"/>
        </w:rPr>
        <w:t>Amsterdam, The Netherlands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1B6528">
        <w:rPr>
          <w:rFonts w:ascii="Times New Roman" w:hAnsi="Times New Roman"/>
          <w:sz w:val="24"/>
          <w:vertAlign w:val="superscript"/>
          <w:lang w:val="en-US"/>
        </w:rPr>
        <w:t>b</w:t>
      </w:r>
      <w:r w:rsidRPr="001B6528">
        <w:rPr>
          <w:rFonts w:ascii="Times New Roman" w:hAnsi="Times New Roman"/>
          <w:sz w:val="24"/>
          <w:lang w:val="en-US"/>
        </w:rPr>
        <w:t>Radboud University, Behavioral Science Institute,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1B6528">
        <w:rPr>
          <w:rFonts w:ascii="Times New Roman" w:hAnsi="Times New Roman"/>
          <w:sz w:val="24"/>
          <w:lang w:val="en-US"/>
        </w:rPr>
        <w:t>Nijmegen, The Netherlands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1B6528">
        <w:rPr>
          <w:rFonts w:ascii="Times New Roman" w:hAnsi="Times New Roman"/>
          <w:sz w:val="24"/>
          <w:vertAlign w:val="superscript"/>
          <w:lang w:val="en-US"/>
        </w:rPr>
        <w:t>c</w:t>
      </w:r>
      <w:r w:rsidRPr="001B6528">
        <w:rPr>
          <w:rFonts w:ascii="Times New Roman" w:hAnsi="Times New Roman"/>
          <w:sz w:val="24"/>
          <w:lang w:val="en-US"/>
        </w:rPr>
        <w:t>Erasmus University Medical Center, Dept. Child and Adolescent Psychiatry/Psychology, Rotterdam, The Netherlands</w:t>
      </w:r>
    </w:p>
    <w:p w:rsidR="004822E0" w:rsidRPr="001B6528" w:rsidRDefault="004822E0" w:rsidP="001B65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 w:rsidRPr="001B6528">
        <w:rPr>
          <w:rFonts w:ascii="Times New Roman" w:hAnsi="Times New Roman"/>
          <w:sz w:val="24"/>
          <w:vertAlign w:val="superscript"/>
          <w:lang w:val="en-US"/>
        </w:rPr>
        <w:t>d</w:t>
      </w:r>
      <w:r w:rsidRPr="001B6528">
        <w:rPr>
          <w:rFonts w:ascii="Times New Roman" w:hAnsi="Times New Roman"/>
          <w:sz w:val="24"/>
          <w:lang w:val="en-US"/>
        </w:rPr>
        <w:t>Academic Medical Center of the University of Amsterdam, Dept. Clinical Epidemiology &amp; Biostatistics and Public Health, Amsterdam, The Netherlands</w:t>
      </w:r>
    </w:p>
    <w:p w:rsidR="004822E0" w:rsidRPr="001B6528" w:rsidRDefault="004822E0" w:rsidP="004B0DDB">
      <w:pPr>
        <w:rPr>
          <w:rFonts w:ascii="Times New Roman" w:hAnsi="Times New Roman"/>
          <w:b/>
          <w:sz w:val="24"/>
          <w:lang w:val="en-US"/>
        </w:rPr>
      </w:pPr>
      <w:r w:rsidRPr="001B6528">
        <w:rPr>
          <w:rFonts w:ascii="Times New Roman" w:hAnsi="Times New Roman"/>
          <w:b/>
          <w:sz w:val="24"/>
          <w:lang w:val="en-US"/>
        </w:rPr>
        <w:br w:type="page"/>
      </w:r>
    </w:p>
    <w:p w:rsidR="004822E0" w:rsidRDefault="004822E0" w:rsidP="00970014">
      <w:pPr>
        <w:jc w:val="center"/>
        <w:rPr>
          <w:lang w:val="en-US"/>
        </w:rPr>
      </w:pPr>
      <w:r w:rsidRPr="00B40D18">
        <w:rPr>
          <w:rFonts w:ascii="Times New Roman" w:hAnsi="Times New Roman"/>
          <w:b/>
          <w:sz w:val="24"/>
          <w:lang w:val="en-US"/>
        </w:rPr>
        <w:t>Supplementary material</w:t>
      </w:r>
    </w:p>
    <w:p w:rsidR="004822E0" w:rsidRPr="001F03C2" w:rsidRDefault="004822E0">
      <w:pPr>
        <w:rPr>
          <w:lang w:val="en-US"/>
        </w:rPr>
      </w:pPr>
    </w:p>
    <w:p w:rsidR="004822E0" w:rsidRPr="001F03C2" w:rsidRDefault="004822E0">
      <w:pPr>
        <w:rPr>
          <w:lang w:val="en-US"/>
        </w:rPr>
      </w:pPr>
    </w:p>
    <w:tbl>
      <w:tblPr>
        <w:tblStyle w:val="TableGrid"/>
        <w:tblW w:w="9544" w:type="dxa"/>
        <w:tblInd w:w="-4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476"/>
        <w:gridCol w:w="236"/>
        <w:gridCol w:w="1001"/>
        <w:gridCol w:w="900"/>
        <w:gridCol w:w="630"/>
        <w:gridCol w:w="720"/>
        <w:gridCol w:w="540"/>
        <w:gridCol w:w="270"/>
        <w:gridCol w:w="774"/>
        <w:gridCol w:w="868"/>
        <w:gridCol w:w="749"/>
        <w:gridCol w:w="749"/>
        <w:gridCol w:w="613"/>
        <w:gridCol w:w="18"/>
      </w:tblGrid>
      <w:tr w:rsidR="004822E0" w:rsidRPr="00897A31">
        <w:trPr>
          <w:gridAfter w:val="1"/>
          <w:wAfter w:w="18" w:type="dxa"/>
        </w:trPr>
        <w:tc>
          <w:tcPr>
            <w:tcW w:w="9526" w:type="dxa"/>
            <w:gridSpan w:val="13"/>
            <w:tcBorders>
              <w:top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i/>
                <w:sz w:val="18"/>
                <w:lang w:val="en-US"/>
              </w:rPr>
              <w:t xml:space="preserve">Table S.1. </w:t>
            </w:r>
          </w:p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i/>
                <w:sz w:val="18"/>
                <w:lang w:val="en-US"/>
              </w:rPr>
              <w:t>Regression estimates of main analysis for two age groups.</w:t>
            </w:r>
          </w:p>
        </w:tc>
      </w:tr>
      <w:tr w:rsidR="004822E0" w:rsidRPr="00897A31">
        <w:tc>
          <w:tcPr>
            <w:tcW w:w="1476" w:type="dxa"/>
            <w:tcBorders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791" w:type="dxa"/>
            <w:gridSpan w:val="5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8-12 years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771" w:type="dxa"/>
            <w:gridSpan w:val="6"/>
            <w:tcBorders>
              <w:lef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13 – 20 years</w:t>
            </w:r>
          </w:p>
        </w:tc>
      </w:tr>
      <w:tr w:rsidR="004822E0" w:rsidRPr="00897A31">
        <w:tc>
          <w:tcPr>
            <w:tcW w:w="1476" w:type="dxa"/>
            <w:tcBorders>
              <w:top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HR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3791" w:type="dxa"/>
            <w:gridSpan w:val="5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N = 146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771" w:type="dxa"/>
            <w:gridSpan w:val="6"/>
            <w:tcBorders>
              <w:lef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N = 273</w:t>
            </w:r>
          </w:p>
        </w:tc>
      </w:tr>
      <w:tr w:rsidR="004822E0" w:rsidRPr="00897A31">
        <w:tc>
          <w:tcPr>
            <w:tcW w:w="1476" w:type="dxa"/>
            <w:tcBorders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791" w:type="dxa"/>
            <w:gridSpan w:val="5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coefficients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771" w:type="dxa"/>
            <w:gridSpan w:val="6"/>
            <w:tcBorders>
              <w:lef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coefficients</w:t>
            </w:r>
          </w:p>
        </w:tc>
      </w:tr>
      <w:tr w:rsidR="004822E0" w:rsidRPr="00897A31">
        <w:tc>
          <w:tcPr>
            <w:tcW w:w="1476" w:type="dxa"/>
            <w:tcBorders>
              <w:top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Variable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B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SE B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β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p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ΔR</w:t>
            </w:r>
            <w:r w:rsidRPr="00897A31">
              <w:rPr>
                <w:rFonts w:ascii="Times New Roman" w:hAnsi="Times New Roman"/>
                <w:b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B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SE B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β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p</w:t>
            </w: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ΔR</w:t>
            </w:r>
            <w:r w:rsidRPr="00897A31">
              <w:rPr>
                <w:rFonts w:ascii="Times New Roman" w:hAnsi="Times New Roman"/>
                <w:b/>
                <w:sz w:val="18"/>
                <w:vertAlign w:val="superscript"/>
                <w:lang w:val="en-US"/>
              </w:rPr>
              <w:t>2</w:t>
            </w:r>
          </w:p>
        </w:tc>
      </w:tr>
      <w:tr w:rsidR="004822E0" w:rsidRPr="00897A31">
        <w:tc>
          <w:tcPr>
            <w:tcW w:w="1476" w:type="dxa"/>
            <w:tcBorders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Adversity score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-0.18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0.45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-.04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0.677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-1.05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0.39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-.16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0.008</w:t>
            </w:r>
          </w:p>
        </w:tc>
        <w:tc>
          <w:tcPr>
            <w:tcW w:w="631" w:type="dxa"/>
            <w:gridSpan w:val="2"/>
            <w:tcBorders>
              <w:left w:val="nil"/>
              <w:bottom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.026</w:t>
            </w:r>
          </w:p>
        </w:tc>
      </w:tr>
      <w:tr w:rsidR="004822E0" w:rsidRPr="00897A31"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Genetic score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.008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0.895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822E0" w:rsidRPr="00897A31"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0.674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-0.04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0.910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822E0" w:rsidRPr="00897A31">
        <w:tc>
          <w:tcPr>
            <w:tcW w:w="1476" w:type="dxa"/>
            <w:tcBorders>
              <w:top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</w:rPr>
              <w:t>HRV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N = 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771" w:type="dxa"/>
            <w:gridSpan w:val="6"/>
            <w:tcBorders>
              <w:top w:val="nil"/>
              <w:left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N = 237</w:t>
            </w:r>
          </w:p>
        </w:tc>
      </w:tr>
      <w:tr w:rsidR="004822E0" w:rsidRPr="00897A31">
        <w:tc>
          <w:tcPr>
            <w:tcW w:w="1476" w:type="dxa"/>
            <w:tcBorders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Adversity score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-201.78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331.54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-.06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0.554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-354.50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204.64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-.12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0.085</w:t>
            </w:r>
          </w:p>
        </w:tc>
        <w:tc>
          <w:tcPr>
            <w:tcW w:w="631" w:type="dxa"/>
            <w:gridSpan w:val="2"/>
            <w:tcBorders>
              <w:left w:val="nil"/>
              <w:bottom w:val="nil"/>
            </w:tcBorders>
          </w:tcPr>
          <w:p w:rsidR="004822E0" w:rsidRPr="00897A31" w:rsidRDefault="004822E0" w:rsidP="00897A31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822E0" w:rsidRPr="00897A31"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Genetic score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-309.65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293.56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0.294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330.44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205.39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.11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0.109</w:t>
            </w:r>
          </w:p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822E0" w:rsidRPr="00897A31">
        <w:tc>
          <w:tcPr>
            <w:tcW w:w="1476" w:type="dxa"/>
            <w:tcBorders>
              <w:top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-8.42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350.49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0.980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-451.49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208.97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-.14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0.032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.019</w:t>
            </w:r>
          </w:p>
        </w:tc>
      </w:tr>
      <w:tr w:rsidR="004822E0" w:rsidRPr="00897A31">
        <w:trPr>
          <w:gridAfter w:val="1"/>
          <w:wAfter w:w="18" w:type="dxa"/>
        </w:trPr>
        <w:tc>
          <w:tcPr>
            <w:tcW w:w="9526" w:type="dxa"/>
            <w:gridSpan w:val="13"/>
            <w:tcBorders>
              <w:bottom w:val="nil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i/>
                <w:sz w:val="18"/>
                <w:lang w:val="en-US"/>
              </w:rPr>
              <w:t xml:space="preserve">Note. Control variables not shown. </w:t>
            </w:r>
          </w:p>
        </w:tc>
      </w:tr>
    </w:tbl>
    <w:p w:rsidR="004822E0" w:rsidRPr="001A67FC" w:rsidRDefault="004822E0" w:rsidP="00B32917">
      <w:pPr>
        <w:tabs>
          <w:tab w:val="left" w:pos="7146"/>
        </w:tabs>
        <w:rPr>
          <w:sz w:val="20"/>
          <w:lang w:val="en-US"/>
        </w:rPr>
      </w:pPr>
      <w:r w:rsidRPr="001A67FC">
        <w:rPr>
          <w:rFonts w:ascii="Times New Roman" w:hAnsi="Times New Roman"/>
          <w:sz w:val="20"/>
          <w:lang w:val="en-US"/>
        </w:rPr>
        <w:tab/>
      </w:r>
    </w:p>
    <w:p w:rsidR="004822E0" w:rsidRPr="00C92AE6" w:rsidRDefault="004822E0">
      <w:pPr>
        <w:rPr>
          <w:lang w:val="en-US"/>
        </w:rPr>
      </w:pPr>
    </w:p>
    <w:p w:rsidR="004822E0" w:rsidRPr="00FC6614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</w:p>
    <w:p w:rsidR="004822E0" w:rsidRPr="00FC6614" w:rsidRDefault="004822E0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38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440"/>
        <w:gridCol w:w="737"/>
        <w:gridCol w:w="1693"/>
      </w:tblGrid>
      <w:tr w:rsidR="004822E0" w:rsidRPr="00897A31"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bookmarkStart w:id="0" w:name="_GoBack"/>
            <w:r w:rsidRPr="00897A31">
              <w:rPr>
                <w:rFonts w:ascii="Times New Roman" w:hAnsi="Times New Roman"/>
                <w:i/>
                <w:sz w:val="18"/>
                <w:lang w:val="en-US"/>
              </w:rPr>
              <w:t>Table S.2</w:t>
            </w:r>
            <w:r w:rsidRPr="00897A31">
              <w:rPr>
                <w:rFonts w:ascii="Times New Roman" w:hAnsi="Times New Roman"/>
                <w:sz w:val="18"/>
                <w:lang w:val="en-US"/>
              </w:rPr>
              <w:t>.</w:t>
            </w:r>
          </w:p>
          <w:p w:rsidR="004822E0" w:rsidRPr="00897A31" w:rsidRDefault="004822E0" w:rsidP="00897A31">
            <w:pPr>
              <w:spacing w:after="0" w:line="480" w:lineRule="auto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Frequency distribution for age groups of N=638 individuals participating in the stress procedure.</w:t>
            </w:r>
          </w:p>
        </w:tc>
      </w:tr>
      <w:tr w:rsidR="004822E0" w:rsidRPr="00897A31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Age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b/>
                <w:sz w:val="18"/>
                <w:lang w:val="en-US"/>
              </w:rPr>
              <w:t>%</w:t>
            </w:r>
          </w:p>
        </w:tc>
      </w:tr>
      <w:tr w:rsidR="004822E0" w:rsidRPr="00897A31">
        <w:tc>
          <w:tcPr>
            <w:tcW w:w="1440" w:type="dxa"/>
            <w:tcBorders>
              <w:top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8-9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56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8.8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9-10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71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11.2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10-11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63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10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11-12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66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10.4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12-13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79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12.5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13-14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11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1.7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14-15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54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8.5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15-16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67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10.6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16-17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96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15.2</w:t>
            </w:r>
          </w:p>
        </w:tc>
      </w:tr>
      <w:tr w:rsidR="004822E0" w:rsidRPr="00897A31">
        <w:tc>
          <w:tcPr>
            <w:tcW w:w="1440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17-18</w:t>
            </w:r>
          </w:p>
        </w:tc>
        <w:tc>
          <w:tcPr>
            <w:tcW w:w="737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48</w:t>
            </w:r>
          </w:p>
        </w:tc>
        <w:tc>
          <w:tcPr>
            <w:tcW w:w="1693" w:type="dxa"/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7.6</w:t>
            </w:r>
          </w:p>
        </w:tc>
      </w:tr>
      <w:tr w:rsidR="004822E0" w:rsidRPr="00897A31">
        <w:tc>
          <w:tcPr>
            <w:tcW w:w="1440" w:type="dxa"/>
            <w:tcBorders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19-20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22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822E0" w:rsidRPr="00897A31" w:rsidRDefault="004822E0" w:rsidP="00897A31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897A31">
              <w:rPr>
                <w:rFonts w:ascii="Times New Roman" w:hAnsi="Times New Roman"/>
                <w:sz w:val="18"/>
                <w:lang w:val="en-US"/>
              </w:rPr>
              <w:t>3.5</w:t>
            </w:r>
          </w:p>
        </w:tc>
      </w:tr>
      <w:bookmarkEnd w:id="0"/>
    </w:tbl>
    <w:p w:rsidR="004822E0" w:rsidRPr="001A67FC" w:rsidRDefault="004822E0">
      <w:pPr>
        <w:rPr>
          <w:sz w:val="18"/>
          <w:lang w:val="en-US"/>
        </w:rPr>
      </w:pPr>
    </w:p>
    <w:p w:rsidR="004822E0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</w:p>
    <w:p w:rsidR="004822E0" w:rsidRPr="00FC6614" w:rsidRDefault="004822E0">
      <w:pPr>
        <w:rPr>
          <w:lang w:val="en-US"/>
        </w:rPr>
      </w:pPr>
    </w:p>
    <w:p w:rsidR="004822E0" w:rsidRDefault="004822E0"/>
    <w:p w:rsidR="004822E0" w:rsidRDefault="004822E0"/>
    <w:p w:rsidR="004822E0" w:rsidRPr="00EE5BC1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  <w:r>
        <w:rPr>
          <w:lang w:val="en-US"/>
        </w:rPr>
        <w:br w:type="page"/>
      </w:r>
    </w:p>
    <w:p w:rsidR="004822E0" w:rsidRDefault="004822E0">
      <w:pPr>
        <w:rPr>
          <w:lang w:val="en-US"/>
        </w:rPr>
      </w:pPr>
      <w:r w:rsidRPr="00072B66">
        <w:rPr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7pt;height:337pt;visibility:visible">
            <v:imagedata r:id="rId4" o:title=""/>
            <v:textbox style="mso-rotate-with-shape:t"/>
          </v:shape>
        </w:pict>
      </w:r>
    </w:p>
    <w:p w:rsidR="004822E0" w:rsidRPr="004B0DDB" w:rsidRDefault="004822E0">
      <w:pPr>
        <w:rPr>
          <w:rFonts w:ascii="Times New Roman" w:hAnsi="Times New Roman"/>
          <w:lang w:val="en-US"/>
        </w:rPr>
      </w:pPr>
      <w:r w:rsidRPr="004B0DDB">
        <w:rPr>
          <w:rFonts w:ascii="Times New Roman" w:hAnsi="Times New Roman"/>
          <w:lang w:val="en-US"/>
        </w:rPr>
        <w:t>Figure S.1. Flow-chart of available data.</w:t>
      </w:r>
      <w:r w:rsidRPr="004B0DDB">
        <w:rPr>
          <w:rFonts w:ascii="Times New Roman" w:hAnsi="Times New Roman"/>
          <w:lang w:val="en-US"/>
        </w:rPr>
        <w:br w:type="page"/>
      </w:r>
    </w:p>
    <w:p w:rsidR="004822E0" w:rsidRPr="00EE5BC1" w:rsidRDefault="004822E0">
      <w:pPr>
        <w:rPr>
          <w:lang w:val="en-US"/>
        </w:rPr>
      </w:pPr>
    </w:p>
    <w:p w:rsidR="004822E0" w:rsidRDefault="004822E0">
      <w:r w:rsidRPr="00072B66">
        <w:rPr>
          <w:noProof/>
          <w:sz w:val="24"/>
          <w:lang w:val="en-US"/>
        </w:rPr>
        <w:pict>
          <v:shape id="Picture 2" o:spid="_x0000_i1026" type="#_x0000_t75" style="width:344pt;height:353pt;visibility:visible">
            <v:imagedata r:id="rId5" o:title="" croptop="4415f" cropright="16111f"/>
            <v:textbox style="mso-rotate-with-shape:t"/>
          </v:shape>
        </w:pict>
      </w:r>
    </w:p>
    <w:p w:rsidR="004822E0" w:rsidRPr="00FA745C" w:rsidRDefault="004822E0">
      <w:pPr>
        <w:rPr>
          <w:rFonts w:ascii="Times New Roman" w:hAnsi="Times New Roman"/>
          <w:sz w:val="24"/>
          <w:lang w:val="en-US"/>
        </w:rPr>
      </w:pPr>
      <w:r w:rsidRPr="00FA745C">
        <w:rPr>
          <w:rFonts w:ascii="Times New Roman" w:hAnsi="Times New Roman"/>
          <w:i/>
          <w:sz w:val="24"/>
          <w:lang w:val="en-US"/>
        </w:rPr>
        <w:t>Figure S.</w:t>
      </w:r>
      <w:r>
        <w:rPr>
          <w:rFonts w:ascii="Times New Roman" w:hAnsi="Times New Roman"/>
          <w:i/>
          <w:sz w:val="24"/>
          <w:lang w:val="en-US"/>
        </w:rPr>
        <w:t>2</w:t>
      </w:r>
      <w:r w:rsidRPr="00FA745C">
        <w:rPr>
          <w:rFonts w:ascii="Times New Roman" w:hAnsi="Times New Roman"/>
          <w:sz w:val="24"/>
          <w:lang w:val="en-US"/>
        </w:rPr>
        <w:t>. Frequency distribution of age at time of test (N = 63</w:t>
      </w:r>
      <w:r>
        <w:rPr>
          <w:rFonts w:ascii="Times New Roman" w:hAnsi="Times New Roman"/>
          <w:sz w:val="24"/>
          <w:lang w:val="en-US"/>
        </w:rPr>
        <w:t>8</w:t>
      </w:r>
      <w:r w:rsidRPr="00FA745C">
        <w:rPr>
          <w:rFonts w:ascii="Times New Roman" w:hAnsi="Times New Roman"/>
          <w:sz w:val="24"/>
          <w:lang w:val="en-US"/>
        </w:rPr>
        <w:t>).</w:t>
      </w:r>
    </w:p>
    <w:p w:rsidR="004822E0" w:rsidRDefault="004822E0">
      <w:pPr>
        <w:rPr>
          <w:lang w:val="en-US"/>
        </w:rPr>
      </w:pPr>
    </w:p>
    <w:p w:rsidR="004822E0" w:rsidRDefault="004822E0">
      <w:pPr>
        <w:rPr>
          <w:lang w:val="en-US"/>
        </w:rPr>
      </w:pPr>
      <w:r>
        <w:rPr>
          <w:lang w:val="en-US"/>
        </w:rPr>
        <w:br w:type="page"/>
      </w:r>
    </w:p>
    <w:p w:rsidR="004822E0" w:rsidRDefault="004822E0">
      <w:pPr>
        <w:rPr>
          <w:lang w:val="en-US"/>
        </w:rPr>
      </w:pPr>
      <w:r w:rsidRPr="00072B66">
        <w:rPr>
          <w:noProof/>
          <w:sz w:val="24"/>
          <w:lang w:val="en-US"/>
        </w:rPr>
        <w:pict>
          <v:shape id="Picture 4" o:spid="_x0000_i1027" type="#_x0000_t75" style="width:451pt;height:354pt;visibility:visible">
            <v:imagedata r:id="rId6" o:title=""/>
            <v:textbox style="mso-rotate-with-shape:t"/>
          </v:shape>
        </w:pict>
      </w:r>
    </w:p>
    <w:p w:rsidR="004822E0" w:rsidRPr="004415A6" w:rsidRDefault="004822E0" w:rsidP="00786A81">
      <w:pPr>
        <w:rPr>
          <w:rFonts w:ascii="Times New Roman" w:hAnsi="Times New Roman"/>
          <w:lang w:val="en-US"/>
        </w:rPr>
      </w:pPr>
      <w:r w:rsidRPr="004415A6">
        <w:rPr>
          <w:rFonts w:ascii="Times New Roman" w:hAnsi="Times New Roman"/>
          <w:i/>
          <w:lang w:val="en-US"/>
        </w:rPr>
        <w:t>Figure S.</w:t>
      </w:r>
      <w:r>
        <w:rPr>
          <w:rFonts w:ascii="Times New Roman" w:hAnsi="Times New Roman"/>
          <w:i/>
          <w:lang w:val="en-US"/>
        </w:rPr>
        <w:t>3</w:t>
      </w:r>
      <w:r w:rsidRPr="004415A6">
        <w:rPr>
          <w:rFonts w:ascii="Times New Roman" w:hAnsi="Times New Roman"/>
          <w:lang w:val="en-US"/>
        </w:rPr>
        <w:t>. Main effects of composite measure of adversity on ΔHR.</w:t>
      </w:r>
    </w:p>
    <w:p w:rsidR="004822E0" w:rsidRPr="004415A6" w:rsidRDefault="004822E0" w:rsidP="00786A81">
      <w:pPr>
        <w:rPr>
          <w:rFonts w:ascii="Times New Roman" w:hAnsi="Times New Roman"/>
          <w:lang w:val="en-US"/>
        </w:rPr>
      </w:pPr>
      <w:r w:rsidRPr="004415A6">
        <w:rPr>
          <w:rFonts w:ascii="Times New Roman" w:hAnsi="Times New Roman"/>
          <w:i/>
          <w:lang w:val="en-US"/>
        </w:rPr>
        <w:t>Note</w:t>
      </w:r>
      <w:r w:rsidRPr="004415A6">
        <w:rPr>
          <w:rFonts w:ascii="Times New Roman" w:hAnsi="Times New Roman"/>
          <w:lang w:val="en-US"/>
        </w:rPr>
        <w:t>. Error bars: ± 1 standard error.</w:t>
      </w:r>
    </w:p>
    <w:p w:rsidR="004822E0" w:rsidRDefault="004822E0" w:rsidP="00786A81">
      <w:pPr>
        <w:rPr>
          <w:lang w:val="en-US"/>
        </w:rPr>
      </w:pPr>
    </w:p>
    <w:p w:rsidR="004822E0" w:rsidRPr="002535F8" w:rsidRDefault="004822E0">
      <w:pPr>
        <w:rPr>
          <w:lang w:val="en-US"/>
        </w:rPr>
      </w:pPr>
    </w:p>
    <w:sectPr w:rsidR="004822E0" w:rsidRPr="002535F8" w:rsidSect="0023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¡_¨¬¢3¡Â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ED2"/>
    <w:rsid w:val="00005B04"/>
    <w:rsid w:val="000530D2"/>
    <w:rsid w:val="00072B66"/>
    <w:rsid w:val="000B551A"/>
    <w:rsid w:val="000B7907"/>
    <w:rsid w:val="000B7DA8"/>
    <w:rsid w:val="000D580A"/>
    <w:rsid w:val="000D5C44"/>
    <w:rsid w:val="000E0059"/>
    <w:rsid w:val="000E23FD"/>
    <w:rsid w:val="0011489F"/>
    <w:rsid w:val="001333DF"/>
    <w:rsid w:val="0019455A"/>
    <w:rsid w:val="001A67FC"/>
    <w:rsid w:val="001B13B0"/>
    <w:rsid w:val="001B6528"/>
    <w:rsid w:val="001F03C2"/>
    <w:rsid w:val="00236576"/>
    <w:rsid w:val="002366A3"/>
    <w:rsid w:val="002535F8"/>
    <w:rsid w:val="00274F90"/>
    <w:rsid w:val="00277065"/>
    <w:rsid w:val="002E6394"/>
    <w:rsid w:val="0035013C"/>
    <w:rsid w:val="003B2BAB"/>
    <w:rsid w:val="003C4AE7"/>
    <w:rsid w:val="003D0804"/>
    <w:rsid w:val="003E7BB8"/>
    <w:rsid w:val="004415A6"/>
    <w:rsid w:val="004641F3"/>
    <w:rsid w:val="004822E0"/>
    <w:rsid w:val="004A2ED2"/>
    <w:rsid w:val="004B0DDB"/>
    <w:rsid w:val="004C47E6"/>
    <w:rsid w:val="004D109D"/>
    <w:rsid w:val="00540B9F"/>
    <w:rsid w:val="00574FA7"/>
    <w:rsid w:val="00575205"/>
    <w:rsid w:val="005A267F"/>
    <w:rsid w:val="006A603B"/>
    <w:rsid w:val="006C2583"/>
    <w:rsid w:val="006E0898"/>
    <w:rsid w:val="00727B15"/>
    <w:rsid w:val="00737B1C"/>
    <w:rsid w:val="00786A81"/>
    <w:rsid w:val="00793D68"/>
    <w:rsid w:val="007B368A"/>
    <w:rsid w:val="007C70C1"/>
    <w:rsid w:val="00825503"/>
    <w:rsid w:val="00896F9A"/>
    <w:rsid w:val="00897A31"/>
    <w:rsid w:val="00901873"/>
    <w:rsid w:val="00931098"/>
    <w:rsid w:val="00931283"/>
    <w:rsid w:val="0096084B"/>
    <w:rsid w:val="00970014"/>
    <w:rsid w:val="00B32917"/>
    <w:rsid w:val="00B40D18"/>
    <w:rsid w:val="00B8309C"/>
    <w:rsid w:val="00BA0CEC"/>
    <w:rsid w:val="00C92AE6"/>
    <w:rsid w:val="00D00AD6"/>
    <w:rsid w:val="00D131FD"/>
    <w:rsid w:val="00D3233F"/>
    <w:rsid w:val="00DF2DA0"/>
    <w:rsid w:val="00E63734"/>
    <w:rsid w:val="00EE5BC1"/>
    <w:rsid w:val="00EF5570"/>
    <w:rsid w:val="00F020AB"/>
    <w:rsid w:val="00FA745C"/>
    <w:rsid w:val="00FB7218"/>
    <w:rsid w:val="00FC66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76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575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274</Words>
  <Characters>1564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Nancy BriggsShearer</cp:lastModifiedBy>
  <cp:revision>54</cp:revision>
  <dcterms:created xsi:type="dcterms:W3CDTF">2017-11-28T19:02:00Z</dcterms:created>
  <dcterms:modified xsi:type="dcterms:W3CDTF">2017-11-28T19:02:00Z</dcterms:modified>
</cp:coreProperties>
</file>