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3A0" w:rsidRPr="00634A3F" w:rsidRDefault="00634A3F" w:rsidP="000329EF">
      <w:pPr>
        <w:rPr>
          <w:rFonts w:ascii="Tahoma" w:hAnsi="Tahoma" w:cs="Tahoma"/>
          <w:sz w:val="24"/>
          <w:szCs w:val="24"/>
          <w:lang w:val="en-US"/>
        </w:rPr>
      </w:pPr>
      <w:r w:rsidRPr="00634A3F">
        <w:rPr>
          <w:rFonts w:ascii="Tahoma" w:hAnsi="Tahoma" w:cs="Tahoma"/>
          <w:sz w:val="24"/>
          <w:szCs w:val="24"/>
          <w:lang w:val="en-US"/>
        </w:rPr>
        <w:t>Epidemiology and Infection</w:t>
      </w:r>
    </w:p>
    <w:p w:rsidR="008653A0" w:rsidRDefault="008653A0" w:rsidP="000329EF">
      <w:pPr>
        <w:rPr>
          <w:b/>
          <w:lang w:val="en-US"/>
        </w:rPr>
      </w:pPr>
    </w:p>
    <w:p w:rsidR="008653A0" w:rsidRDefault="008653A0" w:rsidP="000329EF">
      <w:pPr>
        <w:rPr>
          <w:b/>
          <w:lang w:val="en-US"/>
        </w:rPr>
      </w:pPr>
    </w:p>
    <w:p w:rsidR="00634A3F" w:rsidRPr="00634A3F" w:rsidRDefault="00634A3F" w:rsidP="00504709">
      <w:pPr>
        <w:spacing w:line="276" w:lineRule="auto"/>
        <w:rPr>
          <w:rFonts w:ascii="Tahoma" w:hAnsi="Tahoma" w:cs="Tahoma"/>
          <w:i/>
          <w:lang w:val="en-US"/>
        </w:rPr>
      </w:pPr>
      <w:r w:rsidRPr="00634A3F">
        <w:rPr>
          <w:rFonts w:ascii="Tahoma" w:hAnsi="Tahoma" w:cs="Tahoma"/>
          <w:i/>
          <w:lang w:val="en-US"/>
        </w:rPr>
        <w:t>Title:</w:t>
      </w:r>
    </w:p>
    <w:p w:rsidR="00140A73" w:rsidRPr="00634A3F" w:rsidRDefault="00140A73" w:rsidP="00504709">
      <w:pPr>
        <w:spacing w:line="276" w:lineRule="auto"/>
        <w:rPr>
          <w:rFonts w:ascii="Tahoma" w:hAnsi="Tahoma" w:cs="Tahoma"/>
          <w:lang w:val="en-US"/>
        </w:rPr>
      </w:pPr>
      <w:r w:rsidRPr="00634A3F">
        <w:rPr>
          <w:rFonts w:ascii="Tahoma" w:hAnsi="Tahoma" w:cs="Tahoma"/>
          <w:lang w:val="en-US"/>
        </w:rPr>
        <w:t xml:space="preserve">The incidence of symptomatic infection with influenza virus in the Netherlands 2011/2012 through 2016/2017, estimated using Bayesian evidence synthesis </w:t>
      </w:r>
    </w:p>
    <w:p w:rsidR="00634A3F" w:rsidRDefault="00634A3F" w:rsidP="00504709">
      <w:pPr>
        <w:spacing w:line="276" w:lineRule="auto"/>
        <w:rPr>
          <w:rFonts w:ascii="Tahoma" w:hAnsi="Tahoma" w:cs="Tahoma"/>
          <w:lang w:val="en-US"/>
        </w:rPr>
      </w:pPr>
    </w:p>
    <w:p w:rsidR="00634A3F" w:rsidRPr="00634A3F" w:rsidRDefault="00634A3F" w:rsidP="00504709">
      <w:pPr>
        <w:spacing w:line="276" w:lineRule="auto"/>
        <w:rPr>
          <w:rFonts w:ascii="Tahoma" w:hAnsi="Tahoma" w:cs="Tahoma"/>
          <w:i/>
        </w:rPr>
      </w:pPr>
      <w:r w:rsidRPr="00634A3F">
        <w:rPr>
          <w:rFonts w:ascii="Tahoma" w:hAnsi="Tahoma" w:cs="Tahoma"/>
          <w:i/>
        </w:rPr>
        <w:t>Authors</w:t>
      </w:r>
      <w:r>
        <w:rPr>
          <w:rFonts w:ascii="Tahoma" w:hAnsi="Tahoma" w:cs="Tahoma"/>
          <w:i/>
        </w:rPr>
        <w:t>:</w:t>
      </w:r>
    </w:p>
    <w:p w:rsidR="00634A3F" w:rsidRPr="00634A3F" w:rsidRDefault="00634A3F" w:rsidP="00504709">
      <w:pPr>
        <w:spacing w:line="276" w:lineRule="auto"/>
        <w:rPr>
          <w:rFonts w:ascii="Tahoma" w:hAnsi="Tahoma" w:cs="Tahoma"/>
        </w:rPr>
      </w:pPr>
      <w:r>
        <w:rPr>
          <w:rFonts w:ascii="Tahoma" w:hAnsi="Tahoma" w:cs="Tahoma"/>
        </w:rPr>
        <w:t>Anne C. Teirlinck, Brechje de Gier, Adam Meijer, Gé Donker, Marit de Lange, Carl Koppeschaar, Wim van der Hoek, Mirjam E. Kretzschmar, Scott A. McDonald</w:t>
      </w:r>
    </w:p>
    <w:p w:rsidR="00634A3F" w:rsidRDefault="00634A3F" w:rsidP="00504709">
      <w:pPr>
        <w:spacing w:line="276" w:lineRule="auto"/>
        <w:rPr>
          <w:rFonts w:ascii="Tahoma" w:hAnsi="Tahoma" w:cs="Tahoma"/>
          <w:b/>
          <w:sz w:val="28"/>
          <w:szCs w:val="28"/>
        </w:rPr>
      </w:pPr>
    </w:p>
    <w:p w:rsidR="00634A3F" w:rsidRPr="00634A3F" w:rsidRDefault="00634A3F" w:rsidP="00504709">
      <w:pPr>
        <w:spacing w:line="276" w:lineRule="auto"/>
        <w:rPr>
          <w:rFonts w:ascii="Tahoma" w:hAnsi="Tahoma" w:cs="Tahoma"/>
          <w:b/>
          <w:sz w:val="28"/>
          <w:szCs w:val="28"/>
        </w:rPr>
      </w:pPr>
    </w:p>
    <w:p w:rsidR="00634A3F" w:rsidRPr="00634A3F" w:rsidRDefault="00634A3F" w:rsidP="00504709">
      <w:pPr>
        <w:spacing w:line="276" w:lineRule="auto"/>
        <w:rPr>
          <w:rFonts w:ascii="Tahoma" w:hAnsi="Tahoma" w:cs="Tahoma"/>
          <w:sz w:val="24"/>
          <w:szCs w:val="24"/>
          <w:lang w:val="en-US"/>
        </w:rPr>
      </w:pPr>
      <w:r w:rsidRPr="00634A3F">
        <w:rPr>
          <w:rFonts w:ascii="Tahoma" w:hAnsi="Tahoma" w:cs="Tahoma"/>
          <w:b/>
          <w:sz w:val="24"/>
          <w:szCs w:val="24"/>
          <w:lang w:val="en-US"/>
        </w:rPr>
        <w:t>Supplementary Material</w:t>
      </w:r>
    </w:p>
    <w:p w:rsidR="00140A73" w:rsidRPr="00140A73" w:rsidRDefault="00140A73" w:rsidP="000329EF">
      <w:pPr>
        <w:rPr>
          <w:rFonts w:ascii="Tahoma" w:hAnsi="Tahoma" w:cs="Tahoma"/>
          <w:lang w:val="en-US"/>
        </w:rPr>
      </w:pPr>
    </w:p>
    <w:p w:rsidR="002943BD" w:rsidRPr="00504709" w:rsidRDefault="002943BD">
      <w:pPr>
        <w:spacing w:after="200" w:line="276" w:lineRule="auto"/>
        <w:rPr>
          <w:rFonts w:ascii="Tahoma" w:hAnsi="Tahoma" w:cs="Tahoma"/>
          <w:b/>
          <w:lang w:val="en-US"/>
        </w:rPr>
      </w:pPr>
      <w:r w:rsidRPr="00504709">
        <w:rPr>
          <w:rFonts w:ascii="Tahoma" w:hAnsi="Tahoma" w:cs="Tahoma"/>
          <w:b/>
          <w:lang w:val="en-US"/>
        </w:rPr>
        <w:br w:type="page"/>
      </w:r>
    </w:p>
    <w:p w:rsidR="002943BD" w:rsidRDefault="002943BD" w:rsidP="002943BD">
      <w:pPr>
        <w:rPr>
          <w:rFonts w:ascii="Tahoma" w:hAnsi="Tahoma" w:cs="Tahoma"/>
          <w:lang w:val="en-US"/>
        </w:rPr>
      </w:pPr>
      <w:r w:rsidRPr="00140A73">
        <w:rPr>
          <w:rFonts w:ascii="Tahoma" w:hAnsi="Tahoma" w:cs="Tahoma"/>
          <w:b/>
          <w:lang w:val="en-US"/>
        </w:rPr>
        <w:lastRenderedPageBreak/>
        <w:t xml:space="preserve">Table S1: </w:t>
      </w:r>
      <w:r w:rsidRPr="00140A73">
        <w:rPr>
          <w:rFonts w:ascii="Tahoma" w:hAnsi="Tahoma" w:cs="Tahoma"/>
          <w:lang w:val="en-US"/>
        </w:rPr>
        <w:t>Estimated inc</w:t>
      </w:r>
      <w:r w:rsidR="00DD5451" w:rsidRPr="00140A73">
        <w:rPr>
          <w:rFonts w:ascii="Tahoma" w:hAnsi="Tahoma" w:cs="Tahoma"/>
          <w:lang w:val="en-US"/>
        </w:rPr>
        <w:t>idence of symptomatic infection</w:t>
      </w:r>
      <w:r w:rsidRPr="00140A73">
        <w:rPr>
          <w:rFonts w:ascii="Tahoma" w:hAnsi="Tahoma" w:cs="Tahoma"/>
          <w:lang w:val="en-US"/>
        </w:rPr>
        <w:t xml:space="preserve"> with influenza virus</w:t>
      </w:r>
      <w:r w:rsidR="00DD5451" w:rsidRPr="00140A73">
        <w:rPr>
          <w:rFonts w:ascii="Tahoma" w:hAnsi="Tahoma" w:cs="Tahoma"/>
          <w:lang w:val="en-US"/>
        </w:rPr>
        <w:t xml:space="preserve"> (SI)</w:t>
      </w:r>
      <w:r w:rsidRPr="00140A73">
        <w:rPr>
          <w:rFonts w:ascii="Tahoma" w:hAnsi="Tahoma" w:cs="Tahoma"/>
          <w:lang w:val="en-US"/>
        </w:rPr>
        <w:t>, for seasons 2011/12 through 2016/17</w:t>
      </w:r>
      <w:r w:rsidR="00382766">
        <w:rPr>
          <w:rFonts w:ascii="Tahoma" w:hAnsi="Tahoma" w:cs="Tahoma"/>
          <w:lang w:val="en-US"/>
        </w:rPr>
        <w:t xml:space="preserve"> (</w:t>
      </w:r>
      <w:r w:rsidR="00382766" w:rsidRPr="00140A73">
        <w:rPr>
          <w:rFonts w:ascii="Tahoma" w:hAnsi="Tahoma" w:cs="Tahoma"/>
          <w:lang w:val="en-US"/>
        </w:rPr>
        <w:t>winter period only</w:t>
      </w:r>
      <w:r w:rsidR="00382766">
        <w:rPr>
          <w:rFonts w:ascii="Tahoma" w:hAnsi="Tahoma" w:cs="Tahoma"/>
          <w:lang w:val="en-US"/>
        </w:rPr>
        <w:t>) and aggregated over all six seasons.</w:t>
      </w:r>
    </w:p>
    <w:p w:rsidR="00F013E9" w:rsidRPr="00140A73" w:rsidRDefault="00F013E9" w:rsidP="002943BD">
      <w:pPr>
        <w:rPr>
          <w:rFonts w:ascii="Tahoma" w:hAnsi="Tahoma" w:cs="Tahoma"/>
          <w:lang w:val="en-US"/>
        </w:rPr>
      </w:pPr>
    </w:p>
    <w:p w:rsidR="002943BD" w:rsidRPr="00140A73" w:rsidRDefault="002943BD" w:rsidP="002943BD">
      <w:pPr>
        <w:rPr>
          <w:rFonts w:ascii="Tahoma" w:hAnsi="Tahoma" w:cs="Tahoma"/>
          <w:b/>
          <w:lang w:val="en-US"/>
        </w:rPr>
      </w:pPr>
    </w:p>
    <w:tbl>
      <w:tblPr>
        <w:tblStyle w:val="TableGrid"/>
        <w:tblW w:w="928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tblCellMar>
        <w:tblLook w:val="04A0" w:firstRow="1" w:lastRow="0" w:firstColumn="1" w:lastColumn="0" w:noHBand="0" w:noVBand="1"/>
      </w:tblPr>
      <w:tblGrid>
        <w:gridCol w:w="833"/>
        <w:gridCol w:w="1153"/>
        <w:gridCol w:w="1152"/>
        <w:gridCol w:w="1144"/>
        <w:gridCol w:w="1314"/>
        <w:gridCol w:w="1276"/>
        <w:gridCol w:w="1276"/>
        <w:gridCol w:w="1134"/>
      </w:tblGrid>
      <w:tr w:rsidR="002C4502" w:rsidRPr="00B30C5F" w:rsidTr="002C4502">
        <w:tc>
          <w:tcPr>
            <w:tcW w:w="833" w:type="dxa"/>
            <w:vMerge w:val="restart"/>
          </w:tcPr>
          <w:p w:rsidR="002C4502" w:rsidRPr="00140A73" w:rsidRDefault="002C4502" w:rsidP="00CB1BEE">
            <w:pPr>
              <w:spacing w:line="276" w:lineRule="auto"/>
              <w:rPr>
                <w:rFonts w:ascii="Tahoma" w:hAnsi="Tahoma" w:cs="Tahoma"/>
                <w:b/>
              </w:rPr>
            </w:pPr>
            <w:r w:rsidRPr="00140A73">
              <w:rPr>
                <w:rFonts w:ascii="Tahoma" w:hAnsi="Tahoma" w:cs="Tahoma"/>
                <w:b/>
              </w:rPr>
              <w:t>Age group</w:t>
            </w:r>
          </w:p>
        </w:tc>
        <w:tc>
          <w:tcPr>
            <w:tcW w:w="7315" w:type="dxa"/>
            <w:gridSpan w:val="6"/>
          </w:tcPr>
          <w:p w:rsidR="002C4502" w:rsidRPr="00140A73" w:rsidRDefault="002C4502" w:rsidP="00CB1BEE">
            <w:pPr>
              <w:spacing w:line="276" w:lineRule="auto"/>
              <w:rPr>
                <w:rFonts w:ascii="Tahoma" w:hAnsi="Tahoma" w:cs="Tahoma"/>
                <w:b/>
                <w:lang w:val="en-US"/>
              </w:rPr>
            </w:pPr>
            <w:r w:rsidRPr="00140A73">
              <w:rPr>
                <w:rFonts w:ascii="Tahoma" w:hAnsi="Tahoma" w:cs="Tahoma"/>
                <w:b/>
                <w:lang w:val="en-US"/>
              </w:rPr>
              <w:t xml:space="preserve">SI per 1,000 </w:t>
            </w:r>
            <w:r w:rsidRPr="00140A73">
              <w:rPr>
                <w:rFonts w:ascii="Tahoma" w:hAnsi="Tahoma" w:cs="Tahoma"/>
                <w:lang w:val="en-US"/>
              </w:rPr>
              <w:t>(median with 95% uncertainty interval)</w:t>
            </w:r>
          </w:p>
        </w:tc>
        <w:tc>
          <w:tcPr>
            <w:tcW w:w="1134" w:type="dxa"/>
          </w:tcPr>
          <w:p w:rsidR="002C4502" w:rsidRPr="00140A73" w:rsidRDefault="002C4502" w:rsidP="00CB1BEE">
            <w:pPr>
              <w:spacing w:line="276" w:lineRule="auto"/>
              <w:rPr>
                <w:rFonts w:ascii="Tahoma" w:hAnsi="Tahoma" w:cs="Tahoma"/>
                <w:b/>
                <w:lang w:val="en-US"/>
              </w:rPr>
            </w:pPr>
          </w:p>
        </w:tc>
      </w:tr>
      <w:tr w:rsidR="002C4502" w:rsidRPr="00140A73" w:rsidTr="002C4502">
        <w:tc>
          <w:tcPr>
            <w:tcW w:w="833" w:type="dxa"/>
            <w:vMerge/>
            <w:tcBorders>
              <w:bottom w:val="double" w:sz="4" w:space="0" w:color="auto"/>
            </w:tcBorders>
          </w:tcPr>
          <w:p w:rsidR="002C4502" w:rsidRPr="00140A73" w:rsidRDefault="002C4502" w:rsidP="00CB1BEE">
            <w:pPr>
              <w:spacing w:line="276" w:lineRule="auto"/>
              <w:rPr>
                <w:rFonts w:ascii="Tahoma" w:hAnsi="Tahoma" w:cs="Tahoma"/>
                <w:b/>
                <w:lang w:val="en-US"/>
              </w:rPr>
            </w:pPr>
          </w:p>
        </w:tc>
        <w:tc>
          <w:tcPr>
            <w:tcW w:w="1153" w:type="dxa"/>
            <w:tcBorders>
              <w:bottom w:val="double" w:sz="4" w:space="0" w:color="auto"/>
            </w:tcBorders>
          </w:tcPr>
          <w:p w:rsidR="002C4502" w:rsidRPr="00140A73" w:rsidRDefault="002C4502" w:rsidP="00CB1BEE">
            <w:pPr>
              <w:spacing w:line="276" w:lineRule="auto"/>
              <w:rPr>
                <w:rFonts w:ascii="Tahoma" w:hAnsi="Tahoma" w:cs="Tahoma"/>
                <w:b/>
              </w:rPr>
            </w:pPr>
            <w:r w:rsidRPr="00140A73">
              <w:rPr>
                <w:rFonts w:ascii="Tahoma" w:hAnsi="Tahoma" w:cs="Tahoma"/>
                <w:b/>
              </w:rPr>
              <w:t>2011/12</w:t>
            </w:r>
          </w:p>
        </w:tc>
        <w:tc>
          <w:tcPr>
            <w:tcW w:w="1152" w:type="dxa"/>
            <w:tcBorders>
              <w:bottom w:val="double" w:sz="4" w:space="0" w:color="auto"/>
            </w:tcBorders>
          </w:tcPr>
          <w:p w:rsidR="002C4502" w:rsidRPr="00140A73" w:rsidRDefault="002C4502" w:rsidP="00CB1BEE">
            <w:pPr>
              <w:spacing w:line="276" w:lineRule="auto"/>
              <w:rPr>
                <w:rFonts w:ascii="Tahoma" w:hAnsi="Tahoma" w:cs="Tahoma"/>
                <w:b/>
              </w:rPr>
            </w:pPr>
            <w:r w:rsidRPr="00140A73">
              <w:rPr>
                <w:rFonts w:ascii="Tahoma" w:hAnsi="Tahoma" w:cs="Tahoma"/>
                <w:b/>
              </w:rPr>
              <w:t>2012/13</w:t>
            </w:r>
          </w:p>
        </w:tc>
        <w:tc>
          <w:tcPr>
            <w:tcW w:w="1144" w:type="dxa"/>
            <w:tcBorders>
              <w:bottom w:val="double" w:sz="4" w:space="0" w:color="auto"/>
            </w:tcBorders>
          </w:tcPr>
          <w:p w:rsidR="002C4502" w:rsidRPr="00140A73" w:rsidRDefault="002C4502" w:rsidP="00CB1BEE">
            <w:pPr>
              <w:spacing w:line="276" w:lineRule="auto"/>
              <w:rPr>
                <w:rFonts w:ascii="Tahoma" w:hAnsi="Tahoma" w:cs="Tahoma"/>
                <w:b/>
              </w:rPr>
            </w:pPr>
            <w:r w:rsidRPr="00140A73">
              <w:rPr>
                <w:rFonts w:ascii="Tahoma" w:hAnsi="Tahoma" w:cs="Tahoma"/>
                <w:b/>
              </w:rPr>
              <w:t>2013/14</w:t>
            </w:r>
          </w:p>
        </w:tc>
        <w:tc>
          <w:tcPr>
            <w:tcW w:w="1314" w:type="dxa"/>
            <w:tcBorders>
              <w:bottom w:val="double" w:sz="4" w:space="0" w:color="auto"/>
            </w:tcBorders>
          </w:tcPr>
          <w:p w:rsidR="002C4502" w:rsidRPr="00140A73" w:rsidRDefault="002C4502" w:rsidP="00CB1BEE">
            <w:pPr>
              <w:spacing w:line="276" w:lineRule="auto"/>
              <w:rPr>
                <w:rFonts w:ascii="Tahoma" w:hAnsi="Tahoma" w:cs="Tahoma"/>
                <w:b/>
              </w:rPr>
            </w:pPr>
            <w:r w:rsidRPr="00140A73">
              <w:rPr>
                <w:rFonts w:ascii="Tahoma" w:hAnsi="Tahoma" w:cs="Tahoma"/>
                <w:b/>
              </w:rPr>
              <w:t>2014/15</w:t>
            </w:r>
          </w:p>
        </w:tc>
        <w:tc>
          <w:tcPr>
            <w:tcW w:w="1276" w:type="dxa"/>
            <w:tcBorders>
              <w:bottom w:val="double" w:sz="4" w:space="0" w:color="auto"/>
            </w:tcBorders>
          </w:tcPr>
          <w:p w:rsidR="002C4502" w:rsidRPr="00140A73" w:rsidRDefault="002C4502" w:rsidP="00CB1BEE">
            <w:pPr>
              <w:spacing w:line="276" w:lineRule="auto"/>
              <w:rPr>
                <w:rFonts w:ascii="Tahoma" w:hAnsi="Tahoma" w:cs="Tahoma"/>
                <w:b/>
              </w:rPr>
            </w:pPr>
            <w:r w:rsidRPr="00140A73">
              <w:rPr>
                <w:rFonts w:ascii="Tahoma" w:hAnsi="Tahoma" w:cs="Tahoma"/>
                <w:b/>
              </w:rPr>
              <w:t>2015/16</w:t>
            </w:r>
          </w:p>
        </w:tc>
        <w:tc>
          <w:tcPr>
            <w:tcW w:w="1276" w:type="dxa"/>
            <w:tcBorders>
              <w:bottom w:val="double" w:sz="4" w:space="0" w:color="auto"/>
            </w:tcBorders>
          </w:tcPr>
          <w:p w:rsidR="002C4502" w:rsidRPr="00140A73" w:rsidRDefault="002C4502" w:rsidP="00CB1BEE">
            <w:pPr>
              <w:spacing w:line="276" w:lineRule="auto"/>
              <w:rPr>
                <w:rFonts w:ascii="Tahoma" w:hAnsi="Tahoma" w:cs="Tahoma"/>
                <w:b/>
              </w:rPr>
            </w:pPr>
            <w:r w:rsidRPr="00140A73">
              <w:rPr>
                <w:rFonts w:ascii="Tahoma" w:hAnsi="Tahoma" w:cs="Tahoma"/>
                <w:b/>
              </w:rPr>
              <w:t>2016/17</w:t>
            </w:r>
          </w:p>
        </w:tc>
        <w:tc>
          <w:tcPr>
            <w:tcW w:w="1134" w:type="dxa"/>
            <w:tcBorders>
              <w:bottom w:val="double" w:sz="4" w:space="0" w:color="auto"/>
            </w:tcBorders>
          </w:tcPr>
          <w:p w:rsidR="002C4502" w:rsidRPr="00140A73" w:rsidRDefault="002C4502" w:rsidP="00CB1BEE">
            <w:pPr>
              <w:spacing w:line="276" w:lineRule="auto"/>
              <w:rPr>
                <w:rFonts w:ascii="Tahoma" w:hAnsi="Tahoma" w:cs="Tahoma"/>
                <w:b/>
              </w:rPr>
            </w:pPr>
            <w:r>
              <w:rPr>
                <w:rFonts w:ascii="Tahoma" w:hAnsi="Tahoma" w:cs="Tahoma"/>
                <w:b/>
              </w:rPr>
              <w:t>(All)</w:t>
            </w:r>
          </w:p>
        </w:tc>
      </w:tr>
      <w:tr w:rsidR="002C4502" w:rsidRPr="00140A73" w:rsidTr="002C4502">
        <w:tc>
          <w:tcPr>
            <w:tcW w:w="833" w:type="dxa"/>
            <w:tcBorders>
              <w:top w:val="double" w:sz="4" w:space="0" w:color="auto"/>
            </w:tcBorders>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&lt;5</w:t>
            </w:r>
          </w:p>
        </w:tc>
        <w:tc>
          <w:tcPr>
            <w:tcW w:w="1153" w:type="dxa"/>
            <w:tcBorders>
              <w:top w:val="double" w:sz="4" w:space="0" w:color="auto"/>
            </w:tcBorders>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23.0</w:t>
            </w:r>
          </w:p>
        </w:tc>
        <w:tc>
          <w:tcPr>
            <w:tcW w:w="1152" w:type="dxa"/>
            <w:tcBorders>
              <w:top w:val="double" w:sz="4" w:space="0" w:color="auto"/>
            </w:tcBorders>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35.2</w:t>
            </w:r>
          </w:p>
        </w:tc>
        <w:tc>
          <w:tcPr>
            <w:tcW w:w="1144" w:type="dxa"/>
            <w:tcBorders>
              <w:top w:val="double" w:sz="4" w:space="0" w:color="auto"/>
            </w:tcBorders>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31.7</w:t>
            </w:r>
          </w:p>
        </w:tc>
        <w:tc>
          <w:tcPr>
            <w:tcW w:w="1314" w:type="dxa"/>
            <w:tcBorders>
              <w:top w:val="double" w:sz="4" w:space="0" w:color="auto"/>
            </w:tcBorders>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86.9</w:t>
            </w:r>
          </w:p>
        </w:tc>
        <w:tc>
          <w:tcPr>
            <w:tcW w:w="1276" w:type="dxa"/>
            <w:tcBorders>
              <w:top w:val="double" w:sz="4" w:space="0" w:color="auto"/>
            </w:tcBorders>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93.0</w:t>
            </w:r>
          </w:p>
        </w:tc>
        <w:tc>
          <w:tcPr>
            <w:tcW w:w="1276" w:type="dxa"/>
            <w:tcBorders>
              <w:top w:val="double" w:sz="4" w:space="0" w:color="auto"/>
            </w:tcBorders>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46.8</w:t>
            </w:r>
          </w:p>
        </w:tc>
        <w:tc>
          <w:tcPr>
            <w:tcW w:w="1134" w:type="dxa"/>
            <w:tcBorders>
              <w:top w:val="double" w:sz="4" w:space="0" w:color="auto"/>
            </w:tcBorders>
            <w:shd w:val="clear" w:color="auto" w:fill="D9D9D9" w:themeFill="background1" w:themeFillShade="D9"/>
          </w:tcPr>
          <w:p w:rsidR="002C4502" w:rsidRPr="00140A73" w:rsidRDefault="002C4502" w:rsidP="00CB1BEE">
            <w:pPr>
              <w:spacing w:line="276" w:lineRule="auto"/>
              <w:rPr>
                <w:rFonts w:ascii="Tahoma" w:hAnsi="Tahoma" w:cs="Tahoma"/>
              </w:rPr>
            </w:pPr>
            <w:r>
              <w:rPr>
                <w:rFonts w:ascii="Tahoma" w:hAnsi="Tahoma" w:cs="Tahoma"/>
              </w:rPr>
              <w:t>53.8</w:t>
            </w:r>
          </w:p>
        </w:tc>
      </w:tr>
      <w:tr w:rsidR="002C4502" w:rsidRPr="00140A73" w:rsidTr="002C4502">
        <w:tc>
          <w:tcPr>
            <w:tcW w:w="833" w:type="dxa"/>
            <w:shd w:val="clear" w:color="auto" w:fill="D9D9D9" w:themeFill="background1" w:themeFillShade="D9"/>
          </w:tcPr>
          <w:p w:rsidR="002C4502" w:rsidRPr="00140A73" w:rsidRDefault="002C4502" w:rsidP="00CB1BEE">
            <w:pPr>
              <w:rPr>
                <w:rFonts w:ascii="Tahoma" w:hAnsi="Tahoma" w:cs="Tahoma"/>
              </w:rPr>
            </w:pPr>
          </w:p>
        </w:tc>
        <w:tc>
          <w:tcPr>
            <w:tcW w:w="1153"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8.7-47.1</w:t>
            </w:r>
          </w:p>
        </w:tc>
        <w:tc>
          <w:tcPr>
            <w:tcW w:w="1152"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15.6-64.9</w:t>
            </w:r>
          </w:p>
        </w:tc>
        <w:tc>
          <w:tcPr>
            <w:tcW w:w="1144"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8.9-73.3</w:t>
            </w:r>
          </w:p>
        </w:tc>
        <w:tc>
          <w:tcPr>
            <w:tcW w:w="1314"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47.6-139.0</w:t>
            </w:r>
          </w:p>
        </w:tc>
        <w:tc>
          <w:tcPr>
            <w:tcW w:w="1276"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53.7-158.5</w:t>
            </w:r>
          </w:p>
        </w:tc>
        <w:tc>
          <w:tcPr>
            <w:tcW w:w="1276"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18.5-100.7</w:t>
            </w:r>
          </w:p>
        </w:tc>
        <w:tc>
          <w:tcPr>
            <w:tcW w:w="1134" w:type="dxa"/>
            <w:shd w:val="clear" w:color="auto" w:fill="D9D9D9" w:themeFill="background1" w:themeFillShade="D9"/>
          </w:tcPr>
          <w:p w:rsidR="002C4502" w:rsidRPr="00140A73" w:rsidRDefault="002C4502" w:rsidP="00CB1BEE">
            <w:pPr>
              <w:rPr>
                <w:rFonts w:ascii="Tahoma" w:hAnsi="Tahoma" w:cs="Tahoma"/>
              </w:rPr>
            </w:pPr>
            <w:r>
              <w:rPr>
                <w:rFonts w:ascii="Tahoma" w:hAnsi="Tahoma" w:cs="Tahoma"/>
              </w:rPr>
              <w:t>39.8-74.1</w:t>
            </w:r>
          </w:p>
        </w:tc>
      </w:tr>
      <w:tr w:rsidR="002C4502" w:rsidRPr="00140A73" w:rsidTr="002C4502">
        <w:tc>
          <w:tcPr>
            <w:tcW w:w="833" w:type="dxa"/>
          </w:tcPr>
          <w:p w:rsidR="002C4502" w:rsidRPr="00140A73" w:rsidRDefault="002C4502" w:rsidP="00CB1BEE">
            <w:pPr>
              <w:spacing w:line="276" w:lineRule="auto"/>
              <w:rPr>
                <w:rFonts w:ascii="Tahoma" w:hAnsi="Tahoma" w:cs="Tahoma"/>
              </w:rPr>
            </w:pPr>
            <w:r w:rsidRPr="00140A73">
              <w:rPr>
                <w:rFonts w:ascii="Tahoma" w:hAnsi="Tahoma" w:cs="Tahoma"/>
              </w:rPr>
              <w:t>5-14</w:t>
            </w:r>
          </w:p>
        </w:tc>
        <w:tc>
          <w:tcPr>
            <w:tcW w:w="1153" w:type="dxa"/>
          </w:tcPr>
          <w:p w:rsidR="002C4502" w:rsidRPr="00140A73" w:rsidRDefault="002C4502" w:rsidP="00CB1BEE">
            <w:pPr>
              <w:spacing w:line="276" w:lineRule="auto"/>
              <w:rPr>
                <w:rFonts w:ascii="Tahoma" w:hAnsi="Tahoma" w:cs="Tahoma"/>
              </w:rPr>
            </w:pPr>
            <w:r w:rsidRPr="00140A73">
              <w:rPr>
                <w:rFonts w:ascii="Tahoma" w:hAnsi="Tahoma" w:cs="Tahoma"/>
              </w:rPr>
              <w:t>10.0</w:t>
            </w:r>
          </w:p>
        </w:tc>
        <w:tc>
          <w:tcPr>
            <w:tcW w:w="1152" w:type="dxa"/>
          </w:tcPr>
          <w:p w:rsidR="002C4502" w:rsidRPr="00140A73" w:rsidRDefault="002C4502" w:rsidP="00CB1BEE">
            <w:pPr>
              <w:spacing w:line="276" w:lineRule="auto"/>
              <w:rPr>
                <w:rFonts w:ascii="Tahoma" w:hAnsi="Tahoma" w:cs="Tahoma"/>
              </w:rPr>
            </w:pPr>
            <w:r w:rsidRPr="00140A73">
              <w:rPr>
                <w:rFonts w:ascii="Tahoma" w:hAnsi="Tahoma" w:cs="Tahoma"/>
              </w:rPr>
              <w:t>59.4</w:t>
            </w:r>
          </w:p>
        </w:tc>
        <w:tc>
          <w:tcPr>
            <w:tcW w:w="1144" w:type="dxa"/>
          </w:tcPr>
          <w:p w:rsidR="002C4502" w:rsidRPr="00140A73" w:rsidRDefault="002C4502" w:rsidP="00CB1BEE">
            <w:pPr>
              <w:spacing w:line="276" w:lineRule="auto"/>
              <w:rPr>
                <w:rFonts w:ascii="Tahoma" w:hAnsi="Tahoma" w:cs="Tahoma"/>
              </w:rPr>
            </w:pPr>
            <w:r w:rsidRPr="00140A73">
              <w:rPr>
                <w:rFonts w:ascii="Tahoma" w:hAnsi="Tahoma" w:cs="Tahoma"/>
              </w:rPr>
              <w:t>10.0</w:t>
            </w:r>
          </w:p>
        </w:tc>
        <w:tc>
          <w:tcPr>
            <w:tcW w:w="1314" w:type="dxa"/>
          </w:tcPr>
          <w:p w:rsidR="002C4502" w:rsidRPr="00140A73" w:rsidRDefault="002C4502" w:rsidP="00CB1BEE">
            <w:pPr>
              <w:spacing w:line="276" w:lineRule="auto"/>
              <w:rPr>
                <w:rFonts w:ascii="Tahoma" w:hAnsi="Tahoma" w:cs="Tahoma"/>
              </w:rPr>
            </w:pPr>
            <w:r w:rsidRPr="00140A73">
              <w:rPr>
                <w:rFonts w:ascii="Tahoma" w:hAnsi="Tahoma" w:cs="Tahoma"/>
              </w:rPr>
              <w:t>55.9</w:t>
            </w:r>
          </w:p>
        </w:tc>
        <w:tc>
          <w:tcPr>
            <w:tcW w:w="1276" w:type="dxa"/>
          </w:tcPr>
          <w:p w:rsidR="002C4502" w:rsidRPr="00140A73" w:rsidRDefault="002C4502" w:rsidP="00CB1BEE">
            <w:pPr>
              <w:spacing w:line="276" w:lineRule="auto"/>
              <w:rPr>
                <w:rFonts w:ascii="Tahoma" w:hAnsi="Tahoma" w:cs="Tahoma"/>
              </w:rPr>
            </w:pPr>
            <w:r w:rsidRPr="00140A73">
              <w:rPr>
                <w:rFonts w:ascii="Tahoma" w:hAnsi="Tahoma" w:cs="Tahoma"/>
              </w:rPr>
              <w:t>60.6</w:t>
            </w:r>
          </w:p>
        </w:tc>
        <w:tc>
          <w:tcPr>
            <w:tcW w:w="1276" w:type="dxa"/>
          </w:tcPr>
          <w:p w:rsidR="002C4502" w:rsidRPr="00140A73" w:rsidRDefault="002C4502" w:rsidP="00CB1BEE">
            <w:pPr>
              <w:spacing w:line="276" w:lineRule="auto"/>
              <w:rPr>
                <w:rFonts w:ascii="Tahoma" w:hAnsi="Tahoma" w:cs="Tahoma"/>
              </w:rPr>
            </w:pPr>
            <w:r w:rsidRPr="00140A73">
              <w:rPr>
                <w:rFonts w:ascii="Tahoma" w:hAnsi="Tahoma" w:cs="Tahoma"/>
              </w:rPr>
              <w:t>48.9</w:t>
            </w:r>
          </w:p>
        </w:tc>
        <w:tc>
          <w:tcPr>
            <w:tcW w:w="1134" w:type="dxa"/>
          </w:tcPr>
          <w:p w:rsidR="002C4502" w:rsidRPr="00140A73" w:rsidRDefault="002C4502" w:rsidP="00CB1BEE">
            <w:pPr>
              <w:spacing w:line="276" w:lineRule="auto"/>
              <w:rPr>
                <w:rFonts w:ascii="Tahoma" w:hAnsi="Tahoma" w:cs="Tahoma"/>
              </w:rPr>
            </w:pPr>
            <w:r>
              <w:rPr>
                <w:rFonts w:ascii="Tahoma" w:hAnsi="Tahoma" w:cs="Tahoma"/>
              </w:rPr>
              <w:t>41.2</w:t>
            </w:r>
          </w:p>
        </w:tc>
      </w:tr>
      <w:tr w:rsidR="002C4502" w:rsidRPr="00140A73" w:rsidTr="002C4502">
        <w:tc>
          <w:tcPr>
            <w:tcW w:w="833" w:type="dxa"/>
          </w:tcPr>
          <w:p w:rsidR="002C4502" w:rsidRPr="00140A73" w:rsidRDefault="002C4502" w:rsidP="00CB1BEE">
            <w:pPr>
              <w:rPr>
                <w:rFonts w:ascii="Tahoma" w:hAnsi="Tahoma" w:cs="Tahoma"/>
              </w:rPr>
            </w:pPr>
          </w:p>
        </w:tc>
        <w:tc>
          <w:tcPr>
            <w:tcW w:w="1153" w:type="dxa"/>
          </w:tcPr>
          <w:p w:rsidR="002C4502" w:rsidRPr="00140A73" w:rsidRDefault="002C4502" w:rsidP="00CB1BEE">
            <w:pPr>
              <w:rPr>
                <w:rFonts w:ascii="Tahoma" w:hAnsi="Tahoma" w:cs="Tahoma"/>
              </w:rPr>
            </w:pPr>
            <w:r w:rsidRPr="00140A73">
              <w:rPr>
                <w:rFonts w:ascii="Tahoma" w:hAnsi="Tahoma" w:cs="Tahoma"/>
              </w:rPr>
              <w:t>3.3-21.9</w:t>
            </w:r>
          </w:p>
        </w:tc>
        <w:tc>
          <w:tcPr>
            <w:tcW w:w="1152" w:type="dxa"/>
          </w:tcPr>
          <w:p w:rsidR="002C4502" w:rsidRPr="00140A73" w:rsidRDefault="002C4502" w:rsidP="00CB1BEE">
            <w:pPr>
              <w:rPr>
                <w:rFonts w:ascii="Tahoma" w:hAnsi="Tahoma" w:cs="Tahoma"/>
              </w:rPr>
            </w:pPr>
            <w:r w:rsidRPr="00140A73">
              <w:rPr>
                <w:rFonts w:ascii="Tahoma" w:hAnsi="Tahoma" w:cs="Tahoma"/>
              </w:rPr>
              <w:t>35.7-91.3</w:t>
            </w:r>
          </w:p>
        </w:tc>
        <w:tc>
          <w:tcPr>
            <w:tcW w:w="1144" w:type="dxa"/>
          </w:tcPr>
          <w:p w:rsidR="002C4502" w:rsidRPr="00140A73" w:rsidRDefault="002C4502" w:rsidP="00CB1BEE">
            <w:pPr>
              <w:rPr>
                <w:rFonts w:ascii="Tahoma" w:hAnsi="Tahoma" w:cs="Tahoma"/>
              </w:rPr>
            </w:pPr>
            <w:r w:rsidRPr="00140A73">
              <w:rPr>
                <w:rFonts w:ascii="Tahoma" w:hAnsi="Tahoma" w:cs="Tahoma"/>
              </w:rPr>
              <w:t>2.2-26.4</w:t>
            </w:r>
          </w:p>
        </w:tc>
        <w:tc>
          <w:tcPr>
            <w:tcW w:w="1314" w:type="dxa"/>
          </w:tcPr>
          <w:p w:rsidR="002C4502" w:rsidRPr="00140A73" w:rsidRDefault="002C4502" w:rsidP="00CB1BEE">
            <w:pPr>
              <w:rPr>
                <w:rFonts w:ascii="Tahoma" w:hAnsi="Tahoma" w:cs="Tahoma"/>
              </w:rPr>
            </w:pPr>
            <w:r w:rsidRPr="00140A73">
              <w:rPr>
                <w:rFonts w:ascii="Tahoma" w:hAnsi="Tahoma" w:cs="Tahoma"/>
              </w:rPr>
              <w:t>33.9-81.7</w:t>
            </w:r>
          </w:p>
        </w:tc>
        <w:tc>
          <w:tcPr>
            <w:tcW w:w="1276" w:type="dxa"/>
          </w:tcPr>
          <w:p w:rsidR="002C4502" w:rsidRPr="00140A73" w:rsidRDefault="002C4502" w:rsidP="00CB1BEE">
            <w:pPr>
              <w:rPr>
                <w:rFonts w:ascii="Tahoma" w:hAnsi="Tahoma" w:cs="Tahoma"/>
              </w:rPr>
            </w:pPr>
            <w:r w:rsidRPr="00140A73">
              <w:rPr>
                <w:rFonts w:ascii="Tahoma" w:hAnsi="Tahoma" w:cs="Tahoma"/>
              </w:rPr>
              <w:t>40.6-85.1</w:t>
            </w:r>
          </w:p>
        </w:tc>
        <w:tc>
          <w:tcPr>
            <w:tcW w:w="1276" w:type="dxa"/>
          </w:tcPr>
          <w:p w:rsidR="002C4502" w:rsidRPr="00140A73" w:rsidRDefault="002C4502" w:rsidP="00CB1BEE">
            <w:pPr>
              <w:rPr>
                <w:rFonts w:ascii="Tahoma" w:hAnsi="Tahoma" w:cs="Tahoma"/>
              </w:rPr>
            </w:pPr>
            <w:r w:rsidRPr="00140A73">
              <w:rPr>
                <w:rFonts w:ascii="Tahoma" w:hAnsi="Tahoma" w:cs="Tahoma"/>
              </w:rPr>
              <w:t>29.6-74.7</w:t>
            </w:r>
          </w:p>
        </w:tc>
        <w:tc>
          <w:tcPr>
            <w:tcW w:w="1134" w:type="dxa"/>
          </w:tcPr>
          <w:p w:rsidR="002C4502" w:rsidRPr="00140A73" w:rsidRDefault="002C4502" w:rsidP="00CB1BEE">
            <w:pPr>
              <w:rPr>
                <w:rFonts w:ascii="Tahoma" w:hAnsi="Tahoma" w:cs="Tahoma"/>
              </w:rPr>
            </w:pPr>
            <w:r>
              <w:rPr>
                <w:rFonts w:ascii="Tahoma" w:hAnsi="Tahoma" w:cs="Tahoma"/>
              </w:rPr>
              <w:t>32.5-51.9</w:t>
            </w:r>
          </w:p>
        </w:tc>
      </w:tr>
      <w:tr w:rsidR="002C4502" w:rsidRPr="00140A73" w:rsidTr="002C4502">
        <w:tc>
          <w:tcPr>
            <w:tcW w:w="833"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15-44</w:t>
            </w:r>
          </w:p>
        </w:tc>
        <w:tc>
          <w:tcPr>
            <w:tcW w:w="1153"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4.8</w:t>
            </w:r>
          </w:p>
        </w:tc>
        <w:tc>
          <w:tcPr>
            <w:tcW w:w="1152"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33.8</w:t>
            </w:r>
          </w:p>
        </w:tc>
        <w:tc>
          <w:tcPr>
            <w:tcW w:w="1144"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7.5</w:t>
            </w:r>
          </w:p>
        </w:tc>
        <w:tc>
          <w:tcPr>
            <w:tcW w:w="1314"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30.6</w:t>
            </w:r>
          </w:p>
        </w:tc>
        <w:tc>
          <w:tcPr>
            <w:tcW w:w="1276"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42.7</w:t>
            </w:r>
          </w:p>
        </w:tc>
        <w:tc>
          <w:tcPr>
            <w:tcW w:w="1276"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24.2</w:t>
            </w:r>
          </w:p>
        </w:tc>
        <w:tc>
          <w:tcPr>
            <w:tcW w:w="1134" w:type="dxa"/>
            <w:shd w:val="clear" w:color="auto" w:fill="D9D9D9" w:themeFill="background1" w:themeFillShade="D9"/>
          </w:tcPr>
          <w:p w:rsidR="002C4502" w:rsidRPr="00140A73" w:rsidRDefault="002C4502" w:rsidP="00CB1BEE">
            <w:pPr>
              <w:spacing w:line="276" w:lineRule="auto"/>
              <w:rPr>
                <w:rFonts w:ascii="Tahoma" w:hAnsi="Tahoma" w:cs="Tahoma"/>
              </w:rPr>
            </w:pPr>
            <w:r>
              <w:rPr>
                <w:rFonts w:ascii="Tahoma" w:hAnsi="Tahoma" w:cs="Tahoma"/>
              </w:rPr>
              <w:t>24.0</w:t>
            </w:r>
          </w:p>
        </w:tc>
      </w:tr>
      <w:tr w:rsidR="002C4502" w:rsidRPr="00140A73" w:rsidTr="002C4502">
        <w:tc>
          <w:tcPr>
            <w:tcW w:w="833" w:type="dxa"/>
            <w:shd w:val="clear" w:color="auto" w:fill="D9D9D9" w:themeFill="background1" w:themeFillShade="D9"/>
          </w:tcPr>
          <w:p w:rsidR="002C4502" w:rsidRPr="00140A73" w:rsidRDefault="002C4502" w:rsidP="00CB1BEE">
            <w:pPr>
              <w:rPr>
                <w:rFonts w:ascii="Tahoma" w:hAnsi="Tahoma" w:cs="Tahoma"/>
              </w:rPr>
            </w:pPr>
          </w:p>
        </w:tc>
        <w:tc>
          <w:tcPr>
            <w:tcW w:w="1153"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2.5-7.8</w:t>
            </w:r>
          </w:p>
        </w:tc>
        <w:tc>
          <w:tcPr>
            <w:tcW w:w="1152"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25.6-42.8</w:t>
            </w:r>
          </w:p>
        </w:tc>
        <w:tc>
          <w:tcPr>
            <w:tcW w:w="1144"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3.7-12.6</w:t>
            </w:r>
          </w:p>
        </w:tc>
        <w:tc>
          <w:tcPr>
            <w:tcW w:w="1314"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22.0-39.9</w:t>
            </w:r>
          </w:p>
        </w:tc>
        <w:tc>
          <w:tcPr>
            <w:tcW w:w="1276"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32.0-54.7</w:t>
            </w:r>
          </w:p>
        </w:tc>
        <w:tc>
          <w:tcPr>
            <w:tcW w:w="1276" w:type="dxa"/>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16.1-34.3</w:t>
            </w:r>
          </w:p>
        </w:tc>
        <w:tc>
          <w:tcPr>
            <w:tcW w:w="1134" w:type="dxa"/>
            <w:shd w:val="clear" w:color="auto" w:fill="D9D9D9" w:themeFill="background1" w:themeFillShade="D9"/>
          </w:tcPr>
          <w:p w:rsidR="002C4502" w:rsidRPr="00140A73" w:rsidRDefault="002C4502" w:rsidP="00CB1BEE">
            <w:pPr>
              <w:rPr>
                <w:rFonts w:ascii="Tahoma" w:hAnsi="Tahoma" w:cs="Tahoma"/>
              </w:rPr>
            </w:pPr>
            <w:r>
              <w:rPr>
                <w:rFonts w:ascii="Tahoma" w:hAnsi="Tahoma" w:cs="Tahoma"/>
              </w:rPr>
              <w:t>20.8-27.4</w:t>
            </w:r>
          </w:p>
        </w:tc>
      </w:tr>
      <w:tr w:rsidR="002C4502" w:rsidRPr="00140A73" w:rsidTr="002C4502">
        <w:tc>
          <w:tcPr>
            <w:tcW w:w="833" w:type="dxa"/>
          </w:tcPr>
          <w:p w:rsidR="002C4502" w:rsidRPr="00140A73" w:rsidRDefault="002C4502" w:rsidP="00CB1BEE">
            <w:pPr>
              <w:spacing w:line="276" w:lineRule="auto"/>
              <w:rPr>
                <w:rFonts w:ascii="Tahoma" w:hAnsi="Tahoma" w:cs="Tahoma"/>
              </w:rPr>
            </w:pPr>
            <w:r w:rsidRPr="00140A73">
              <w:rPr>
                <w:rFonts w:ascii="Tahoma" w:hAnsi="Tahoma" w:cs="Tahoma"/>
              </w:rPr>
              <w:t>45-64</w:t>
            </w:r>
          </w:p>
        </w:tc>
        <w:tc>
          <w:tcPr>
            <w:tcW w:w="1153" w:type="dxa"/>
          </w:tcPr>
          <w:p w:rsidR="002C4502" w:rsidRPr="00140A73" w:rsidRDefault="002C4502" w:rsidP="00CB1BEE">
            <w:pPr>
              <w:spacing w:line="276" w:lineRule="auto"/>
              <w:rPr>
                <w:rFonts w:ascii="Tahoma" w:hAnsi="Tahoma" w:cs="Tahoma"/>
              </w:rPr>
            </w:pPr>
            <w:r w:rsidRPr="00140A73">
              <w:rPr>
                <w:rFonts w:ascii="Tahoma" w:hAnsi="Tahoma" w:cs="Tahoma"/>
              </w:rPr>
              <w:t>6.1</w:t>
            </w:r>
          </w:p>
        </w:tc>
        <w:tc>
          <w:tcPr>
            <w:tcW w:w="1152" w:type="dxa"/>
          </w:tcPr>
          <w:p w:rsidR="002C4502" w:rsidRPr="00140A73" w:rsidRDefault="002C4502" w:rsidP="00CB1BEE">
            <w:pPr>
              <w:spacing w:line="276" w:lineRule="auto"/>
              <w:rPr>
                <w:rFonts w:ascii="Tahoma" w:hAnsi="Tahoma" w:cs="Tahoma"/>
              </w:rPr>
            </w:pPr>
            <w:r w:rsidRPr="00140A73">
              <w:rPr>
                <w:rFonts w:ascii="Tahoma" w:hAnsi="Tahoma" w:cs="Tahoma"/>
              </w:rPr>
              <w:t>39.8</w:t>
            </w:r>
          </w:p>
        </w:tc>
        <w:tc>
          <w:tcPr>
            <w:tcW w:w="1144" w:type="dxa"/>
          </w:tcPr>
          <w:p w:rsidR="002C4502" w:rsidRPr="00140A73" w:rsidRDefault="002C4502" w:rsidP="00CB1BEE">
            <w:pPr>
              <w:spacing w:line="276" w:lineRule="auto"/>
              <w:rPr>
                <w:rFonts w:ascii="Tahoma" w:hAnsi="Tahoma" w:cs="Tahoma"/>
              </w:rPr>
            </w:pPr>
            <w:r w:rsidRPr="00140A73">
              <w:rPr>
                <w:rFonts w:ascii="Tahoma" w:hAnsi="Tahoma" w:cs="Tahoma"/>
              </w:rPr>
              <w:t>7.4</w:t>
            </w:r>
          </w:p>
        </w:tc>
        <w:tc>
          <w:tcPr>
            <w:tcW w:w="1314" w:type="dxa"/>
          </w:tcPr>
          <w:p w:rsidR="002C4502" w:rsidRPr="00140A73" w:rsidRDefault="002C4502" w:rsidP="00CB1BEE">
            <w:pPr>
              <w:spacing w:line="276" w:lineRule="auto"/>
              <w:rPr>
                <w:rFonts w:ascii="Tahoma" w:hAnsi="Tahoma" w:cs="Tahoma"/>
              </w:rPr>
            </w:pPr>
            <w:r w:rsidRPr="00140A73">
              <w:rPr>
                <w:rFonts w:ascii="Tahoma" w:hAnsi="Tahoma" w:cs="Tahoma"/>
              </w:rPr>
              <w:t>44.5</w:t>
            </w:r>
          </w:p>
        </w:tc>
        <w:tc>
          <w:tcPr>
            <w:tcW w:w="1276" w:type="dxa"/>
          </w:tcPr>
          <w:p w:rsidR="002C4502" w:rsidRPr="00140A73" w:rsidRDefault="002C4502" w:rsidP="00CB1BEE">
            <w:pPr>
              <w:spacing w:line="276" w:lineRule="auto"/>
              <w:rPr>
                <w:rFonts w:ascii="Tahoma" w:hAnsi="Tahoma" w:cs="Tahoma"/>
              </w:rPr>
            </w:pPr>
            <w:r w:rsidRPr="00140A73">
              <w:rPr>
                <w:rFonts w:ascii="Tahoma" w:hAnsi="Tahoma" w:cs="Tahoma"/>
              </w:rPr>
              <w:t>26.5</w:t>
            </w:r>
          </w:p>
        </w:tc>
        <w:tc>
          <w:tcPr>
            <w:tcW w:w="1276" w:type="dxa"/>
          </w:tcPr>
          <w:p w:rsidR="002C4502" w:rsidRPr="00140A73" w:rsidRDefault="002C4502" w:rsidP="00CB1BEE">
            <w:pPr>
              <w:spacing w:line="276" w:lineRule="auto"/>
              <w:rPr>
                <w:rFonts w:ascii="Tahoma" w:hAnsi="Tahoma" w:cs="Tahoma"/>
              </w:rPr>
            </w:pPr>
            <w:r w:rsidRPr="00140A73">
              <w:rPr>
                <w:rFonts w:ascii="Tahoma" w:hAnsi="Tahoma" w:cs="Tahoma"/>
              </w:rPr>
              <w:t>19.2</w:t>
            </w:r>
          </w:p>
        </w:tc>
        <w:tc>
          <w:tcPr>
            <w:tcW w:w="1134" w:type="dxa"/>
          </w:tcPr>
          <w:p w:rsidR="002C4502" w:rsidRPr="00140A73" w:rsidRDefault="002C4502" w:rsidP="00CB1BEE">
            <w:pPr>
              <w:spacing w:line="276" w:lineRule="auto"/>
              <w:rPr>
                <w:rFonts w:ascii="Tahoma" w:hAnsi="Tahoma" w:cs="Tahoma"/>
              </w:rPr>
            </w:pPr>
            <w:r>
              <w:rPr>
                <w:rFonts w:ascii="Tahoma" w:hAnsi="Tahoma" w:cs="Tahoma"/>
              </w:rPr>
              <w:t>24.0</w:t>
            </w:r>
          </w:p>
        </w:tc>
      </w:tr>
      <w:tr w:rsidR="002C4502" w:rsidRPr="00140A73" w:rsidTr="002C4502">
        <w:tc>
          <w:tcPr>
            <w:tcW w:w="833" w:type="dxa"/>
          </w:tcPr>
          <w:p w:rsidR="002C4502" w:rsidRPr="00140A73" w:rsidRDefault="002C4502" w:rsidP="00CB1BEE">
            <w:pPr>
              <w:rPr>
                <w:rFonts w:ascii="Tahoma" w:hAnsi="Tahoma" w:cs="Tahoma"/>
              </w:rPr>
            </w:pPr>
          </w:p>
        </w:tc>
        <w:tc>
          <w:tcPr>
            <w:tcW w:w="1153" w:type="dxa"/>
          </w:tcPr>
          <w:p w:rsidR="002C4502" w:rsidRPr="00140A73" w:rsidRDefault="002C4502" w:rsidP="00CB1BEE">
            <w:pPr>
              <w:rPr>
                <w:rFonts w:ascii="Tahoma" w:hAnsi="Tahoma" w:cs="Tahoma"/>
              </w:rPr>
            </w:pPr>
            <w:r w:rsidRPr="00140A73">
              <w:rPr>
                <w:rFonts w:ascii="Tahoma" w:hAnsi="Tahoma" w:cs="Tahoma"/>
              </w:rPr>
              <w:t>3.0-10.1</w:t>
            </w:r>
          </w:p>
        </w:tc>
        <w:tc>
          <w:tcPr>
            <w:tcW w:w="1152" w:type="dxa"/>
          </w:tcPr>
          <w:p w:rsidR="002C4502" w:rsidRPr="00140A73" w:rsidRDefault="002C4502" w:rsidP="00CB1BEE">
            <w:pPr>
              <w:rPr>
                <w:rFonts w:ascii="Tahoma" w:hAnsi="Tahoma" w:cs="Tahoma"/>
              </w:rPr>
            </w:pPr>
            <w:r w:rsidRPr="00140A73">
              <w:rPr>
                <w:rFonts w:ascii="Tahoma" w:hAnsi="Tahoma" w:cs="Tahoma"/>
              </w:rPr>
              <w:t>30.3-50.1</w:t>
            </w:r>
          </w:p>
        </w:tc>
        <w:tc>
          <w:tcPr>
            <w:tcW w:w="1144" w:type="dxa"/>
          </w:tcPr>
          <w:p w:rsidR="002C4502" w:rsidRPr="00140A73" w:rsidRDefault="002C4502" w:rsidP="00CB1BEE">
            <w:pPr>
              <w:rPr>
                <w:rFonts w:ascii="Tahoma" w:hAnsi="Tahoma" w:cs="Tahoma"/>
              </w:rPr>
            </w:pPr>
            <w:r w:rsidRPr="00140A73">
              <w:rPr>
                <w:rFonts w:ascii="Tahoma" w:hAnsi="Tahoma" w:cs="Tahoma"/>
              </w:rPr>
              <w:t>3.1-13.3</w:t>
            </w:r>
          </w:p>
        </w:tc>
        <w:tc>
          <w:tcPr>
            <w:tcW w:w="1314" w:type="dxa"/>
          </w:tcPr>
          <w:p w:rsidR="002C4502" w:rsidRPr="00140A73" w:rsidRDefault="002C4502" w:rsidP="00CB1BEE">
            <w:pPr>
              <w:rPr>
                <w:rFonts w:ascii="Tahoma" w:hAnsi="Tahoma" w:cs="Tahoma"/>
              </w:rPr>
            </w:pPr>
            <w:r w:rsidRPr="00140A73">
              <w:rPr>
                <w:rFonts w:ascii="Tahoma" w:hAnsi="Tahoma" w:cs="Tahoma"/>
              </w:rPr>
              <w:t>33.3-56.6</w:t>
            </w:r>
          </w:p>
        </w:tc>
        <w:tc>
          <w:tcPr>
            <w:tcW w:w="1276" w:type="dxa"/>
          </w:tcPr>
          <w:p w:rsidR="002C4502" w:rsidRPr="00140A73" w:rsidRDefault="002C4502" w:rsidP="00CB1BEE">
            <w:pPr>
              <w:rPr>
                <w:rFonts w:ascii="Tahoma" w:hAnsi="Tahoma" w:cs="Tahoma"/>
              </w:rPr>
            </w:pPr>
            <w:r w:rsidRPr="00140A73">
              <w:rPr>
                <w:rFonts w:ascii="Tahoma" w:hAnsi="Tahoma" w:cs="Tahoma"/>
              </w:rPr>
              <w:t>18.7-35.2</w:t>
            </w:r>
          </w:p>
        </w:tc>
        <w:tc>
          <w:tcPr>
            <w:tcW w:w="1276" w:type="dxa"/>
          </w:tcPr>
          <w:p w:rsidR="002C4502" w:rsidRPr="00140A73" w:rsidRDefault="002C4502" w:rsidP="00CB1BEE">
            <w:pPr>
              <w:rPr>
                <w:rFonts w:ascii="Tahoma" w:hAnsi="Tahoma" w:cs="Tahoma"/>
              </w:rPr>
            </w:pPr>
            <w:r w:rsidRPr="00140A73">
              <w:rPr>
                <w:rFonts w:ascii="Tahoma" w:hAnsi="Tahoma" w:cs="Tahoma"/>
              </w:rPr>
              <w:t>12.9-26.6</w:t>
            </w:r>
          </w:p>
        </w:tc>
        <w:tc>
          <w:tcPr>
            <w:tcW w:w="1134" w:type="dxa"/>
          </w:tcPr>
          <w:p w:rsidR="002C4502" w:rsidRPr="00140A73" w:rsidRDefault="002C4502" w:rsidP="00CB1BEE">
            <w:pPr>
              <w:rPr>
                <w:rFonts w:ascii="Tahoma" w:hAnsi="Tahoma" w:cs="Tahoma"/>
              </w:rPr>
            </w:pPr>
            <w:r>
              <w:rPr>
                <w:rFonts w:ascii="Tahoma" w:hAnsi="Tahoma" w:cs="Tahoma"/>
              </w:rPr>
              <w:t>20.9-27.4</w:t>
            </w:r>
          </w:p>
        </w:tc>
      </w:tr>
      <w:tr w:rsidR="002C4502" w:rsidRPr="00140A73" w:rsidTr="002C4502">
        <w:tc>
          <w:tcPr>
            <w:tcW w:w="833"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65+</w:t>
            </w:r>
          </w:p>
        </w:tc>
        <w:tc>
          <w:tcPr>
            <w:tcW w:w="1153"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2.2</w:t>
            </w:r>
          </w:p>
        </w:tc>
        <w:tc>
          <w:tcPr>
            <w:tcW w:w="1152"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21.4</w:t>
            </w:r>
          </w:p>
        </w:tc>
        <w:tc>
          <w:tcPr>
            <w:tcW w:w="1144"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5.9</w:t>
            </w:r>
          </w:p>
        </w:tc>
        <w:tc>
          <w:tcPr>
            <w:tcW w:w="1314"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33.6</w:t>
            </w:r>
          </w:p>
        </w:tc>
        <w:tc>
          <w:tcPr>
            <w:tcW w:w="1276"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22.8</w:t>
            </w:r>
          </w:p>
        </w:tc>
        <w:tc>
          <w:tcPr>
            <w:tcW w:w="1276" w:type="dxa"/>
            <w:shd w:val="clear" w:color="auto" w:fill="D9D9D9" w:themeFill="background1" w:themeFillShade="D9"/>
          </w:tcPr>
          <w:p w:rsidR="002C4502" w:rsidRPr="00140A73" w:rsidRDefault="002C4502" w:rsidP="00CB1BEE">
            <w:pPr>
              <w:spacing w:line="276" w:lineRule="auto"/>
              <w:rPr>
                <w:rFonts w:ascii="Tahoma" w:hAnsi="Tahoma" w:cs="Tahoma"/>
              </w:rPr>
            </w:pPr>
            <w:r w:rsidRPr="00140A73">
              <w:rPr>
                <w:rFonts w:ascii="Tahoma" w:hAnsi="Tahoma" w:cs="Tahoma"/>
              </w:rPr>
              <w:t>28.2</w:t>
            </w:r>
          </w:p>
        </w:tc>
        <w:tc>
          <w:tcPr>
            <w:tcW w:w="1134" w:type="dxa"/>
            <w:shd w:val="clear" w:color="auto" w:fill="D9D9D9" w:themeFill="background1" w:themeFillShade="D9"/>
          </w:tcPr>
          <w:p w:rsidR="002C4502" w:rsidRPr="00140A73" w:rsidRDefault="002C4502" w:rsidP="00CB1BEE">
            <w:pPr>
              <w:spacing w:line="276" w:lineRule="auto"/>
              <w:rPr>
                <w:rFonts w:ascii="Tahoma" w:hAnsi="Tahoma" w:cs="Tahoma"/>
              </w:rPr>
            </w:pPr>
            <w:r>
              <w:rPr>
                <w:rFonts w:ascii="Tahoma" w:hAnsi="Tahoma" w:cs="Tahoma"/>
              </w:rPr>
              <w:t>19.7</w:t>
            </w:r>
          </w:p>
        </w:tc>
      </w:tr>
      <w:tr w:rsidR="002C4502" w:rsidRPr="00140A73" w:rsidTr="002C4502">
        <w:tc>
          <w:tcPr>
            <w:tcW w:w="833" w:type="dxa"/>
            <w:tcBorders>
              <w:bottom w:val="double" w:sz="4" w:space="0" w:color="auto"/>
            </w:tcBorders>
            <w:shd w:val="clear" w:color="auto" w:fill="D9D9D9" w:themeFill="background1" w:themeFillShade="D9"/>
          </w:tcPr>
          <w:p w:rsidR="002C4502" w:rsidRPr="00140A73" w:rsidRDefault="002C4502" w:rsidP="00CB1BEE">
            <w:pPr>
              <w:rPr>
                <w:rFonts w:ascii="Tahoma" w:hAnsi="Tahoma" w:cs="Tahoma"/>
              </w:rPr>
            </w:pPr>
          </w:p>
        </w:tc>
        <w:tc>
          <w:tcPr>
            <w:tcW w:w="1153" w:type="dxa"/>
            <w:tcBorders>
              <w:bottom w:val="double" w:sz="4" w:space="0" w:color="auto"/>
            </w:tcBorders>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0.3-7.0</w:t>
            </w:r>
          </w:p>
        </w:tc>
        <w:tc>
          <w:tcPr>
            <w:tcW w:w="1152" w:type="dxa"/>
            <w:tcBorders>
              <w:bottom w:val="double" w:sz="4" w:space="0" w:color="auto"/>
            </w:tcBorders>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12.0-32.5</w:t>
            </w:r>
          </w:p>
        </w:tc>
        <w:tc>
          <w:tcPr>
            <w:tcW w:w="1144" w:type="dxa"/>
            <w:tcBorders>
              <w:bottom w:val="double" w:sz="4" w:space="0" w:color="auto"/>
            </w:tcBorders>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1.3-15.2</w:t>
            </w:r>
          </w:p>
        </w:tc>
        <w:tc>
          <w:tcPr>
            <w:tcW w:w="1314" w:type="dxa"/>
            <w:tcBorders>
              <w:bottom w:val="double" w:sz="4" w:space="0" w:color="auto"/>
            </w:tcBorders>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21.7-47.6</w:t>
            </w:r>
          </w:p>
        </w:tc>
        <w:tc>
          <w:tcPr>
            <w:tcW w:w="1276" w:type="dxa"/>
            <w:tcBorders>
              <w:bottom w:val="double" w:sz="4" w:space="0" w:color="auto"/>
            </w:tcBorders>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13.6-34.1</w:t>
            </w:r>
          </w:p>
        </w:tc>
        <w:tc>
          <w:tcPr>
            <w:tcW w:w="1276" w:type="dxa"/>
            <w:tcBorders>
              <w:bottom w:val="double" w:sz="4" w:space="0" w:color="auto"/>
            </w:tcBorders>
            <w:shd w:val="clear" w:color="auto" w:fill="D9D9D9" w:themeFill="background1" w:themeFillShade="D9"/>
          </w:tcPr>
          <w:p w:rsidR="002C4502" w:rsidRPr="00140A73" w:rsidRDefault="002C4502" w:rsidP="00CB1BEE">
            <w:pPr>
              <w:rPr>
                <w:rFonts w:ascii="Tahoma" w:hAnsi="Tahoma" w:cs="Tahoma"/>
              </w:rPr>
            </w:pPr>
            <w:r w:rsidRPr="00140A73">
              <w:rPr>
                <w:rFonts w:ascii="Tahoma" w:hAnsi="Tahoma" w:cs="Tahoma"/>
              </w:rPr>
              <w:t>17.2-41.3</w:t>
            </w:r>
          </w:p>
        </w:tc>
        <w:tc>
          <w:tcPr>
            <w:tcW w:w="1134" w:type="dxa"/>
            <w:tcBorders>
              <w:bottom w:val="double" w:sz="4" w:space="0" w:color="auto"/>
            </w:tcBorders>
            <w:shd w:val="clear" w:color="auto" w:fill="D9D9D9" w:themeFill="background1" w:themeFillShade="D9"/>
          </w:tcPr>
          <w:p w:rsidR="002C4502" w:rsidRPr="00140A73" w:rsidRDefault="002C4502" w:rsidP="00CB1BEE">
            <w:pPr>
              <w:rPr>
                <w:rFonts w:ascii="Tahoma" w:hAnsi="Tahoma" w:cs="Tahoma"/>
              </w:rPr>
            </w:pPr>
            <w:r>
              <w:rPr>
                <w:rFonts w:ascii="Tahoma" w:hAnsi="Tahoma" w:cs="Tahoma"/>
              </w:rPr>
              <w:t>15.9-24.1</w:t>
            </w:r>
          </w:p>
        </w:tc>
      </w:tr>
      <w:tr w:rsidR="002C4502" w:rsidRPr="00140A73" w:rsidTr="002C4502">
        <w:tc>
          <w:tcPr>
            <w:tcW w:w="833" w:type="dxa"/>
            <w:tcBorders>
              <w:top w:val="double" w:sz="4" w:space="0" w:color="auto"/>
            </w:tcBorders>
          </w:tcPr>
          <w:p w:rsidR="002C4502" w:rsidRPr="00504709" w:rsidRDefault="002C4502" w:rsidP="002C4502">
            <w:pPr>
              <w:spacing w:line="276" w:lineRule="auto"/>
              <w:rPr>
                <w:rFonts w:ascii="Tahoma" w:hAnsi="Tahoma" w:cs="Tahoma"/>
              </w:rPr>
            </w:pPr>
            <w:r w:rsidRPr="00504709">
              <w:rPr>
                <w:rFonts w:ascii="Tahoma" w:hAnsi="Tahoma" w:cs="Tahoma"/>
              </w:rPr>
              <w:t xml:space="preserve">All </w:t>
            </w:r>
          </w:p>
        </w:tc>
        <w:tc>
          <w:tcPr>
            <w:tcW w:w="1153" w:type="dxa"/>
            <w:tcBorders>
              <w:top w:val="double" w:sz="4" w:space="0" w:color="auto"/>
            </w:tcBorders>
          </w:tcPr>
          <w:p w:rsidR="002C4502" w:rsidRPr="00140A73" w:rsidRDefault="002C4502" w:rsidP="00CB1BEE">
            <w:pPr>
              <w:spacing w:line="276" w:lineRule="auto"/>
              <w:rPr>
                <w:rFonts w:ascii="Tahoma" w:hAnsi="Tahoma" w:cs="Tahoma"/>
              </w:rPr>
            </w:pPr>
            <w:r w:rsidRPr="00140A73">
              <w:rPr>
                <w:rFonts w:ascii="Tahoma" w:hAnsi="Tahoma" w:cs="Tahoma"/>
              </w:rPr>
              <w:t>6.5</w:t>
            </w:r>
          </w:p>
        </w:tc>
        <w:tc>
          <w:tcPr>
            <w:tcW w:w="1152" w:type="dxa"/>
            <w:tcBorders>
              <w:top w:val="double" w:sz="4" w:space="0" w:color="auto"/>
            </w:tcBorders>
          </w:tcPr>
          <w:p w:rsidR="002C4502" w:rsidRPr="00140A73" w:rsidRDefault="002C4502" w:rsidP="00CB1BEE">
            <w:pPr>
              <w:spacing w:line="276" w:lineRule="auto"/>
              <w:rPr>
                <w:rFonts w:ascii="Tahoma" w:hAnsi="Tahoma" w:cs="Tahoma"/>
              </w:rPr>
            </w:pPr>
            <w:r w:rsidRPr="00140A73">
              <w:rPr>
                <w:rFonts w:ascii="Tahoma" w:hAnsi="Tahoma" w:cs="Tahoma"/>
              </w:rPr>
              <w:t>36.7</w:t>
            </w:r>
          </w:p>
        </w:tc>
        <w:tc>
          <w:tcPr>
            <w:tcW w:w="1144" w:type="dxa"/>
            <w:tcBorders>
              <w:top w:val="double" w:sz="4" w:space="0" w:color="auto"/>
            </w:tcBorders>
          </w:tcPr>
          <w:p w:rsidR="002C4502" w:rsidRPr="00140A73" w:rsidRDefault="002C4502" w:rsidP="00CB1BEE">
            <w:pPr>
              <w:spacing w:line="276" w:lineRule="auto"/>
              <w:rPr>
                <w:rFonts w:ascii="Tahoma" w:hAnsi="Tahoma" w:cs="Tahoma"/>
              </w:rPr>
            </w:pPr>
            <w:r w:rsidRPr="00140A73">
              <w:rPr>
                <w:rFonts w:ascii="Tahoma" w:hAnsi="Tahoma" w:cs="Tahoma"/>
              </w:rPr>
              <w:t>9.1</w:t>
            </w:r>
          </w:p>
        </w:tc>
        <w:tc>
          <w:tcPr>
            <w:tcW w:w="1314" w:type="dxa"/>
            <w:tcBorders>
              <w:top w:val="double" w:sz="4" w:space="0" w:color="auto"/>
            </w:tcBorders>
          </w:tcPr>
          <w:p w:rsidR="002C4502" w:rsidRPr="00140A73" w:rsidRDefault="002C4502" w:rsidP="00CB1BEE">
            <w:pPr>
              <w:spacing w:line="276" w:lineRule="auto"/>
              <w:rPr>
                <w:rFonts w:ascii="Tahoma" w:hAnsi="Tahoma" w:cs="Tahoma"/>
              </w:rPr>
            </w:pPr>
            <w:r w:rsidRPr="00140A73">
              <w:rPr>
                <w:rFonts w:ascii="Tahoma" w:hAnsi="Tahoma" w:cs="Tahoma"/>
              </w:rPr>
              <w:t>41.1</w:t>
            </w:r>
          </w:p>
        </w:tc>
        <w:tc>
          <w:tcPr>
            <w:tcW w:w="1276" w:type="dxa"/>
            <w:tcBorders>
              <w:top w:val="double" w:sz="4" w:space="0" w:color="auto"/>
            </w:tcBorders>
          </w:tcPr>
          <w:p w:rsidR="002C4502" w:rsidRPr="00140A73" w:rsidRDefault="002C4502" w:rsidP="00CB1BEE">
            <w:pPr>
              <w:spacing w:line="276" w:lineRule="auto"/>
              <w:rPr>
                <w:rFonts w:ascii="Tahoma" w:hAnsi="Tahoma" w:cs="Tahoma"/>
              </w:rPr>
            </w:pPr>
            <w:r w:rsidRPr="00140A73">
              <w:rPr>
                <w:rFonts w:ascii="Tahoma" w:hAnsi="Tahoma" w:cs="Tahoma"/>
              </w:rPr>
              <w:t>39.4</w:t>
            </w:r>
          </w:p>
        </w:tc>
        <w:tc>
          <w:tcPr>
            <w:tcW w:w="1276" w:type="dxa"/>
            <w:tcBorders>
              <w:top w:val="double" w:sz="4" w:space="0" w:color="auto"/>
            </w:tcBorders>
          </w:tcPr>
          <w:p w:rsidR="002C4502" w:rsidRPr="00140A73" w:rsidRDefault="002C4502" w:rsidP="00CB1BEE">
            <w:pPr>
              <w:spacing w:line="276" w:lineRule="auto"/>
              <w:rPr>
                <w:rFonts w:ascii="Tahoma" w:hAnsi="Tahoma" w:cs="Tahoma"/>
              </w:rPr>
            </w:pPr>
            <w:r w:rsidRPr="00140A73">
              <w:rPr>
                <w:rFonts w:ascii="Tahoma" w:hAnsi="Tahoma" w:cs="Tahoma"/>
              </w:rPr>
              <w:t>27.8</w:t>
            </w:r>
          </w:p>
        </w:tc>
        <w:tc>
          <w:tcPr>
            <w:tcW w:w="1134" w:type="dxa"/>
            <w:tcBorders>
              <w:top w:val="double" w:sz="4" w:space="0" w:color="auto"/>
            </w:tcBorders>
          </w:tcPr>
          <w:p w:rsidR="002C4502" w:rsidRPr="00140A73" w:rsidRDefault="002C4502" w:rsidP="00CB1BEE">
            <w:pPr>
              <w:spacing w:line="276" w:lineRule="auto"/>
              <w:rPr>
                <w:rFonts w:ascii="Tahoma" w:hAnsi="Tahoma" w:cs="Tahoma"/>
              </w:rPr>
            </w:pPr>
          </w:p>
        </w:tc>
      </w:tr>
      <w:tr w:rsidR="002C4502" w:rsidRPr="002C4502" w:rsidTr="002C4502">
        <w:tc>
          <w:tcPr>
            <w:tcW w:w="833" w:type="dxa"/>
          </w:tcPr>
          <w:p w:rsidR="002C4502" w:rsidRPr="00140A73" w:rsidRDefault="002C4502" w:rsidP="00CB1BEE">
            <w:pPr>
              <w:rPr>
                <w:rFonts w:ascii="Tahoma" w:hAnsi="Tahoma" w:cs="Tahoma"/>
                <w:b/>
              </w:rPr>
            </w:pPr>
            <w:r>
              <w:rPr>
                <w:rFonts w:ascii="Tahoma" w:hAnsi="Tahoma" w:cs="Tahoma"/>
              </w:rPr>
              <w:t>a</w:t>
            </w:r>
            <w:r w:rsidRPr="00504709">
              <w:rPr>
                <w:rFonts w:ascii="Tahoma" w:hAnsi="Tahoma" w:cs="Tahoma"/>
              </w:rPr>
              <w:t>ges</w:t>
            </w:r>
          </w:p>
        </w:tc>
        <w:tc>
          <w:tcPr>
            <w:tcW w:w="1153" w:type="dxa"/>
          </w:tcPr>
          <w:p w:rsidR="002C4502" w:rsidRPr="002C4502" w:rsidRDefault="002C4502" w:rsidP="00CB1BEE">
            <w:pPr>
              <w:rPr>
                <w:rFonts w:ascii="Tahoma" w:hAnsi="Tahoma" w:cs="Tahoma"/>
                <w:lang w:val="en-US"/>
              </w:rPr>
            </w:pPr>
            <w:r w:rsidRPr="002C4502">
              <w:rPr>
                <w:rFonts w:ascii="Tahoma" w:hAnsi="Tahoma" w:cs="Tahoma"/>
                <w:lang w:val="en-US"/>
              </w:rPr>
              <w:t>4.</w:t>
            </w:r>
            <w:r>
              <w:rPr>
                <w:rFonts w:ascii="Tahoma" w:hAnsi="Tahoma" w:cs="Tahoma"/>
                <w:lang w:val="en-US"/>
              </w:rPr>
              <w:t>7-9.0</w:t>
            </w:r>
          </w:p>
        </w:tc>
        <w:tc>
          <w:tcPr>
            <w:tcW w:w="1152" w:type="dxa"/>
          </w:tcPr>
          <w:p w:rsidR="002C4502" w:rsidRPr="002C4502" w:rsidRDefault="002C4502" w:rsidP="00CB1BEE">
            <w:pPr>
              <w:rPr>
                <w:rFonts w:ascii="Tahoma" w:hAnsi="Tahoma" w:cs="Tahoma"/>
                <w:lang w:val="en-US"/>
              </w:rPr>
            </w:pPr>
            <w:r>
              <w:rPr>
                <w:rFonts w:ascii="Tahoma" w:hAnsi="Tahoma" w:cs="Tahoma"/>
                <w:lang w:val="en-US"/>
              </w:rPr>
              <w:t>31.2-42.8</w:t>
            </w:r>
          </w:p>
        </w:tc>
        <w:tc>
          <w:tcPr>
            <w:tcW w:w="1144" w:type="dxa"/>
          </w:tcPr>
          <w:p w:rsidR="002C4502" w:rsidRPr="002C4502" w:rsidRDefault="002C4502" w:rsidP="00CB1BEE">
            <w:pPr>
              <w:rPr>
                <w:rFonts w:ascii="Tahoma" w:hAnsi="Tahoma" w:cs="Tahoma"/>
                <w:lang w:val="en-US"/>
              </w:rPr>
            </w:pPr>
            <w:r>
              <w:rPr>
                <w:rFonts w:ascii="Tahoma" w:hAnsi="Tahoma" w:cs="Tahoma"/>
                <w:lang w:val="en-US"/>
              </w:rPr>
              <w:t>6.3-12.9</w:t>
            </w:r>
          </w:p>
        </w:tc>
        <w:tc>
          <w:tcPr>
            <w:tcW w:w="1314" w:type="dxa"/>
          </w:tcPr>
          <w:p w:rsidR="002C4502" w:rsidRPr="002C4502" w:rsidRDefault="002C4502" w:rsidP="00CB1BEE">
            <w:pPr>
              <w:rPr>
                <w:rFonts w:ascii="Tahoma" w:hAnsi="Tahoma" w:cs="Tahoma"/>
                <w:lang w:val="en-US"/>
              </w:rPr>
            </w:pPr>
            <w:r>
              <w:rPr>
                <w:rFonts w:ascii="Tahoma" w:hAnsi="Tahoma" w:cs="Tahoma"/>
                <w:lang w:val="en-US"/>
              </w:rPr>
              <w:t>35.0-47.7</w:t>
            </w:r>
          </w:p>
        </w:tc>
        <w:tc>
          <w:tcPr>
            <w:tcW w:w="1276" w:type="dxa"/>
          </w:tcPr>
          <w:p w:rsidR="002C4502" w:rsidRPr="002C4502" w:rsidRDefault="002C4502" w:rsidP="00CB1BEE">
            <w:pPr>
              <w:rPr>
                <w:rFonts w:ascii="Tahoma" w:hAnsi="Tahoma" w:cs="Tahoma"/>
                <w:lang w:val="en-US"/>
              </w:rPr>
            </w:pPr>
            <w:r>
              <w:rPr>
                <w:rFonts w:ascii="Tahoma" w:hAnsi="Tahoma" w:cs="Tahoma"/>
                <w:lang w:val="en-US"/>
              </w:rPr>
              <w:t>33.4-46.1</w:t>
            </w:r>
          </w:p>
        </w:tc>
        <w:tc>
          <w:tcPr>
            <w:tcW w:w="1276" w:type="dxa"/>
          </w:tcPr>
          <w:p w:rsidR="002C4502" w:rsidRPr="002C4502" w:rsidRDefault="002C4502" w:rsidP="00CB1BEE">
            <w:pPr>
              <w:rPr>
                <w:rFonts w:ascii="Tahoma" w:hAnsi="Tahoma" w:cs="Tahoma"/>
                <w:lang w:val="en-US"/>
              </w:rPr>
            </w:pPr>
            <w:r>
              <w:rPr>
                <w:rFonts w:ascii="Tahoma" w:hAnsi="Tahoma" w:cs="Tahoma"/>
                <w:lang w:val="en-US"/>
              </w:rPr>
              <w:t>22.7-33.7</w:t>
            </w:r>
          </w:p>
        </w:tc>
        <w:tc>
          <w:tcPr>
            <w:tcW w:w="1134" w:type="dxa"/>
          </w:tcPr>
          <w:p w:rsidR="002C4502" w:rsidRPr="002C4502" w:rsidRDefault="002C4502" w:rsidP="00CB1BEE">
            <w:pPr>
              <w:rPr>
                <w:rFonts w:ascii="Tahoma" w:hAnsi="Tahoma" w:cs="Tahoma"/>
                <w:lang w:val="en-US"/>
              </w:rPr>
            </w:pPr>
          </w:p>
        </w:tc>
      </w:tr>
    </w:tbl>
    <w:p w:rsidR="002943BD" w:rsidRPr="00140A73" w:rsidRDefault="002943BD" w:rsidP="002943BD">
      <w:pPr>
        <w:rPr>
          <w:rFonts w:ascii="Tahoma" w:hAnsi="Tahoma" w:cs="Tahoma"/>
          <w:lang w:val="en-US"/>
        </w:rPr>
      </w:pPr>
    </w:p>
    <w:p w:rsidR="002943BD" w:rsidRPr="00140A73" w:rsidRDefault="002943BD" w:rsidP="000329EF">
      <w:pPr>
        <w:rPr>
          <w:rFonts w:ascii="Tahoma" w:hAnsi="Tahoma" w:cs="Tahoma"/>
          <w:b/>
          <w:lang w:val="en-US"/>
        </w:rPr>
      </w:pPr>
    </w:p>
    <w:p w:rsidR="002943BD" w:rsidRPr="00140A73" w:rsidRDefault="002943BD" w:rsidP="000329EF">
      <w:pPr>
        <w:rPr>
          <w:rFonts w:ascii="Tahoma" w:hAnsi="Tahoma" w:cs="Tahoma"/>
          <w:b/>
          <w:lang w:val="en-US"/>
        </w:rPr>
      </w:pPr>
    </w:p>
    <w:p w:rsidR="002943BD" w:rsidRPr="00140A73" w:rsidRDefault="002943BD">
      <w:pPr>
        <w:spacing w:after="200" w:line="276" w:lineRule="auto"/>
        <w:rPr>
          <w:rFonts w:ascii="Tahoma" w:hAnsi="Tahoma" w:cs="Tahoma"/>
          <w:b/>
          <w:lang w:val="en-US"/>
        </w:rPr>
      </w:pPr>
      <w:r w:rsidRPr="00140A73">
        <w:rPr>
          <w:rFonts w:ascii="Tahoma" w:hAnsi="Tahoma" w:cs="Tahoma"/>
          <w:b/>
          <w:lang w:val="en-US"/>
        </w:rPr>
        <w:br w:type="page"/>
      </w:r>
    </w:p>
    <w:p w:rsidR="00033C29" w:rsidRDefault="00033C29" w:rsidP="00033C29">
      <w:pPr>
        <w:rPr>
          <w:rFonts w:ascii="Tahoma" w:hAnsi="Tahoma" w:cs="Tahoma"/>
          <w:lang w:val="en-US"/>
        </w:rPr>
      </w:pPr>
      <w:r w:rsidRPr="00140A73">
        <w:rPr>
          <w:rFonts w:ascii="Tahoma" w:hAnsi="Tahoma" w:cs="Tahoma"/>
          <w:b/>
          <w:lang w:val="en-US"/>
        </w:rPr>
        <w:lastRenderedPageBreak/>
        <w:t>Table S</w:t>
      </w:r>
      <w:r w:rsidR="00C53D29" w:rsidRPr="00140A73">
        <w:rPr>
          <w:rFonts w:ascii="Tahoma" w:hAnsi="Tahoma" w:cs="Tahoma"/>
          <w:b/>
          <w:lang w:val="en-US"/>
        </w:rPr>
        <w:t>2</w:t>
      </w:r>
      <w:r w:rsidRPr="00140A73">
        <w:rPr>
          <w:rFonts w:ascii="Tahoma" w:hAnsi="Tahoma" w:cs="Tahoma"/>
          <w:b/>
          <w:lang w:val="en-US"/>
        </w:rPr>
        <w:t>.</w:t>
      </w:r>
      <w:r w:rsidRPr="00140A73">
        <w:rPr>
          <w:rFonts w:ascii="Tahoma" w:hAnsi="Tahoma" w:cs="Tahoma"/>
          <w:lang w:val="en-US"/>
        </w:rPr>
        <w:t xml:space="preserve"> Posterior incidence of GP-attended influenza-like illness (ILI) per</w:t>
      </w:r>
      <w:r w:rsidRPr="00140A73" w:rsidDel="007C2C97">
        <w:rPr>
          <w:rFonts w:ascii="Tahoma" w:hAnsi="Tahoma" w:cs="Tahoma"/>
          <w:lang w:val="en-US"/>
        </w:rPr>
        <w:t xml:space="preserve"> </w:t>
      </w:r>
      <w:r w:rsidRPr="00140A73">
        <w:rPr>
          <w:rFonts w:ascii="Tahoma" w:hAnsi="Tahoma" w:cs="Tahoma"/>
          <w:lang w:val="en-US"/>
        </w:rPr>
        <w:t>1,000 population (median estimate with 95% uncertainty interval), for seasons 2011/12 through 2016/17, winter period only.</w:t>
      </w:r>
    </w:p>
    <w:p w:rsidR="00F013E9" w:rsidRPr="00140A73" w:rsidRDefault="00F013E9" w:rsidP="00033C29">
      <w:pPr>
        <w:rPr>
          <w:rFonts w:ascii="Tahoma" w:hAnsi="Tahoma" w:cs="Tahoma"/>
          <w:lang w:val="en-US"/>
        </w:rPr>
      </w:pPr>
    </w:p>
    <w:p w:rsidR="00033C29" w:rsidRPr="00140A73" w:rsidRDefault="00033C29" w:rsidP="00033C29">
      <w:pPr>
        <w:rPr>
          <w:rFonts w:ascii="Tahoma" w:hAnsi="Tahoma" w:cs="Tahoma"/>
          <w:lang w:val="en-US"/>
        </w:rPr>
      </w:pPr>
    </w:p>
    <w:tbl>
      <w:tblPr>
        <w:tblStyle w:val="TableGrid"/>
        <w:tblW w:w="0" w:type="auto"/>
        <w:tblInd w:w="113" w:type="dxa"/>
        <w:tblLayout w:type="fixed"/>
        <w:tblLook w:val="04A0" w:firstRow="1" w:lastRow="0" w:firstColumn="1" w:lastColumn="0" w:noHBand="0" w:noVBand="1"/>
      </w:tblPr>
      <w:tblGrid>
        <w:gridCol w:w="1101"/>
        <w:gridCol w:w="1134"/>
        <w:gridCol w:w="1275"/>
        <w:gridCol w:w="1276"/>
        <w:gridCol w:w="1276"/>
        <w:gridCol w:w="1276"/>
        <w:gridCol w:w="1275"/>
      </w:tblGrid>
      <w:tr w:rsidR="00033C29" w:rsidRPr="00140A73" w:rsidTr="00033C29">
        <w:trPr>
          <w:trHeight w:val="332"/>
        </w:trPr>
        <w:tc>
          <w:tcPr>
            <w:tcW w:w="1101" w:type="dxa"/>
            <w:shd w:val="clear" w:color="auto" w:fill="EAF1DD" w:themeFill="accent3" w:themeFillTint="33"/>
          </w:tcPr>
          <w:p w:rsidR="00033C29" w:rsidRPr="00140A73" w:rsidRDefault="00033C29" w:rsidP="004A37F2">
            <w:pPr>
              <w:spacing w:line="276" w:lineRule="auto"/>
              <w:rPr>
                <w:rFonts w:ascii="Tahoma" w:hAnsi="Tahoma" w:cs="Tahoma"/>
                <w:b/>
                <w:sz w:val="20"/>
                <w:szCs w:val="20"/>
              </w:rPr>
            </w:pPr>
            <w:r w:rsidRPr="00140A73">
              <w:rPr>
                <w:rFonts w:ascii="Tahoma" w:hAnsi="Tahoma" w:cs="Tahoma"/>
                <w:b/>
                <w:sz w:val="20"/>
                <w:szCs w:val="20"/>
              </w:rPr>
              <w:t>Age group</w:t>
            </w:r>
          </w:p>
        </w:tc>
        <w:tc>
          <w:tcPr>
            <w:tcW w:w="1134" w:type="dxa"/>
            <w:shd w:val="clear" w:color="auto" w:fill="EAF1DD" w:themeFill="accent3" w:themeFillTint="33"/>
          </w:tcPr>
          <w:p w:rsidR="00033C29" w:rsidRPr="00140A73" w:rsidRDefault="00033C29" w:rsidP="004A37F2">
            <w:pPr>
              <w:spacing w:line="276" w:lineRule="auto"/>
              <w:rPr>
                <w:rFonts w:ascii="Tahoma" w:hAnsi="Tahoma" w:cs="Tahoma"/>
                <w:b/>
                <w:sz w:val="20"/>
                <w:szCs w:val="20"/>
              </w:rPr>
            </w:pPr>
            <w:r w:rsidRPr="00140A73">
              <w:rPr>
                <w:rFonts w:ascii="Tahoma" w:hAnsi="Tahoma" w:cs="Tahoma"/>
                <w:b/>
                <w:sz w:val="20"/>
                <w:szCs w:val="20"/>
              </w:rPr>
              <w:t>2011/12</w:t>
            </w:r>
          </w:p>
        </w:tc>
        <w:tc>
          <w:tcPr>
            <w:tcW w:w="1275" w:type="dxa"/>
            <w:shd w:val="clear" w:color="auto" w:fill="EAF1DD" w:themeFill="accent3" w:themeFillTint="33"/>
          </w:tcPr>
          <w:p w:rsidR="00033C29" w:rsidRPr="00140A73" w:rsidRDefault="00033C29" w:rsidP="004A37F2">
            <w:pPr>
              <w:spacing w:line="276" w:lineRule="auto"/>
              <w:rPr>
                <w:rFonts w:ascii="Tahoma" w:hAnsi="Tahoma" w:cs="Tahoma"/>
                <w:b/>
                <w:sz w:val="20"/>
                <w:szCs w:val="20"/>
              </w:rPr>
            </w:pPr>
            <w:r w:rsidRPr="00140A73">
              <w:rPr>
                <w:rFonts w:ascii="Tahoma" w:hAnsi="Tahoma" w:cs="Tahoma"/>
                <w:b/>
                <w:sz w:val="20"/>
                <w:szCs w:val="20"/>
              </w:rPr>
              <w:t>2012/13</w:t>
            </w:r>
          </w:p>
        </w:tc>
        <w:tc>
          <w:tcPr>
            <w:tcW w:w="1276" w:type="dxa"/>
            <w:shd w:val="clear" w:color="auto" w:fill="EAF1DD" w:themeFill="accent3" w:themeFillTint="33"/>
          </w:tcPr>
          <w:p w:rsidR="00033C29" w:rsidRPr="00140A73" w:rsidRDefault="00033C29" w:rsidP="004A37F2">
            <w:pPr>
              <w:spacing w:line="276" w:lineRule="auto"/>
              <w:rPr>
                <w:rFonts w:ascii="Tahoma" w:hAnsi="Tahoma" w:cs="Tahoma"/>
                <w:b/>
                <w:sz w:val="20"/>
                <w:szCs w:val="20"/>
              </w:rPr>
            </w:pPr>
            <w:r w:rsidRPr="00140A73">
              <w:rPr>
                <w:rFonts w:ascii="Tahoma" w:hAnsi="Tahoma" w:cs="Tahoma"/>
                <w:b/>
                <w:sz w:val="20"/>
                <w:szCs w:val="20"/>
              </w:rPr>
              <w:t>2013/14</w:t>
            </w:r>
          </w:p>
        </w:tc>
        <w:tc>
          <w:tcPr>
            <w:tcW w:w="1276" w:type="dxa"/>
            <w:shd w:val="clear" w:color="auto" w:fill="EAF1DD" w:themeFill="accent3" w:themeFillTint="33"/>
          </w:tcPr>
          <w:p w:rsidR="00033C29" w:rsidRPr="00140A73" w:rsidRDefault="00033C29" w:rsidP="004A37F2">
            <w:pPr>
              <w:spacing w:line="276" w:lineRule="auto"/>
              <w:rPr>
                <w:rFonts w:ascii="Tahoma" w:hAnsi="Tahoma" w:cs="Tahoma"/>
                <w:b/>
                <w:sz w:val="20"/>
                <w:szCs w:val="20"/>
              </w:rPr>
            </w:pPr>
            <w:r w:rsidRPr="00140A73">
              <w:rPr>
                <w:rFonts w:ascii="Tahoma" w:hAnsi="Tahoma" w:cs="Tahoma"/>
                <w:b/>
                <w:sz w:val="20"/>
                <w:szCs w:val="20"/>
              </w:rPr>
              <w:t>2014/15</w:t>
            </w:r>
          </w:p>
        </w:tc>
        <w:tc>
          <w:tcPr>
            <w:tcW w:w="1276" w:type="dxa"/>
            <w:shd w:val="clear" w:color="auto" w:fill="EAF1DD" w:themeFill="accent3" w:themeFillTint="33"/>
          </w:tcPr>
          <w:p w:rsidR="00033C29" w:rsidRPr="00140A73" w:rsidRDefault="00033C29" w:rsidP="004A37F2">
            <w:pPr>
              <w:spacing w:line="276" w:lineRule="auto"/>
              <w:rPr>
                <w:rFonts w:ascii="Tahoma" w:hAnsi="Tahoma" w:cs="Tahoma"/>
                <w:b/>
                <w:sz w:val="20"/>
                <w:szCs w:val="20"/>
              </w:rPr>
            </w:pPr>
            <w:r w:rsidRPr="00140A73">
              <w:rPr>
                <w:rFonts w:ascii="Tahoma" w:hAnsi="Tahoma" w:cs="Tahoma"/>
                <w:b/>
                <w:sz w:val="20"/>
                <w:szCs w:val="20"/>
              </w:rPr>
              <w:t>2015/16</w:t>
            </w:r>
          </w:p>
        </w:tc>
        <w:tc>
          <w:tcPr>
            <w:tcW w:w="1275" w:type="dxa"/>
            <w:shd w:val="clear" w:color="auto" w:fill="EAF1DD" w:themeFill="accent3" w:themeFillTint="33"/>
          </w:tcPr>
          <w:p w:rsidR="00033C29" w:rsidRPr="00140A73" w:rsidRDefault="00033C29" w:rsidP="004A37F2">
            <w:pPr>
              <w:spacing w:line="276" w:lineRule="auto"/>
              <w:rPr>
                <w:rFonts w:ascii="Tahoma" w:hAnsi="Tahoma" w:cs="Tahoma"/>
                <w:b/>
                <w:sz w:val="20"/>
                <w:szCs w:val="20"/>
              </w:rPr>
            </w:pPr>
            <w:r w:rsidRPr="00140A73">
              <w:rPr>
                <w:rFonts w:ascii="Tahoma" w:hAnsi="Tahoma" w:cs="Tahoma"/>
                <w:b/>
                <w:sz w:val="20"/>
                <w:szCs w:val="20"/>
              </w:rPr>
              <w:t>2016/17</w:t>
            </w:r>
          </w:p>
        </w:tc>
      </w:tr>
      <w:tr w:rsidR="00033C29" w:rsidRPr="00140A73" w:rsidTr="004A37F2">
        <w:tc>
          <w:tcPr>
            <w:tcW w:w="1101" w:type="dxa"/>
            <w:tcBorders>
              <w:bottom w:val="nil"/>
            </w:tcBorders>
            <w:shd w:val="clear" w:color="auto" w:fill="EAF1DD" w:themeFill="accent3" w:themeFillTint="33"/>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&lt;5</w:t>
            </w:r>
          </w:p>
        </w:tc>
        <w:tc>
          <w:tcPr>
            <w:tcW w:w="1134"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39.3</w:t>
            </w:r>
          </w:p>
        </w:tc>
        <w:tc>
          <w:tcPr>
            <w:tcW w:w="1275"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60.0</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49.4</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76.6</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67.7</w:t>
            </w:r>
          </w:p>
        </w:tc>
        <w:tc>
          <w:tcPr>
            <w:tcW w:w="1275"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67.2</w:t>
            </w:r>
          </w:p>
        </w:tc>
      </w:tr>
      <w:tr w:rsidR="00033C29" w:rsidRPr="00140A73" w:rsidTr="004A37F2">
        <w:tc>
          <w:tcPr>
            <w:tcW w:w="1101" w:type="dxa"/>
            <w:tcBorders>
              <w:top w:val="nil"/>
            </w:tcBorders>
            <w:shd w:val="clear" w:color="auto" w:fill="EAF1DD" w:themeFill="accent3" w:themeFillTint="33"/>
          </w:tcPr>
          <w:p w:rsidR="00033C29" w:rsidRPr="00140A73" w:rsidRDefault="00033C29" w:rsidP="004A37F2">
            <w:pPr>
              <w:rPr>
                <w:rFonts w:ascii="Tahoma" w:hAnsi="Tahoma" w:cs="Tahoma"/>
                <w:sz w:val="20"/>
                <w:szCs w:val="20"/>
              </w:rPr>
            </w:pPr>
          </w:p>
        </w:tc>
        <w:tc>
          <w:tcPr>
            <w:tcW w:w="1134"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34.5-44.7</w:t>
            </w:r>
          </w:p>
        </w:tc>
        <w:tc>
          <w:tcPr>
            <w:tcW w:w="1275"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53.9-66.5</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43.8-55.6</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70.1-84.2</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61.6-74.1</w:t>
            </w:r>
          </w:p>
        </w:tc>
        <w:tc>
          <w:tcPr>
            <w:tcW w:w="1275"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61.1-73.8</w:t>
            </w:r>
          </w:p>
        </w:tc>
      </w:tr>
      <w:tr w:rsidR="00033C29" w:rsidRPr="00140A73" w:rsidTr="004A37F2">
        <w:tc>
          <w:tcPr>
            <w:tcW w:w="1101" w:type="dxa"/>
            <w:tcBorders>
              <w:bottom w:val="nil"/>
            </w:tcBorders>
            <w:shd w:val="clear" w:color="auto" w:fill="EAF1DD" w:themeFill="accent3" w:themeFillTint="33"/>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5-14</w:t>
            </w:r>
          </w:p>
        </w:tc>
        <w:tc>
          <w:tcPr>
            <w:tcW w:w="1134"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9.1</w:t>
            </w:r>
          </w:p>
        </w:tc>
        <w:tc>
          <w:tcPr>
            <w:tcW w:w="1275"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18.8</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10.3</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20.9</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21.1</w:t>
            </w:r>
          </w:p>
        </w:tc>
        <w:tc>
          <w:tcPr>
            <w:tcW w:w="1275"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15.9</w:t>
            </w:r>
          </w:p>
        </w:tc>
      </w:tr>
      <w:tr w:rsidR="00033C29" w:rsidRPr="00140A73" w:rsidTr="004A37F2">
        <w:tc>
          <w:tcPr>
            <w:tcW w:w="1101" w:type="dxa"/>
            <w:tcBorders>
              <w:top w:val="nil"/>
            </w:tcBorders>
            <w:shd w:val="clear" w:color="auto" w:fill="EAF1DD" w:themeFill="accent3" w:themeFillTint="33"/>
          </w:tcPr>
          <w:p w:rsidR="00033C29" w:rsidRPr="00140A73" w:rsidRDefault="00033C29" w:rsidP="004A37F2">
            <w:pPr>
              <w:rPr>
                <w:rFonts w:ascii="Tahoma" w:hAnsi="Tahoma" w:cs="Tahoma"/>
                <w:sz w:val="20"/>
                <w:szCs w:val="20"/>
              </w:rPr>
            </w:pPr>
          </w:p>
        </w:tc>
        <w:tc>
          <w:tcPr>
            <w:tcW w:w="1134"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7.5-10.8</w:t>
            </w:r>
          </w:p>
        </w:tc>
        <w:tc>
          <w:tcPr>
            <w:tcW w:w="1275"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16.5-21.3</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8.6-12.2</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18.6-23.5</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18.8-23.5</w:t>
            </w:r>
          </w:p>
        </w:tc>
        <w:tc>
          <w:tcPr>
            <w:tcW w:w="1275"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13.9-18.1</w:t>
            </w:r>
          </w:p>
        </w:tc>
      </w:tr>
      <w:tr w:rsidR="00033C29" w:rsidRPr="00140A73" w:rsidTr="004A37F2">
        <w:tc>
          <w:tcPr>
            <w:tcW w:w="1101" w:type="dxa"/>
            <w:tcBorders>
              <w:bottom w:val="nil"/>
            </w:tcBorders>
            <w:shd w:val="clear" w:color="auto" w:fill="EAF1DD" w:themeFill="accent3" w:themeFillTint="33"/>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15-44</w:t>
            </w:r>
          </w:p>
        </w:tc>
        <w:tc>
          <w:tcPr>
            <w:tcW w:w="1134"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9.1</w:t>
            </w:r>
          </w:p>
        </w:tc>
        <w:tc>
          <w:tcPr>
            <w:tcW w:w="1275"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17.8</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9.7</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19.0</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15.0</w:t>
            </w:r>
          </w:p>
        </w:tc>
        <w:tc>
          <w:tcPr>
            <w:tcW w:w="1275"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13.3</w:t>
            </w:r>
          </w:p>
        </w:tc>
      </w:tr>
      <w:tr w:rsidR="00033C29" w:rsidRPr="00140A73" w:rsidTr="004A37F2">
        <w:tc>
          <w:tcPr>
            <w:tcW w:w="1101" w:type="dxa"/>
            <w:tcBorders>
              <w:top w:val="nil"/>
            </w:tcBorders>
            <w:shd w:val="clear" w:color="auto" w:fill="EAF1DD" w:themeFill="accent3" w:themeFillTint="33"/>
          </w:tcPr>
          <w:p w:rsidR="00033C29" w:rsidRPr="00140A73" w:rsidRDefault="00033C29" w:rsidP="004A37F2">
            <w:pPr>
              <w:rPr>
                <w:rFonts w:ascii="Tahoma" w:hAnsi="Tahoma" w:cs="Tahoma"/>
                <w:sz w:val="20"/>
                <w:szCs w:val="20"/>
              </w:rPr>
            </w:pPr>
          </w:p>
        </w:tc>
        <w:tc>
          <w:tcPr>
            <w:tcW w:w="1134"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8.2-10.1</w:t>
            </w:r>
          </w:p>
        </w:tc>
        <w:tc>
          <w:tcPr>
            <w:tcW w:w="1275"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16.5-19.1</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8.8-10.8</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17.7-20.4</w:t>
            </w:r>
          </w:p>
        </w:tc>
        <w:tc>
          <w:tcPr>
            <w:tcW w:w="1276"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13.9-16.2</w:t>
            </w:r>
          </w:p>
        </w:tc>
        <w:tc>
          <w:tcPr>
            <w:tcW w:w="1275" w:type="dxa"/>
            <w:tcBorders>
              <w:top w:val="nil"/>
            </w:tcBorders>
          </w:tcPr>
          <w:p w:rsidR="00033C29" w:rsidRPr="00140A73" w:rsidRDefault="00033C29" w:rsidP="004A37F2">
            <w:pPr>
              <w:rPr>
                <w:rFonts w:ascii="Tahoma" w:hAnsi="Tahoma" w:cs="Tahoma"/>
                <w:sz w:val="20"/>
                <w:szCs w:val="20"/>
              </w:rPr>
            </w:pPr>
            <w:r w:rsidRPr="00140A73">
              <w:rPr>
                <w:rFonts w:ascii="Tahoma" w:hAnsi="Tahoma" w:cs="Tahoma"/>
                <w:sz w:val="20"/>
                <w:szCs w:val="20"/>
              </w:rPr>
              <w:t>12.3-14.4</w:t>
            </w:r>
          </w:p>
        </w:tc>
      </w:tr>
      <w:tr w:rsidR="00033C29" w:rsidRPr="00140A73" w:rsidTr="004A37F2">
        <w:tc>
          <w:tcPr>
            <w:tcW w:w="1101" w:type="dxa"/>
            <w:tcBorders>
              <w:bottom w:val="nil"/>
            </w:tcBorders>
            <w:shd w:val="clear" w:color="auto" w:fill="EAF1DD" w:themeFill="accent3" w:themeFillTint="33"/>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45-64</w:t>
            </w:r>
          </w:p>
        </w:tc>
        <w:tc>
          <w:tcPr>
            <w:tcW w:w="1134"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10.2</w:t>
            </w:r>
          </w:p>
        </w:tc>
        <w:tc>
          <w:tcPr>
            <w:tcW w:w="1275"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21.6</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12.1</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25.5</w:t>
            </w:r>
          </w:p>
        </w:tc>
        <w:tc>
          <w:tcPr>
            <w:tcW w:w="1276"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19.3</w:t>
            </w:r>
          </w:p>
        </w:tc>
        <w:tc>
          <w:tcPr>
            <w:tcW w:w="1275" w:type="dxa"/>
            <w:tcBorders>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17.6</w:t>
            </w:r>
          </w:p>
        </w:tc>
      </w:tr>
      <w:tr w:rsidR="00033C29" w:rsidRPr="00140A73" w:rsidTr="004A37F2">
        <w:tc>
          <w:tcPr>
            <w:tcW w:w="1101" w:type="dxa"/>
            <w:tcBorders>
              <w:top w:val="nil"/>
              <w:bottom w:val="single" w:sz="4" w:space="0" w:color="auto"/>
            </w:tcBorders>
            <w:shd w:val="clear" w:color="auto" w:fill="EAF1DD" w:themeFill="accent3" w:themeFillTint="33"/>
          </w:tcPr>
          <w:p w:rsidR="00033C29" w:rsidRPr="00140A73" w:rsidRDefault="00033C29" w:rsidP="004A37F2">
            <w:pPr>
              <w:rPr>
                <w:rFonts w:ascii="Tahoma" w:hAnsi="Tahoma" w:cs="Tahoma"/>
                <w:sz w:val="20"/>
                <w:szCs w:val="20"/>
              </w:rPr>
            </w:pPr>
          </w:p>
        </w:tc>
        <w:tc>
          <w:tcPr>
            <w:tcW w:w="1134" w:type="dxa"/>
            <w:tcBorders>
              <w:top w:val="nil"/>
              <w:bottom w:val="single" w:sz="4" w:space="0" w:color="auto"/>
            </w:tcBorders>
          </w:tcPr>
          <w:p w:rsidR="00033C29" w:rsidRPr="00140A73" w:rsidRDefault="00033C29" w:rsidP="004A37F2">
            <w:pPr>
              <w:rPr>
                <w:rFonts w:ascii="Tahoma" w:hAnsi="Tahoma" w:cs="Tahoma"/>
                <w:sz w:val="20"/>
                <w:szCs w:val="20"/>
              </w:rPr>
            </w:pPr>
            <w:r w:rsidRPr="00140A73">
              <w:rPr>
                <w:rFonts w:ascii="Tahoma" w:hAnsi="Tahoma" w:cs="Tahoma"/>
                <w:sz w:val="20"/>
                <w:szCs w:val="20"/>
              </w:rPr>
              <w:t>9.1-11.4</w:t>
            </w:r>
          </w:p>
        </w:tc>
        <w:tc>
          <w:tcPr>
            <w:tcW w:w="1275" w:type="dxa"/>
            <w:tcBorders>
              <w:top w:val="nil"/>
              <w:bottom w:val="single" w:sz="4" w:space="0" w:color="auto"/>
            </w:tcBorders>
          </w:tcPr>
          <w:p w:rsidR="00033C29" w:rsidRPr="00140A73" w:rsidRDefault="00033C29" w:rsidP="004A37F2">
            <w:pPr>
              <w:rPr>
                <w:rFonts w:ascii="Tahoma" w:hAnsi="Tahoma" w:cs="Tahoma"/>
                <w:sz w:val="20"/>
                <w:szCs w:val="20"/>
              </w:rPr>
            </w:pPr>
            <w:r w:rsidRPr="00140A73">
              <w:rPr>
                <w:rFonts w:ascii="Tahoma" w:hAnsi="Tahoma" w:cs="Tahoma"/>
                <w:sz w:val="20"/>
                <w:szCs w:val="20"/>
              </w:rPr>
              <w:t>20.0-23.3</w:t>
            </w:r>
          </w:p>
        </w:tc>
        <w:tc>
          <w:tcPr>
            <w:tcW w:w="1276" w:type="dxa"/>
            <w:tcBorders>
              <w:top w:val="nil"/>
              <w:bottom w:val="single" w:sz="4" w:space="0" w:color="auto"/>
            </w:tcBorders>
          </w:tcPr>
          <w:p w:rsidR="00033C29" w:rsidRPr="00140A73" w:rsidRDefault="00033C29" w:rsidP="004A37F2">
            <w:pPr>
              <w:rPr>
                <w:rFonts w:ascii="Tahoma" w:hAnsi="Tahoma" w:cs="Tahoma"/>
                <w:sz w:val="20"/>
                <w:szCs w:val="20"/>
              </w:rPr>
            </w:pPr>
            <w:r w:rsidRPr="00140A73">
              <w:rPr>
                <w:rFonts w:ascii="Tahoma" w:hAnsi="Tahoma" w:cs="Tahoma"/>
                <w:sz w:val="20"/>
                <w:szCs w:val="20"/>
              </w:rPr>
              <w:t>10.9-13.4</w:t>
            </w:r>
          </w:p>
        </w:tc>
        <w:tc>
          <w:tcPr>
            <w:tcW w:w="1276" w:type="dxa"/>
            <w:tcBorders>
              <w:top w:val="nil"/>
              <w:bottom w:val="single" w:sz="4" w:space="0" w:color="auto"/>
            </w:tcBorders>
          </w:tcPr>
          <w:p w:rsidR="00033C29" w:rsidRPr="00140A73" w:rsidRDefault="00033C29" w:rsidP="004A37F2">
            <w:pPr>
              <w:rPr>
                <w:rFonts w:ascii="Tahoma" w:hAnsi="Tahoma" w:cs="Tahoma"/>
                <w:sz w:val="20"/>
                <w:szCs w:val="20"/>
              </w:rPr>
            </w:pPr>
            <w:r w:rsidRPr="00140A73">
              <w:rPr>
                <w:rFonts w:ascii="Tahoma" w:hAnsi="Tahoma" w:cs="Tahoma"/>
                <w:sz w:val="20"/>
                <w:szCs w:val="20"/>
              </w:rPr>
              <w:t>23.8-27.4</w:t>
            </w:r>
          </w:p>
        </w:tc>
        <w:tc>
          <w:tcPr>
            <w:tcW w:w="1276" w:type="dxa"/>
            <w:tcBorders>
              <w:top w:val="nil"/>
              <w:bottom w:val="single" w:sz="4" w:space="0" w:color="auto"/>
            </w:tcBorders>
          </w:tcPr>
          <w:p w:rsidR="00033C29" w:rsidRPr="00140A73" w:rsidRDefault="00033C29" w:rsidP="004A37F2">
            <w:pPr>
              <w:rPr>
                <w:rFonts w:ascii="Tahoma" w:hAnsi="Tahoma" w:cs="Tahoma"/>
                <w:sz w:val="20"/>
                <w:szCs w:val="20"/>
              </w:rPr>
            </w:pPr>
            <w:r w:rsidRPr="00140A73">
              <w:rPr>
                <w:rFonts w:ascii="Tahoma" w:hAnsi="Tahoma" w:cs="Tahoma"/>
                <w:sz w:val="20"/>
                <w:szCs w:val="20"/>
              </w:rPr>
              <w:t>17.8-20.9</w:t>
            </w:r>
          </w:p>
        </w:tc>
        <w:tc>
          <w:tcPr>
            <w:tcW w:w="1275" w:type="dxa"/>
            <w:tcBorders>
              <w:top w:val="nil"/>
              <w:bottom w:val="single" w:sz="4" w:space="0" w:color="auto"/>
            </w:tcBorders>
          </w:tcPr>
          <w:p w:rsidR="00033C29" w:rsidRPr="00140A73" w:rsidRDefault="00033C29" w:rsidP="004A37F2">
            <w:pPr>
              <w:rPr>
                <w:rFonts w:ascii="Tahoma" w:hAnsi="Tahoma" w:cs="Tahoma"/>
                <w:sz w:val="20"/>
                <w:szCs w:val="20"/>
              </w:rPr>
            </w:pPr>
            <w:r w:rsidRPr="00140A73">
              <w:rPr>
                <w:rFonts w:ascii="Tahoma" w:hAnsi="Tahoma" w:cs="Tahoma"/>
                <w:sz w:val="20"/>
                <w:szCs w:val="20"/>
              </w:rPr>
              <w:t>16.2-19.1</w:t>
            </w:r>
          </w:p>
        </w:tc>
      </w:tr>
      <w:tr w:rsidR="00033C29" w:rsidRPr="00140A73" w:rsidTr="004A37F2">
        <w:tc>
          <w:tcPr>
            <w:tcW w:w="1101" w:type="dxa"/>
            <w:tcBorders>
              <w:top w:val="single" w:sz="4" w:space="0" w:color="auto"/>
              <w:bottom w:val="nil"/>
            </w:tcBorders>
            <w:shd w:val="clear" w:color="auto" w:fill="EAF1DD" w:themeFill="accent3" w:themeFillTint="33"/>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65+</w:t>
            </w:r>
          </w:p>
        </w:tc>
        <w:tc>
          <w:tcPr>
            <w:tcW w:w="1134" w:type="dxa"/>
            <w:tcBorders>
              <w:top w:val="single" w:sz="4" w:space="0" w:color="auto"/>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13.4</w:t>
            </w:r>
          </w:p>
        </w:tc>
        <w:tc>
          <w:tcPr>
            <w:tcW w:w="1275" w:type="dxa"/>
            <w:tcBorders>
              <w:top w:val="single" w:sz="4" w:space="0" w:color="auto"/>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22.2</w:t>
            </w:r>
          </w:p>
        </w:tc>
        <w:tc>
          <w:tcPr>
            <w:tcW w:w="1276" w:type="dxa"/>
            <w:tcBorders>
              <w:top w:val="single" w:sz="4" w:space="0" w:color="auto"/>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16.3</w:t>
            </w:r>
          </w:p>
        </w:tc>
        <w:tc>
          <w:tcPr>
            <w:tcW w:w="1276" w:type="dxa"/>
            <w:tcBorders>
              <w:top w:val="single" w:sz="4" w:space="0" w:color="auto"/>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31.3</w:t>
            </w:r>
          </w:p>
        </w:tc>
        <w:tc>
          <w:tcPr>
            <w:tcW w:w="1276" w:type="dxa"/>
            <w:tcBorders>
              <w:top w:val="single" w:sz="4" w:space="0" w:color="auto"/>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24.0</w:t>
            </w:r>
          </w:p>
        </w:tc>
        <w:tc>
          <w:tcPr>
            <w:tcW w:w="1275" w:type="dxa"/>
            <w:tcBorders>
              <w:top w:val="single" w:sz="4" w:space="0" w:color="auto"/>
              <w:bottom w:val="nil"/>
            </w:tcBorders>
          </w:tcPr>
          <w:p w:rsidR="00033C29" w:rsidRPr="00140A73" w:rsidRDefault="00033C29" w:rsidP="004A37F2">
            <w:pPr>
              <w:spacing w:line="276" w:lineRule="auto"/>
              <w:rPr>
                <w:rFonts w:ascii="Tahoma" w:hAnsi="Tahoma" w:cs="Tahoma"/>
                <w:sz w:val="20"/>
                <w:szCs w:val="20"/>
              </w:rPr>
            </w:pPr>
            <w:r w:rsidRPr="00140A73">
              <w:rPr>
                <w:rFonts w:ascii="Tahoma" w:hAnsi="Tahoma" w:cs="Tahoma"/>
                <w:sz w:val="20"/>
                <w:szCs w:val="20"/>
              </w:rPr>
              <w:t>27.9</w:t>
            </w:r>
          </w:p>
        </w:tc>
      </w:tr>
      <w:tr w:rsidR="00033C29" w:rsidRPr="00140A73" w:rsidTr="004A37F2">
        <w:tc>
          <w:tcPr>
            <w:tcW w:w="1101" w:type="dxa"/>
            <w:tcBorders>
              <w:top w:val="nil"/>
              <w:bottom w:val="single" w:sz="4" w:space="0" w:color="auto"/>
            </w:tcBorders>
            <w:shd w:val="clear" w:color="auto" w:fill="EAF1DD" w:themeFill="accent3" w:themeFillTint="33"/>
          </w:tcPr>
          <w:p w:rsidR="00033C29" w:rsidRPr="00140A73" w:rsidRDefault="00033C29" w:rsidP="004A37F2">
            <w:pPr>
              <w:rPr>
                <w:rFonts w:ascii="Tahoma" w:hAnsi="Tahoma" w:cs="Tahoma"/>
                <w:sz w:val="20"/>
                <w:szCs w:val="20"/>
              </w:rPr>
            </w:pPr>
          </w:p>
        </w:tc>
        <w:tc>
          <w:tcPr>
            <w:tcW w:w="1134" w:type="dxa"/>
            <w:tcBorders>
              <w:top w:val="nil"/>
              <w:bottom w:val="single" w:sz="4" w:space="0" w:color="auto"/>
            </w:tcBorders>
          </w:tcPr>
          <w:p w:rsidR="00033C29" w:rsidRPr="00140A73" w:rsidRDefault="00033C29" w:rsidP="004A37F2">
            <w:pPr>
              <w:rPr>
                <w:rFonts w:ascii="Tahoma" w:hAnsi="Tahoma" w:cs="Tahoma"/>
                <w:sz w:val="20"/>
                <w:szCs w:val="20"/>
                <w:lang w:val="en-US"/>
              </w:rPr>
            </w:pPr>
            <w:r w:rsidRPr="00140A73">
              <w:rPr>
                <w:rFonts w:ascii="Tahoma" w:hAnsi="Tahoma" w:cs="Tahoma"/>
                <w:sz w:val="20"/>
                <w:szCs w:val="20"/>
                <w:lang w:val="en-US"/>
              </w:rPr>
              <w:t>11.8-15.2</w:t>
            </w:r>
          </w:p>
        </w:tc>
        <w:tc>
          <w:tcPr>
            <w:tcW w:w="1275" w:type="dxa"/>
            <w:tcBorders>
              <w:top w:val="nil"/>
              <w:bottom w:val="single" w:sz="4" w:space="0" w:color="auto"/>
            </w:tcBorders>
          </w:tcPr>
          <w:p w:rsidR="00033C29" w:rsidRPr="00140A73" w:rsidRDefault="00033C29" w:rsidP="004A37F2">
            <w:pPr>
              <w:rPr>
                <w:rFonts w:ascii="Tahoma" w:hAnsi="Tahoma" w:cs="Tahoma"/>
                <w:sz w:val="20"/>
                <w:szCs w:val="20"/>
                <w:lang w:val="en-US"/>
              </w:rPr>
            </w:pPr>
            <w:r w:rsidRPr="00140A73">
              <w:rPr>
                <w:rFonts w:ascii="Tahoma" w:hAnsi="Tahoma" w:cs="Tahoma"/>
                <w:sz w:val="20"/>
                <w:szCs w:val="20"/>
                <w:lang w:val="en-US"/>
              </w:rPr>
              <w:t>20.2-24.4</w:t>
            </w:r>
          </w:p>
        </w:tc>
        <w:tc>
          <w:tcPr>
            <w:tcW w:w="1276" w:type="dxa"/>
            <w:tcBorders>
              <w:top w:val="nil"/>
              <w:bottom w:val="single" w:sz="4" w:space="0" w:color="auto"/>
            </w:tcBorders>
          </w:tcPr>
          <w:p w:rsidR="00033C29" w:rsidRPr="00140A73" w:rsidRDefault="00033C29" w:rsidP="004A37F2">
            <w:pPr>
              <w:rPr>
                <w:rFonts w:ascii="Tahoma" w:hAnsi="Tahoma" w:cs="Tahoma"/>
                <w:sz w:val="20"/>
                <w:szCs w:val="20"/>
                <w:lang w:val="en-US"/>
              </w:rPr>
            </w:pPr>
            <w:r w:rsidRPr="00140A73">
              <w:rPr>
                <w:rFonts w:ascii="Tahoma" w:hAnsi="Tahoma" w:cs="Tahoma"/>
                <w:sz w:val="20"/>
                <w:szCs w:val="20"/>
                <w:lang w:val="en-US"/>
              </w:rPr>
              <w:t>14.6-18.2</w:t>
            </w:r>
          </w:p>
        </w:tc>
        <w:tc>
          <w:tcPr>
            <w:tcW w:w="1276" w:type="dxa"/>
            <w:tcBorders>
              <w:top w:val="nil"/>
              <w:bottom w:val="single" w:sz="4" w:space="0" w:color="auto"/>
            </w:tcBorders>
          </w:tcPr>
          <w:p w:rsidR="00033C29" w:rsidRPr="00140A73" w:rsidRDefault="00033C29" w:rsidP="004A37F2">
            <w:pPr>
              <w:rPr>
                <w:rFonts w:ascii="Tahoma" w:hAnsi="Tahoma" w:cs="Tahoma"/>
                <w:sz w:val="20"/>
                <w:szCs w:val="20"/>
                <w:lang w:val="en-US"/>
              </w:rPr>
            </w:pPr>
            <w:r w:rsidRPr="00140A73">
              <w:rPr>
                <w:rFonts w:ascii="Tahoma" w:hAnsi="Tahoma" w:cs="Tahoma"/>
                <w:sz w:val="20"/>
                <w:szCs w:val="20"/>
                <w:lang w:val="en-US"/>
              </w:rPr>
              <w:t>29.0-33.8</w:t>
            </w:r>
          </w:p>
        </w:tc>
        <w:tc>
          <w:tcPr>
            <w:tcW w:w="1276" w:type="dxa"/>
            <w:tcBorders>
              <w:top w:val="nil"/>
              <w:bottom w:val="single" w:sz="4" w:space="0" w:color="auto"/>
            </w:tcBorders>
          </w:tcPr>
          <w:p w:rsidR="00033C29" w:rsidRPr="00140A73" w:rsidRDefault="00033C29" w:rsidP="004A37F2">
            <w:pPr>
              <w:rPr>
                <w:rFonts w:ascii="Tahoma" w:hAnsi="Tahoma" w:cs="Tahoma"/>
                <w:sz w:val="20"/>
                <w:szCs w:val="20"/>
                <w:lang w:val="en-US"/>
              </w:rPr>
            </w:pPr>
            <w:r w:rsidRPr="00140A73">
              <w:rPr>
                <w:rFonts w:ascii="Tahoma" w:hAnsi="Tahoma" w:cs="Tahoma"/>
                <w:sz w:val="20"/>
                <w:szCs w:val="20"/>
                <w:lang w:val="en-US"/>
              </w:rPr>
              <w:t>21.9-26.1</w:t>
            </w:r>
          </w:p>
        </w:tc>
        <w:tc>
          <w:tcPr>
            <w:tcW w:w="1275" w:type="dxa"/>
            <w:tcBorders>
              <w:top w:val="nil"/>
              <w:bottom w:val="single" w:sz="4" w:space="0" w:color="auto"/>
            </w:tcBorders>
          </w:tcPr>
          <w:p w:rsidR="00033C29" w:rsidRPr="00140A73" w:rsidRDefault="00033C29" w:rsidP="004A37F2">
            <w:pPr>
              <w:rPr>
                <w:rFonts w:ascii="Tahoma" w:hAnsi="Tahoma" w:cs="Tahoma"/>
                <w:sz w:val="20"/>
                <w:szCs w:val="20"/>
                <w:lang w:val="en-US"/>
              </w:rPr>
            </w:pPr>
            <w:r w:rsidRPr="00140A73">
              <w:rPr>
                <w:rFonts w:ascii="Tahoma" w:hAnsi="Tahoma" w:cs="Tahoma"/>
                <w:sz w:val="20"/>
                <w:szCs w:val="20"/>
                <w:lang w:val="en-US"/>
              </w:rPr>
              <w:t>25.7-30.2</w:t>
            </w:r>
          </w:p>
        </w:tc>
      </w:tr>
    </w:tbl>
    <w:p w:rsidR="00033C29" w:rsidRPr="00140A73" w:rsidRDefault="00033C29" w:rsidP="00033C29">
      <w:pPr>
        <w:rPr>
          <w:rFonts w:ascii="Tahoma" w:hAnsi="Tahoma" w:cs="Tahoma"/>
          <w:b/>
          <w:lang w:val="en-US"/>
        </w:rPr>
      </w:pPr>
    </w:p>
    <w:p w:rsidR="00033C29" w:rsidRPr="00140A73" w:rsidRDefault="00033C29" w:rsidP="00033C29">
      <w:pPr>
        <w:rPr>
          <w:rFonts w:ascii="Tahoma" w:hAnsi="Tahoma" w:cs="Tahoma"/>
          <w:b/>
          <w:lang w:val="en-US"/>
        </w:rPr>
      </w:pPr>
    </w:p>
    <w:p w:rsidR="00033C29" w:rsidRPr="00140A73" w:rsidRDefault="00033C29" w:rsidP="00033C29">
      <w:pPr>
        <w:rPr>
          <w:rFonts w:ascii="Tahoma" w:hAnsi="Tahoma" w:cs="Tahoma"/>
          <w:b/>
          <w:lang w:val="en-US"/>
        </w:rPr>
      </w:pPr>
    </w:p>
    <w:p w:rsidR="00033C29" w:rsidRPr="00140A73" w:rsidRDefault="00033C29" w:rsidP="00033C29">
      <w:pPr>
        <w:rPr>
          <w:rFonts w:ascii="Tahoma" w:hAnsi="Tahoma" w:cs="Tahoma"/>
          <w:b/>
          <w:lang w:val="en-US"/>
        </w:rPr>
      </w:pPr>
    </w:p>
    <w:p w:rsidR="00033C29" w:rsidRPr="00140A73" w:rsidRDefault="00033C29" w:rsidP="00033C29">
      <w:pPr>
        <w:spacing w:after="200" w:line="276" w:lineRule="auto"/>
        <w:rPr>
          <w:rFonts w:ascii="Tahoma" w:hAnsi="Tahoma" w:cs="Tahoma"/>
          <w:b/>
          <w:lang w:val="en-US"/>
        </w:rPr>
      </w:pPr>
      <w:r w:rsidRPr="00140A73">
        <w:rPr>
          <w:rFonts w:ascii="Tahoma" w:hAnsi="Tahoma" w:cs="Tahoma"/>
          <w:b/>
          <w:lang w:val="en-US"/>
        </w:rPr>
        <w:br w:type="page"/>
      </w:r>
    </w:p>
    <w:p w:rsidR="008653A0" w:rsidRPr="00140A73" w:rsidRDefault="008653A0" w:rsidP="000329EF">
      <w:pPr>
        <w:rPr>
          <w:rFonts w:ascii="Tahoma" w:hAnsi="Tahoma" w:cs="Tahoma"/>
          <w:b/>
          <w:sz w:val="24"/>
          <w:szCs w:val="24"/>
          <w:lang w:val="en-US"/>
        </w:rPr>
      </w:pPr>
      <w:r w:rsidRPr="00140A73">
        <w:rPr>
          <w:rFonts w:ascii="Tahoma" w:hAnsi="Tahoma" w:cs="Tahoma"/>
          <w:b/>
          <w:sz w:val="24"/>
          <w:szCs w:val="24"/>
          <w:lang w:val="en-US"/>
        </w:rPr>
        <w:lastRenderedPageBreak/>
        <w:t>S1 Evidence synthesis model equations</w:t>
      </w:r>
    </w:p>
    <w:p w:rsidR="002943BD" w:rsidRPr="00140A73" w:rsidRDefault="002943BD" w:rsidP="00A40E2F">
      <w:pPr>
        <w:rPr>
          <w:rFonts w:ascii="Tahoma" w:hAnsi="Tahoma" w:cs="Tahoma"/>
          <w:lang w:val="de-DE"/>
        </w:rPr>
      </w:pPr>
    </w:p>
    <w:p w:rsidR="008653A0" w:rsidRPr="00140A73" w:rsidRDefault="008653A0" w:rsidP="00A40E2F">
      <w:pPr>
        <w:rPr>
          <w:rFonts w:ascii="Tahoma" w:hAnsi="Tahoma" w:cs="Tahoma"/>
          <w:lang w:val="de-DE"/>
        </w:rPr>
      </w:pPr>
      <w:r w:rsidRPr="00140A73">
        <w:rPr>
          <w:rFonts w:ascii="Tahoma" w:hAnsi="Tahoma" w:cs="Tahoma"/>
          <w:lang w:val="de-DE"/>
        </w:rPr>
        <w:t xml:space="preserve">The primary goal of the model is to compute the posterior distribution of the parameter </w:t>
      </w:r>
      <w:r w:rsidRPr="00140A73">
        <w:rPr>
          <w:rFonts w:ascii="Tahoma" w:hAnsi="Tahoma" w:cs="Tahoma"/>
          <w:i/>
          <w:lang w:val="de-DE"/>
        </w:rPr>
        <w:t>N</w:t>
      </w:r>
      <w:r w:rsidRPr="00140A73">
        <w:rPr>
          <w:rFonts w:ascii="Tahoma" w:hAnsi="Tahoma" w:cs="Tahoma"/>
          <w:vertAlign w:val="subscript"/>
          <w:lang w:val="de-DE"/>
        </w:rPr>
        <w:t>SI</w:t>
      </w:r>
      <w:r w:rsidR="00FD0FEA" w:rsidRPr="00140A73">
        <w:rPr>
          <w:rFonts w:ascii="Tahoma" w:hAnsi="Tahoma" w:cs="Tahoma"/>
          <w:lang w:val="de-DE"/>
        </w:rPr>
        <w:t xml:space="preserve">, the number of cases of symptomatic infection (SI) with influenza </w:t>
      </w:r>
      <w:r w:rsidRPr="00140A73">
        <w:rPr>
          <w:rFonts w:ascii="Tahoma" w:hAnsi="Tahoma" w:cs="Tahoma"/>
          <w:lang w:val="de-DE"/>
        </w:rPr>
        <w:t>(</w:t>
      </w:r>
      <w:r w:rsidR="00FD0FEA" w:rsidRPr="00140A73">
        <w:rPr>
          <w:rFonts w:ascii="Tahoma" w:hAnsi="Tahoma" w:cs="Tahoma"/>
          <w:lang w:val="de-DE"/>
        </w:rPr>
        <w:t>Fig. S3</w:t>
      </w:r>
      <w:r w:rsidRPr="00140A73">
        <w:rPr>
          <w:rFonts w:ascii="Tahoma" w:hAnsi="Tahoma" w:cs="Tahoma"/>
          <w:lang w:val="de-DE"/>
        </w:rPr>
        <w:t xml:space="preserve">). Model parameters relate the numbers in each subpopulation (i.e., ascertained ILI cases, all ILI cases, all ILI cases testing influenza positive, and all </w:t>
      </w:r>
      <w:r w:rsidR="00FD0FEA" w:rsidRPr="00140A73">
        <w:rPr>
          <w:rFonts w:ascii="Tahoma" w:hAnsi="Tahoma" w:cs="Tahoma"/>
          <w:lang w:val="de-DE"/>
        </w:rPr>
        <w:t>SI cases</w:t>
      </w:r>
      <w:r w:rsidRPr="00140A73">
        <w:rPr>
          <w:rFonts w:ascii="Tahoma" w:hAnsi="Tahoma" w:cs="Tahoma"/>
          <w:lang w:val="de-DE"/>
        </w:rPr>
        <w:t xml:space="preserve">) through stochastic relationships, as conditional probabilities. We assume that the actual numbers in the subpopulations </w:t>
      </w:r>
      <w:r w:rsidRPr="00140A73">
        <w:rPr>
          <w:rFonts w:ascii="Tahoma" w:hAnsi="Tahoma" w:cs="Tahoma"/>
          <w:i/>
          <w:lang w:val="de-DE"/>
        </w:rPr>
        <w:t>N</w:t>
      </w:r>
      <w:r w:rsidRPr="00140A73">
        <w:rPr>
          <w:rFonts w:ascii="Tahoma" w:hAnsi="Tahoma" w:cs="Tahoma"/>
          <w:vertAlign w:val="subscript"/>
          <w:lang w:val="de-DE"/>
        </w:rPr>
        <w:t>ILI</w:t>
      </w:r>
      <w:r w:rsidRPr="00140A73">
        <w:rPr>
          <w:rFonts w:ascii="Tahoma" w:hAnsi="Tahoma" w:cs="Tahoma"/>
          <w:lang w:val="de-DE"/>
        </w:rPr>
        <w:t xml:space="preserve"> and </w:t>
      </w:r>
      <w:r w:rsidRPr="00140A73">
        <w:rPr>
          <w:rFonts w:ascii="Tahoma" w:hAnsi="Tahoma" w:cs="Tahoma"/>
          <w:i/>
          <w:lang w:val="de-DE"/>
        </w:rPr>
        <w:t>N</w:t>
      </w:r>
      <w:r w:rsidRPr="00140A73">
        <w:rPr>
          <w:rFonts w:ascii="Tahoma" w:hAnsi="Tahoma" w:cs="Tahoma"/>
          <w:vertAlign w:val="subscript"/>
          <w:lang w:val="de-DE"/>
        </w:rPr>
        <w:t>SI</w:t>
      </w:r>
      <w:r w:rsidRPr="00140A73">
        <w:rPr>
          <w:rFonts w:ascii="Tahoma" w:hAnsi="Tahoma" w:cs="Tahoma"/>
          <w:lang w:val="de-DE"/>
        </w:rPr>
        <w:t xml:space="preserve"> are binomially distributed.</w:t>
      </w:r>
    </w:p>
    <w:p w:rsidR="008653A0" w:rsidRPr="00140A73" w:rsidRDefault="008653A0" w:rsidP="00A40E2F">
      <w:pPr>
        <w:rPr>
          <w:rFonts w:ascii="Tahoma" w:hAnsi="Tahoma" w:cs="Tahoma"/>
          <w:lang w:val="de-DE"/>
        </w:rPr>
      </w:pPr>
    </w:p>
    <w:p w:rsidR="008653A0" w:rsidRPr="00140A73" w:rsidRDefault="008653A0" w:rsidP="00A40E2F">
      <w:pPr>
        <w:rPr>
          <w:rFonts w:ascii="Tahoma" w:hAnsi="Tahoma" w:cs="Tahoma"/>
          <w:lang w:val="de-DE"/>
        </w:rPr>
      </w:pPr>
      <w:r w:rsidRPr="00140A73">
        <w:rPr>
          <w:rFonts w:ascii="Tahoma" w:hAnsi="Tahoma" w:cs="Tahoma"/>
          <w:lang w:val="de-DE"/>
        </w:rPr>
        <w:t xml:space="preserve">The probability of ILI occurring in the population, </w:t>
      </w:r>
      <w:r w:rsidRPr="00140A73">
        <w:rPr>
          <w:rFonts w:ascii="Tahoma" w:hAnsi="Tahoma" w:cs="Tahoma"/>
          <w:i/>
          <w:lang w:val="de-DE"/>
        </w:rPr>
        <w:t>c</w:t>
      </w:r>
      <w:r w:rsidRPr="00140A73">
        <w:rPr>
          <w:rFonts w:ascii="Tahoma" w:hAnsi="Tahoma" w:cs="Tahoma"/>
          <w:vertAlign w:val="subscript"/>
          <w:lang w:val="de-DE"/>
        </w:rPr>
        <w:t>a,ILI|Pop</w:t>
      </w:r>
      <w:r w:rsidRPr="00140A73">
        <w:rPr>
          <w:rFonts w:ascii="Tahoma" w:hAnsi="Tahoma" w:cs="Tahoma"/>
          <w:lang w:val="de-DE"/>
        </w:rPr>
        <w:t xml:space="preserve">, is informed by data on the annual number of ILI patients provided by the sentinel GP surveillance system and the estimated under-ascertainment. The number of sampled ILI cases, </w:t>
      </w:r>
      <w:r w:rsidRPr="00140A73">
        <w:rPr>
          <w:rFonts w:ascii="Tahoma" w:hAnsi="Tahoma" w:cs="Tahoma"/>
          <w:i/>
          <w:lang w:val="de-DE"/>
        </w:rPr>
        <w:t>y</w:t>
      </w:r>
      <w:r w:rsidRPr="00140A73">
        <w:rPr>
          <w:rFonts w:ascii="Tahoma" w:hAnsi="Tahoma" w:cs="Tahoma"/>
          <w:vertAlign w:val="subscript"/>
          <w:lang w:val="de-DE"/>
        </w:rPr>
        <w:t>a,GP</w:t>
      </w:r>
      <w:r w:rsidRPr="00140A73">
        <w:rPr>
          <w:rFonts w:ascii="Tahoma" w:hAnsi="Tahoma" w:cs="Tahoma"/>
          <w:lang w:val="de-DE"/>
        </w:rPr>
        <w:t xml:space="preserve">, was assumed binomially distributed, with priors on the detection probability </w:t>
      </w:r>
      <w:r w:rsidRPr="00140A73">
        <w:rPr>
          <w:rFonts w:ascii="Tahoma" w:hAnsi="Tahoma" w:cs="Tahoma"/>
          <w:i/>
          <w:lang w:val="de-DE"/>
        </w:rPr>
        <w:t>d</w:t>
      </w:r>
      <w:r w:rsidRPr="00140A73">
        <w:rPr>
          <w:rFonts w:ascii="Tahoma" w:hAnsi="Tahoma" w:cs="Tahoma"/>
          <w:vertAlign w:val="subscript"/>
          <w:lang w:val="de-DE"/>
        </w:rPr>
        <w:t>a,ILI</w:t>
      </w:r>
      <w:r w:rsidRPr="00140A73">
        <w:rPr>
          <w:rFonts w:ascii="Tahoma" w:hAnsi="Tahoma" w:cs="Tahoma"/>
          <w:lang w:val="de-DE"/>
        </w:rPr>
        <w:t xml:space="preserve"> specified using age-group specific ascertainment estimated from the internet-based monitoring (</w:t>
      </w:r>
      <w:r w:rsidR="001F01B4" w:rsidRPr="00140A73">
        <w:rPr>
          <w:rFonts w:ascii="Tahoma" w:hAnsi="Tahoma" w:cs="Tahoma"/>
          <w:lang w:val="de-DE"/>
        </w:rPr>
        <w:t>Influenzanet</w:t>
      </w:r>
      <w:r w:rsidRPr="00140A73">
        <w:rPr>
          <w:rFonts w:ascii="Tahoma" w:hAnsi="Tahoma" w:cs="Tahoma"/>
          <w:lang w:val="de-DE"/>
        </w:rPr>
        <w:t xml:space="preserve">) study </w:t>
      </w:r>
      <w:r w:rsidR="000114E7" w:rsidRPr="00140A73">
        <w:rPr>
          <w:rFonts w:ascii="Tahoma" w:hAnsi="Tahoma" w:cs="Tahoma"/>
          <w:lang w:val="de-DE"/>
        </w:rPr>
        <w:t>(Friesema et al. 2009)</w:t>
      </w:r>
      <w:r w:rsidRPr="00140A73">
        <w:rPr>
          <w:rFonts w:ascii="Tahoma" w:hAnsi="Tahoma" w:cs="Tahoma"/>
          <w:lang w:val="de-DE"/>
        </w:rPr>
        <w:t>. Ascertainment was defined based on the age-group specific number of (sel</w:t>
      </w:r>
      <w:r w:rsidR="001F01B4" w:rsidRPr="00140A73">
        <w:rPr>
          <w:rFonts w:ascii="Tahoma" w:hAnsi="Tahoma" w:cs="Tahoma"/>
          <w:lang w:val="de-DE"/>
        </w:rPr>
        <w:t>f-reported) ILI cases in the Influenzanet</w:t>
      </w:r>
      <w:r w:rsidRPr="00140A73">
        <w:rPr>
          <w:rFonts w:ascii="Tahoma" w:hAnsi="Tahoma" w:cs="Tahoma"/>
          <w:lang w:val="de-DE"/>
        </w:rPr>
        <w:t xml:space="preserve"> study, </w:t>
      </w:r>
      <w:r w:rsidRPr="00140A73">
        <w:rPr>
          <w:rFonts w:ascii="Tahoma" w:hAnsi="Tahoma" w:cs="Tahoma"/>
          <w:i/>
          <w:lang w:val="de-DE"/>
        </w:rPr>
        <w:t>n</w:t>
      </w:r>
      <w:r w:rsidRPr="00140A73">
        <w:rPr>
          <w:rFonts w:ascii="Tahoma" w:hAnsi="Tahoma" w:cs="Tahoma"/>
          <w:vertAlign w:val="subscript"/>
          <w:lang w:val="de-DE"/>
        </w:rPr>
        <w:t>a,GIS</w:t>
      </w:r>
      <w:r w:rsidRPr="00140A73">
        <w:rPr>
          <w:rFonts w:ascii="Tahoma" w:hAnsi="Tahoma" w:cs="Tahoma"/>
          <w:lang w:val="de-DE"/>
        </w:rPr>
        <w:t xml:space="preserve">, and the number of ILI cases from the same study who reported visiting a GP, </w:t>
      </w:r>
      <w:r w:rsidRPr="00140A73">
        <w:rPr>
          <w:rFonts w:ascii="Tahoma" w:hAnsi="Tahoma" w:cs="Tahoma"/>
          <w:i/>
          <w:lang w:val="de-DE"/>
        </w:rPr>
        <w:t>y</w:t>
      </w:r>
      <w:r w:rsidRPr="00140A73">
        <w:rPr>
          <w:rFonts w:ascii="Tahoma" w:hAnsi="Tahoma" w:cs="Tahoma"/>
          <w:vertAlign w:val="subscript"/>
          <w:lang w:val="de-DE"/>
        </w:rPr>
        <w:t>a,GIS</w:t>
      </w:r>
      <w:r w:rsidRPr="00140A73">
        <w:rPr>
          <w:rFonts w:ascii="Tahoma" w:hAnsi="Tahoma" w:cs="Tahoma"/>
          <w:lang w:val="de-DE"/>
        </w:rPr>
        <w:t xml:space="preserve">. </w:t>
      </w:r>
    </w:p>
    <w:p w:rsidR="008653A0" w:rsidRPr="00140A73" w:rsidRDefault="008653A0" w:rsidP="00A40E2F">
      <w:pPr>
        <w:rPr>
          <w:rFonts w:ascii="Tahoma" w:hAnsi="Tahoma" w:cs="Tahoma"/>
          <w:lang w:val="de-DE"/>
        </w:rPr>
      </w:pPr>
      <w:r w:rsidRPr="00140A73">
        <w:rPr>
          <w:rFonts w:ascii="Tahoma" w:hAnsi="Tahoma" w:cs="Tahoma"/>
          <w:lang w:val="de-DE"/>
        </w:rPr>
        <w:t xml:space="preserve"> </w:t>
      </w:r>
    </w:p>
    <w:p w:rsidR="008653A0" w:rsidRPr="00140A73" w:rsidRDefault="008653A0" w:rsidP="00A40E2F">
      <w:pPr>
        <w:rPr>
          <w:rFonts w:ascii="Tahoma" w:hAnsi="Tahoma" w:cs="Tahoma"/>
          <w:lang w:val="de-DE"/>
        </w:rPr>
      </w:pPr>
      <w:r w:rsidRPr="00140A73">
        <w:rPr>
          <w:rFonts w:ascii="Tahoma" w:hAnsi="Tahoma" w:cs="Tahoma"/>
          <w:lang w:val="de-DE"/>
        </w:rPr>
        <w:t xml:space="preserve">A vague Jeffries prior, </w:t>
      </w:r>
      <w:r w:rsidRPr="00140A73">
        <w:rPr>
          <w:rFonts w:ascii="Tahoma" w:hAnsi="Tahoma" w:cs="Tahoma"/>
          <w:i/>
          <w:lang w:val="de-DE"/>
        </w:rPr>
        <w:t>Beta</w:t>
      </w:r>
      <w:r w:rsidRPr="00140A73">
        <w:rPr>
          <w:rFonts w:ascii="Tahoma" w:hAnsi="Tahoma" w:cs="Tahoma"/>
          <w:lang w:val="de-DE"/>
        </w:rPr>
        <w:t xml:space="preserve">(0.5,0.5), was specified for the ascertainment parameter </w:t>
      </w:r>
      <w:r w:rsidRPr="00140A73">
        <w:rPr>
          <w:rFonts w:ascii="Tahoma" w:hAnsi="Tahoma" w:cs="Tahoma"/>
          <w:i/>
          <w:lang w:val="de-DE"/>
        </w:rPr>
        <w:t>d</w:t>
      </w:r>
      <w:r w:rsidRPr="00140A73">
        <w:rPr>
          <w:rFonts w:ascii="Tahoma" w:hAnsi="Tahoma" w:cs="Tahoma"/>
          <w:vertAlign w:val="subscript"/>
          <w:lang w:val="de-DE"/>
        </w:rPr>
        <w:t>a,ILI</w:t>
      </w:r>
      <w:r w:rsidRPr="00140A73">
        <w:rPr>
          <w:rFonts w:ascii="Tahoma" w:hAnsi="Tahoma" w:cs="Tahoma"/>
          <w:lang w:val="de-DE"/>
        </w:rPr>
        <w:t xml:space="preserve">. Data on the number of ILI patients reported by the sentinel GP network, </w:t>
      </w:r>
      <w:r w:rsidRPr="00140A73">
        <w:rPr>
          <w:rFonts w:ascii="Tahoma" w:hAnsi="Tahoma" w:cs="Tahoma"/>
          <w:i/>
          <w:lang w:val="de-DE"/>
        </w:rPr>
        <w:t>y</w:t>
      </w:r>
      <w:r w:rsidRPr="00140A73">
        <w:rPr>
          <w:rFonts w:ascii="Tahoma" w:hAnsi="Tahoma" w:cs="Tahoma"/>
          <w:vertAlign w:val="subscript"/>
          <w:lang w:val="de-DE"/>
        </w:rPr>
        <w:t>a,GP</w:t>
      </w:r>
      <w:r w:rsidRPr="00140A73">
        <w:rPr>
          <w:rFonts w:ascii="Tahoma" w:hAnsi="Tahoma" w:cs="Tahoma"/>
          <w:lang w:val="de-DE"/>
        </w:rPr>
        <w:t xml:space="preserve">, and the size of the sentinel population, </w:t>
      </w:r>
      <w:r w:rsidRPr="00140A73">
        <w:rPr>
          <w:rFonts w:ascii="Tahoma" w:hAnsi="Tahoma" w:cs="Tahoma"/>
          <w:i/>
          <w:lang w:val="de-DE"/>
        </w:rPr>
        <w:t>n</w:t>
      </w:r>
      <w:r w:rsidRPr="00140A73">
        <w:rPr>
          <w:rFonts w:ascii="Tahoma" w:hAnsi="Tahoma" w:cs="Tahoma"/>
          <w:vertAlign w:val="subscript"/>
          <w:lang w:val="de-DE"/>
        </w:rPr>
        <w:t>a,GP</w:t>
      </w:r>
      <w:r w:rsidRPr="00140A73">
        <w:rPr>
          <w:rFonts w:ascii="Tahoma" w:hAnsi="Tahoma" w:cs="Tahoma"/>
          <w:lang w:val="de-DE"/>
        </w:rPr>
        <w:t xml:space="preserve">, were used (together with estimated ascertainment to account for those ILI cases not consulting a GP) to inform the conditional probability </w:t>
      </w:r>
      <w:r w:rsidRPr="00140A73">
        <w:rPr>
          <w:rFonts w:ascii="Tahoma" w:hAnsi="Tahoma" w:cs="Tahoma"/>
          <w:i/>
          <w:lang w:val="de-DE"/>
        </w:rPr>
        <w:t>c</w:t>
      </w:r>
      <w:r w:rsidRPr="00140A73">
        <w:rPr>
          <w:rFonts w:ascii="Tahoma" w:hAnsi="Tahoma" w:cs="Tahoma"/>
          <w:vertAlign w:val="subscript"/>
          <w:lang w:val="de-DE"/>
        </w:rPr>
        <w:t>a,ILI|Pop</w:t>
      </w:r>
      <w:r w:rsidRPr="00140A73">
        <w:rPr>
          <w:rFonts w:ascii="Tahoma" w:hAnsi="Tahoma" w:cs="Tahoma"/>
          <w:lang w:val="de-DE"/>
        </w:rPr>
        <w:t>. The model is specified as the following:</w:t>
      </w:r>
    </w:p>
    <w:p w:rsidR="008653A0" w:rsidRPr="00140A73" w:rsidRDefault="008653A0" w:rsidP="00A40E2F">
      <w:pPr>
        <w:rPr>
          <w:rFonts w:ascii="Tahoma" w:hAnsi="Tahoma" w:cs="Tahoma"/>
          <w:i/>
          <w:lang w:val="de-DE"/>
        </w:rPr>
      </w:pPr>
    </w:p>
    <w:p w:rsidR="008653A0" w:rsidRPr="00140A73" w:rsidRDefault="008653A0" w:rsidP="00A40E2F">
      <w:pPr>
        <w:rPr>
          <w:rFonts w:ascii="Tahoma" w:hAnsi="Tahoma" w:cs="Tahoma"/>
          <w:lang w:val="de-DE"/>
        </w:rPr>
      </w:pPr>
      <w:r w:rsidRPr="00140A73">
        <w:rPr>
          <w:rFonts w:ascii="Tahoma" w:hAnsi="Tahoma" w:cs="Tahoma"/>
          <w:i/>
          <w:lang w:val="de-DE"/>
        </w:rPr>
        <w:t>N</w:t>
      </w:r>
      <w:r w:rsidRPr="00140A73">
        <w:rPr>
          <w:rFonts w:ascii="Tahoma" w:hAnsi="Tahoma" w:cs="Tahoma"/>
          <w:vertAlign w:val="subscript"/>
          <w:lang w:val="de-DE"/>
        </w:rPr>
        <w:t>a,t,ILI</w:t>
      </w:r>
      <w:r w:rsidRPr="00140A73">
        <w:rPr>
          <w:rFonts w:ascii="Tahoma" w:hAnsi="Tahoma" w:cs="Tahoma"/>
          <w:lang w:val="de-DE"/>
        </w:rPr>
        <w:t xml:space="preserve">  ~ Binomial(</w:t>
      </w:r>
      <w:r w:rsidRPr="00140A73">
        <w:rPr>
          <w:rFonts w:ascii="Tahoma" w:hAnsi="Tahoma" w:cs="Tahoma"/>
          <w:i/>
          <w:lang w:val="de-DE"/>
        </w:rPr>
        <w:t>N</w:t>
      </w:r>
      <w:r w:rsidRPr="00140A73">
        <w:rPr>
          <w:rFonts w:ascii="Tahoma" w:hAnsi="Tahoma" w:cs="Tahoma"/>
          <w:vertAlign w:val="subscript"/>
          <w:lang w:val="de-DE"/>
        </w:rPr>
        <w:t>a,t,Pop</w:t>
      </w:r>
      <w:r w:rsidRPr="00140A73">
        <w:rPr>
          <w:rFonts w:ascii="Tahoma" w:hAnsi="Tahoma" w:cs="Tahoma"/>
          <w:lang w:val="de-DE"/>
        </w:rPr>
        <w:t xml:space="preserve">, </w:t>
      </w:r>
      <w:r w:rsidRPr="00140A73">
        <w:rPr>
          <w:rFonts w:ascii="Tahoma" w:hAnsi="Tahoma" w:cs="Tahoma"/>
          <w:i/>
          <w:lang w:val="de-DE"/>
        </w:rPr>
        <w:t>c</w:t>
      </w:r>
      <w:r w:rsidRPr="00140A73">
        <w:rPr>
          <w:rFonts w:ascii="Tahoma" w:hAnsi="Tahoma" w:cs="Tahoma"/>
          <w:vertAlign w:val="subscript"/>
          <w:lang w:val="de-DE"/>
        </w:rPr>
        <w:t>a,t,ILI|Pop</w:t>
      </w:r>
      <w:r w:rsidRPr="00140A73">
        <w:rPr>
          <w:rFonts w:ascii="Tahoma" w:hAnsi="Tahoma" w:cs="Tahoma"/>
          <w:lang w:val="de-DE"/>
        </w:rPr>
        <w:t>)</w:t>
      </w:r>
    </w:p>
    <w:p w:rsidR="008653A0" w:rsidRPr="00140A73" w:rsidRDefault="008653A0" w:rsidP="00A40E2F">
      <w:pPr>
        <w:rPr>
          <w:rFonts w:ascii="Tahoma" w:hAnsi="Tahoma" w:cs="Tahoma"/>
          <w:lang w:val="de-DE"/>
        </w:rPr>
      </w:pPr>
      <w:r w:rsidRPr="00140A73">
        <w:rPr>
          <w:rFonts w:ascii="Tahoma" w:hAnsi="Tahoma" w:cs="Tahoma"/>
          <w:i/>
          <w:lang w:val="de-DE"/>
        </w:rPr>
        <w:t>N</w:t>
      </w:r>
      <w:r w:rsidRPr="00140A73">
        <w:rPr>
          <w:rFonts w:ascii="Tahoma" w:hAnsi="Tahoma" w:cs="Tahoma"/>
          <w:vertAlign w:val="subscript"/>
          <w:lang w:val="de-DE"/>
        </w:rPr>
        <w:t>a,t,SI</w:t>
      </w:r>
      <w:r w:rsidRPr="00140A73">
        <w:rPr>
          <w:rFonts w:ascii="Tahoma" w:hAnsi="Tahoma" w:cs="Tahoma"/>
          <w:lang w:val="de-DE"/>
        </w:rPr>
        <w:t xml:space="preserve">  ~ Binomial(</w:t>
      </w:r>
      <w:r w:rsidRPr="00140A73">
        <w:rPr>
          <w:rFonts w:ascii="Tahoma" w:hAnsi="Tahoma" w:cs="Tahoma"/>
          <w:i/>
          <w:lang w:val="de-DE"/>
        </w:rPr>
        <w:t>N</w:t>
      </w:r>
      <w:r w:rsidRPr="00140A73">
        <w:rPr>
          <w:rFonts w:ascii="Tahoma" w:hAnsi="Tahoma" w:cs="Tahoma"/>
          <w:vertAlign w:val="subscript"/>
          <w:lang w:val="de-DE"/>
        </w:rPr>
        <w:t>a</w:t>
      </w:r>
      <w:r w:rsidRPr="00140A73">
        <w:rPr>
          <w:rFonts w:ascii="Tahoma" w:hAnsi="Tahoma" w:cs="Tahoma"/>
          <w:lang w:val="de-DE"/>
        </w:rPr>
        <w:t>,</w:t>
      </w:r>
      <w:r w:rsidRPr="00140A73">
        <w:rPr>
          <w:rFonts w:ascii="Tahoma" w:hAnsi="Tahoma" w:cs="Tahoma"/>
          <w:vertAlign w:val="subscript"/>
          <w:lang w:val="de-DE"/>
        </w:rPr>
        <w:t>t,ILI</w:t>
      </w:r>
      <w:r w:rsidRPr="00140A73">
        <w:rPr>
          <w:rFonts w:ascii="Tahoma" w:hAnsi="Tahoma" w:cs="Tahoma"/>
          <w:lang w:val="de-DE"/>
        </w:rPr>
        <w:t xml:space="preserve">, </w:t>
      </w:r>
      <w:r w:rsidRPr="00140A73">
        <w:rPr>
          <w:rFonts w:ascii="Tahoma" w:hAnsi="Tahoma" w:cs="Tahoma"/>
          <w:i/>
          <w:lang w:val="de-DE"/>
        </w:rPr>
        <w:t>c</w:t>
      </w:r>
      <w:r w:rsidRPr="00140A73">
        <w:rPr>
          <w:rFonts w:ascii="Tahoma" w:hAnsi="Tahoma" w:cs="Tahoma"/>
          <w:vertAlign w:val="subscript"/>
          <w:lang w:val="de-DE"/>
        </w:rPr>
        <w:t>a,t,SI|ILI</w:t>
      </w:r>
      <w:r w:rsidRPr="00140A73">
        <w:rPr>
          <w:rFonts w:ascii="Tahoma" w:hAnsi="Tahoma" w:cs="Tahoma"/>
          <w:lang w:val="de-DE"/>
        </w:rPr>
        <w:t>)</w:t>
      </w:r>
    </w:p>
    <w:p w:rsidR="008653A0" w:rsidRPr="00140A73" w:rsidRDefault="008653A0" w:rsidP="00A40E2F">
      <w:pPr>
        <w:rPr>
          <w:rFonts w:ascii="Tahoma" w:hAnsi="Tahoma" w:cs="Tahoma"/>
          <w:lang w:val="de-DE"/>
        </w:rPr>
      </w:pPr>
      <w:r w:rsidRPr="00140A73">
        <w:rPr>
          <w:rFonts w:ascii="Tahoma" w:hAnsi="Tahoma" w:cs="Tahoma"/>
          <w:i/>
          <w:lang w:val="de-DE"/>
        </w:rPr>
        <w:t>y</w:t>
      </w:r>
      <w:r w:rsidRPr="00140A73">
        <w:rPr>
          <w:rFonts w:ascii="Tahoma" w:hAnsi="Tahoma" w:cs="Tahoma"/>
          <w:vertAlign w:val="subscript"/>
          <w:lang w:val="de-DE"/>
        </w:rPr>
        <w:t>a,t,GIS</w:t>
      </w:r>
      <w:r w:rsidRPr="00140A73">
        <w:rPr>
          <w:rFonts w:ascii="Tahoma" w:hAnsi="Tahoma" w:cs="Tahoma"/>
          <w:lang w:val="de-DE"/>
        </w:rPr>
        <w:t xml:space="preserve"> ~ Binomial(</w:t>
      </w:r>
      <w:r w:rsidRPr="00140A73">
        <w:rPr>
          <w:rFonts w:ascii="Tahoma" w:hAnsi="Tahoma" w:cs="Tahoma"/>
          <w:i/>
          <w:lang w:val="de-DE"/>
        </w:rPr>
        <w:t>n</w:t>
      </w:r>
      <w:r w:rsidRPr="00140A73">
        <w:rPr>
          <w:rFonts w:ascii="Tahoma" w:hAnsi="Tahoma" w:cs="Tahoma"/>
          <w:vertAlign w:val="subscript"/>
          <w:lang w:val="de-DE"/>
        </w:rPr>
        <w:t>a,</w:t>
      </w:r>
      <w:r w:rsidR="00367AE1" w:rsidRPr="00140A73">
        <w:rPr>
          <w:rFonts w:ascii="Tahoma" w:hAnsi="Tahoma" w:cs="Tahoma"/>
          <w:vertAlign w:val="subscript"/>
          <w:lang w:val="de-DE"/>
        </w:rPr>
        <w:t>t,</w:t>
      </w:r>
      <w:r w:rsidRPr="00140A73">
        <w:rPr>
          <w:rFonts w:ascii="Tahoma" w:hAnsi="Tahoma" w:cs="Tahoma"/>
          <w:vertAlign w:val="subscript"/>
          <w:lang w:val="de-DE"/>
        </w:rPr>
        <w:t>GIS</w:t>
      </w:r>
      <w:r w:rsidRPr="00140A73">
        <w:rPr>
          <w:rFonts w:ascii="Tahoma" w:hAnsi="Tahoma" w:cs="Tahoma"/>
          <w:lang w:val="de-DE"/>
        </w:rPr>
        <w:t xml:space="preserve">, </w:t>
      </w:r>
      <w:r w:rsidRPr="00140A73">
        <w:rPr>
          <w:rFonts w:ascii="Tahoma" w:hAnsi="Tahoma" w:cs="Tahoma"/>
          <w:i/>
          <w:lang w:val="de-DE"/>
        </w:rPr>
        <w:t>d</w:t>
      </w:r>
      <w:r w:rsidRPr="00140A73">
        <w:rPr>
          <w:rFonts w:ascii="Tahoma" w:hAnsi="Tahoma" w:cs="Tahoma"/>
          <w:vertAlign w:val="subscript"/>
          <w:lang w:val="de-DE"/>
        </w:rPr>
        <w:t>a,t,ILI</w:t>
      </w:r>
      <w:r w:rsidRPr="00140A73">
        <w:rPr>
          <w:rFonts w:ascii="Tahoma" w:hAnsi="Tahoma" w:cs="Tahoma"/>
          <w:lang w:val="de-DE"/>
        </w:rPr>
        <w:t>)</w:t>
      </w:r>
      <w:r w:rsidR="00FE3F63" w:rsidRPr="00140A73">
        <w:rPr>
          <w:rFonts w:ascii="Tahoma" w:hAnsi="Tahoma" w:cs="Tahoma"/>
          <w:lang w:val="de-DE"/>
        </w:rPr>
        <w:tab/>
      </w:r>
    </w:p>
    <w:p w:rsidR="008653A0" w:rsidRPr="00140A73" w:rsidRDefault="008653A0" w:rsidP="00A40E2F">
      <w:pPr>
        <w:rPr>
          <w:rFonts w:ascii="Tahoma" w:hAnsi="Tahoma" w:cs="Tahoma"/>
          <w:lang w:val="de-DE"/>
        </w:rPr>
      </w:pPr>
      <w:r w:rsidRPr="00140A73">
        <w:rPr>
          <w:rFonts w:ascii="Tahoma" w:hAnsi="Tahoma" w:cs="Tahoma"/>
          <w:i/>
          <w:lang w:val="de-DE"/>
        </w:rPr>
        <w:t>y</w:t>
      </w:r>
      <w:r w:rsidRPr="00140A73">
        <w:rPr>
          <w:rFonts w:ascii="Tahoma" w:hAnsi="Tahoma" w:cs="Tahoma"/>
          <w:vertAlign w:val="subscript"/>
          <w:lang w:val="de-DE"/>
        </w:rPr>
        <w:t>a,t,GP</w:t>
      </w:r>
      <w:r w:rsidRPr="00140A73">
        <w:rPr>
          <w:rFonts w:ascii="Tahoma" w:hAnsi="Tahoma" w:cs="Tahoma"/>
          <w:lang w:val="de-DE"/>
        </w:rPr>
        <w:t xml:space="preserve"> ~ Binomial(</w:t>
      </w:r>
      <w:r w:rsidRPr="00140A73">
        <w:rPr>
          <w:rFonts w:ascii="Tahoma" w:hAnsi="Tahoma" w:cs="Tahoma"/>
          <w:i/>
          <w:lang w:val="de-DE"/>
        </w:rPr>
        <w:t>n</w:t>
      </w:r>
      <w:r w:rsidRPr="00140A73">
        <w:rPr>
          <w:rFonts w:ascii="Tahoma" w:hAnsi="Tahoma" w:cs="Tahoma"/>
          <w:vertAlign w:val="subscript"/>
          <w:lang w:val="de-DE"/>
        </w:rPr>
        <w:t>a,</w:t>
      </w:r>
      <w:r w:rsidR="00367AE1" w:rsidRPr="00140A73">
        <w:rPr>
          <w:rFonts w:ascii="Tahoma" w:hAnsi="Tahoma" w:cs="Tahoma"/>
          <w:vertAlign w:val="subscript"/>
          <w:lang w:val="de-DE"/>
        </w:rPr>
        <w:t>t,</w:t>
      </w:r>
      <w:r w:rsidRPr="00140A73">
        <w:rPr>
          <w:rFonts w:ascii="Tahoma" w:hAnsi="Tahoma" w:cs="Tahoma"/>
          <w:vertAlign w:val="subscript"/>
          <w:lang w:val="de-DE"/>
        </w:rPr>
        <w:t>GP</w:t>
      </w:r>
      <w:r w:rsidRPr="00140A73">
        <w:rPr>
          <w:rFonts w:ascii="Tahoma" w:hAnsi="Tahoma" w:cs="Tahoma"/>
          <w:lang w:val="de-DE"/>
        </w:rPr>
        <w:t xml:space="preserve">, </w:t>
      </w:r>
      <w:r w:rsidRPr="00140A73">
        <w:rPr>
          <w:rFonts w:ascii="Tahoma" w:hAnsi="Tahoma" w:cs="Tahoma"/>
          <w:i/>
          <w:lang w:val="de-DE"/>
        </w:rPr>
        <w:t>d</w:t>
      </w:r>
      <w:r w:rsidRPr="00140A73">
        <w:rPr>
          <w:rFonts w:ascii="Tahoma" w:hAnsi="Tahoma" w:cs="Tahoma"/>
          <w:vertAlign w:val="subscript"/>
          <w:lang w:val="de-DE"/>
        </w:rPr>
        <w:t>a,t,ILI</w:t>
      </w:r>
      <w:r w:rsidRPr="00140A73">
        <w:rPr>
          <w:rFonts w:ascii="Tahoma" w:hAnsi="Tahoma" w:cs="Tahoma"/>
          <w:lang w:val="de-DE"/>
        </w:rPr>
        <w:t xml:space="preserve"> × </w:t>
      </w:r>
      <w:r w:rsidRPr="00140A73">
        <w:rPr>
          <w:rFonts w:ascii="Tahoma" w:hAnsi="Tahoma" w:cs="Tahoma"/>
          <w:i/>
          <w:lang w:val="de-DE"/>
        </w:rPr>
        <w:t>c</w:t>
      </w:r>
      <w:r w:rsidRPr="00140A73">
        <w:rPr>
          <w:rFonts w:ascii="Tahoma" w:hAnsi="Tahoma" w:cs="Tahoma"/>
          <w:vertAlign w:val="subscript"/>
          <w:lang w:val="de-DE"/>
        </w:rPr>
        <w:t>a,t,ILI|Pop</w:t>
      </w:r>
      <w:r w:rsidRPr="00140A73">
        <w:rPr>
          <w:rFonts w:ascii="Tahoma" w:hAnsi="Tahoma" w:cs="Tahoma"/>
          <w:lang w:val="de-DE"/>
        </w:rPr>
        <w:t>)</w:t>
      </w:r>
    </w:p>
    <w:p w:rsidR="008653A0" w:rsidRPr="00140A73" w:rsidRDefault="008653A0" w:rsidP="00A40E2F">
      <w:pPr>
        <w:rPr>
          <w:rFonts w:ascii="Tahoma" w:hAnsi="Tahoma" w:cs="Tahoma"/>
          <w:lang w:val="de-DE"/>
        </w:rPr>
      </w:pPr>
    </w:p>
    <w:p w:rsidR="008653A0" w:rsidRPr="00140A73" w:rsidRDefault="008653A0" w:rsidP="00A40E2F">
      <w:pPr>
        <w:rPr>
          <w:rFonts w:ascii="Tahoma" w:hAnsi="Tahoma" w:cs="Tahoma"/>
          <w:lang w:val="de-DE"/>
        </w:rPr>
      </w:pPr>
      <w:r w:rsidRPr="00140A73">
        <w:rPr>
          <w:rFonts w:ascii="Tahoma" w:hAnsi="Tahoma" w:cs="Tahoma"/>
          <w:lang w:val="de-DE"/>
        </w:rPr>
        <w:t>where:</w:t>
      </w:r>
    </w:p>
    <w:p w:rsidR="008653A0" w:rsidRPr="00140A73" w:rsidRDefault="008653A0" w:rsidP="00A40E2F">
      <w:pPr>
        <w:rPr>
          <w:rFonts w:ascii="Tahoma" w:hAnsi="Tahoma" w:cs="Tahoma"/>
          <w:lang w:val="de-DE"/>
        </w:rPr>
      </w:pPr>
      <w:r w:rsidRPr="00140A73">
        <w:rPr>
          <w:rFonts w:ascii="Tahoma" w:hAnsi="Tahoma" w:cs="Tahoma"/>
          <w:i/>
          <w:lang w:val="de-DE"/>
        </w:rPr>
        <w:t>c</w:t>
      </w:r>
      <w:r w:rsidRPr="00140A73">
        <w:rPr>
          <w:rFonts w:ascii="Tahoma" w:hAnsi="Tahoma" w:cs="Tahoma"/>
          <w:vertAlign w:val="subscript"/>
          <w:lang w:val="de-DE"/>
        </w:rPr>
        <w:t>a,t,ILI|Pop</w:t>
      </w:r>
      <w:r w:rsidRPr="00140A73">
        <w:rPr>
          <w:rFonts w:ascii="Tahoma" w:hAnsi="Tahoma" w:cs="Tahoma"/>
          <w:lang w:val="de-DE"/>
        </w:rPr>
        <w:t xml:space="preserve"> </w:t>
      </w:r>
      <w:r w:rsidRPr="00140A73">
        <w:rPr>
          <w:rFonts w:ascii="Tahoma" w:hAnsi="Tahoma" w:cs="Tahoma"/>
          <w:lang w:val="de-DE"/>
        </w:rPr>
        <w:tab/>
        <w:t xml:space="preserve">Probability of ILI in the population </w:t>
      </w:r>
    </w:p>
    <w:p w:rsidR="008653A0" w:rsidRPr="00140A73" w:rsidRDefault="008653A0" w:rsidP="00A40E2F">
      <w:pPr>
        <w:rPr>
          <w:rFonts w:ascii="Tahoma" w:hAnsi="Tahoma" w:cs="Tahoma"/>
          <w:lang w:val="de-DE"/>
        </w:rPr>
      </w:pPr>
      <w:r w:rsidRPr="00140A73">
        <w:rPr>
          <w:rFonts w:ascii="Tahoma" w:hAnsi="Tahoma" w:cs="Tahoma"/>
          <w:i/>
          <w:lang w:val="de-DE"/>
        </w:rPr>
        <w:t>c</w:t>
      </w:r>
      <w:r w:rsidRPr="00140A73">
        <w:rPr>
          <w:rFonts w:ascii="Tahoma" w:hAnsi="Tahoma" w:cs="Tahoma"/>
          <w:vertAlign w:val="subscript"/>
          <w:lang w:val="de-DE"/>
        </w:rPr>
        <w:t>a,t,SI|ILI</w:t>
      </w:r>
      <w:r w:rsidRPr="00140A73">
        <w:rPr>
          <w:rFonts w:ascii="Tahoma" w:hAnsi="Tahoma" w:cs="Tahoma"/>
          <w:lang w:val="de-DE"/>
        </w:rPr>
        <w:tab/>
      </w:r>
      <w:r w:rsidRPr="00140A73">
        <w:rPr>
          <w:rFonts w:ascii="Tahoma" w:hAnsi="Tahoma" w:cs="Tahoma"/>
          <w:lang w:val="de-DE"/>
        </w:rPr>
        <w:tab/>
        <w:t>Probability of symptomatic influenza infection given ILI</w:t>
      </w:r>
    </w:p>
    <w:p w:rsidR="008653A0" w:rsidRPr="00140A73" w:rsidRDefault="008653A0" w:rsidP="00A40E2F">
      <w:pPr>
        <w:rPr>
          <w:rFonts w:ascii="Tahoma" w:hAnsi="Tahoma" w:cs="Tahoma"/>
          <w:lang w:val="de-DE"/>
        </w:rPr>
      </w:pPr>
      <w:r w:rsidRPr="00140A73">
        <w:rPr>
          <w:rFonts w:ascii="Tahoma" w:hAnsi="Tahoma" w:cs="Tahoma"/>
          <w:i/>
          <w:lang w:val="de-DE"/>
        </w:rPr>
        <w:t>d</w:t>
      </w:r>
      <w:r w:rsidR="00FC23E3">
        <w:rPr>
          <w:rFonts w:ascii="Tahoma" w:hAnsi="Tahoma" w:cs="Tahoma"/>
          <w:vertAlign w:val="subscript"/>
          <w:lang w:val="de-DE"/>
        </w:rPr>
        <w:t>a,</w:t>
      </w:r>
      <w:r w:rsidRPr="00140A73">
        <w:rPr>
          <w:rFonts w:ascii="Tahoma" w:hAnsi="Tahoma" w:cs="Tahoma"/>
          <w:vertAlign w:val="subscript"/>
          <w:lang w:val="de-DE"/>
        </w:rPr>
        <w:t>t,ILI</w:t>
      </w:r>
      <w:r w:rsidRPr="00140A73">
        <w:rPr>
          <w:rFonts w:ascii="Tahoma" w:hAnsi="Tahoma" w:cs="Tahoma"/>
          <w:lang w:val="de-DE"/>
        </w:rPr>
        <w:t xml:space="preserve">  </w:t>
      </w:r>
      <w:r w:rsidRPr="00140A73">
        <w:rPr>
          <w:rFonts w:ascii="Tahoma" w:hAnsi="Tahoma" w:cs="Tahoma"/>
          <w:lang w:val="de-DE"/>
        </w:rPr>
        <w:tab/>
      </w:r>
      <w:r w:rsidRPr="00140A73">
        <w:rPr>
          <w:rFonts w:ascii="Tahoma" w:hAnsi="Tahoma" w:cs="Tahoma"/>
          <w:lang w:val="de-DE"/>
        </w:rPr>
        <w:tab/>
        <w:t>Proportion of true ILI cases that are reported</w:t>
      </w:r>
    </w:p>
    <w:p w:rsidR="008653A0" w:rsidRPr="00140A73" w:rsidRDefault="008653A0" w:rsidP="00A40E2F">
      <w:pPr>
        <w:rPr>
          <w:rFonts w:ascii="Tahoma" w:hAnsi="Tahoma" w:cs="Tahoma"/>
          <w:lang w:val="de-DE"/>
        </w:rPr>
      </w:pPr>
    </w:p>
    <w:p w:rsidR="008653A0" w:rsidRPr="00140A73" w:rsidRDefault="008653A0" w:rsidP="00A40E2F">
      <w:pPr>
        <w:rPr>
          <w:rFonts w:ascii="Tahoma" w:hAnsi="Tahoma" w:cs="Tahoma"/>
          <w:lang w:val="de-DE"/>
        </w:rPr>
      </w:pPr>
    </w:p>
    <w:p w:rsidR="008653A0" w:rsidRPr="00140A73" w:rsidRDefault="008653A0" w:rsidP="00A40E2F">
      <w:pPr>
        <w:rPr>
          <w:rFonts w:ascii="Tahoma" w:hAnsi="Tahoma" w:cs="Tahoma"/>
          <w:lang w:val="de-DE"/>
        </w:rPr>
      </w:pPr>
      <w:r w:rsidRPr="00140A73">
        <w:rPr>
          <w:rFonts w:ascii="Tahoma" w:hAnsi="Tahoma" w:cs="Tahoma"/>
          <w:lang w:val="de-DE"/>
        </w:rPr>
        <w:t xml:space="preserve">From </w:t>
      </w:r>
      <w:r w:rsidR="00BC6AD1" w:rsidRPr="00140A73">
        <w:rPr>
          <w:rFonts w:ascii="Tahoma" w:hAnsi="Tahoma" w:cs="Tahoma"/>
          <w:lang w:val="de-DE"/>
        </w:rPr>
        <w:t>the above equations (and Fig. S3</w:t>
      </w:r>
      <w:r w:rsidRPr="00140A73">
        <w:rPr>
          <w:rFonts w:ascii="Tahoma" w:hAnsi="Tahoma" w:cs="Tahoma"/>
          <w:lang w:val="de-DE"/>
        </w:rPr>
        <w:t xml:space="preserve">) it can be seen that the conditional probability of being infected with influenza given ILI is informed by data from virological testing of samples provided by the sentinel GPs, for which the number of positive cases by age-group </w:t>
      </w:r>
      <w:r w:rsidRPr="00140A73">
        <w:rPr>
          <w:rFonts w:ascii="Tahoma" w:hAnsi="Tahoma" w:cs="Tahoma"/>
          <w:i/>
          <w:lang w:val="de-DE"/>
        </w:rPr>
        <w:t>a</w:t>
      </w:r>
      <w:r w:rsidRPr="00140A73">
        <w:rPr>
          <w:rFonts w:ascii="Tahoma" w:hAnsi="Tahoma" w:cs="Tahoma"/>
          <w:lang w:val="de-DE"/>
        </w:rPr>
        <w:t xml:space="preserve"> and per respiratory year </w:t>
      </w:r>
      <w:r w:rsidRPr="00140A73">
        <w:rPr>
          <w:rFonts w:ascii="Tahoma" w:hAnsi="Tahoma" w:cs="Tahoma"/>
          <w:i/>
          <w:lang w:val="de-DE"/>
        </w:rPr>
        <w:t>t</w:t>
      </w:r>
      <w:r w:rsidRPr="00140A73">
        <w:rPr>
          <w:rFonts w:ascii="Tahoma" w:hAnsi="Tahoma" w:cs="Tahoma"/>
          <w:lang w:val="de-DE"/>
        </w:rPr>
        <w:t xml:space="preserve">, </w:t>
      </w:r>
      <w:r w:rsidRPr="00140A73">
        <w:rPr>
          <w:rFonts w:ascii="Tahoma" w:hAnsi="Tahoma" w:cs="Tahoma"/>
          <w:i/>
          <w:lang w:val="de-DE"/>
        </w:rPr>
        <w:t>y</w:t>
      </w:r>
      <w:r w:rsidRPr="00140A73">
        <w:rPr>
          <w:rFonts w:ascii="Tahoma" w:hAnsi="Tahoma" w:cs="Tahoma"/>
          <w:vertAlign w:val="subscript"/>
          <w:lang w:val="de-DE"/>
        </w:rPr>
        <w:t>a,t,VIR</w:t>
      </w:r>
      <w:r w:rsidRPr="00140A73">
        <w:rPr>
          <w:rFonts w:ascii="Tahoma" w:hAnsi="Tahoma" w:cs="Tahoma"/>
          <w:lang w:val="de-DE"/>
        </w:rPr>
        <w:t xml:space="preserve">, and the denominator (ILI samples tested), </w:t>
      </w:r>
      <w:r w:rsidRPr="00140A73">
        <w:rPr>
          <w:rFonts w:ascii="Tahoma" w:hAnsi="Tahoma" w:cs="Tahoma"/>
          <w:i/>
          <w:lang w:val="de-DE"/>
        </w:rPr>
        <w:t>n</w:t>
      </w:r>
      <w:r w:rsidRPr="00140A73">
        <w:rPr>
          <w:rFonts w:ascii="Tahoma" w:hAnsi="Tahoma" w:cs="Tahoma"/>
          <w:vertAlign w:val="subscript"/>
          <w:lang w:val="de-DE"/>
        </w:rPr>
        <w:t>a,t,VIR</w:t>
      </w:r>
      <w:r w:rsidRPr="00140A73">
        <w:rPr>
          <w:rFonts w:ascii="Tahoma" w:hAnsi="Tahoma" w:cs="Tahoma"/>
          <w:lang w:val="de-DE"/>
        </w:rPr>
        <w:t xml:space="preserve">, were available. This probability also depends on the sensitivity of the test, π, which was assigned a uniform prior ranging from 95% to 100%. The test sensitivity was incorporated into the binomial likelihood for the observed number of positive samples </w:t>
      </w:r>
      <w:r w:rsidRPr="00140A73">
        <w:rPr>
          <w:rFonts w:ascii="Tahoma" w:hAnsi="Tahoma" w:cs="Tahoma"/>
          <w:i/>
          <w:lang w:val="de-DE"/>
        </w:rPr>
        <w:t>y</w:t>
      </w:r>
      <w:r w:rsidRPr="00140A73">
        <w:rPr>
          <w:rFonts w:ascii="Tahoma" w:hAnsi="Tahoma" w:cs="Tahoma"/>
          <w:vertAlign w:val="subscript"/>
          <w:lang w:val="de-DE"/>
        </w:rPr>
        <w:t>a,t,VIR</w:t>
      </w:r>
      <w:r w:rsidRPr="00140A73">
        <w:rPr>
          <w:rFonts w:ascii="Tahoma" w:hAnsi="Tahoma" w:cs="Tahoma"/>
          <w:lang w:val="de-DE"/>
        </w:rPr>
        <w:t xml:space="preserve">. The uninformative prior, </w:t>
      </w:r>
      <w:r w:rsidRPr="00140A73">
        <w:rPr>
          <w:rFonts w:ascii="Tahoma" w:hAnsi="Tahoma" w:cs="Tahoma"/>
          <w:i/>
          <w:lang w:val="de-DE"/>
        </w:rPr>
        <w:t>Beta</w:t>
      </w:r>
      <w:r w:rsidRPr="00140A73">
        <w:rPr>
          <w:rFonts w:ascii="Tahoma" w:hAnsi="Tahoma" w:cs="Tahoma"/>
          <w:lang w:val="de-DE"/>
        </w:rPr>
        <w:t xml:space="preserve">(0.5,0.5), was specified for the conditional probabilities </w:t>
      </w:r>
      <w:r w:rsidRPr="00140A73">
        <w:rPr>
          <w:rFonts w:ascii="Tahoma" w:hAnsi="Tahoma" w:cs="Tahoma"/>
          <w:i/>
          <w:lang w:val="de-DE"/>
        </w:rPr>
        <w:t>c</w:t>
      </w:r>
      <w:r w:rsidRPr="00140A73">
        <w:rPr>
          <w:rFonts w:ascii="Tahoma" w:hAnsi="Tahoma" w:cs="Tahoma"/>
          <w:vertAlign w:val="subscript"/>
          <w:lang w:val="de-DE"/>
        </w:rPr>
        <w:t>a,SI|ILI</w:t>
      </w:r>
      <w:r w:rsidRPr="00140A73">
        <w:rPr>
          <w:rFonts w:ascii="Tahoma" w:hAnsi="Tahoma" w:cs="Tahoma"/>
          <w:lang w:val="de-DE"/>
        </w:rPr>
        <w:t xml:space="preserve">. </w:t>
      </w:r>
    </w:p>
    <w:p w:rsidR="008653A0" w:rsidRPr="00140A73" w:rsidRDefault="008653A0" w:rsidP="00A40E2F">
      <w:pPr>
        <w:rPr>
          <w:rFonts w:ascii="Tahoma" w:hAnsi="Tahoma" w:cs="Tahoma"/>
          <w:lang w:val="de-DE"/>
        </w:rPr>
      </w:pPr>
    </w:p>
    <w:p w:rsidR="008653A0" w:rsidRPr="00140A73" w:rsidRDefault="008653A0" w:rsidP="00A40E2F">
      <w:pPr>
        <w:rPr>
          <w:rFonts w:ascii="Tahoma" w:hAnsi="Tahoma" w:cs="Tahoma"/>
          <w:lang w:val="de-DE"/>
        </w:rPr>
      </w:pPr>
      <w:r w:rsidRPr="00140A73">
        <w:rPr>
          <w:rFonts w:ascii="Tahoma" w:hAnsi="Tahoma" w:cs="Tahoma"/>
          <w:lang w:val="de-DE"/>
        </w:rPr>
        <w:t>π  ~ Uniform(0.95,1)</w:t>
      </w:r>
    </w:p>
    <w:p w:rsidR="008653A0" w:rsidRPr="00140A73" w:rsidRDefault="008653A0" w:rsidP="00A40E2F">
      <w:pPr>
        <w:rPr>
          <w:rFonts w:ascii="Tahoma" w:hAnsi="Tahoma" w:cs="Tahoma"/>
          <w:b/>
          <w:lang w:val="de-DE"/>
        </w:rPr>
      </w:pPr>
      <w:r w:rsidRPr="00140A73">
        <w:rPr>
          <w:rFonts w:ascii="Tahoma" w:hAnsi="Tahoma" w:cs="Tahoma"/>
          <w:i/>
          <w:lang w:val="de-DE"/>
        </w:rPr>
        <w:t>y</w:t>
      </w:r>
      <w:r w:rsidRPr="00140A73">
        <w:rPr>
          <w:rFonts w:ascii="Tahoma" w:hAnsi="Tahoma" w:cs="Tahoma"/>
          <w:vertAlign w:val="subscript"/>
          <w:lang w:val="de-DE"/>
        </w:rPr>
        <w:t>a,t,VIR</w:t>
      </w:r>
      <w:r w:rsidRPr="00140A73">
        <w:rPr>
          <w:rFonts w:ascii="Tahoma" w:hAnsi="Tahoma" w:cs="Tahoma"/>
          <w:lang w:val="de-DE"/>
        </w:rPr>
        <w:t xml:space="preserve"> ~ Binomial(</w:t>
      </w:r>
      <w:r w:rsidRPr="00140A73">
        <w:rPr>
          <w:rFonts w:ascii="Tahoma" w:hAnsi="Tahoma" w:cs="Tahoma"/>
          <w:i/>
          <w:lang w:val="de-DE"/>
        </w:rPr>
        <w:t>n</w:t>
      </w:r>
      <w:r w:rsidRPr="00140A73">
        <w:rPr>
          <w:rFonts w:ascii="Tahoma" w:hAnsi="Tahoma" w:cs="Tahoma"/>
          <w:vertAlign w:val="subscript"/>
          <w:lang w:val="de-DE"/>
        </w:rPr>
        <w:t>a,t,VIR</w:t>
      </w:r>
      <w:r w:rsidRPr="00140A73">
        <w:rPr>
          <w:rFonts w:ascii="Tahoma" w:hAnsi="Tahoma" w:cs="Tahoma"/>
          <w:lang w:val="de-DE"/>
        </w:rPr>
        <w:t xml:space="preserve">, π × </w:t>
      </w:r>
      <w:r w:rsidRPr="00140A73">
        <w:rPr>
          <w:rFonts w:ascii="Tahoma" w:hAnsi="Tahoma" w:cs="Tahoma"/>
          <w:i/>
          <w:lang w:val="de-DE"/>
        </w:rPr>
        <w:t>c</w:t>
      </w:r>
      <w:r w:rsidRPr="00140A73">
        <w:rPr>
          <w:rFonts w:ascii="Tahoma" w:hAnsi="Tahoma" w:cs="Tahoma"/>
          <w:vertAlign w:val="subscript"/>
          <w:lang w:val="de-DE"/>
        </w:rPr>
        <w:t>a,SI|ILI</w:t>
      </w:r>
      <w:r w:rsidRPr="00140A73">
        <w:rPr>
          <w:rFonts w:ascii="Tahoma" w:hAnsi="Tahoma" w:cs="Tahoma"/>
          <w:lang w:val="de-DE"/>
        </w:rPr>
        <w:t>)</w:t>
      </w:r>
    </w:p>
    <w:p w:rsidR="008653A0" w:rsidRPr="00140A73" w:rsidRDefault="008653A0" w:rsidP="00A40E2F">
      <w:pPr>
        <w:rPr>
          <w:rFonts w:ascii="Tahoma" w:hAnsi="Tahoma" w:cs="Tahoma"/>
          <w:lang w:val="en-US"/>
        </w:rPr>
      </w:pPr>
    </w:p>
    <w:p w:rsidR="008653A0" w:rsidRPr="00140A73" w:rsidRDefault="008653A0" w:rsidP="00A40E2F">
      <w:pPr>
        <w:rPr>
          <w:rFonts w:ascii="Tahoma" w:hAnsi="Tahoma" w:cs="Tahoma"/>
          <w:lang w:val="en-US"/>
        </w:rPr>
      </w:pPr>
      <w:r w:rsidRPr="00140A73">
        <w:rPr>
          <w:rFonts w:ascii="Tahoma" w:hAnsi="Tahoma" w:cs="Tahoma"/>
          <w:lang w:val="en-US"/>
        </w:rPr>
        <w:t xml:space="preserve">To model potential autocorrelation, we specify the prior distribution for [the logit transform of] the proportion </w:t>
      </w:r>
      <w:r w:rsidRPr="00140A73">
        <w:rPr>
          <w:rFonts w:ascii="Tahoma" w:hAnsi="Tahoma" w:cs="Tahoma"/>
          <w:i/>
          <w:lang w:val="en-US"/>
        </w:rPr>
        <w:t>c</w:t>
      </w:r>
      <w:r w:rsidRPr="00140A73">
        <w:rPr>
          <w:rFonts w:ascii="Tahoma" w:hAnsi="Tahoma" w:cs="Tahoma"/>
          <w:i/>
          <w:vertAlign w:val="subscript"/>
          <w:lang w:val="en-US"/>
        </w:rPr>
        <w:t>t,</w:t>
      </w:r>
      <w:r w:rsidRPr="00140A73">
        <w:rPr>
          <w:rFonts w:ascii="Tahoma" w:hAnsi="Tahoma" w:cs="Tahoma"/>
          <w:vertAlign w:val="subscript"/>
          <w:lang w:val="en-US"/>
        </w:rPr>
        <w:t>ILI|Pop</w:t>
      </w:r>
      <w:r w:rsidRPr="00140A73">
        <w:rPr>
          <w:rFonts w:ascii="Tahoma" w:hAnsi="Tahoma" w:cs="Tahoma"/>
          <w:lang w:val="en-US"/>
        </w:rPr>
        <w:t xml:space="preserve"> – separately for each combination of age-group and period of season – as the below (ϕ is the parameter controlling the degree to which the random walk approaches the mean):</w:t>
      </w:r>
    </w:p>
    <w:p w:rsidR="008653A0" w:rsidRPr="00140A73" w:rsidRDefault="008653A0" w:rsidP="00A40E2F">
      <w:pPr>
        <w:rPr>
          <w:rFonts w:ascii="Tahoma" w:hAnsi="Tahoma" w:cs="Tahoma"/>
          <w:lang w:val="en-US"/>
        </w:rPr>
      </w:pPr>
    </w:p>
    <w:p w:rsidR="008653A0" w:rsidRPr="00140A73" w:rsidRDefault="008653A0" w:rsidP="00A40E2F">
      <w:pPr>
        <w:rPr>
          <w:rFonts w:ascii="Tahoma" w:hAnsi="Tahoma" w:cs="Tahoma"/>
          <w:lang w:val="en-US"/>
        </w:rPr>
      </w:pPr>
      <w:r w:rsidRPr="00140A73">
        <w:rPr>
          <w:rFonts w:ascii="Tahoma" w:hAnsi="Tahoma" w:cs="Tahoma"/>
          <w:lang w:val="en-US"/>
        </w:rPr>
        <w:t xml:space="preserve">logit[ </w:t>
      </w:r>
      <w:r w:rsidRPr="00140A73">
        <w:rPr>
          <w:rFonts w:ascii="Tahoma" w:hAnsi="Tahoma" w:cs="Tahoma"/>
          <w:i/>
          <w:lang w:val="en-US"/>
        </w:rPr>
        <w:t>c</w:t>
      </w:r>
      <w:r w:rsidRPr="00140A73">
        <w:rPr>
          <w:rFonts w:ascii="Tahoma" w:hAnsi="Tahoma" w:cs="Tahoma"/>
          <w:i/>
          <w:vertAlign w:val="subscript"/>
          <w:lang w:val="en-US"/>
        </w:rPr>
        <w:t>a,t,</w:t>
      </w:r>
      <w:r w:rsidRPr="00140A73">
        <w:rPr>
          <w:rFonts w:ascii="Tahoma" w:hAnsi="Tahoma" w:cs="Tahoma"/>
          <w:vertAlign w:val="subscript"/>
          <w:lang w:val="en-US"/>
        </w:rPr>
        <w:t>ILI|Pop</w:t>
      </w:r>
      <w:r w:rsidRPr="00140A73">
        <w:rPr>
          <w:rFonts w:ascii="Tahoma" w:hAnsi="Tahoma" w:cs="Tahoma"/>
          <w:lang w:val="en-US"/>
        </w:rPr>
        <w:t xml:space="preserve">) ] ~ </w:t>
      </w:r>
      <w:r w:rsidRPr="00140A73">
        <w:rPr>
          <w:rFonts w:ascii="Tahoma" w:hAnsi="Tahoma" w:cs="Tahoma"/>
          <w:i/>
          <w:lang w:val="en-US"/>
        </w:rPr>
        <w:t>N</w:t>
      </w:r>
      <w:r w:rsidRPr="00140A73">
        <w:rPr>
          <w:rFonts w:ascii="Tahoma" w:hAnsi="Tahoma" w:cs="Tahoma"/>
          <w:lang w:val="en-US"/>
        </w:rPr>
        <w:t>(μ + ϕ* logit[</w:t>
      </w:r>
      <w:r w:rsidRPr="00140A73">
        <w:rPr>
          <w:rFonts w:ascii="Tahoma" w:hAnsi="Tahoma" w:cs="Tahoma"/>
          <w:i/>
          <w:lang w:val="en-US"/>
        </w:rPr>
        <w:t>c</w:t>
      </w:r>
      <w:r w:rsidRPr="00140A73">
        <w:rPr>
          <w:rFonts w:ascii="Tahoma" w:hAnsi="Tahoma" w:cs="Tahoma"/>
          <w:i/>
          <w:vertAlign w:val="subscript"/>
          <w:lang w:val="en-US"/>
        </w:rPr>
        <w:t>a,t-1,</w:t>
      </w:r>
      <w:r w:rsidRPr="00140A73">
        <w:rPr>
          <w:rFonts w:ascii="Tahoma" w:hAnsi="Tahoma" w:cs="Tahoma"/>
          <w:vertAlign w:val="subscript"/>
          <w:lang w:val="en-US"/>
        </w:rPr>
        <w:t>ILI|Pop</w:t>
      </w:r>
      <w:r w:rsidRPr="00140A73">
        <w:rPr>
          <w:rFonts w:ascii="Tahoma" w:hAnsi="Tahoma" w:cs="Tahoma"/>
          <w:lang w:val="en-US"/>
        </w:rPr>
        <w:t xml:space="preserve"> ], σ</w:t>
      </w:r>
      <w:r w:rsidRPr="00140A73">
        <w:rPr>
          <w:rFonts w:ascii="Tahoma" w:hAnsi="Tahoma" w:cs="Tahoma"/>
          <w:vertAlign w:val="superscript"/>
          <w:lang w:val="en-US"/>
        </w:rPr>
        <w:t>2</w:t>
      </w:r>
      <w:r w:rsidRPr="00140A73">
        <w:rPr>
          <w:rFonts w:ascii="Tahoma" w:hAnsi="Tahoma" w:cs="Tahoma"/>
          <w:lang w:val="en-US"/>
        </w:rPr>
        <w:t>)</w:t>
      </w:r>
    </w:p>
    <w:p w:rsidR="008653A0" w:rsidRPr="00140A73" w:rsidRDefault="008653A0" w:rsidP="00A40E2F">
      <w:pPr>
        <w:rPr>
          <w:rFonts w:ascii="Tahoma" w:hAnsi="Tahoma" w:cs="Tahoma"/>
          <w:b/>
          <w:lang w:val="en-US"/>
        </w:rPr>
      </w:pPr>
    </w:p>
    <w:p w:rsidR="008653A0" w:rsidRPr="00140A73" w:rsidRDefault="008653A0" w:rsidP="00A40E2F">
      <w:pPr>
        <w:rPr>
          <w:rFonts w:ascii="Tahoma" w:hAnsi="Tahoma" w:cs="Tahoma"/>
          <w:lang w:val="en-US"/>
        </w:rPr>
      </w:pPr>
      <w:r w:rsidRPr="00140A73">
        <w:rPr>
          <w:rFonts w:ascii="Tahoma" w:hAnsi="Tahoma" w:cs="Tahoma"/>
          <w:lang w:val="en-US"/>
        </w:rPr>
        <w:t>Vague priors were specified for μ, ϕ, and τ (=1/σ</w:t>
      </w:r>
      <w:r w:rsidRPr="00140A73">
        <w:rPr>
          <w:rFonts w:ascii="Tahoma" w:hAnsi="Tahoma" w:cs="Tahoma"/>
          <w:vertAlign w:val="superscript"/>
          <w:lang w:val="en-US"/>
        </w:rPr>
        <w:t>2</w:t>
      </w:r>
      <w:r w:rsidRPr="00140A73">
        <w:rPr>
          <w:rFonts w:ascii="Tahoma" w:hAnsi="Tahoma" w:cs="Tahoma"/>
          <w:lang w:val="en-US"/>
        </w:rPr>
        <w:t xml:space="preserve">). </w:t>
      </w:r>
    </w:p>
    <w:p w:rsidR="008653A0" w:rsidRPr="00140A73" w:rsidRDefault="008653A0" w:rsidP="00CB545A">
      <w:pPr>
        <w:rPr>
          <w:rFonts w:ascii="Tahoma" w:hAnsi="Tahoma" w:cs="Tahoma"/>
          <w:lang w:val="en-US"/>
        </w:rPr>
      </w:pPr>
    </w:p>
    <w:p w:rsidR="008653A0" w:rsidRPr="00140A73" w:rsidRDefault="008653A0" w:rsidP="00CB545A">
      <w:pPr>
        <w:rPr>
          <w:rFonts w:ascii="Tahoma" w:hAnsi="Tahoma" w:cs="Tahoma"/>
          <w:lang w:val="en-US"/>
        </w:rPr>
      </w:pPr>
      <w:r w:rsidRPr="00140A73">
        <w:rPr>
          <w:rFonts w:ascii="Tahoma" w:hAnsi="Tahoma" w:cs="Tahoma"/>
          <w:lang w:val="en-US"/>
        </w:rPr>
        <w:t>μ ~  Normal(0,1/0.01)</w:t>
      </w:r>
    </w:p>
    <w:p w:rsidR="008653A0" w:rsidRPr="00140A73" w:rsidRDefault="008653A0" w:rsidP="001C4D1B">
      <w:pPr>
        <w:rPr>
          <w:rFonts w:ascii="Tahoma" w:hAnsi="Tahoma" w:cs="Tahoma"/>
          <w:lang w:val="en-US"/>
        </w:rPr>
      </w:pPr>
      <w:r w:rsidRPr="00140A73">
        <w:rPr>
          <w:rFonts w:ascii="Tahoma" w:hAnsi="Tahoma" w:cs="Tahoma"/>
          <w:lang w:val="en-US"/>
        </w:rPr>
        <w:t>ϕ  ~  Normal(0,1)</w:t>
      </w:r>
    </w:p>
    <w:p w:rsidR="008653A0" w:rsidRPr="00140A73" w:rsidRDefault="008653A0" w:rsidP="00CB545A">
      <w:pPr>
        <w:rPr>
          <w:rFonts w:ascii="Tahoma" w:hAnsi="Tahoma" w:cs="Tahoma"/>
          <w:lang w:val="en-US"/>
        </w:rPr>
      </w:pPr>
      <w:r w:rsidRPr="00140A73">
        <w:rPr>
          <w:rFonts w:ascii="Tahoma" w:hAnsi="Tahoma" w:cs="Tahoma"/>
          <w:lang w:val="en-US"/>
        </w:rPr>
        <w:t>τ  ~  Gamma(0.001,0.001)</w:t>
      </w:r>
    </w:p>
    <w:p w:rsidR="008653A0" w:rsidRPr="00140A73" w:rsidRDefault="008653A0" w:rsidP="00CB545A">
      <w:pPr>
        <w:rPr>
          <w:rFonts w:ascii="Tahoma" w:hAnsi="Tahoma" w:cs="Tahoma"/>
          <w:lang w:val="en-US"/>
        </w:rPr>
      </w:pPr>
    </w:p>
    <w:p w:rsidR="008653A0" w:rsidRPr="00140A73" w:rsidRDefault="008653A0">
      <w:pPr>
        <w:rPr>
          <w:rFonts w:ascii="Tahoma" w:hAnsi="Tahoma" w:cs="Tahoma"/>
          <w:b/>
          <w:lang w:val="en-US"/>
        </w:rPr>
      </w:pPr>
      <w:r w:rsidRPr="00140A73">
        <w:rPr>
          <w:rFonts w:ascii="Tahoma" w:hAnsi="Tahoma" w:cs="Tahoma"/>
          <w:b/>
          <w:lang w:val="en-US"/>
        </w:rPr>
        <w:br w:type="page"/>
      </w:r>
    </w:p>
    <w:p w:rsidR="008653A0" w:rsidRPr="00140A73" w:rsidRDefault="008653A0">
      <w:pPr>
        <w:rPr>
          <w:rFonts w:ascii="Tahoma" w:hAnsi="Tahoma" w:cs="Tahoma"/>
          <w:b/>
          <w:sz w:val="24"/>
          <w:szCs w:val="24"/>
          <w:lang w:val="en-US"/>
        </w:rPr>
      </w:pPr>
      <w:r w:rsidRPr="00140A73">
        <w:rPr>
          <w:rFonts w:ascii="Tahoma" w:hAnsi="Tahoma" w:cs="Tahoma"/>
          <w:b/>
          <w:sz w:val="24"/>
          <w:szCs w:val="24"/>
          <w:lang w:val="en-US"/>
        </w:rPr>
        <w:lastRenderedPageBreak/>
        <w:t>S2 Sensitivity analysis</w:t>
      </w:r>
    </w:p>
    <w:p w:rsidR="008653A0" w:rsidRPr="00140A73" w:rsidRDefault="008653A0" w:rsidP="00785C00">
      <w:pPr>
        <w:rPr>
          <w:rFonts w:ascii="Tahoma" w:hAnsi="Tahoma" w:cs="Tahoma"/>
          <w:b/>
          <w:i/>
          <w:lang w:val="en-US"/>
        </w:rPr>
      </w:pPr>
    </w:p>
    <w:p w:rsidR="00382766" w:rsidRDefault="00382766" w:rsidP="00785C00">
      <w:pPr>
        <w:rPr>
          <w:rFonts w:ascii="Tahoma" w:hAnsi="Tahoma" w:cs="Tahoma"/>
          <w:lang w:val="en-US"/>
        </w:rPr>
      </w:pPr>
      <w:r>
        <w:rPr>
          <w:rFonts w:ascii="Tahoma" w:hAnsi="Tahoma" w:cs="Tahoma"/>
          <w:lang w:val="en-US"/>
        </w:rPr>
        <w:t>We provide this extra analysis for the interested reader.</w:t>
      </w:r>
    </w:p>
    <w:p w:rsidR="00382766" w:rsidRDefault="00382766" w:rsidP="00785C00">
      <w:pPr>
        <w:rPr>
          <w:rFonts w:ascii="Tahoma" w:hAnsi="Tahoma" w:cs="Tahoma"/>
          <w:b/>
          <w:i/>
          <w:lang w:val="en-US"/>
        </w:rPr>
      </w:pPr>
      <w:r w:rsidRPr="00140A73">
        <w:rPr>
          <w:rFonts w:ascii="Tahoma" w:hAnsi="Tahoma" w:cs="Tahoma"/>
          <w:b/>
          <w:i/>
          <w:lang w:val="en-US"/>
        </w:rPr>
        <w:t xml:space="preserve"> </w:t>
      </w:r>
    </w:p>
    <w:p w:rsidR="008653A0" w:rsidRPr="00140A73" w:rsidRDefault="008653A0" w:rsidP="00785C00">
      <w:pPr>
        <w:rPr>
          <w:rFonts w:ascii="Tahoma" w:hAnsi="Tahoma" w:cs="Tahoma"/>
          <w:b/>
          <w:lang w:val="en-US"/>
        </w:rPr>
      </w:pPr>
      <w:r w:rsidRPr="00140A73">
        <w:rPr>
          <w:rFonts w:ascii="Tahoma" w:hAnsi="Tahoma" w:cs="Tahoma"/>
          <w:b/>
          <w:i/>
          <w:lang w:val="en-US"/>
        </w:rPr>
        <w:t>Rationale</w:t>
      </w:r>
    </w:p>
    <w:p w:rsidR="008653A0" w:rsidRPr="00140A73" w:rsidRDefault="008653A0" w:rsidP="00785C00">
      <w:pPr>
        <w:rPr>
          <w:rFonts w:ascii="Tahoma" w:hAnsi="Tahoma" w:cs="Tahoma"/>
          <w:lang w:val="en-US"/>
        </w:rPr>
      </w:pPr>
      <w:r w:rsidRPr="00140A73">
        <w:rPr>
          <w:rFonts w:ascii="Tahoma" w:hAnsi="Tahoma" w:cs="Tahoma"/>
          <w:lang w:val="en-US"/>
        </w:rPr>
        <w:t xml:space="preserve">It may be incorrect to consider ILI incidence over the different seasons as </w:t>
      </w:r>
      <w:r w:rsidRPr="00140A73">
        <w:rPr>
          <w:rFonts w:ascii="Tahoma" w:hAnsi="Tahoma" w:cs="Tahoma"/>
          <w:i/>
          <w:lang w:val="en-US"/>
        </w:rPr>
        <w:t>independent</w:t>
      </w:r>
      <w:r w:rsidRPr="00140A73">
        <w:rPr>
          <w:rFonts w:ascii="Tahoma" w:hAnsi="Tahoma" w:cs="Tahoma"/>
          <w:lang w:val="en-US"/>
        </w:rPr>
        <w:t xml:space="preserve"> data. Fig. S1 shows the autocorrelation functions for ILI incidence rates for five age-groups across the 21 seasons 1991/92 to 2011/12 (Donker, 2012). </w:t>
      </w:r>
    </w:p>
    <w:p w:rsidR="008653A0" w:rsidRPr="00140A73" w:rsidRDefault="008653A0" w:rsidP="00785C00">
      <w:pPr>
        <w:rPr>
          <w:rFonts w:ascii="Tahoma" w:hAnsi="Tahoma" w:cs="Tahoma"/>
          <w:lang w:val="en-US"/>
        </w:rPr>
      </w:pPr>
    </w:p>
    <w:p w:rsidR="008653A0" w:rsidRPr="00140A73" w:rsidRDefault="008653A0" w:rsidP="00785C00">
      <w:pPr>
        <w:rPr>
          <w:rFonts w:ascii="Tahoma" w:hAnsi="Tahoma" w:cs="Tahoma"/>
          <w:lang w:val="en-US"/>
        </w:rPr>
      </w:pPr>
      <w:r w:rsidRPr="00140A73">
        <w:rPr>
          <w:rFonts w:ascii="Tahoma" w:hAnsi="Tahoma" w:cs="Tahoma"/>
          <w:lang w:val="en-US"/>
        </w:rPr>
        <w:t xml:space="preserve">Statistical modelling involving temporally-correlated ILI rates should not necessarily discount this dependence across time. Bayesian models can easily account for correlation between parameters if they are estimated jointly. Thus, for the main analysis, we modelled the priors for the parameters </w:t>
      </w:r>
      <w:r w:rsidRPr="00140A73">
        <w:rPr>
          <w:rFonts w:ascii="Tahoma" w:hAnsi="Tahoma" w:cs="Tahoma"/>
          <w:i/>
          <w:lang w:val="en-US"/>
        </w:rPr>
        <w:t>P</w:t>
      </w:r>
      <w:r w:rsidRPr="00140A73">
        <w:rPr>
          <w:rFonts w:ascii="Tahoma" w:hAnsi="Tahoma" w:cs="Tahoma"/>
          <w:lang w:val="en-US"/>
        </w:rPr>
        <w:t>(ILI</w:t>
      </w:r>
      <w:r w:rsidRPr="00140A73">
        <w:rPr>
          <w:rFonts w:ascii="Tahoma" w:hAnsi="Tahoma" w:cs="Tahoma"/>
          <w:i/>
          <w:vertAlign w:val="subscript"/>
          <w:lang w:val="en-US"/>
        </w:rPr>
        <w:t>t</w:t>
      </w:r>
      <w:r w:rsidRPr="00140A73">
        <w:rPr>
          <w:rFonts w:ascii="Tahoma" w:hAnsi="Tahoma" w:cs="Tahoma"/>
          <w:lang w:val="en-US"/>
        </w:rPr>
        <w:t>|Pop</w:t>
      </w:r>
      <w:r w:rsidRPr="00140A73">
        <w:rPr>
          <w:rFonts w:ascii="Tahoma" w:hAnsi="Tahoma" w:cs="Tahoma"/>
          <w:i/>
          <w:vertAlign w:val="subscript"/>
          <w:lang w:val="en-US"/>
        </w:rPr>
        <w:t>t</w:t>
      </w:r>
      <w:r w:rsidRPr="00140A73">
        <w:rPr>
          <w:rFonts w:ascii="Tahoma" w:hAnsi="Tahoma" w:cs="Tahoma"/>
          <w:lang w:val="en-US"/>
        </w:rPr>
        <w:t xml:space="preserve">) as a variation of a random-walk: an autoregressive model of order 1, AR(1). The expected value of this parameter at time </w:t>
      </w:r>
      <w:r w:rsidRPr="00140A73">
        <w:rPr>
          <w:rFonts w:ascii="Tahoma" w:hAnsi="Tahoma" w:cs="Tahoma"/>
          <w:i/>
          <w:lang w:val="en-US"/>
        </w:rPr>
        <w:t>t</w:t>
      </w:r>
      <w:r w:rsidRPr="00140A73">
        <w:rPr>
          <w:rFonts w:ascii="Tahoma" w:hAnsi="Tahoma" w:cs="Tahoma"/>
          <w:lang w:val="en-US"/>
        </w:rPr>
        <w:t xml:space="preserve"> is written as follows (for a given age-group and period of season):</w:t>
      </w:r>
    </w:p>
    <w:p w:rsidR="008653A0" w:rsidRPr="00140A73" w:rsidRDefault="008653A0" w:rsidP="00785C00">
      <w:pPr>
        <w:rPr>
          <w:rFonts w:ascii="Tahoma" w:hAnsi="Tahoma" w:cs="Tahoma"/>
          <w:lang w:val="en-US"/>
        </w:rPr>
      </w:pPr>
    </w:p>
    <w:p w:rsidR="008653A0" w:rsidRPr="00140A73" w:rsidRDefault="008653A0" w:rsidP="00A958BB">
      <w:pPr>
        <w:jc w:val="center"/>
        <w:rPr>
          <w:rFonts w:ascii="Tahoma" w:hAnsi="Tahoma" w:cs="Tahoma"/>
          <w:lang w:val="en-US"/>
        </w:rPr>
      </w:pPr>
      <w:r w:rsidRPr="00140A73">
        <w:rPr>
          <w:rFonts w:ascii="Tahoma" w:hAnsi="Tahoma" w:cs="Tahoma"/>
          <w:lang w:val="en-US"/>
        </w:rPr>
        <w:t xml:space="preserve">E[ </w:t>
      </w:r>
      <w:r w:rsidRPr="00140A73">
        <w:rPr>
          <w:rFonts w:ascii="Tahoma" w:hAnsi="Tahoma" w:cs="Tahoma"/>
          <w:i/>
          <w:lang w:val="en-US"/>
        </w:rPr>
        <w:t>P</w:t>
      </w:r>
      <w:r w:rsidRPr="00140A73">
        <w:rPr>
          <w:rFonts w:ascii="Tahoma" w:hAnsi="Tahoma" w:cs="Tahoma"/>
          <w:lang w:val="en-US"/>
        </w:rPr>
        <w:t>(ILI</w:t>
      </w:r>
      <w:r w:rsidRPr="00140A73">
        <w:rPr>
          <w:rFonts w:ascii="Tahoma" w:hAnsi="Tahoma" w:cs="Tahoma"/>
          <w:i/>
          <w:vertAlign w:val="subscript"/>
          <w:lang w:val="en-US"/>
        </w:rPr>
        <w:t>t</w:t>
      </w:r>
      <w:r w:rsidRPr="00140A73">
        <w:rPr>
          <w:rFonts w:ascii="Tahoma" w:hAnsi="Tahoma" w:cs="Tahoma"/>
          <w:lang w:val="en-US"/>
        </w:rPr>
        <w:t>|Pop</w:t>
      </w:r>
      <w:r w:rsidRPr="00140A73">
        <w:rPr>
          <w:rFonts w:ascii="Tahoma" w:hAnsi="Tahoma" w:cs="Tahoma"/>
          <w:i/>
          <w:vertAlign w:val="subscript"/>
          <w:lang w:val="en-US"/>
        </w:rPr>
        <w:t>t</w:t>
      </w:r>
      <w:r w:rsidRPr="00140A73">
        <w:rPr>
          <w:rFonts w:ascii="Tahoma" w:hAnsi="Tahoma" w:cs="Tahoma"/>
          <w:lang w:val="en-US"/>
        </w:rPr>
        <w:t>) ] = e</w:t>
      </w:r>
      <w:r w:rsidRPr="00140A73">
        <w:rPr>
          <w:rFonts w:ascii="Tahoma" w:hAnsi="Tahoma" w:cs="Tahoma"/>
          <w:i/>
          <w:vertAlign w:val="subscript"/>
          <w:lang w:val="en-US"/>
        </w:rPr>
        <w:t>t-1</w:t>
      </w:r>
      <w:r w:rsidRPr="00140A73">
        <w:rPr>
          <w:rFonts w:ascii="Tahoma" w:hAnsi="Tahoma" w:cs="Tahoma"/>
          <w:lang w:val="en-US"/>
        </w:rPr>
        <w:t xml:space="preserve"> + ϕ </w:t>
      </w:r>
      <w:r w:rsidRPr="00140A73">
        <w:rPr>
          <w:rFonts w:ascii="Tahoma" w:hAnsi="Tahoma" w:cs="Tahoma"/>
          <w:i/>
          <w:lang w:val="en-US"/>
        </w:rPr>
        <w:t>P</w:t>
      </w:r>
      <w:r w:rsidRPr="00140A73">
        <w:rPr>
          <w:rFonts w:ascii="Tahoma" w:hAnsi="Tahoma" w:cs="Tahoma"/>
          <w:lang w:val="en-US"/>
        </w:rPr>
        <w:t>(ILI</w:t>
      </w:r>
      <w:r w:rsidRPr="00140A73">
        <w:rPr>
          <w:rFonts w:ascii="Tahoma" w:hAnsi="Tahoma" w:cs="Tahoma"/>
          <w:i/>
          <w:vertAlign w:val="subscript"/>
          <w:lang w:val="en-US"/>
        </w:rPr>
        <w:t>t-1</w:t>
      </w:r>
      <w:r w:rsidRPr="00140A73">
        <w:rPr>
          <w:rFonts w:ascii="Tahoma" w:hAnsi="Tahoma" w:cs="Tahoma"/>
          <w:lang w:val="en-US"/>
        </w:rPr>
        <w:t>|Pop</w:t>
      </w:r>
      <w:r w:rsidRPr="00140A73">
        <w:rPr>
          <w:rFonts w:ascii="Tahoma" w:hAnsi="Tahoma" w:cs="Tahoma"/>
          <w:i/>
          <w:vertAlign w:val="subscript"/>
          <w:lang w:val="en-US"/>
        </w:rPr>
        <w:t>t-1</w:t>
      </w:r>
      <w:r w:rsidRPr="00140A73">
        <w:rPr>
          <w:rFonts w:ascii="Tahoma" w:hAnsi="Tahoma" w:cs="Tahoma"/>
          <w:lang w:val="en-US"/>
        </w:rPr>
        <w:t>)</w:t>
      </w:r>
    </w:p>
    <w:p w:rsidR="008653A0" w:rsidRPr="00140A73" w:rsidRDefault="008653A0" w:rsidP="00785C00">
      <w:pPr>
        <w:rPr>
          <w:rFonts w:ascii="Tahoma" w:hAnsi="Tahoma" w:cs="Tahoma"/>
          <w:lang w:val="en-US"/>
        </w:rPr>
      </w:pPr>
    </w:p>
    <w:p w:rsidR="008653A0" w:rsidRPr="00140A73" w:rsidRDefault="008653A0" w:rsidP="00CB545A">
      <w:pPr>
        <w:rPr>
          <w:rFonts w:ascii="Tahoma" w:hAnsi="Tahoma" w:cs="Tahoma"/>
          <w:lang w:val="en-US"/>
        </w:rPr>
      </w:pPr>
      <w:r w:rsidRPr="00140A73">
        <w:rPr>
          <w:rFonts w:ascii="Tahoma" w:hAnsi="Tahoma" w:cs="Tahoma"/>
          <w:lang w:val="en-US"/>
        </w:rPr>
        <w:t xml:space="preserve">To implement this in WinBUGS/OpenBUGS/JAGS, see </w:t>
      </w:r>
      <w:r w:rsidRPr="00140A73">
        <w:rPr>
          <w:rFonts w:ascii="Tahoma" w:hAnsi="Tahoma" w:cs="Tahoma"/>
          <w:b/>
          <w:lang w:val="en-US"/>
        </w:rPr>
        <w:t>S3 Example BUGS code</w:t>
      </w:r>
      <w:r w:rsidRPr="00140A73">
        <w:rPr>
          <w:rFonts w:ascii="Tahoma" w:hAnsi="Tahoma" w:cs="Tahoma"/>
          <w:lang w:val="en-US"/>
        </w:rPr>
        <w:t>.</w:t>
      </w:r>
    </w:p>
    <w:p w:rsidR="008653A0" w:rsidRPr="00140A73" w:rsidRDefault="008653A0" w:rsidP="00785C00">
      <w:pPr>
        <w:jc w:val="center"/>
        <w:rPr>
          <w:rFonts w:ascii="Tahoma" w:hAnsi="Tahoma" w:cs="Tahoma"/>
          <w:lang w:val="en-US"/>
        </w:rPr>
      </w:pPr>
    </w:p>
    <w:p w:rsidR="008653A0" w:rsidRPr="00140A73" w:rsidRDefault="008653A0" w:rsidP="00785C00">
      <w:pPr>
        <w:rPr>
          <w:rFonts w:ascii="Tahoma" w:hAnsi="Tahoma" w:cs="Tahoma"/>
          <w:lang w:val="en-US"/>
        </w:rPr>
      </w:pPr>
    </w:p>
    <w:p w:rsidR="008653A0" w:rsidRPr="00140A73" w:rsidRDefault="008653A0" w:rsidP="00A958BB">
      <w:pPr>
        <w:rPr>
          <w:rFonts w:ascii="Tahoma" w:hAnsi="Tahoma" w:cs="Tahoma"/>
          <w:lang w:val="en-US"/>
        </w:rPr>
      </w:pPr>
      <w:r w:rsidRPr="00140A73">
        <w:rPr>
          <w:rFonts w:ascii="Tahoma" w:hAnsi="Tahoma" w:cs="Tahoma"/>
          <w:lang w:val="en-US"/>
        </w:rPr>
        <w:t>In sensitivity analysis, we explored two other model variants.</w:t>
      </w:r>
    </w:p>
    <w:p w:rsidR="008653A0" w:rsidRPr="00140A73" w:rsidRDefault="008653A0" w:rsidP="00A958BB">
      <w:pPr>
        <w:rPr>
          <w:rFonts w:ascii="Tahoma" w:hAnsi="Tahoma" w:cs="Tahoma"/>
          <w:lang w:val="en-US"/>
        </w:rPr>
      </w:pPr>
    </w:p>
    <w:p w:rsidR="008653A0" w:rsidRPr="00140A73" w:rsidRDefault="008653A0" w:rsidP="00A958BB">
      <w:pPr>
        <w:rPr>
          <w:rFonts w:ascii="Tahoma" w:hAnsi="Tahoma" w:cs="Tahoma"/>
          <w:lang w:val="en-US"/>
        </w:rPr>
      </w:pPr>
      <w:r w:rsidRPr="00140A73">
        <w:rPr>
          <w:rFonts w:ascii="Tahoma" w:hAnsi="Tahoma" w:cs="Tahoma"/>
          <w:u w:val="single"/>
          <w:lang w:val="en-US"/>
        </w:rPr>
        <w:t>1. Independence</w:t>
      </w:r>
      <w:r w:rsidRPr="00140A73">
        <w:rPr>
          <w:rFonts w:ascii="Tahoma" w:hAnsi="Tahoma" w:cs="Tahoma"/>
          <w:lang w:val="en-US"/>
        </w:rPr>
        <w:t>. In this variant, there is no structure over time; ILI and also symptomatic infection (SI) incidence is estimated separately and independently for each season.</w:t>
      </w:r>
    </w:p>
    <w:p w:rsidR="008653A0" w:rsidRPr="00140A73" w:rsidRDefault="008653A0" w:rsidP="00A958BB">
      <w:pPr>
        <w:rPr>
          <w:rFonts w:ascii="Tahoma" w:hAnsi="Tahoma" w:cs="Tahoma"/>
          <w:lang w:val="en-US"/>
        </w:rPr>
      </w:pPr>
    </w:p>
    <w:p w:rsidR="008653A0" w:rsidRPr="00140A73" w:rsidRDefault="008653A0" w:rsidP="00A958BB">
      <w:pPr>
        <w:rPr>
          <w:rFonts w:ascii="Tahoma" w:hAnsi="Tahoma" w:cs="Tahoma"/>
          <w:lang w:val="en-US"/>
        </w:rPr>
      </w:pPr>
      <w:r w:rsidRPr="00140A73">
        <w:rPr>
          <w:rFonts w:ascii="Tahoma" w:hAnsi="Tahoma" w:cs="Tahoma"/>
          <w:u w:val="single"/>
          <w:lang w:val="en-US"/>
        </w:rPr>
        <w:t>2. Random-walk</w:t>
      </w:r>
      <w:r w:rsidRPr="00140A73">
        <w:rPr>
          <w:rFonts w:ascii="Tahoma" w:hAnsi="Tahoma" w:cs="Tahoma"/>
          <w:lang w:val="en-US"/>
        </w:rPr>
        <w:t xml:space="preserve">. The expected value of </w:t>
      </w:r>
      <w:r w:rsidRPr="00140A73">
        <w:rPr>
          <w:rFonts w:ascii="Tahoma" w:hAnsi="Tahoma" w:cs="Tahoma"/>
          <w:i/>
          <w:lang w:val="en-US"/>
        </w:rPr>
        <w:t>P</w:t>
      </w:r>
      <w:r w:rsidRPr="00140A73">
        <w:rPr>
          <w:rFonts w:ascii="Tahoma" w:hAnsi="Tahoma" w:cs="Tahoma"/>
          <w:lang w:val="en-US"/>
        </w:rPr>
        <w:t>(ILI</w:t>
      </w:r>
      <w:r w:rsidRPr="00140A73">
        <w:rPr>
          <w:rFonts w:ascii="Tahoma" w:hAnsi="Tahoma" w:cs="Tahoma"/>
          <w:i/>
          <w:vertAlign w:val="subscript"/>
          <w:lang w:val="en-US"/>
        </w:rPr>
        <w:t>t</w:t>
      </w:r>
      <w:r w:rsidRPr="00140A73">
        <w:rPr>
          <w:rFonts w:ascii="Tahoma" w:hAnsi="Tahoma" w:cs="Tahoma"/>
          <w:lang w:val="en-US"/>
        </w:rPr>
        <w:t>|Pop</w:t>
      </w:r>
      <w:r w:rsidRPr="00140A73">
        <w:rPr>
          <w:rFonts w:ascii="Tahoma" w:hAnsi="Tahoma" w:cs="Tahoma"/>
          <w:i/>
          <w:vertAlign w:val="subscript"/>
          <w:lang w:val="en-US"/>
        </w:rPr>
        <w:t>t</w:t>
      </w:r>
      <w:r w:rsidRPr="00140A73">
        <w:rPr>
          <w:rFonts w:ascii="Tahoma" w:hAnsi="Tahoma" w:cs="Tahoma"/>
          <w:lang w:val="en-US"/>
        </w:rPr>
        <w:t xml:space="preserve">) at time </w:t>
      </w:r>
      <w:r w:rsidRPr="00140A73">
        <w:rPr>
          <w:rFonts w:ascii="Tahoma" w:hAnsi="Tahoma" w:cs="Tahoma"/>
          <w:i/>
          <w:lang w:val="en-US"/>
        </w:rPr>
        <w:t>t</w:t>
      </w:r>
      <w:r w:rsidRPr="00140A73">
        <w:rPr>
          <w:rFonts w:ascii="Tahoma" w:hAnsi="Tahoma" w:cs="Tahoma"/>
          <w:lang w:val="en-US"/>
        </w:rPr>
        <w:t xml:space="preserve"> is written as follows:</w:t>
      </w:r>
    </w:p>
    <w:p w:rsidR="008653A0" w:rsidRPr="00140A73" w:rsidRDefault="008653A0" w:rsidP="00A958BB">
      <w:pPr>
        <w:rPr>
          <w:rFonts w:ascii="Tahoma" w:hAnsi="Tahoma" w:cs="Tahoma"/>
          <w:lang w:val="en-US"/>
        </w:rPr>
      </w:pPr>
    </w:p>
    <w:p w:rsidR="008653A0" w:rsidRPr="00140A73" w:rsidRDefault="008653A0" w:rsidP="00A958BB">
      <w:pPr>
        <w:jc w:val="center"/>
        <w:rPr>
          <w:rFonts w:ascii="Tahoma" w:hAnsi="Tahoma" w:cs="Tahoma"/>
        </w:rPr>
      </w:pPr>
      <w:r w:rsidRPr="00140A73">
        <w:rPr>
          <w:rFonts w:ascii="Tahoma" w:hAnsi="Tahoma" w:cs="Tahoma"/>
        </w:rPr>
        <w:t xml:space="preserve">E[ </w:t>
      </w:r>
      <w:r w:rsidRPr="00140A73">
        <w:rPr>
          <w:rFonts w:ascii="Tahoma" w:hAnsi="Tahoma" w:cs="Tahoma"/>
          <w:i/>
        </w:rPr>
        <w:t>P</w:t>
      </w:r>
      <w:r w:rsidRPr="00140A73">
        <w:rPr>
          <w:rFonts w:ascii="Tahoma" w:hAnsi="Tahoma" w:cs="Tahoma"/>
        </w:rPr>
        <w:t>(ILI</w:t>
      </w:r>
      <w:r w:rsidRPr="00140A73">
        <w:rPr>
          <w:rFonts w:ascii="Tahoma" w:hAnsi="Tahoma" w:cs="Tahoma"/>
          <w:i/>
          <w:vertAlign w:val="subscript"/>
        </w:rPr>
        <w:t>t</w:t>
      </w:r>
      <w:r w:rsidRPr="00140A73">
        <w:rPr>
          <w:rFonts w:ascii="Tahoma" w:hAnsi="Tahoma" w:cs="Tahoma"/>
        </w:rPr>
        <w:t>|Pop</w:t>
      </w:r>
      <w:r w:rsidRPr="00140A73">
        <w:rPr>
          <w:rFonts w:ascii="Tahoma" w:hAnsi="Tahoma" w:cs="Tahoma"/>
          <w:i/>
          <w:vertAlign w:val="subscript"/>
        </w:rPr>
        <w:t>t</w:t>
      </w:r>
      <w:r w:rsidRPr="00140A73">
        <w:rPr>
          <w:rFonts w:ascii="Tahoma" w:hAnsi="Tahoma" w:cs="Tahoma"/>
        </w:rPr>
        <w:t>) ] = e</w:t>
      </w:r>
      <w:r w:rsidRPr="00140A73">
        <w:rPr>
          <w:rFonts w:ascii="Tahoma" w:hAnsi="Tahoma" w:cs="Tahoma"/>
          <w:i/>
          <w:vertAlign w:val="subscript"/>
        </w:rPr>
        <w:t>t-1</w:t>
      </w:r>
      <w:r w:rsidRPr="00140A73">
        <w:rPr>
          <w:rFonts w:ascii="Tahoma" w:hAnsi="Tahoma" w:cs="Tahoma"/>
        </w:rPr>
        <w:t xml:space="preserve"> +</w:t>
      </w:r>
      <w:r w:rsidRPr="00140A73">
        <w:rPr>
          <w:rFonts w:ascii="Tahoma" w:hAnsi="Tahoma" w:cs="Tahoma"/>
          <w:i/>
        </w:rPr>
        <w:t xml:space="preserve"> P</w:t>
      </w:r>
      <w:r w:rsidRPr="00140A73">
        <w:rPr>
          <w:rFonts w:ascii="Tahoma" w:hAnsi="Tahoma" w:cs="Tahoma"/>
        </w:rPr>
        <w:t>(ILI</w:t>
      </w:r>
      <w:r w:rsidRPr="00140A73">
        <w:rPr>
          <w:rFonts w:ascii="Tahoma" w:hAnsi="Tahoma" w:cs="Tahoma"/>
          <w:i/>
          <w:vertAlign w:val="subscript"/>
        </w:rPr>
        <w:t>t-1</w:t>
      </w:r>
      <w:r w:rsidRPr="00140A73">
        <w:rPr>
          <w:rFonts w:ascii="Tahoma" w:hAnsi="Tahoma" w:cs="Tahoma"/>
        </w:rPr>
        <w:t>|Pop</w:t>
      </w:r>
      <w:r w:rsidRPr="00140A73">
        <w:rPr>
          <w:rFonts w:ascii="Tahoma" w:hAnsi="Tahoma" w:cs="Tahoma"/>
          <w:i/>
          <w:vertAlign w:val="subscript"/>
        </w:rPr>
        <w:t>t-1</w:t>
      </w:r>
      <w:r w:rsidRPr="00140A73">
        <w:rPr>
          <w:rFonts w:ascii="Tahoma" w:hAnsi="Tahoma" w:cs="Tahoma"/>
        </w:rPr>
        <w:t>)</w:t>
      </w:r>
    </w:p>
    <w:p w:rsidR="008653A0" w:rsidRPr="00140A73" w:rsidRDefault="008653A0" w:rsidP="00A958BB">
      <w:pPr>
        <w:rPr>
          <w:rFonts w:ascii="Tahoma" w:hAnsi="Tahoma" w:cs="Tahoma"/>
        </w:rPr>
      </w:pPr>
    </w:p>
    <w:p w:rsidR="008653A0" w:rsidRPr="00140A73" w:rsidRDefault="008653A0" w:rsidP="00A958BB">
      <w:pPr>
        <w:rPr>
          <w:rFonts w:ascii="Tahoma" w:hAnsi="Tahoma" w:cs="Tahoma"/>
          <w:lang w:val="en-US"/>
        </w:rPr>
      </w:pPr>
      <w:r w:rsidRPr="00140A73">
        <w:rPr>
          <w:rFonts w:ascii="Tahoma" w:hAnsi="Tahoma" w:cs="Tahoma"/>
          <w:lang w:val="en-US"/>
        </w:rPr>
        <w:t>which is implemented in BUGS as:</w:t>
      </w:r>
    </w:p>
    <w:p w:rsidR="008653A0" w:rsidRPr="00140A73" w:rsidRDefault="008653A0" w:rsidP="00A958BB">
      <w:pPr>
        <w:rPr>
          <w:rFonts w:ascii="Tahoma" w:hAnsi="Tahoma" w:cs="Tahoma"/>
          <w:lang w:val="en-US"/>
        </w:rPr>
      </w:pPr>
    </w:p>
    <w:p w:rsidR="008653A0" w:rsidRPr="00140A73" w:rsidRDefault="008653A0" w:rsidP="00A958BB">
      <w:pPr>
        <w:jc w:val="center"/>
        <w:rPr>
          <w:rFonts w:ascii="Tahoma" w:hAnsi="Tahoma" w:cs="Tahoma"/>
          <w:lang w:val="en-US"/>
        </w:rPr>
      </w:pPr>
      <w:r w:rsidRPr="00140A73">
        <w:rPr>
          <w:rFonts w:ascii="Tahoma" w:hAnsi="Tahoma" w:cs="Tahoma"/>
          <w:lang w:val="en-US"/>
        </w:rPr>
        <w:t xml:space="preserve">logit[ </w:t>
      </w:r>
      <w:r w:rsidRPr="00140A73">
        <w:rPr>
          <w:rFonts w:ascii="Tahoma" w:hAnsi="Tahoma" w:cs="Tahoma"/>
          <w:i/>
          <w:lang w:val="en-US"/>
        </w:rPr>
        <w:t>P</w:t>
      </w:r>
      <w:r w:rsidRPr="00140A73">
        <w:rPr>
          <w:rFonts w:ascii="Tahoma" w:hAnsi="Tahoma" w:cs="Tahoma"/>
          <w:lang w:val="en-US"/>
        </w:rPr>
        <w:t>(ILI</w:t>
      </w:r>
      <w:r w:rsidRPr="00140A73">
        <w:rPr>
          <w:rFonts w:ascii="Tahoma" w:hAnsi="Tahoma" w:cs="Tahoma"/>
          <w:i/>
          <w:vertAlign w:val="subscript"/>
          <w:lang w:val="en-US"/>
        </w:rPr>
        <w:t>t</w:t>
      </w:r>
      <w:r w:rsidRPr="00140A73">
        <w:rPr>
          <w:rFonts w:ascii="Tahoma" w:hAnsi="Tahoma" w:cs="Tahoma"/>
          <w:lang w:val="en-US"/>
        </w:rPr>
        <w:t>|Pop</w:t>
      </w:r>
      <w:r w:rsidRPr="00140A73">
        <w:rPr>
          <w:rFonts w:ascii="Tahoma" w:hAnsi="Tahoma" w:cs="Tahoma"/>
          <w:i/>
          <w:vertAlign w:val="subscript"/>
          <w:lang w:val="en-US"/>
        </w:rPr>
        <w:t>t</w:t>
      </w:r>
      <w:r w:rsidRPr="00140A73">
        <w:rPr>
          <w:rFonts w:ascii="Tahoma" w:hAnsi="Tahoma" w:cs="Tahoma"/>
          <w:lang w:val="en-US"/>
        </w:rPr>
        <w:t xml:space="preserve">) ] ~ </w:t>
      </w:r>
      <w:r w:rsidRPr="00140A73">
        <w:rPr>
          <w:rFonts w:ascii="Tahoma" w:hAnsi="Tahoma" w:cs="Tahoma"/>
          <w:i/>
          <w:lang w:val="en-US"/>
        </w:rPr>
        <w:t>N</w:t>
      </w:r>
      <w:r w:rsidRPr="00140A73">
        <w:rPr>
          <w:rFonts w:ascii="Tahoma" w:hAnsi="Tahoma" w:cs="Tahoma"/>
          <w:lang w:val="en-US"/>
        </w:rPr>
        <w:t>(logit[</w:t>
      </w:r>
      <w:r w:rsidRPr="00140A73">
        <w:rPr>
          <w:rFonts w:ascii="Tahoma" w:hAnsi="Tahoma" w:cs="Tahoma"/>
          <w:i/>
          <w:lang w:val="en-US"/>
        </w:rPr>
        <w:t xml:space="preserve"> P</w:t>
      </w:r>
      <w:r w:rsidRPr="00140A73">
        <w:rPr>
          <w:rFonts w:ascii="Tahoma" w:hAnsi="Tahoma" w:cs="Tahoma"/>
          <w:lang w:val="en-US"/>
        </w:rPr>
        <w:t>(ILI</w:t>
      </w:r>
      <w:r w:rsidRPr="00140A73">
        <w:rPr>
          <w:rFonts w:ascii="Tahoma" w:hAnsi="Tahoma" w:cs="Tahoma"/>
          <w:i/>
          <w:vertAlign w:val="subscript"/>
          <w:lang w:val="en-US"/>
        </w:rPr>
        <w:t>t-1</w:t>
      </w:r>
      <w:r w:rsidRPr="00140A73">
        <w:rPr>
          <w:rFonts w:ascii="Tahoma" w:hAnsi="Tahoma" w:cs="Tahoma"/>
          <w:lang w:val="en-US"/>
        </w:rPr>
        <w:t>|Pop</w:t>
      </w:r>
      <w:r w:rsidRPr="00140A73">
        <w:rPr>
          <w:rFonts w:ascii="Tahoma" w:hAnsi="Tahoma" w:cs="Tahoma"/>
          <w:i/>
          <w:vertAlign w:val="subscript"/>
          <w:lang w:val="en-US"/>
        </w:rPr>
        <w:t>t-1</w:t>
      </w:r>
      <w:r w:rsidRPr="00140A73">
        <w:rPr>
          <w:rFonts w:ascii="Tahoma" w:hAnsi="Tahoma" w:cs="Tahoma"/>
          <w:lang w:val="en-US"/>
        </w:rPr>
        <w:t>) ], σ</w:t>
      </w:r>
      <w:r w:rsidRPr="00140A73">
        <w:rPr>
          <w:rFonts w:ascii="Tahoma" w:hAnsi="Tahoma" w:cs="Tahoma"/>
          <w:vertAlign w:val="superscript"/>
          <w:lang w:val="en-US"/>
        </w:rPr>
        <w:t>2</w:t>
      </w:r>
      <w:r w:rsidRPr="00140A73">
        <w:rPr>
          <w:rFonts w:ascii="Tahoma" w:hAnsi="Tahoma" w:cs="Tahoma"/>
          <w:lang w:val="en-US"/>
        </w:rPr>
        <w:t>)</w:t>
      </w:r>
    </w:p>
    <w:p w:rsidR="008653A0" w:rsidRPr="00140A73" w:rsidRDefault="008653A0" w:rsidP="00A958BB">
      <w:pPr>
        <w:rPr>
          <w:rFonts w:ascii="Tahoma" w:hAnsi="Tahoma" w:cs="Tahoma"/>
          <w:lang w:val="en-US"/>
        </w:rPr>
      </w:pPr>
    </w:p>
    <w:p w:rsidR="008653A0" w:rsidRPr="00140A73" w:rsidRDefault="008653A0" w:rsidP="00A958BB">
      <w:pPr>
        <w:rPr>
          <w:rFonts w:ascii="Tahoma" w:hAnsi="Tahoma" w:cs="Tahoma"/>
          <w:lang w:val="en-US"/>
        </w:rPr>
      </w:pPr>
      <w:r w:rsidRPr="00140A73">
        <w:rPr>
          <w:rFonts w:ascii="Tahoma" w:hAnsi="Tahoma" w:cs="Tahoma"/>
          <w:b/>
          <w:i/>
          <w:lang w:val="en-US"/>
        </w:rPr>
        <w:t>Results</w:t>
      </w:r>
      <w:r w:rsidRPr="00140A73">
        <w:rPr>
          <w:rFonts w:ascii="Tahoma" w:hAnsi="Tahoma" w:cs="Tahoma"/>
          <w:lang w:val="en-US"/>
        </w:rPr>
        <w:t xml:space="preserve"> </w:t>
      </w:r>
    </w:p>
    <w:p w:rsidR="008653A0" w:rsidRDefault="008653A0" w:rsidP="00A958BB">
      <w:pPr>
        <w:rPr>
          <w:rFonts w:ascii="Tahoma" w:hAnsi="Tahoma" w:cs="Tahoma"/>
          <w:lang w:val="en-US"/>
        </w:rPr>
      </w:pPr>
      <w:r w:rsidRPr="00140A73">
        <w:rPr>
          <w:rFonts w:ascii="Tahoma" w:hAnsi="Tahoma" w:cs="Tahoma"/>
          <w:lang w:val="en-US"/>
        </w:rPr>
        <w:t>Fig. S2 compares the posterior estimates for the incidence of SI with influenza per 1,000 population between model variants, for all seas</w:t>
      </w:r>
      <w:r w:rsidR="002943BD" w:rsidRPr="00140A73">
        <w:rPr>
          <w:rFonts w:ascii="Tahoma" w:hAnsi="Tahoma" w:cs="Tahoma"/>
          <w:lang w:val="en-US"/>
        </w:rPr>
        <w:t>ons and all age-groups. Table S</w:t>
      </w:r>
      <w:r w:rsidR="00033C29" w:rsidRPr="00140A73">
        <w:rPr>
          <w:rFonts w:ascii="Tahoma" w:hAnsi="Tahoma" w:cs="Tahoma"/>
          <w:lang w:val="en-US"/>
        </w:rPr>
        <w:t>3</w:t>
      </w:r>
      <w:r w:rsidRPr="00140A73">
        <w:rPr>
          <w:rFonts w:ascii="Tahoma" w:hAnsi="Tahoma" w:cs="Tahoma"/>
          <w:lang w:val="en-US"/>
        </w:rPr>
        <w:t xml:space="preserve"> shows the pos</w:t>
      </w:r>
      <w:r w:rsidR="002943BD" w:rsidRPr="00140A73">
        <w:rPr>
          <w:rFonts w:ascii="Tahoma" w:hAnsi="Tahoma" w:cs="Tahoma"/>
          <w:lang w:val="en-US"/>
        </w:rPr>
        <w:t>teriors</w:t>
      </w:r>
      <w:r w:rsidRPr="00140A73">
        <w:rPr>
          <w:rFonts w:ascii="Tahoma" w:hAnsi="Tahoma" w:cs="Tahoma"/>
          <w:lang w:val="en-US"/>
        </w:rPr>
        <w:t xml:space="preserve"> for the number of symptomatic infected cases for a sample season (2014/2015), as estimate</w:t>
      </w:r>
      <w:r w:rsidR="00B30C5F">
        <w:rPr>
          <w:rFonts w:ascii="Tahoma" w:hAnsi="Tahoma" w:cs="Tahoma"/>
          <w:lang w:val="en-US"/>
        </w:rPr>
        <w:t>d by each model variant. Fig. S3</w:t>
      </w:r>
      <w:r w:rsidRPr="00140A73">
        <w:rPr>
          <w:rFonts w:ascii="Tahoma" w:hAnsi="Tahoma" w:cs="Tahoma"/>
          <w:lang w:val="en-US"/>
        </w:rPr>
        <w:t xml:space="preserve"> provides the posteriors distributions for the ϕ parameter for the AR(1) model variant. Posterior estimates were largely similar across variants, except </w:t>
      </w:r>
      <w:r w:rsidR="000E3283" w:rsidRPr="00140A73">
        <w:rPr>
          <w:rFonts w:ascii="Tahoma" w:hAnsi="Tahoma" w:cs="Tahoma"/>
          <w:lang w:val="en-US"/>
        </w:rPr>
        <w:t xml:space="preserve">that </w:t>
      </w:r>
      <w:r w:rsidRPr="00140A73">
        <w:rPr>
          <w:rFonts w:ascii="Tahoma" w:hAnsi="Tahoma" w:cs="Tahoma"/>
          <w:lang w:val="en-US"/>
        </w:rPr>
        <w:t xml:space="preserve">more variation was apparent for the 2014/15 season. 95% </w:t>
      </w:r>
      <w:r w:rsidR="001679B7">
        <w:rPr>
          <w:rFonts w:ascii="Tahoma" w:hAnsi="Tahoma" w:cs="Tahoma"/>
          <w:lang w:val="en-US"/>
        </w:rPr>
        <w:t>uncertainty</w:t>
      </w:r>
      <w:r w:rsidRPr="00140A73">
        <w:rPr>
          <w:rFonts w:ascii="Tahoma" w:hAnsi="Tahoma" w:cs="Tahoma"/>
          <w:lang w:val="en-US"/>
        </w:rPr>
        <w:t xml:space="preserve"> intervals tended to be wider for the independence model variant.</w:t>
      </w:r>
    </w:p>
    <w:p w:rsidR="00382766" w:rsidRDefault="00382766" w:rsidP="00A958BB">
      <w:pPr>
        <w:rPr>
          <w:rFonts w:ascii="Tahoma" w:hAnsi="Tahoma" w:cs="Tahoma"/>
          <w:lang w:val="en-US"/>
        </w:rPr>
      </w:pPr>
    </w:p>
    <w:p w:rsidR="00382766" w:rsidRDefault="00382766" w:rsidP="00A958BB">
      <w:pPr>
        <w:rPr>
          <w:rFonts w:ascii="Tahoma" w:hAnsi="Tahoma" w:cs="Tahoma"/>
          <w:lang w:val="en-US"/>
        </w:rPr>
      </w:pPr>
    </w:p>
    <w:p w:rsidR="00382766" w:rsidRDefault="00382766" w:rsidP="00A958BB">
      <w:pPr>
        <w:rPr>
          <w:rFonts w:ascii="Tahoma" w:hAnsi="Tahoma" w:cs="Tahoma"/>
          <w:lang w:val="en-US"/>
        </w:rPr>
      </w:pPr>
    </w:p>
    <w:p w:rsidR="00382766" w:rsidRDefault="00382766" w:rsidP="00A958BB">
      <w:pPr>
        <w:rPr>
          <w:rFonts w:ascii="Tahoma" w:hAnsi="Tahoma" w:cs="Tahoma"/>
          <w:lang w:val="en-US"/>
        </w:rPr>
      </w:pPr>
    </w:p>
    <w:p w:rsidR="00382766" w:rsidRDefault="00382766" w:rsidP="00A958BB">
      <w:pPr>
        <w:rPr>
          <w:rFonts w:ascii="Tahoma" w:hAnsi="Tahoma" w:cs="Tahoma"/>
          <w:lang w:val="en-US"/>
        </w:rPr>
      </w:pPr>
    </w:p>
    <w:p w:rsidR="00382766" w:rsidRDefault="00382766" w:rsidP="00A958BB">
      <w:pPr>
        <w:rPr>
          <w:rFonts w:ascii="Tahoma" w:hAnsi="Tahoma" w:cs="Tahoma"/>
          <w:lang w:val="en-US"/>
        </w:rPr>
      </w:pPr>
    </w:p>
    <w:p w:rsidR="00382766" w:rsidRDefault="00382766" w:rsidP="00A958BB">
      <w:pPr>
        <w:rPr>
          <w:rFonts w:ascii="Tahoma" w:hAnsi="Tahoma" w:cs="Tahoma"/>
          <w:lang w:val="en-US"/>
        </w:rPr>
      </w:pPr>
    </w:p>
    <w:p w:rsidR="00382766" w:rsidRPr="00140A73" w:rsidRDefault="00382766" w:rsidP="00A958BB">
      <w:pPr>
        <w:rPr>
          <w:rFonts w:ascii="Tahoma" w:hAnsi="Tahoma" w:cs="Tahoma"/>
          <w:lang w:val="en-US"/>
        </w:rPr>
      </w:pPr>
    </w:p>
    <w:p w:rsidR="008653A0" w:rsidRPr="00140A73" w:rsidRDefault="008653A0" w:rsidP="00A958BB">
      <w:pPr>
        <w:rPr>
          <w:rFonts w:ascii="Tahoma" w:hAnsi="Tahoma" w:cs="Tahoma"/>
          <w:lang w:val="en-US"/>
        </w:rPr>
      </w:pPr>
    </w:p>
    <w:p w:rsidR="008653A0" w:rsidRPr="00140A73" w:rsidRDefault="008653A0" w:rsidP="00A958BB">
      <w:pPr>
        <w:rPr>
          <w:rFonts w:ascii="Tahoma" w:hAnsi="Tahoma" w:cs="Tahoma"/>
          <w:lang w:val="en-US"/>
        </w:rPr>
      </w:pPr>
    </w:p>
    <w:p w:rsidR="008653A0" w:rsidRPr="00140A73" w:rsidRDefault="002943BD" w:rsidP="00A958BB">
      <w:pPr>
        <w:rPr>
          <w:rFonts w:ascii="Tahoma" w:hAnsi="Tahoma" w:cs="Tahoma"/>
          <w:b/>
          <w:lang w:val="en-US"/>
        </w:rPr>
      </w:pPr>
      <w:r w:rsidRPr="00140A73">
        <w:rPr>
          <w:rFonts w:ascii="Tahoma" w:hAnsi="Tahoma" w:cs="Tahoma"/>
          <w:b/>
          <w:lang w:val="en-US"/>
        </w:rPr>
        <w:lastRenderedPageBreak/>
        <w:t>Table S</w:t>
      </w:r>
      <w:r w:rsidR="00033C29" w:rsidRPr="00140A73">
        <w:rPr>
          <w:rFonts w:ascii="Tahoma" w:hAnsi="Tahoma" w:cs="Tahoma"/>
          <w:b/>
          <w:lang w:val="en-US"/>
        </w:rPr>
        <w:t>3</w:t>
      </w:r>
      <w:r w:rsidR="008653A0" w:rsidRPr="00140A73">
        <w:rPr>
          <w:rFonts w:ascii="Tahoma" w:hAnsi="Tahoma" w:cs="Tahoma"/>
          <w:b/>
          <w:lang w:val="en-US"/>
        </w:rPr>
        <w:t xml:space="preserve">. </w:t>
      </w:r>
      <w:r w:rsidR="008653A0" w:rsidRPr="00140A73">
        <w:rPr>
          <w:rFonts w:ascii="Tahoma" w:hAnsi="Tahoma" w:cs="Tahoma"/>
          <w:lang w:val="en-US"/>
        </w:rPr>
        <w:t xml:space="preserve">Posteriors probabilities of SI incidence for example season 2014/15 by age-group, for all model variants. Values shown are median (95% </w:t>
      </w:r>
      <w:r w:rsidR="001679B7">
        <w:rPr>
          <w:rFonts w:ascii="Tahoma" w:hAnsi="Tahoma" w:cs="Tahoma"/>
          <w:lang w:val="en-US"/>
        </w:rPr>
        <w:t>uncertainty</w:t>
      </w:r>
      <w:r w:rsidR="008653A0" w:rsidRPr="00140A73">
        <w:rPr>
          <w:rFonts w:ascii="Tahoma" w:hAnsi="Tahoma" w:cs="Tahoma"/>
          <w:lang w:val="en-US"/>
        </w:rPr>
        <w:t xml:space="preserve"> interval).</w:t>
      </w:r>
    </w:p>
    <w:p w:rsidR="008653A0" w:rsidRPr="00140A73" w:rsidRDefault="008653A0" w:rsidP="00A958BB">
      <w:pPr>
        <w:rPr>
          <w:rFonts w:ascii="Tahoma" w:hAnsi="Tahoma" w:cs="Tahoma"/>
          <w:b/>
          <w:sz w:val="12"/>
          <w:szCs w:val="12"/>
          <w:lang w:val="en-US"/>
        </w:rPr>
      </w:pPr>
    </w:p>
    <w:tbl>
      <w:tblPr>
        <w:tblStyle w:val="LightShading-Accent3"/>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2410"/>
        <w:gridCol w:w="2410"/>
      </w:tblGrid>
      <w:tr w:rsidR="008653A0" w:rsidRPr="00140A73" w:rsidTr="00FA4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tcPr>
          <w:p w:rsidR="008653A0" w:rsidRPr="00140A73" w:rsidRDefault="008653A0" w:rsidP="00A958BB">
            <w:pPr>
              <w:rPr>
                <w:rFonts w:ascii="Tahoma" w:hAnsi="Tahoma" w:cs="Tahoma"/>
                <w:color w:val="auto"/>
                <w:sz w:val="20"/>
                <w:szCs w:val="20"/>
                <w:lang w:val="en-US"/>
              </w:rPr>
            </w:pPr>
            <w:r w:rsidRPr="00140A73">
              <w:rPr>
                <w:rFonts w:ascii="Tahoma" w:hAnsi="Tahoma" w:cs="Tahoma"/>
                <w:color w:val="auto"/>
                <w:sz w:val="20"/>
                <w:szCs w:val="20"/>
                <w:lang w:val="en-US"/>
              </w:rPr>
              <w:t>Age-group</w:t>
            </w:r>
          </w:p>
        </w:tc>
        <w:tc>
          <w:tcPr>
            <w:tcW w:w="2409" w:type="dxa"/>
            <w:tcBorders>
              <w:top w:val="none" w:sz="0" w:space="0" w:color="auto"/>
              <w:left w:val="none" w:sz="0" w:space="0" w:color="auto"/>
              <w:bottom w:val="none" w:sz="0" w:space="0" w:color="auto"/>
              <w:right w:val="none" w:sz="0" w:space="0" w:color="auto"/>
            </w:tcBorders>
          </w:tcPr>
          <w:p w:rsidR="008653A0" w:rsidRPr="00140A73" w:rsidRDefault="008653A0" w:rsidP="00A958BB">
            <w:pP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Main: AR(1)</w:t>
            </w:r>
          </w:p>
        </w:tc>
        <w:tc>
          <w:tcPr>
            <w:tcW w:w="2410" w:type="dxa"/>
            <w:tcBorders>
              <w:top w:val="none" w:sz="0" w:space="0" w:color="auto"/>
              <w:left w:val="none" w:sz="0" w:space="0" w:color="auto"/>
              <w:bottom w:val="none" w:sz="0" w:space="0" w:color="auto"/>
              <w:right w:val="none" w:sz="0" w:space="0" w:color="auto"/>
            </w:tcBorders>
          </w:tcPr>
          <w:p w:rsidR="008653A0" w:rsidRPr="00140A73" w:rsidRDefault="008653A0" w:rsidP="00A958BB">
            <w:pP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Independence</w:t>
            </w:r>
          </w:p>
        </w:tc>
        <w:tc>
          <w:tcPr>
            <w:tcW w:w="2410" w:type="dxa"/>
            <w:tcBorders>
              <w:top w:val="none" w:sz="0" w:space="0" w:color="auto"/>
              <w:left w:val="none" w:sz="0" w:space="0" w:color="auto"/>
              <w:bottom w:val="none" w:sz="0" w:space="0" w:color="auto"/>
              <w:right w:val="none" w:sz="0" w:space="0" w:color="auto"/>
            </w:tcBorders>
          </w:tcPr>
          <w:p w:rsidR="008653A0" w:rsidRPr="00140A73" w:rsidRDefault="008653A0" w:rsidP="00A958BB">
            <w:pP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Random-walk</w:t>
            </w:r>
          </w:p>
        </w:tc>
      </w:tr>
      <w:tr w:rsidR="008653A0" w:rsidRPr="00140A73" w:rsidTr="00FA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tcPr>
          <w:p w:rsidR="008653A0" w:rsidRPr="00140A73" w:rsidRDefault="008653A0" w:rsidP="00A958BB">
            <w:pPr>
              <w:rPr>
                <w:rFonts w:ascii="Tahoma" w:hAnsi="Tahoma" w:cs="Tahoma"/>
                <w:b w:val="0"/>
                <w:color w:val="auto"/>
                <w:sz w:val="20"/>
                <w:szCs w:val="20"/>
                <w:lang w:val="en-US"/>
              </w:rPr>
            </w:pPr>
            <w:r w:rsidRPr="00140A73">
              <w:rPr>
                <w:rFonts w:ascii="Tahoma" w:hAnsi="Tahoma" w:cs="Tahoma"/>
                <w:b w:val="0"/>
                <w:color w:val="auto"/>
                <w:sz w:val="20"/>
                <w:szCs w:val="20"/>
                <w:lang w:val="en-US"/>
              </w:rPr>
              <w:t>&lt;5 yrs</w:t>
            </w:r>
          </w:p>
        </w:tc>
        <w:tc>
          <w:tcPr>
            <w:tcW w:w="2409" w:type="dxa"/>
            <w:tcBorders>
              <w:left w:val="none" w:sz="0" w:space="0" w:color="auto"/>
              <w:right w:val="none" w:sz="0" w:space="0" w:color="auto"/>
            </w:tcBorders>
          </w:tcPr>
          <w:p w:rsidR="008653A0" w:rsidRPr="00140A73" w:rsidRDefault="00875457" w:rsidP="00875457">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77170 (42260</w:t>
            </w:r>
            <w:r w:rsidR="008653A0" w:rsidRPr="00140A73">
              <w:rPr>
                <w:rFonts w:ascii="Tahoma" w:hAnsi="Tahoma" w:cs="Tahoma"/>
                <w:color w:val="auto"/>
                <w:sz w:val="20"/>
                <w:szCs w:val="20"/>
                <w:lang w:val="en-US"/>
              </w:rPr>
              <w:t>-</w:t>
            </w:r>
            <w:r w:rsidRPr="00140A73">
              <w:rPr>
                <w:rFonts w:ascii="Tahoma" w:hAnsi="Tahoma" w:cs="Tahoma"/>
                <w:color w:val="auto"/>
                <w:sz w:val="20"/>
                <w:szCs w:val="20"/>
                <w:lang w:val="en-US"/>
              </w:rPr>
              <w:t>123500)</w:t>
            </w:r>
          </w:p>
        </w:tc>
        <w:tc>
          <w:tcPr>
            <w:tcW w:w="2410" w:type="dxa"/>
            <w:tcBorders>
              <w:left w:val="none" w:sz="0" w:space="0" w:color="auto"/>
              <w:right w:val="none" w:sz="0" w:space="0" w:color="auto"/>
            </w:tcBorders>
          </w:tcPr>
          <w:p w:rsidR="008653A0" w:rsidRPr="00140A73" w:rsidRDefault="00EA698D" w:rsidP="00A958BB">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76560 (40740-76560</w:t>
            </w:r>
            <w:r w:rsidR="008653A0" w:rsidRPr="00140A73">
              <w:rPr>
                <w:rFonts w:ascii="Tahoma" w:hAnsi="Tahoma" w:cs="Tahoma"/>
                <w:color w:val="auto"/>
                <w:sz w:val="20"/>
                <w:szCs w:val="20"/>
                <w:lang w:val="en-US"/>
              </w:rPr>
              <w:t>)</w:t>
            </w:r>
          </w:p>
        </w:tc>
        <w:tc>
          <w:tcPr>
            <w:tcW w:w="2410" w:type="dxa"/>
            <w:tcBorders>
              <w:left w:val="none" w:sz="0" w:space="0" w:color="auto"/>
              <w:right w:val="none" w:sz="0" w:space="0" w:color="auto"/>
            </w:tcBorders>
          </w:tcPr>
          <w:p w:rsidR="008653A0" w:rsidRPr="00140A73" w:rsidRDefault="00EA698D" w:rsidP="00A958BB">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74340 (38840-123500</w:t>
            </w:r>
            <w:r w:rsidR="008653A0" w:rsidRPr="00140A73">
              <w:rPr>
                <w:rFonts w:ascii="Tahoma" w:hAnsi="Tahoma" w:cs="Tahoma"/>
                <w:color w:val="auto"/>
                <w:sz w:val="20"/>
                <w:szCs w:val="20"/>
                <w:lang w:val="en-US"/>
              </w:rPr>
              <w:t>)</w:t>
            </w:r>
          </w:p>
        </w:tc>
      </w:tr>
      <w:tr w:rsidR="008653A0" w:rsidRPr="00140A73" w:rsidTr="00FA43A4">
        <w:tc>
          <w:tcPr>
            <w:cnfStyle w:val="001000000000" w:firstRow="0" w:lastRow="0" w:firstColumn="1" w:lastColumn="0" w:oddVBand="0" w:evenVBand="0" w:oddHBand="0" w:evenHBand="0" w:firstRowFirstColumn="0" w:firstRowLastColumn="0" w:lastRowFirstColumn="0" w:lastRowLastColumn="0"/>
            <w:tcW w:w="1101" w:type="dxa"/>
          </w:tcPr>
          <w:p w:rsidR="008653A0" w:rsidRPr="00140A73" w:rsidRDefault="008653A0" w:rsidP="00A958BB">
            <w:pPr>
              <w:rPr>
                <w:rFonts w:ascii="Tahoma" w:hAnsi="Tahoma" w:cs="Tahoma"/>
                <w:b w:val="0"/>
                <w:color w:val="auto"/>
                <w:sz w:val="20"/>
                <w:szCs w:val="20"/>
                <w:lang w:val="en-US"/>
              </w:rPr>
            </w:pPr>
            <w:r w:rsidRPr="00140A73">
              <w:rPr>
                <w:rFonts w:ascii="Tahoma" w:hAnsi="Tahoma" w:cs="Tahoma"/>
                <w:b w:val="0"/>
                <w:color w:val="auto"/>
                <w:sz w:val="20"/>
                <w:szCs w:val="20"/>
                <w:lang w:val="en-US"/>
              </w:rPr>
              <w:t>5-14 yrs</w:t>
            </w:r>
          </w:p>
        </w:tc>
        <w:tc>
          <w:tcPr>
            <w:tcW w:w="2409" w:type="dxa"/>
          </w:tcPr>
          <w:p w:rsidR="008653A0" w:rsidRPr="00140A73" w:rsidRDefault="00875457" w:rsidP="00A958BB">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108300 (65720-158500</w:t>
            </w:r>
            <w:r w:rsidR="008653A0" w:rsidRPr="00140A73">
              <w:rPr>
                <w:rFonts w:ascii="Tahoma" w:hAnsi="Tahoma" w:cs="Tahoma"/>
                <w:color w:val="auto"/>
                <w:sz w:val="20"/>
                <w:szCs w:val="20"/>
                <w:lang w:val="en-US"/>
              </w:rPr>
              <w:t>)</w:t>
            </w:r>
          </w:p>
        </w:tc>
        <w:tc>
          <w:tcPr>
            <w:tcW w:w="2410" w:type="dxa"/>
          </w:tcPr>
          <w:p w:rsidR="008653A0" w:rsidRPr="00140A73" w:rsidRDefault="00EA698D" w:rsidP="00A958BB">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113100 (62980-113100</w:t>
            </w:r>
            <w:r w:rsidR="008653A0" w:rsidRPr="00140A73">
              <w:rPr>
                <w:rFonts w:ascii="Tahoma" w:hAnsi="Tahoma" w:cs="Tahoma"/>
                <w:color w:val="auto"/>
                <w:sz w:val="20"/>
                <w:szCs w:val="20"/>
                <w:lang w:val="en-US"/>
              </w:rPr>
              <w:t>)</w:t>
            </w:r>
          </w:p>
        </w:tc>
        <w:tc>
          <w:tcPr>
            <w:tcW w:w="2410" w:type="dxa"/>
          </w:tcPr>
          <w:p w:rsidR="008653A0" w:rsidRPr="00140A73" w:rsidRDefault="00EA698D" w:rsidP="00A958BB">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107000</w:t>
            </w:r>
            <w:r w:rsidR="008653A0" w:rsidRPr="00140A73">
              <w:rPr>
                <w:rFonts w:ascii="Tahoma" w:hAnsi="Tahoma" w:cs="Tahoma"/>
                <w:color w:val="auto"/>
                <w:sz w:val="20"/>
                <w:szCs w:val="20"/>
                <w:lang w:val="en-US"/>
              </w:rPr>
              <w:t xml:space="preserve"> </w:t>
            </w:r>
            <w:r w:rsidRPr="00140A73">
              <w:rPr>
                <w:rFonts w:ascii="Tahoma" w:hAnsi="Tahoma" w:cs="Tahoma"/>
                <w:color w:val="auto"/>
                <w:sz w:val="20"/>
                <w:szCs w:val="20"/>
                <w:lang w:val="en-US"/>
              </w:rPr>
              <w:t>(60140-166500</w:t>
            </w:r>
            <w:r w:rsidR="008653A0" w:rsidRPr="00140A73">
              <w:rPr>
                <w:rFonts w:ascii="Tahoma" w:hAnsi="Tahoma" w:cs="Tahoma"/>
                <w:color w:val="auto"/>
                <w:sz w:val="20"/>
                <w:szCs w:val="20"/>
                <w:lang w:val="en-US"/>
              </w:rPr>
              <w:t>)</w:t>
            </w:r>
          </w:p>
        </w:tc>
      </w:tr>
      <w:tr w:rsidR="008653A0" w:rsidRPr="00140A73" w:rsidTr="00FA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tcPr>
          <w:p w:rsidR="008653A0" w:rsidRPr="00140A73" w:rsidRDefault="008653A0" w:rsidP="00A958BB">
            <w:pPr>
              <w:rPr>
                <w:rFonts w:ascii="Tahoma" w:hAnsi="Tahoma" w:cs="Tahoma"/>
                <w:b w:val="0"/>
                <w:color w:val="auto"/>
                <w:sz w:val="20"/>
                <w:szCs w:val="20"/>
                <w:lang w:val="en-US"/>
              </w:rPr>
            </w:pPr>
            <w:r w:rsidRPr="00140A73">
              <w:rPr>
                <w:rFonts w:ascii="Tahoma" w:hAnsi="Tahoma" w:cs="Tahoma"/>
                <w:b w:val="0"/>
                <w:color w:val="auto"/>
                <w:sz w:val="20"/>
                <w:szCs w:val="20"/>
                <w:lang w:val="en-US"/>
              </w:rPr>
              <w:t>15-44 yrs</w:t>
            </w:r>
          </w:p>
        </w:tc>
        <w:tc>
          <w:tcPr>
            <w:tcW w:w="2409" w:type="dxa"/>
            <w:tcBorders>
              <w:left w:val="none" w:sz="0" w:space="0" w:color="auto"/>
              <w:right w:val="none" w:sz="0" w:space="0" w:color="auto"/>
            </w:tcBorders>
          </w:tcPr>
          <w:p w:rsidR="008653A0" w:rsidRPr="00140A73" w:rsidRDefault="00875457" w:rsidP="00A958BB">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192900 (139100-252000</w:t>
            </w:r>
            <w:r w:rsidR="008653A0" w:rsidRPr="00140A73">
              <w:rPr>
                <w:rFonts w:ascii="Tahoma" w:hAnsi="Tahoma" w:cs="Tahoma"/>
                <w:color w:val="auto"/>
                <w:sz w:val="20"/>
                <w:szCs w:val="20"/>
                <w:lang w:val="en-US"/>
              </w:rPr>
              <w:t>)</w:t>
            </w:r>
          </w:p>
        </w:tc>
        <w:tc>
          <w:tcPr>
            <w:tcW w:w="2410" w:type="dxa"/>
            <w:tcBorders>
              <w:left w:val="none" w:sz="0" w:space="0" w:color="auto"/>
              <w:right w:val="none" w:sz="0" w:space="0" w:color="auto"/>
            </w:tcBorders>
          </w:tcPr>
          <w:p w:rsidR="008653A0" w:rsidRPr="00140A73" w:rsidRDefault="00EA698D" w:rsidP="00A958BB">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194100 (138500-194100</w:t>
            </w:r>
            <w:r w:rsidR="008653A0" w:rsidRPr="00140A73">
              <w:rPr>
                <w:rFonts w:ascii="Tahoma" w:hAnsi="Tahoma" w:cs="Tahoma"/>
                <w:color w:val="auto"/>
                <w:sz w:val="20"/>
                <w:szCs w:val="20"/>
                <w:lang w:val="en-US"/>
              </w:rPr>
              <w:t>)</w:t>
            </w:r>
          </w:p>
        </w:tc>
        <w:tc>
          <w:tcPr>
            <w:tcW w:w="2410" w:type="dxa"/>
            <w:tcBorders>
              <w:left w:val="none" w:sz="0" w:space="0" w:color="auto"/>
              <w:right w:val="none" w:sz="0" w:space="0" w:color="auto"/>
            </w:tcBorders>
          </w:tcPr>
          <w:p w:rsidR="008653A0" w:rsidRPr="00140A73" w:rsidRDefault="00EA698D" w:rsidP="00A958BB">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192500 (138900-252300</w:t>
            </w:r>
            <w:r w:rsidR="008653A0" w:rsidRPr="00140A73">
              <w:rPr>
                <w:rFonts w:ascii="Tahoma" w:hAnsi="Tahoma" w:cs="Tahoma"/>
                <w:color w:val="auto"/>
                <w:sz w:val="20"/>
                <w:szCs w:val="20"/>
                <w:lang w:val="en-US"/>
              </w:rPr>
              <w:t>)</w:t>
            </w:r>
          </w:p>
        </w:tc>
      </w:tr>
      <w:tr w:rsidR="008653A0" w:rsidRPr="00140A73" w:rsidTr="00FA43A4">
        <w:tc>
          <w:tcPr>
            <w:cnfStyle w:val="001000000000" w:firstRow="0" w:lastRow="0" w:firstColumn="1" w:lastColumn="0" w:oddVBand="0" w:evenVBand="0" w:oddHBand="0" w:evenHBand="0" w:firstRowFirstColumn="0" w:firstRowLastColumn="0" w:lastRowFirstColumn="0" w:lastRowLastColumn="0"/>
            <w:tcW w:w="1101" w:type="dxa"/>
          </w:tcPr>
          <w:p w:rsidR="008653A0" w:rsidRPr="00140A73" w:rsidRDefault="008653A0" w:rsidP="00A958BB">
            <w:pPr>
              <w:rPr>
                <w:rFonts w:ascii="Tahoma" w:hAnsi="Tahoma" w:cs="Tahoma"/>
                <w:b w:val="0"/>
                <w:color w:val="auto"/>
                <w:sz w:val="20"/>
                <w:szCs w:val="20"/>
                <w:lang w:val="en-US"/>
              </w:rPr>
            </w:pPr>
            <w:r w:rsidRPr="00140A73">
              <w:rPr>
                <w:rFonts w:ascii="Tahoma" w:hAnsi="Tahoma" w:cs="Tahoma"/>
                <w:b w:val="0"/>
                <w:color w:val="auto"/>
                <w:sz w:val="20"/>
                <w:szCs w:val="20"/>
                <w:lang w:val="en-US"/>
              </w:rPr>
              <w:t>45-64 yrs</w:t>
            </w:r>
          </w:p>
        </w:tc>
        <w:tc>
          <w:tcPr>
            <w:tcW w:w="2409" w:type="dxa"/>
          </w:tcPr>
          <w:p w:rsidR="008653A0" w:rsidRPr="00140A73" w:rsidRDefault="00875457" w:rsidP="00A958BB">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211500 (158200-268900</w:t>
            </w:r>
            <w:r w:rsidR="008653A0" w:rsidRPr="00140A73">
              <w:rPr>
                <w:rFonts w:ascii="Tahoma" w:hAnsi="Tahoma" w:cs="Tahoma"/>
                <w:color w:val="auto"/>
                <w:sz w:val="20"/>
                <w:szCs w:val="20"/>
                <w:lang w:val="en-US"/>
              </w:rPr>
              <w:t>)</w:t>
            </w:r>
          </w:p>
        </w:tc>
        <w:tc>
          <w:tcPr>
            <w:tcW w:w="2410" w:type="dxa"/>
          </w:tcPr>
          <w:p w:rsidR="008653A0" w:rsidRPr="00140A73" w:rsidRDefault="00EA698D" w:rsidP="00A958BB">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215300 (158000-215300</w:t>
            </w:r>
            <w:r w:rsidR="008653A0" w:rsidRPr="00140A73">
              <w:rPr>
                <w:rFonts w:ascii="Tahoma" w:hAnsi="Tahoma" w:cs="Tahoma"/>
                <w:color w:val="auto"/>
                <w:sz w:val="20"/>
                <w:szCs w:val="20"/>
                <w:lang w:val="en-US"/>
              </w:rPr>
              <w:t>)</w:t>
            </w:r>
          </w:p>
        </w:tc>
        <w:tc>
          <w:tcPr>
            <w:tcW w:w="2410" w:type="dxa"/>
          </w:tcPr>
          <w:p w:rsidR="008653A0" w:rsidRPr="00140A73" w:rsidRDefault="00EA698D" w:rsidP="00A958BB">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212800 (159100-269900</w:t>
            </w:r>
            <w:r w:rsidR="008653A0" w:rsidRPr="00140A73">
              <w:rPr>
                <w:rFonts w:ascii="Tahoma" w:hAnsi="Tahoma" w:cs="Tahoma"/>
                <w:color w:val="auto"/>
                <w:sz w:val="20"/>
                <w:szCs w:val="20"/>
                <w:lang w:val="en-US"/>
              </w:rPr>
              <w:t>)</w:t>
            </w:r>
          </w:p>
        </w:tc>
      </w:tr>
      <w:tr w:rsidR="008653A0" w:rsidRPr="00140A73" w:rsidTr="00FA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tcPr>
          <w:p w:rsidR="008653A0" w:rsidRPr="00140A73" w:rsidRDefault="008653A0" w:rsidP="00A958BB">
            <w:pPr>
              <w:rPr>
                <w:rFonts w:ascii="Tahoma" w:hAnsi="Tahoma" w:cs="Tahoma"/>
                <w:b w:val="0"/>
                <w:color w:val="auto"/>
                <w:sz w:val="20"/>
                <w:szCs w:val="20"/>
                <w:lang w:val="en-US"/>
              </w:rPr>
            </w:pPr>
            <w:r w:rsidRPr="00140A73">
              <w:rPr>
                <w:rFonts w:ascii="Tahoma" w:hAnsi="Tahoma" w:cs="Tahoma"/>
                <w:b w:val="0"/>
                <w:color w:val="auto"/>
                <w:sz w:val="20"/>
                <w:szCs w:val="20"/>
                <w:lang w:val="en-US"/>
              </w:rPr>
              <w:t>65+ yrs</w:t>
            </w:r>
          </w:p>
        </w:tc>
        <w:tc>
          <w:tcPr>
            <w:tcW w:w="2409" w:type="dxa"/>
            <w:tcBorders>
              <w:left w:val="none" w:sz="0" w:space="0" w:color="auto"/>
              <w:right w:val="none" w:sz="0" w:space="0" w:color="auto"/>
            </w:tcBorders>
          </w:tcPr>
          <w:p w:rsidR="008653A0" w:rsidRPr="00140A73" w:rsidRDefault="00875457" w:rsidP="00875457">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101200</w:t>
            </w:r>
            <w:r w:rsidR="008653A0" w:rsidRPr="00140A73">
              <w:rPr>
                <w:rFonts w:ascii="Tahoma" w:hAnsi="Tahoma" w:cs="Tahoma"/>
                <w:color w:val="auto"/>
                <w:sz w:val="20"/>
                <w:szCs w:val="20"/>
                <w:lang w:val="en-US"/>
              </w:rPr>
              <w:t xml:space="preserve"> (</w:t>
            </w:r>
            <w:r w:rsidRPr="00140A73">
              <w:rPr>
                <w:rFonts w:ascii="Tahoma" w:hAnsi="Tahoma" w:cs="Tahoma"/>
                <w:color w:val="auto"/>
                <w:sz w:val="20"/>
                <w:szCs w:val="20"/>
                <w:lang w:val="en-US"/>
              </w:rPr>
              <w:t>65320-143300)</w:t>
            </w:r>
          </w:p>
        </w:tc>
        <w:tc>
          <w:tcPr>
            <w:tcW w:w="2410" w:type="dxa"/>
            <w:tcBorders>
              <w:left w:val="none" w:sz="0" w:space="0" w:color="auto"/>
              <w:right w:val="none" w:sz="0" w:space="0" w:color="auto"/>
            </w:tcBorders>
          </w:tcPr>
          <w:p w:rsidR="008653A0" w:rsidRPr="00140A73" w:rsidRDefault="00EA698D" w:rsidP="00A958BB">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108500 (69180-108500</w:t>
            </w:r>
            <w:r w:rsidR="008653A0" w:rsidRPr="00140A73">
              <w:rPr>
                <w:rFonts w:ascii="Tahoma" w:hAnsi="Tahoma" w:cs="Tahoma"/>
                <w:color w:val="auto"/>
                <w:sz w:val="20"/>
                <w:szCs w:val="20"/>
                <w:lang w:val="en-US"/>
              </w:rPr>
              <w:t>)</w:t>
            </w:r>
          </w:p>
        </w:tc>
        <w:tc>
          <w:tcPr>
            <w:tcW w:w="2410" w:type="dxa"/>
            <w:tcBorders>
              <w:left w:val="none" w:sz="0" w:space="0" w:color="auto"/>
              <w:right w:val="none" w:sz="0" w:space="0" w:color="auto"/>
            </w:tcBorders>
          </w:tcPr>
          <w:p w:rsidR="008653A0" w:rsidRPr="00140A73" w:rsidRDefault="00EA698D" w:rsidP="00A958BB">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103800 (66190-147000</w:t>
            </w:r>
            <w:r w:rsidR="008653A0" w:rsidRPr="00140A73">
              <w:rPr>
                <w:rFonts w:ascii="Tahoma" w:hAnsi="Tahoma" w:cs="Tahoma"/>
                <w:color w:val="auto"/>
                <w:sz w:val="20"/>
                <w:szCs w:val="20"/>
                <w:lang w:val="en-US"/>
              </w:rPr>
              <w:t>)</w:t>
            </w:r>
          </w:p>
        </w:tc>
      </w:tr>
    </w:tbl>
    <w:p w:rsidR="00382766" w:rsidRDefault="00382766" w:rsidP="00B43523">
      <w:pPr>
        <w:rPr>
          <w:rFonts w:ascii="Tahoma" w:hAnsi="Tahoma" w:cs="Tahoma"/>
          <w:b/>
          <w:i/>
          <w:lang w:val="en-US"/>
        </w:rPr>
      </w:pPr>
    </w:p>
    <w:p w:rsidR="00382766" w:rsidRDefault="00382766" w:rsidP="00B43523">
      <w:pPr>
        <w:rPr>
          <w:rFonts w:ascii="Tahoma" w:hAnsi="Tahoma" w:cs="Tahoma"/>
          <w:b/>
          <w:i/>
          <w:lang w:val="en-US"/>
        </w:rPr>
      </w:pPr>
    </w:p>
    <w:p w:rsidR="008653A0" w:rsidRPr="00140A73" w:rsidRDefault="008653A0" w:rsidP="00B43523">
      <w:pPr>
        <w:rPr>
          <w:rFonts w:ascii="Tahoma" w:hAnsi="Tahoma" w:cs="Tahoma"/>
          <w:b/>
          <w:i/>
          <w:lang w:val="en-US"/>
        </w:rPr>
      </w:pPr>
      <w:r w:rsidRPr="00140A73">
        <w:rPr>
          <w:rFonts w:ascii="Tahoma" w:hAnsi="Tahoma" w:cs="Tahoma"/>
          <w:b/>
          <w:i/>
          <w:lang w:val="en-US"/>
        </w:rPr>
        <w:t>Model comparison</w:t>
      </w:r>
    </w:p>
    <w:p w:rsidR="008653A0" w:rsidRPr="00140A73" w:rsidRDefault="008653A0" w:rsidP="00B43523">
      <w:pPr>
        <w:rPr>
          <w:rFonts w:ascii="Tahoma" w:hAnsi="Tahoma" w:cs="Tahoma"/>
          <w:lang w:val="en-US"/>
        </w:rPr>
      </w:pPr>
      <w:r w:rsidRPr="00140A73">
        <w:rPr>
          <w:rFonts w:ascii="Tahoma" w:hAnsi="Tahoma" w:cs="Tahoma"/>
          <w:lang w:val="en-US"/>
        </w:rPr>
        <w:t>We calculated the Deviance Information Criterion (DIC) for each model variant, as a means to compare model fit while trading off complexity (Spiegelhalter et al., 2002); the model with the smallest DIC is the model that makes the best short-term predictions. DIC is the sum of the posterior expected deviance (Dbar), which measures the lack of fit, and the effective number of parameters (</w:t>
      </w:r>
      <w:r w:rsidRPr="00140A73">
        <w:rPr>
          <w:rFonts w:ascii="Tahoma" w:hAnsi="Tahoma" w:cs="Tahoma"/>
          <w:i/>
          <w:lang w:val="en-US"/>
        </w:rPr>
        <w:t>p</w:t>
      </w:r>
      <w:r w:rsidRPr="00140A73">
        <w:rPr>
          <w:rFonts w:ascii="Tahoma" w:hAnsi="Tahoma" w:cs="Tahoma"/>
          <w:i/>
          <w:vertAlign w:val="subscript"/>
          <w:lang w:val="en-US"/>
        </w:rPr>
        <w:t>D</w:t>
      </w:r>
      <w:r w:rsidRPr="00140A73">
        <w:rPr>
          <w:rFonts w:ascii="Tahoma" w:hAnsi="Tahoma" w:cs="Tahoma"/>
          <w:lang w:val="en-US"/>
        </w:rPr>
        <w:t xml:space="preserve">). We assume a DIC difference of &gt;10 would rule out the higher-DIC model of the two models being compared. </w:t>
      </w:r>
    </w:p>
    <w:p w:rsidR="008653A0" w:rsidRPr="00140A73" w:rsidRDefault="008653A0" w:rsidP="00B43523">
      <w:pPr>
        <w:rPr>
          <w:rFonts w:ascii="Tahoma" w:hAnsi="Tahoma" w:cs="Tahoma"/>
          <w:lang w:val="en-US"/>
        </w:rPr>
      </w:pPr>
    </w:p>
    <w:p w:rsidR="008653A0" w:rsidRPr="00140A73" w:rsidRDefault="008653A0" w:rsidP="00B43523">
      <w:pPr>
        <w:rPr>
          <w:rFonts w:ascii="Tahoma" w:hAnsi="Tahoma" w:cs="Tahoma"/>
          <w:lang w:val="en-US"/>
        </w:rPr>
      </w:pPr>
      <w:r w:rsidRPr="00140A73">
        <w:rPr>
          <w:rFonts w:ascii="Tahoma" w:hAnsi="Tahoma" w:cs="Tahoma"/>
          <w:lang w:val="en-US"/>
        </w:rPr>
        <w:t>DIC values for ea</w:t>
      </w:r>
      <w:r w:rsidR="002943BD" w:rsidRPr="00140A73">
        <w:rPr>
          <w:rFonts w:ascii="Tahoma" w:hAnsi="Tahoma" w:cs="Tahoma"/>
          <w:lang w:val="en-US"/>
        </w:rPr>
        <w:t>ch variant are shown in Table S</w:t>
      </w:r>
      <w:r w:rsidR="00033C29" w:rsidRPr="00140A73">
        <w:rPr>
          <w:rFonts w:ascii="Tahoma" w:hAnsi="Tahoma" w:cs="Tahoma"/>
          <w:lang w:val="en-US"/>
        </w:rPr>
        <w:t>4</w:t>
      </w:r>
      <w:r w:rsidRPr="00140A73">
        <w:rPr>
          <w:rFonts w:ascii="Tahoma" w:hAnsi="Tahoma" w:cs="Tahoma"/>
          <w:lang w:val="en-US"/>
        </w:rPr>
        <w:t xml:space="preserve">. </w:t>
      </w:r>
      <w:r w:rsidR="002943BD" w:rsidRPr="00140A73">
        <w:rPr>
          <w:rFonts w:ascii="Tahoma" w:hAnsi="Tahoma" w:cs="Tahoma"/>
          <w:lang w:val="en-US"/>
        </w:rPr>
        <w:t>According to this statistic</w:t>
      </w:r>
      <w:r w:rsidRPr="00140A73">
        <w:rPr>
          <w:rFonts w:ascii="Tahoma" w:hAnsi="Tahoma" w:cs="Tahoma"/>
          <w:lang w:val="en-US"/>
        </w:rPr>
        <w:t xml:space="preserve"> the main model and random-walk variants had similar fits, but the difference between them was negligible. The slightly better fit of the AR(1) (indicated by Dbar) was traded-off by the greater number of effective parameters (pD) compared with the RW variant. The the independence variant had the best lowest DIC and so the best fit to the data. As the difference in DIC between the independence variant and the other two vari</w:t>
      </w:r>
      <w:r w:rsidR="00EA698D" w:rsidRPr="00140A73">
        <w:rPr>
          <w:rFonts w:ascii="Tahoma" w:hAnsi="Tahoma" w:cs="Tahoma"/>
          <w:lang w:val="en-US"/>
        </w:rPr>
        <w:t>ants was &gt;10 for these data, on</w:t>
      </w:r>
      <w:r w:rsidRPr="00140A73">
        <w:rPr>
          <w:rFonts w:ascii="Tahoma" w:hAnsi="Tahoma" w:cs="Tahoma"/>
          <w:lang w:val="en-US"/>
        </w:rPr>
        <w:t xml:space="preserve"> this basis one could choose the independence variant. However, given the very small difference in DIC, we selected the AR(1) variant as being consistent with the non-independence in the data – the observed autocorrelation in ILI rates across a longer time-period.</w:t>
      </w:r>
    </w:p>
    <w:p w:rsidR="008653A0" w:rsidRPr="00140A73" w:rsidRDefault="008653A0" w:rsidP="00B43523">
      <w:pPr>
        <w:rPr>
          <w:rFonts w:ascii="Tahoma" w:hAnsi="Tahoma" w:cs="Tahoma"/>
          <w:u w:val="single"/>
          <w:lang w:val="en-US"/>
        </w:rPr>
      </w:pPr>
    </w:p>
    <w:p w:rsidR="008653A0" w:rsidRPr="00140A73" w:rsidRDefault="002943BD" w:rsidP="00B43523">
      <w:pPr>
        <w:rPr>
          <w:rFonts w:ascii="Tahoma" w:hAnsi="Tahoma" w:cs="Tahoma"/>
          <w:lang w:val="en-US"/>
        </w:rPr>
      </w:pPr>
      <w:r w:rsidRPr="00140A73">
        <w:rPr>
          <w:rFonts w:ascii="Tahoma" w:hAnsi="Tahoma" w:cs="Tahoma"/>
          <w:b/>
          <w:lang w:val="en-US"/>
        </w:rPr>
        <w:t>Table S</w:t>
      </w:r>
      <w:r w:rsidR="00033C29" w:rsidRPr="00140A73">
        <w:rPr>
          <w:rFonts w:ascii="Tahoma" w:hAnsi="Tahoma" w:cs="Tahoma"/>
          <w:b/>
          <w:lang w:val="en-US"/>
        </w:rPr>
        <w:t>4</w:t>
      </w:r>
      <w:r w:rsidR="008653A0" w:rsidRPr="00140A73">
        <w:rPr>
          <w:rFonts w:ascii="Tahoma" w:hAnsi="Tahoma" w:cs="Tahoma"/>
          <w:b/>
          <w:lang w:val="en-US"/>
        </w:rPr>
        <w:t>.</w:t>
      </w:r>
      <w:r w:rsidR="008653A0" w:rsidRPr="00140A73">
        <w:rPr>
          <w:rFonts w:ascii="Tahoma" w:hAnsi="Tahoma" w:cs="Tahoma"/>
          <w:lang w:val="en-US"/>
        </w:rPr>
        <w:t xml:space="preserve"> Comparison of model variants using DIC. Note that DIC = Dbar plus pD</w:t>
      </w:r>
    </w:p>
    <w:p w:rsidR="008653A0" w:rsidRPr="00140A73" w:rsidRDefault="008653A0" w:rsidP="00B43523">
      <w:pPr>
        <w:rPr>
          <w:rFonts w:ascii="Tahoma" w:hAnsi="Tahoma" w:cs="Tahoma"/>
          <w:u w:val="single"/>
          <w:lang w:val="en-US"/>
        </w:rPr>
      </w:pPr>
    </w:p>
    <w:tbl>
      <w:tblPr>
        <w:tblStyle w:val="LightShading-Accent3"/>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2410"/>
        <w:gridCol w:w="2410"/>
      </w:tblGrid>
      <w:tr w:rsidR="008653A0" w:rsidRPr="00140A73" w:rsidTr="00FA4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tcPr>
          <w:p w:rsidR="008653A0" w:rsidRPr="00140A73" w:rsidRDefault="008653A0" w:rsidP="00C66C8F">
            <w:pPr>
              <w:rPr>
                <w:rFonts w:ascii="Tahoma" w:hAnsi="Tahoma" w:cs="Tahoma"/>
                <w:color w:val="auto"/>
                <w:sz w:val="20"/>
                <w:szCs w:val="20"/>
                <w:lang w:val="en-US"/>
              </w:rPr>
            </w:pPr>
            <w:r w:rsidRPr="00140A73">
              <w:rPr>
                <w:rFonts w:ascii="Tahoma" w:hAnsi="Tahoma" w:cs="Tahoma"/>
                <w:color w:val="auto"/>
                <w:sz w:val="20"/>
                <w:szCs w:val="20"/>
                <w:lang w:val="en-US"/>
              </w:rPr>
              <w:t>Statistic</w:t>
            </w:r>
          </w:p>
        </w:tc>
        <w:tc>
          <w:tcPr>
            <w:tcW w:w="2409" w:type="dxa"/>
            <w:tcBorders>
              <w:top w:val="none" w:sz="0" w:space="0" w:color="auto"/>
              <w:left w:val="none" w:sz="0" w:space="0" w:color="auto"/>
              <w:bottom w:val="none" w:sz="0" w:space="0" w:color="auto"/>
              <w:right w:val="none" w:sz="0" w:space="0" w:color="auto"/>
            </w:tcBorders>
          </w:tcPr>
          <w:p w:rsidR="008653A0" w:rsidRPr="00140A73" w:rsidRDefault="008653A0" w:rsidP="00C66C8F">
            <w:pP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Main: AR(1)</w:t>
            </w:r>
          </w:p>
        </w:tc>
        <w:tc>
          <w:tcPr>
            <w:tcW w:w="2410" w:type="dxa"/>
            <w:tcBorders>
              <w:top w:val="none" w:sz="0" w:space="0" w:color="auto"/>
              <w:left w:val="none" w:sz="0" w:space="0" w:color="auto"/>
              <w:bottom w:val="none" w:sz="0" w:space="0" w:color="auto"/>
              <w:right w:val="none" w:sz="0" w:space="0" w:color="auto"/>
            </w:tcBorders>
          </w:tcPr>
          <w:p w:rsidR="008653A0" w:rsidRPr="00140A73" w:rsidRDefault="008653A0" w:rsidP="00C66C8F">
            <w:pP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Independence</w:t>
            </w:r>
          </w:p>
        </w:tc>
        <w:tc>
          <w:tcPr>
            <w:tcW w:w="2410" w:type="dxa"/>
            <w:tcBorders>
              <w:top w:val="none" w:sz="0" w:space="0" w:color="auto"/>
              <w:left w:val="none" w:sz="0" w:space="0" w:color="auto"/>
              <w:bottom w:val="none" w:sz="0" w:space="0" w:color="auto"/>
              <w:right w:val="none" w:sz="0" w:space="0" w:color="auto"/>
            </w:tcBorders>
          </w:tcPr>
          <w:p w:rsidR="008653A0" w:rsidRPr="00140A73" w:rsidRDefault="008653A0" w:rsidP="00C66C8F">
            <w:pP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Random-walk</w:t>
            </w:r>
          </w:p>
        </w:tc>
      </w:tr>
      <w:tr w:rsidR="008653A0" w:rsidRPr="00140A73" w:rsidTr="00FA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tcPr>
          <w:p w:rsidR="008653A0" w:rsidRPr="00140A73" w:rsidRDefault="008653A0" w:rsidP="00C66C8F">
            <w:pPr>
              <w:rPr>
                <w:rFonts w:ascii="Tahoma" w:hAnsi="Tahoma" w:cs="Tahoma"/>
                <w:b w:val="0"/>
                <w:color w:val="auto"/>
                <w:sz w:val="20"/>
                <w:szCs w:val="20"/>
                <w:lang w:val="en-US"/>
              </w:rPr>
            </w:pPr>
            <w:r w:rsidRPr="00140A73">
              <w:rPr>
                <w:rFonts w:ascii="Tahoma" w:hAnsi="Tahoma" w:cs="Tahoma"/>
                <w:b w:val="0"/>
                <w:color w:val="auto"/>
                <w:sz w:val="20"/>
                <w:szCs w:val="20"/>
                <w:lang w:val="en-US"/>
              </w:rPr>
              <w:t>DIC</w:t>
            </w:r>
          </w:p>
        </w:tc>
        <w:tc>
          <w:tcPr>
            <w:tcW w:w="2409" w:type="dxa"/>
            <w:tcBorders>
              <w:left w:val="none" w:sz="0" w:space="0" w:color="auto"/>
              <w:right w:val="none" w:sz="0" w:space="0" w:color="auto"/>
            </w:tcBorders>
          </w:tcPr>
          <w:p w:rsidR="008653A0" w:rsidRPr="00140A73" w:rsidRDefault="00EA698D" w:rsidP="00C46A74">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1150</w:t>
            </w:r>
            <w:r w:rsidR="008653A0" w:rsidRPr="00140A73">
              <w:rPr>
                <w:rFonts w:ascii="Tahoma" w:hAnsi="Tahoma" w:cs="Tahoma"/>
                <w:color w:val="auto"/>
                <w:sz w:val="20"/>
                <w:szCs w:val="20"/>
                <w:lang w:val="en-US"/>
              </w:rPr>
              <w:t>.0</w:t>
            </w:r>
          </w:p>
        </w:tc>
        <w:tc>
          <w:tcPr>
            <w:tcW w:w="2410" w:type="dxa"/>
            <w:tcBorders>
              <w:left w:val="none" w:sz="0" w:space="0" w:color="auto"/>
              <w:right w:val="none" w:sz="0" w:space="0" w:color="auto"/>
            </w:tcBorders>
          </w:tcPr>
          <w:p w:rsidR="008653A0" w:rsidRPr="00140A73" w:rsidRDefault="00EA698D" w:rsidP="00C46A74">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1133.0</w:t>
            </w:r>
          </w:p>
        </w:tc>
        <w:tc>
          <w:tcPr>
            <w:tcW w:w="2410" w:type="dxa"/>
            <w:tcBorders>
              <w:left w:val="none" w:sz="0" w:space="0" w:color="auto"/>
              <w:right w:val="none" w:sz="0" w:space="0" w:color="auto"/>
            </w:tcBorders>
          </w:tcPr>
          <w:p w:rsidR="008653A0" w:rsidRPr="00140A73" w:rsidRDefault="00EA698D" w:rsidP="00C46A74">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1155.0</w:t>
            </w:r>
          </w:p>
        </w:tc>
      </w:tr>
      <w:tr w:rsidR="008653A0" w:rsidRPr="00140A73" w:rsidTr="00FA43A4">
        <w:tc>
          <w:tcPr>
            <w:cnfStyle w:val="001000000000" w:firstRow="0" w:lastRow="0" w:firstColumn="1" w:lastColumn="0" w:oddVBand="0" w:evenVBand="0" w:oddHBand="0" w:evenHBand="0" w:firstRowFirstColumn="0" w:firstRowLastColumn="0" w:lastRowFirstColumn="0" w:lastRowLastColumn="0"/>
            <w:tcW w:w="1101" w:type="dxa"/>
          </w:tcPr>
          <w:p w:rsidR="008653A0" w:rsidRPr="00140A73" w:rsidRDefault="008653A0" w:rsidP="00C66C8F">
            <w:pPr>
              <w:rPr>
                <w:rFonts w:ascii="Tahoma" w:hAnsi="Tahoma" w:cs="Tahoma"/>
                <w:b w:val="0"/>
                <w:color w:val="auto"/>
                <w:sz w:val="20"/>
                <w:szCs w:val="20"/>
                <w:lang w:val="en-US"/>
              </w:rPr>
            </w:pPr>
            <w:r w:rsidRPr="00140A73">
              <w:rPr>
                <w:rFonts w:ascii="Tahoma" w:hAnsi="Tahoma" w:cs="Tahoma"/>
                <w:b w:val="0"/>
                <w:i/>
                <w:color w:val="auto"/>
                <w:sz w:val="20"/>
                <w:szCs w:val="20"/>
                <w:lang w:val="en-US"/>
              </w:rPr>
              <w:t>D</w:t>
            </w:r>
            <w:r w:rsidRPr="00140A73">
              <w:rPr>
                <w:rFonts w:ascii="Tahoma" w:hAnsi="Tahoma" w:cs="Tahoma"/>
                <w:b w:val="0"/>
                <w:color w:val="auto"/>
                <w:sz w:val="20"/>
                <w:szCs w:val="20"/>
                <w:lang w:val="en-US"/>
              </w:rPr>
              <w:t>bar</w:t>
            </w:r>
          </w:p>
        </w:tc>
        <w:tc>
          <w:tcPr>
            <w:tcW w:w="2409" w:type="dxa"/>
          </w:tcPr>
          <w:p w:rsidR="008653A0" w:rsidRPr="00140A73" w:rsidRDefault="00EA698D" w:rsidP="00C46A74">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1013.0</w:t>
            </w:r>
          </w:p>
        </w:tc>
        <w:tc>
          <w:tcPr>
            <w:tcW w:w="2410" w:type="dxa"/>
          </w:tcPr>
          <w:p w:rsidR="008653A0" w:rsidRPr="00140A73" w:rsidRDefault="00EA698D" w:rsidP="00C46A74">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1010.0</w:t>
            </w:r>
          </w:p>
        </w:tc>
        <w:tc>
          <w:tcPr>
            <w:tcW w:w="2410" w:type="dxa"/>
          </w:tcPr>
          <w:p w:rsidR="008653A0" w:rsidRPr="00140A73" w:rsidRDefault="00EA698D" w:rsidP="00C46A74">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1018.0</w:t>
            </w:r>
          </w:p>
        </w:tc>
      </w:tr>
      <w:tr w:rsidR="008653A0" w:rsidRPr="00140A73" w:rsidTr="00FA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tcPr>
          <w:p w:rsidR="008653A0" w:rsidRPr="00140A73" w:rsidRDefault="008653A0" w:rsidP="00C66C8F">
            <w:pPr>
              <w:rPr>
                <w:rFonts w:ascii="Tahoma" w:hAnsi="Tahoma" w:cs="Tahoma"/>
                <w:b w:val="0"/>
                <w:color w:val="auto"/>
                <w:sz w:val="20"/>
                <w:szCs w:val="20"/>
                <w:lang w:val="en-US"/>
              </w:rPr>
            </w:pPr>
            <w:r w:rsidRPr="00140A73">
              <w:rPr>
                <w:rFonts w:ascii="Tahoma" w:hAnsi="Tahoma" w:cs="Tahoma"/>
                <w:b w:val="0"/>
                <w:i/>
                <w:color w:val="auto"/>
                <w:sz w:val="20"/>
                <w:szCs w:val="20"/>
                <w:lang w:val="en-US"/>
              </w:rPr>
              <w:t>p</w:t>
            </w:r>
            <w:r w:rsidRPr="00140A73">
              <w:rPr>
                <w:rFonts w:ascii="Tahoma" w:hAnsi="Tahoma" w:cs="Tahoma"/>
                <w:b w:val="0"/>
                <w:color w:val="auto"/>
                <w:sz w:val="20"/>
                <w:szCs w:val="20"/>
                <w:vertAlign w:val="subscript"/>
                <w:lang w:val="en-US"/>
              </w:rPr>
              <w:t>D</w:t>
            </w:r>
          </w:p>
        </w:tc>
        <w:tc>
          <w:tcPr>
            <w:tcW w:w="2409" w:type="dxa"/>
            <w:tcBorders>
              <w:left w:val="none" w:sz="0" w:space="0" w:color="auto"/>
              <w:right w:val="none" w:sz="0" w:space="0" w:color="auto"/>
            </w:tcBorders>
          </w:tcPr>
          <w:p w:rsidR="008653A0" w:rsidRPr="00140A73" w:rsidRDefault="00EA698D" w:rsidP="00C66C8F">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137</w:t>
            </w:r>
            <w:r w:rsidR="008653A0" w:rsidRPr="00140A73">
              <w:rPr>
                <w:rFonts w:ascii="Tahoma" w:hAnsi="Tahoma" w:cs="Tahoma"/>
                <w:color w:val="auto"/>
                <w:sz w:val="20"/>
                <w:szCs w:val="20"/>
                <w:lang w:val="en-US"/>
              </w:rPr>
              <w:t>.7</w:t>
            </w:r>
          </w:p>
        </w:tc>
        <w:tc>
          <w:tcPr>
            <w:tcW w:w="2410" w:type="dxa"/>
            <w:tcBorders>
              <w:left w:val="none" w:sz="0" w:space="0" w:color="auto"/>
              <w:right w:val="none" w:sz="0" w:space="0" w:color="auto"/>
            </w:tcBorders>
          </w:tcPr>
          <w:p w:rsidR="008653A0" w:rsidRPr="00140A73" w:rsidRDefault="00EA698D" w:rsidP="00C46A74">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122.5</w:t>
            </w:r>
          </w:p>
        </w:tc>
        <w:tc>
          <w:tcPr>
            <w:tcW w:w="2410" w:type="dxa"/>
            <w:tcBorders>
              <w:left w:val="none" w:sz="0" w:space="0" w:color="auto"/>
              <w:right w:val="none" w:sz="0" w:space="0" w:color="auto"/>
            </w:tcBorders>
          </w:tcPr>
          <w:p w:rsidR="008653A0" w:rsidRPr="00140A73" w:rsidRDefault="00EA698D" w:rsidP="00C46A74">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lang w:val="en-US"/>
              </w:rPr>
            </w:pPr>
            <w:r w:rsidRPr="00140A73">
              <w:rPr>
                <w:rFonts w:ascii="Tahoma" w:hAnsi="Tahoma" w:cs="Tahoma"/>
                <w:color w:val="auto"/>
                <w:sz w:val="20"/>
                <w:szCs w:val="20"/>
                <w:lang w:val="en-US"/>
              </w:rPr>
              <w:t>137.5</w:t>
            </w:r>
          </w:p>
        </w:tc>
      </w:tr>
    </w:tbl>
    <w:p w:rsidR="008653A0" w:rsidRPr="00140A73" w:rsidRDefault="008653A0" w:rsidP="00B43523">
      <w:pPr>
        <w:rPr>
          <w:rFonts w:ascii="Tahoma" w:hAnsi="Tahoma" w:cs="Tahoma"/>
          <w:u w:val="single"/>
          <w:lang w:val="en-US"/>
        </w:rPr>
      </w:pPr>
    </w:p>
    <w:p w:rsidR="008653A0" w:rsidRPr="00140A73" w:rsidRDefault="008653A0" w:rsidP="00B43523">
      <w:pPr>
        <w:rPr>
          <w:rFonts w:ascii="Tahoma" w:hAnsi="Tahoma" w:cs="Tahoma"/>
          <w:u w:val="single"/>
          <w:lang w:val="en-US"/>
        </w:rPr>
      </w:pPr>
    </w:p>
    <w:p w:rsidR="008653A0" w:rsidRPr="00140A73" w:rsidRDefault="008653A0">
      <w:pPr>
        <w:rPr>
          <w:rFonts w:ascii="Tahoma" w:hAnsi="Tahoma" w:cs="Tahoma"/>
          <w:lang w:val="en-US"/>
        </w:rPr>
      </w:pPr>
    </w:p>
    <w:p w:rsidR="008653A0" w:rsidRPr="00140A73" w:rsidRDefault="008653A0">
      <w:pPr>
        <w:rPr>
          <w:rFonts w:ascii="Tahoma" w:hAnsi="Tahoma" w:cs="Tahoma"/>
          <w:b/>
          <w:lang w:val="en-US"/>
        </w:rPr>
      </w:pPr>
      <w:r w:rsidRPr="00140A73">
        <w:rPr>
          <w:rFonts w:ascii="Tahoma" w:hAnsi="Tahoma" w:cs="Tahoma"/>
          <w:b/>
          <w:lang w:val="en-US"/>
        </w:rPr>
        <w:br w:type="page"/>
      </w:r>
    </w:p>
    <w:p w:rsidR="008653A0" w:rsidRPr="00140A73" w:rsidRDefault="008653A0" w:rsidP="00DE0211">
      <w:pPr>
        <w:rPr>
          <w:rFonts w:ascii="Tahoma" w:hAnsi="Tahoma" w:cs="Tahoma"/>
          <w:b/>
          <w:sz w:val="24"/>
          <w:szCs w:val="24"/>
          <w:lang w:val="en-US"/>
        </w:rPr>
      </w:pPr>
      <w:r w:rsidRPr="00140A73">
        <w:rPr>
          <w:rFonts w:ascii="Tahoma" w:hAnsi="Tahoma" w:cs="Tahoma"/>
          <w:b/>
          <w:sz w:val="24"/>
          <w:szCs w:val="24"/>
          <w:lang w:val="en-US"/>
        </w:rPr>
        <w:lastRenderedPageBreak/>
        <w:t>S3 Example BUGS code</w:t>
      </w:r>
    </w:p>
    <w:p w:rsidR="008653A0" w:rsidRDefault="008653A0">
      <w:pPr>
        <w:rPr>
          <w:lang w:val="en-US"/>
        </w:rPr>
      </w:pP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model</w:t>
      </w:r>
      <w:r>
        <w:rPr>
          <w:rFonts w:ascii="Courier New" w:hAnsi="Courier New" w:cs="Courier New"/>
          <w:sz w:val="18"/>
          <w:szCs w:val="18"/>
          <w:lang w:val="en-US"/>
        </w:rPr>
        <w:t xml:space="preserve"> </w:t>
      </w:r>
      <w:r w:rsidRPr="000E3283">
        <w:rPr>
          <w:rFonts w:ascii="Courier New" w:hAnsi="Courier New" w:cs="Courier New"/>
          <w:sz w:val="18"/>
          <w:szCs w:val="18"/>
          <w:lang w:val="en-US"/>
        </w:rPr>
        <w:t>{</w:t>
      </w:r>
    </w:p>
    <w:p w:rsidR="000E3283" w:rsidRPr="000E3283" w:rsidRDefault="000E3283" w:rsidP="000E3283">
      <w:pPr>
        <w:rPr>
          <w:rFonts w:ascii="Courier New" w:hAnsi="Courier New" w:cs="Courier New"/>
          <w:sz w:val="18"/>
          <w:szCs w:val="18"/>
          <w:lang w:val="en-US"/>
        </w:rPr>
      </w:pP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C9003A">
        <w:rPr>
          <w:rFonts w:ascii="Courier New" w:hAnsi="Courier New" w:cs="Courier New"/>
          <w:sz w:val="18"/>
          <w:szCs w:val="18"/>
          <w:lang w:val="en-US"/>
        </w:rPr>
        <w:t>## Prior specification</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for(a in 1:NG) {    # Loop over 5 age groups</w:t>
      </w:r>
    </w:p>
    <w:p w:rsidR="000E3283" w:rsidRPr="000E3283" w:rsidRDefault="000E3283" w:rsidP="000E3283">
      <w:pPr>
        <w:rPr>
          <w:rFonts w:ascii="Courier New" w:hAnsi="Courier New" w:cs="Courier New"/>
          <w:sz w:val="18"/>
          <w:szCs w:val="18"/>
          <w:lang w:val="en-US"/>
        </w:rPr>
      </w:pP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C9003A">
        <w:rPr>
          <w:rFonts w:ascii="Courier New" w:hAnsi="Courier New" w:cs="Courier New"/>
          <w:sz w:val="18"/>
          <w:szCs w:val="18"/>
          <w:lang w:val="en-US"/>
        </w:rPr>
        <w:t xml:space="preserve"> # Set vague priors for fir</w:t>
      </w:r>
      <w:r w:rsidRPr="000E3283">
        <w:rPr>
          <w:rFonts w:ascii="Courier New" w:hAnsi="Courier New" w:cs="Courier New"/>
          <w:sz w:val="18"/>
          <w:szCs w:val="18"/>
          <w:lang w:val="en-US"/>
        </w:rPr>
        <w:t>st season</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logitprILIgivenPop[a,1,1] ~ dnorm(0,0.0001)</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logitprILIgivenPop[a,1,2] ~ dnorm(0,0.0001)</w:t>
      </w:r>
    </w:p>
    <w:p w:rsidR="000E3283" w:rsidRPr="000E3283" w:rsidRDefault="000E3283" w:rsidP="000E3283">
      <w:pPr>
        <w:rPr>
          <w:rFonts w:ascii="Courier New" w:hAnsi="Courier New" w:cs="Courier New"/>
          <w:sz w:val="18"/>
          <w:szCs w:val="18"/>
          <w:lang w:val="en-US"/>
        </w:rPr>
      </w:pP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for(i in 1:NS) {    </w:t>
      </w:r>
      <w:r>
        <w:rPr>
          <w:rFonts w:ascii="Courier New" w:hAnsi="Courier New" w:cs="Courier New"/>
          <w:sz w:val="18"/>
          <w:szCs w:val="18"/>
          <w:lang w:val="en-US"/>
        </w:rPr>
        <w:t xml:space="preserve">   </w:t>
      </w:r>
      <w:r w:rsidRPr="000E3283">
        <w:rPr>
          <w:rFonts w:ascii="Courier New" w:hAnsi="Courier New" w:cs="Courier New"/>
          <w:sz w:val="18"/>
          <w:szCs w:val="18"/>
          <w:lang w:val="en-US"/>
        </w:rPr>
        <w:t># Loop over each of NS seasons</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for(s in 1:2) {      # Loop over each period within season</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 Pr{ILI | Pop} - from ILI data</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logit(prILIgivenPop[a,i,s]) &lt;- logitprILIgivenPop[a,i</w:t>
      </w:r>
      <w:r>
        <w:rPr>
          <w:rFonts w:ascii="Courier New" w:hAnsi="Courier New" w:cs="Courier New"/>
          <w:sz w:val="18"/>
          <w:szCs w:val="18"/>
          <w:lang w:val="en-US"/>
        </w:rPr>
        <w:t>,s]</w:t>
      </w:r>
    </w:p>
    <w:p w:rsidR="000E3283" w:rsidRPr="000E3283" w:rsidRDefault="000E3283" w:rsidP="000E3283">
      <w:pPr>
        <w:rPr>
          <w:rFonts w:ascii="Courier New" w:hAnsi="Courier New" w:cs="Courier New"/>
          <w:sz w:val="18"/>
          <w:szCs w:val="18"/>
          <w:lang w:val="en-US"/>
        </w:rPr>
      </w:pP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 Pr{SI | ILI} -</w:t>
      </w:r>
      <w:r>
        <w:rPr>
          <w:rFonts w:ascii="Courier New" w:hAnsi="Courier New" w:cs="Courier New"/>
          <w:sz w:val="18"/>
          <w:szCs w:val="18"/>
          <w:lang w:val="en-US"/>
        </w:rPr>
        <w:t xml:space="preserve"> </w:t>
      </w:r>
      <w:r w:rsidR="00C9003A">
        <w:rPr>
          <w:rFonts w:ascii="Courier New" w:hAnsi="Courier New" w:cs="Courier New"/>
          <w:sz w:val="18"/>
          <w:szCs w:val="18"/>
          <w:lang w:val="en-US"/>
        </w:rPr>
        <w:t>flat prior</w:t>
      </w:r>
      <w:r w:rsidRPr="000E3283">
        <w:rPr>
          <w:rFonts w:ascii="Courier New" w:hAnsi="Courier New" w:cs="Courier New"/>
          <w:sz w:val="18"/>
          <w:szCs w:val="18"/>
          <w:lang w:val="en-US"/>
        </w:rPr>
        <w:t xml:space="preserve"> before data collection</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prSIgivenILI[a,i,s] ~ dbeta(0.5,0.5)</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Ascert.ILI[a,i,s] ~ dbeta(0.5,0.5)</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w:t>
      </w:r>
    </w:p>
    <w:p w:rsidR="000E3283" w:rsidRPr="000E3283" w:rsidRDefault="000E3283" w:rsidP="000E3283">
      <w:pPr>
        <w:rPr>
          <w:rFonts w:ascii="Courier New" w:hAnsi="Courier New" w:cs="Courier New"/>
          <w:sz w:val="18"/>
          <w:szCs w:val="18"/>
          <w:lang w:val="en-US"/>
        </w:rPr>
      </w:pP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for(s in 1:2) {</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predlogitpr[a,1,s] &lt;- logitprILIgivenPop[a,1,s]</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mu[a,s] ~ dnorm(0,0.01)</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phi[a,s] ~ dnorm(0,1)</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w:t>
      </w:r>
    </w:p>
    <w:p w:rsidR="000E3283" w:rsidRPr="000E3283" w:rsidRDefault="000E3283" w:rsidP="000E3283">
      <w:pPr>
        <w:rPr>
          <w:rFonts w:ascii="Courier New" w:hAnsi="Courier New" w:cs="Courier New"/>
          <w:sz w:val="18"/>
          <w:szCs w:val="18"/>
          <w:lang w:val="en-US"/>
        </w:rPr>
      </w:pP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for(i in 2:NS) {</w:t>
      </w:r>
      <w:r w:rsidRPr="000E3283">
        <w:rPr>
          <w:rFonts w:ascii="Courier New" w:hAnsi="Courier New" w:cs="Courier New"/>
          <w:sz w:val="18"/>
          <w:szCs w:val="18"/>
          <w:lang w:val="en-US"/>
        </w:rPr>
        <w:t xml:space="preserve">  </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for(s in 1:2) {      # Loop over each period within season</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predlogitpr[a,i,s] &lt;- mu[a,s] + phi[a,s] * logitprILIgivenPop[a,i-1,s]</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w:t>
      </w:r>
      <w:r>
        <w:rPr>
          <w:rFonts w:ascii="Courier New" w:hAnsi="Courier New" w:cs="Courier New"/>
          <w:sz w:val="18"/>
          <w:szCs w:val="18"/>
          <w:lang w:val="en-US"/>
        </w:rPr>
        <w:t xml:space="preserve"> </w:t>
      </w:r>
      <w:r w:rsidR="001A413A">
        <w:rPr>
          <w:rFonts w:ascii="Courier New" w:hAnsi="Courier New" w:cs="Courier New"/>
          <w:sz w:val="18"/>
          <w:szCs w:val="18"/>
          <w:lang w:val="en-US"/>
        </w:rPr>
        <w:t xml:space="preserve">   </w:t>
      </w:r>
      <w:r w:rsidRPr="000E3283">
        <w:rPr>
          <w:rFonts w:ascii="Courier New" w:hAnsi="Courier New" w:cs="Courier New"/>
          <w:sz w:val="18"/>
          <w:szCs w:val="18"/>
          <w:lang w:val="en-US"/>
        </w:rPr>
        <w:t>logitprILIgivenPop[a,i,s] ~ dnorm(predlogitpr[a,i,s],tau[a,s])</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for(s in 1:2) {     </w:t>
      </w: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 Set vague prior on precision parameter</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tau[a,s] ~ dgamma(0.001,0.001) </w:t>
      </w:r>
    </w:p>
    <w:p w:rsidR="000E3283" w:rsidRPr="000E3283" w:rsidRDefault="000E3283"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Pr="000E3283">
        <w:rPr>
          <w:rFonts w:ascii="Courier New" w:hAnsi="Courier New" w:cs="Courier New"/>
          <w:sz w:val="18"/>
          <w:szCs w:val="18"/>
          <w:lang w:val="en-US"/>
        </w:rPr>
        <w: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Sens.Virol ~ duni</w:t>
      </w:r>
      <w:r w:rsidR="000E3283">
        <w:rPr>
          <w:rFonts w:ascii="Courier New" w:hAnsi="Courier New" w:cs="Courier New"/>
          <w:sz w:val="18"/>
          <w:szCs w:val="18"/>
          <w:lang w:val="en-US"/>
        </w:rPr>
        <w:t>f(Sens.Virol.lo,Sens.Virol.hi)</w:t>
      </w:r>
    </w:p>
    <w:p w:rsidR="001A413A" w:rsidRPr="000E3283" w:rsidRDefault="001A413A" w:rsidP="000E3283">
      <w:pPr>
        <w:rPr>
          <w:rFonts w:ascii="Courier New" w:hAnsi="Courier New" w:cs="Courier New"/>
          <w:sz w:val="18"/>
          <w:szCs w:val="18"/>
          <w:lang w:val="en-US"/>
        </w:rPr>
      </w:pP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Posterior specification</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for(a in 1:NG) {</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for(i in 1:NS</w:t>
      </w:r>
      <w:r w:rsidR="000E3283" w:rsidRPr="000E3283">
        <w:rPr>
          <w:rFonts w:ascii="Courier New" w:hAnsi="Courier New" w:cs="Courier New"/>
          <w:sz w:val="18"/>
          <w:szCs w:val="18"/>
          <w:lang w:val="en-US"/>
        </w:rPr>
        <w:t>) {</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w:t>
      </w: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for(s in 1:2) {</w:t>
      </w:r>
    </w:p>
    <w:p w:rsidR="000E3283" w:rsidRPr="000E3283" w:rsidRDefault="000E3283" w:rsidP="000E3283">
      <w:pPr>
        <w:rPr>
          <w:rFonts w:ascii="Courier New" w:hAnsi="Courier New" w:cs="Courier New"/>
          <w:sz w:val="18"/>
          <w:szCs w:val="18"/>
          <w:lang w:val="en-US"/>
        </w:rPr>
      </w:pP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C9003A">
        <w:rPr>
          <w:rFonts w:ascii="Courier New" w:hAnsi="Courier New" w:cs="Courier New"/>
          <w:sz w:val="18"/>
          <w:szCs w:val="18"/>
          <w:lang w:val="en-US"/>
        </w:rPr>
        <w:t>#</w:t>
      </w:r>
      <w:r>
        <w:rPr>
          <w:rFonts w:ascii="Courier New" w:hAnsi="Courier New" w:cs="Courier New"/>
          <w:sz w:val="18"/>
          <w:szCs w:val="18"/>
          <w:lang w:val="en-US"/>
        </w:rPr>
        <w:t xml:space="preserve"> Incorporate observed ILI rates &amp; ascertainment data</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y.Obs.Prop[a,i,s] ~ dbin(Rate.ILI[a,i,s], n.Obs.Prop[a,i,s])</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w:t>
      </w:r>
      <w:r w:rsidR="001A413A">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Rate.ILI[a,i,s] &lt;- (Ascert.ILI[a,i,s] * prILIgivenPop[a,i,s])</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w:t>
      </w:r>
      <w:r w:rsidR="001A413A">
        <w:rPr>
          <w:rFonts w:ascii="Courier New" w:hAnsi="Courier New" w:cs="Courier New"/>
          <w:sz w:val="18"/>
          <w:szCs w:val="18"/>
          <w:lang w:val="en-US"/>
        </w:rPr>
        <w:t xml:space="preserve">   </w:t>
      </w:r>
      <w:r w:rsidRPr="000E3283">
        <w:rPr>
          <w:rFonts w:ascii="Courier New" w:hAnsi="Courier New" w:cs="Courier New"/>
          <w:sz w:val="18"/>
          <w:szCs w:val="18"/>
          <w:lang w:val="en-US"/>
        </w:rPr>
        <w:t>x.GPgivenILI.Prop[a,i,s] ~ dbin(Ascert.ILI[a,i,s], n.</w:t>
      </w:r>
      <w:r w:rsidR="001A413A">
        <w:rPr>
          <w:rFonts w:ascii="Courier New" w:hAnsi="Courier New" w:cs="Courier New"/>
          <w:sz w:val="18"/>
          <w:szCs w:val="18"/>
          <w:lang w:val="en-US"/>
        </w:rPr>
        <w:t>GPgivenILI.Prop[a,i,s])</w:t>
      </w:r>
    </w:p>
    <w:p w:rsidR="000E3283" w:rsidRPr="000E3283" w:rsidRDefault="000E3283" w:rsidP="000E3283">
      <w:pPr>
        <w:rPr>
          <w:rFonts w:ascii="Courier New" w:hAnsi="Courier New" w:cs="Courier New"/>
          <w:sz w:val="18"/>
          <w:szCs w:val="18"/>
          <w:lang w:val="en-US"/>
        </w:rPr>
      </w:pP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w:t>
      </w:r>
      <w:r w:rsidR="00C9003A">
        <w:rPr>
          <w:rFonts w:ascii="Courier New" w:hAnsi="Courier New" w:cs="Courier New"/>
          <w:sz w:val="18"/>
          <w:szCs w:val="18"/>
          <w:lang w:val="en-US"/>
        </w:rPr>
        <w:t>#</w:t>
      </w:r>
      <w:r>
        <w:rPr>
          <w:rFonts w:ascii="Courier New" w:hAnsi="Courier New" w:cs="Courier New"/>
          <w:sz w:val="18"/>
          <w:szCs w:val="18"/>
          <w:lang w:val="en-US"/>
        </w:rPr>
        <w:t xml:space="preserve"> Incorporate observed virological testing</w:t>
      </w:r>
      <w:r w:rsidR="000E3283" w:rsidRPr="000E3283">
        <w:rPr>
          <w:rFonts w:ascii="Courier New" w:hAnsi="Courier New" w:cs="Courier New"/>
          <w:sz w:val="18"/>
          <w:szCs w:val="18"/>
          <w:lang w:val="en-US"/>
        </w:rPr>
        <w:t xml:space="preserve"> data</w:t>
      </w:r>
      <w:r>
        <w:rPr>
          <w:rFonts w:ascii="Courier New" w:hAnsi="Courier New" w:cs="Courier New"/>
          <w:sz w:val="18"/>
          <w:szCs w:val="18"/>
          <w:lang w:val="en-US"/>
        </w:rPr>
        <w:t xml:space="preserve"> and </w:t>
      </w:r>
      <w:r w:rsidR="000E3283" w:rsidRPr="000E3283">
        <w:rPr>
          <w:rFonts w:ascii="Courier New" w:hAnsi="Courier New" w:cs="Courier New"/>
          <w:sz w:val="18"/>
          <w:szCs w:val="18"/>
          <w:lang w:val="en-US"/>
        </w:rPr>
        <w:t>sensitivity of test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pos[a,i,s] &lt;- (Sens.Virol * prSIgivenILI[a,i,s])</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w:t>
      </w:r>
      <w:r w:rsidR="001A413A">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w:t>
      </w:r>
      <w:r w:rsidR="001A413A">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y.Obs.Pos[a,i,s] ~ db</w:t>
      </w:r>
      <w:r w:rsidR="001A413A">
        <w:rPr>
          <w:rFonts w:ascii="Courier New" w:hAnsi="Courier New" w:cs="Courier New"/>
          <w:sz w:val="18"/>
          <w:szCs w:val="18"/>
          <w:lang w:val="en-US"/>
        </w:rPr>
        <w:t>in(pos[a,i,s],n.Obs.Pos[a,i,s])</w:t>
      </w:r>
    </w:p>
    <w:p w:rsidR="001A413A" w:rsidRPr="000E3283" w:rsidRDefault="000E3283" w:rsidP="001A413A">
      <w:pPr>
        <w:rPr>
          <w:rFonts w:ascii="Courier New" w:hAnsi="Courier New" w:cs="Courier New"/>
          <w:sz w:val="18"/>
          <w:szCs w:val="18"/>
          <w:lang w:val="en-US"/>
        </w:rPr>
      </w:pPr>
      <w:r w:rsidRPr="000E3283">
        <w:rPr>
          <w:rFonts w:ascii="Courier New" w:hAnsi="Courier New" w:cs="Courier New"/>
          <w:sz w:val="18"/>
          <w:szCs w:val="18"/>
          <w:lang w:val="en-US"/>
        </w:rPr>
        <w:t xml:space="preserve">    </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w:t>
      </w:r>
      <w:r w:rsidR="001A413A">
        <w:rPr>
          <w:rFonts w:ascii="Courier New" w:hAnsi="Courier New" w:cs="Courier New"/>
          <w:sz w:val="18"/>
          <w:szCs w:val="18"/>
          <w:lang w:val="en-US"/>
        </w:rPr>
        <w:t xml:space="preserve">   </w:t>
      </w:r>
      <w:r w:rsidRPr="000E3283">
        <w:rPr>
          <w:rFonts w:ascii="Courier New" w:hAnsi="Courier New" w:cs="Courier New"/>
          <w:sz w:val="18"/>
          <w:szCs w:val="18"/>
          <w:lang w:val="en-US"/>
        </w:rPr>
        <w:t xml:space="preserve">   SAR[a,i,s] &lt;- (prSIgivenILI[a,i,s] * prILIgivenPop[a,i,s])</w:t>
      </w:r>
    </w:p>
    <w:p w:rsidR="003B41B2"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w:t>
      </w:r>
      <w:r w:rsidR="001A413A">
        <w:rPr>
          <w:rFonts w:ascii="Courier New" w:hAnsi="Courier New" w:cs="Courier New"/>
          <w:sz w:val="18"/>
          <w:szCs w:val="18"/>
          <w:lang w:val="en-US"/>
        </w:rPr>
        <w:t xml:space="preserve">   </w:t>
      </w:r>
      <w:r w:rsidR="003B41B2" w:rsidRPr="003B41B2">
        <w:rPr>
          <w:rFonts w:ascii="Courier New" w:hAnsi="Courier New" w:cs="Courier New"/>
          <w:sz w:val="18"/>
          <w:szCs w:val="18"/>
          <w:lang w:val="en-US"/>
        </w:rPr>
        <w:t xml:space="preserve">MF[a,i,s] &lt;- (SI[a,i,s] / (Rate.ILI[a,i,s] * Ntot[a,i,s]) </w:t>
      </w:r>
    </w:p>
    <w:p w:rsidR="000E3283" w:rsidRPr="000E3283" w:rsidRDefault="003B41B2"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ILI[a,i,s] ~ dbin(prILIgivenPop[a,i,s],Ntot[a,i,s])</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SI[a,i,s] ~ dbin(prSIgivenILI[a,i,s],ILI[a,i,s])</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p>
    <w:p w:rsidR="000E3283" w:rsidRPr="000E3283" w:rsidRDefault="000E3283" w:rsidP="000E3283">
      <w:pPr>
        <w:rPr>
          <w:rFonts w:ascii="Courier New" w:hAnsi="Courier New" w:cs="Courier New"/>
          <w:sz w:val="18"/>
          <w:szCs w:val="18"/>
          <w:lang w:val="en-US"/>
        </w:rPr>
      </w:pP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C9003A">
        <w:rPr>
          <w:rFonts w:ascii="Courier New" w:hAnsi="Courier New" w:cs="Courier New"/>
          <w:sz w:val="18"/>
          <w:szCs w:val="18"/>
          <w:lang w:val="en-US"/>
        </w:rPr>
        <w:t>## Aggregate over age, stored in index (NG+1)</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for(i in 1:NS</w:t>
      </w:r>
      <w:r w:rsidR="000E3283" w:rsidRPr="000E3283">
        <w:rPr>
          <w:rFonts w:ascii="Courier New" w:hAnsi="Courier New" w:cs="Courier New"/>
          <w:sz w:val="18"/>
          <w:szCs w:val="18"/>
          <w:lang w:val="en-US"/>
        </w:rPr>
        <w:t>) {</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 xml:space="preserve">   for(s in 1:2) {</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for(a in (NG+1):(NG+1)) {</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ILI[a,i,s] &lt;- sum(ILI[1:NG,i,s])</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SI[a,i,s] &lt;- sum(SI[1:NG,i,s])</w:t>
      </w:r>
    </w:p>
    <w:p w:rsidR="000E3283" w:rsidRP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lastRenderedPageBreak/>
        <w:t xml:space="preserve">     </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prILIgivenPop[a,i,s] &lt;- ILI[a,i,s] / Ntot[a,i,s]</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prSIgivenILI[a,i,s] &lt;- SI[a,i,s] / ILI[a,i,s]</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246298">
        <w:rPr>
          <w:rFonts w:ascii="Courier New" w:hAnsi="Courier New" w:cs="Courier New"/>
          <w:sz w:val="18"/>
          <w:szCs w:val="18"/>
          <w:lang w:val="en-US"/>
        </w:rPr>
        <w:t xml:space="preserve"> SAR[a,i,s] &lt;- (SI[a,i,s]/ Ntot[a</w:t>
      </w:r>
      <w:r w:rsidR="000E3283" w:rsidRPr="000E3283">
        <w:rPr>
          <w:rFonts w:ascii="Courier New" w:hAnsi="Courier New" w:cs="Courier New"/>
          <w:sz w:val="18"/>
          <w:szCs w:val="18"/>
          <w:lang w:val="en-US"/>
        </w:rPr>
        <w:t>,i,s])</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C9003A">
        <w:rPr>
          <w:rFonts w:ascii="Courier New" w:hAnsi="Courier New" w:cs="Courier New"/>
          <w:sz w:val="18"/>
          <w:szCs w:val="18"/>
          <w:lang w:val="en-US"/>
        </w:rPr>
        <w:t>}</w:t>
      </w:r>
    </w:p>
    <w:p w:rsidR="000E3283" w:rsidRPr="000E3283" w:rsidRDefault="000E3283" w:rsidP="001A413A">
      <w:pPr>
        <w:rPr>
          <w:rFonts w:ascii="Courier New" w:hAnsi="Courier New" w:cs="Courier New"/>
          <w:sz w:val="18"/>
          <w:szCs w:val="18"/>
          <w:lang w:val="en-US"/>
        </w:rPr>
      </w:pPr>
      <w:r w:rsidRPr="000E3283">
        <w:rPr>
          <w:rFonts w:ascii="Courier New" w:hAnsi="Courier New" w:cs="Courier New"/>
          <w:sz w:val="18"/>
          <w:szCs w:val="18"/>
          <w:lang w:val="en-US"/>
        </w:rPr>
        <w:t xml:space="preserve"> </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Aggregate o</w:t>
      </w:r>
      <w:r>
        <w:rPr>
          <w:rFonts w:ascii="Courier New" w:hAnsi="Courier New" w:cs="Courier New"/>
          <w:sz w:val="18"/>
          <w:szCs w:val="18"/>
          <w:lang w:val="en-US"/>
        </w:rPr>
        <w:t>ver season, winter period only</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for(a in 1:NG) {</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  SI.agg[a] &lt;- sum(SI[a,1:NS,1])/sum</w:t>
      </w:r>
      <w:r>
        <w:rPr>
          <w:rFonts w:ascii="Courier New" w:hAnsi="Courier New" w:cs="Courier New"/>
          <w:sz w:val="18"/>
          <w:szCs w:val="18"/>
          <w:lang w:val="en-US"/>
        </w:rPr>
        <w:t>(Ntot[a,1:NS,1])*1000</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p>
    <w:p w:rsidR="000E3283" w:rsidRPr="000E3283"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diff.SI.ag1.ag2 &lt;- (SI.agg[1] - SI.agg[2])  # &lt;5 compared with 5-14 yrs</w:t>
      </w:r>
    </w:p>
    <w:p w:rsidR="001A413A" w:rsidRDefault="001A413A" w:rsidP="000E3283">
      <w:pPr>
        <w:rPr>
          <w:rFonts w:ascii="Courier New" w:hAnsi="Courier New" w:cs="Courier New"/>
          <w:sz w:val="18"/>
          <w:szCs w:val="18"/>
          <w:lang w:val="en-US"/>
        </w:rPr>
      </w:pPr>
      <w:r>
        <w:rPr>
          <w:rFonts w:ascii="Courier New" w:hAnsi="Courier New" w:cs="Courier New"/>
          <w:sz w:val="18"/>
          <w:szCs w:val="18"/>
          <w:lang w:val="en-US"/>
        </w:rPr>
        <w:t xml:space="preserve"> </w:t>
      </w:r>
      <w:r w:rsidR="000E3283" w:rsidRPr="000E3283">
        <w:rPr>
          <w:rFonts w:ascii="Courier New" w:hAnsi="Courier New" w:cs="Courier New"/>
          <w:sz w:val="18"/>
          <w:szCs w:val="18"/>
          <w:lang w:val="en-US"/>
        </w:rPr>
        <w:t xml:space="preserve">diff.SI.ag5.ag4 &lt;- SI.agg[5] - SI.agg[4]  </w:t>
      </w:r>
      <w:r>
        <w:rPr>
          <w:rFonts w:ascii="Courier New" w:hAnsi="Courier New" w:cs="Courier New"/>
          <w:sz w:val="18"/>
          <w:szCs w:val="18"/>
          <w:lang w:val="en-US"/>
        </w:rPr>
        <w:t xml:space="preserve">  # 65+ compared with 45-64 yrs</w:t>
      </w:r>
    </w:p>
    <w:p w:rsidR="001A413A" w:rsidRDefault="001A413A" w:rsidP="000E3283">
      <w:pPr>
        <w:rPr>
          <w:rFonts w:ascii="Courier New" w:hAnsi="Courier New" w:cs="Courier New"/>
          <w:sz w:val="18"/>
          <w:szCs w:val="18"/>
          <w:lang w:val="en-US"/>
        </w:rPr>
      </w:pPr>
    </w:p>
    <w:p w:rsidR="000E3283" w:rsidRDefault="000E3283" w:rsidP="000E3283">
      <w:pPr>
        <w:rPr>
          <w:rFonts w:ascii="Courier New" w:hAnsi="Courier New" w:cs="Courier New"/>
          <w:sz w:val="18"/>
          <w:szCs w:val="18"/>
          <w:lang w:val="en-US"/>
        </w:rPr>
      </w:pPr>
      <w:r w:rsidRPr="000E3283">
        <w:rPr>
          <w:rFonts w:ascii="Courier New" w:hAnsi="Courier New" w:cs="Courier New"/>
          <w:sz w:val="18"/>
          <w:szCs w:val="18"/>
          <w:lang w:val="en-US"/>
        </w:rPr>
        <w:t>}</w:t>
      </w:r>
    </w:p>
    <w:p w:rsidR="00C9003A" w:rsidRDefault="00C9003A" w:rsidP="000E3283">
      <w:pPr>
        <w:rPr>
          <w:rFonts w:ascii="Courier New" w:hAnsi="Courier New" w:cs="Courier New"/>
          <w:sz w:val="18"/>
          <w:szCs w:val="18"/>
          <w:lang w:val="en-US"/>
        </w:rPr>
      </w:pPr>
    </w:p>
    <w:p w:rsidR="00C9003A" w:rsidRDefault="00C9003A" w:rsidP="000E3283">
      <w:pPr>
        <w:rPr>
          <w:rFonts w:ascii="Courier New" w:hAnsi="Courier New" w:cs="Courier New"/>
          <w:sz w:val="18"/>
          <w:szCs w:val="18"/>
          <w:lang w:val="en-US"/>
        </w:rPr>
      </w:pPr>
    </w:p>
    <w:p w:rsidR="00C9003A" w:rsidRDefault="00C9003A" w:rsidP="000E3283">
      <w:pPr>
        <w:rPr>
          <w:rFonts w:ascii="Courier New" w:hAnsi="Courier New" w:cs="Courier New"/>
          <w:sz w:val="18"/>
          <w:szCs w:val="18"/>
          <w:lang w:val="en-US"/>
        </w:rPr>
      </w:pPr>
    </w:p>
    <w:p w:rsidR="00C9003A" w:rsidRPr="000E3283" w:rsidRDefault="00C9003A" w:rsidP="000E3283">
      <w:pPr>
        <w:rPr>
          <w:rFonts w:ascii="Courier New" w:hAnsi="Courier New" w:cs="Courier New"/>
          <w:sz w:val="18"/>
          <w:szCs w:val="18"/>
          <w:lang w:val="en-US"/>
        </w:rPr>
      </w:pPr>
      <w:r>
        <w:rPr>
          <w:rFonts w:ascii="Courier New" w:hAnsi="Courier New" w:cs="Courier New"/>
          <w:sz w:val="18"/>
          <w:szCs w:val="18"/>
          <w:lang w:val="en-US"/>
        </w:rPr>
        <w:t>data {</w:t>
      </w:r>
    </w:p>
    <w:p w:rsidR="007B251A" w:rsidRPr="007B251A" w:rsidRDefault="007B251A" w:rsidP="007B251A">
      <w:pPr>
        <w:rPr>
          <w:rFonts w:ascii="Courier New" w:hAnsi="Courier New" w:cs="Courier New"/>
          <w:sz w:val="18"/>
          <w:szCs w:val="18"/>
          <w:lang w:val="en-US"/>
        </w:rPr>
      </w:pPr>
      <w:r>
        <w:rPr>
          <w:rFonts w:ascii="Courier New" w:hAnsi="Courier New" w:cs="Courier New"/>
          <w:sz w:val="18"/>
          <w:szCs w:val="18"/>
          <w:lang w:val="en-US"/>
        </w:rPr>
        <w:t xml:space="preserve">   </w:t>
      </w:r>
      <w:r w:rsidRPr="007B251A">
        <w:rPr>
          <w:rFonts w:ascii="Courier New" w:hAnsi="Courier New" w:cs="Courier New"/>
          <w:sz w:val="18"/>
          <w:szCs w:val="18"/>
          <w:lang w:val="en-US"/>
        </w:rPr>
        <w:t xml:space="preserve"> NG = num_age,</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NS = num_season,</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Ntot = Pop,</w:t>
      </w:r>
      <w:r>
        <w:rPr>
          <w:rFonts w:ascii="Courier New" w:hAnsi="Courier New" w:cs="Courier New"/>
          <w:sz w:val="18"/>
          <w:szCs w:val="18"/>
          <w:lang w:val="en-US"/>
        </w:rPr>
        <w:t xml:space="preserve">                            </w:t>
      </w:r>
      <w:r w:rsidRPr="007B251A">
        <w:rPr>
          <w:rFonts w:ascii="Courier New" w:hAnsi="Courier New" w:cs="Courier New"/>
          <w:sz w:val="18"/>
          <w:szCs w:val="18"/>
          <w:lang w:val="en-US"/>
        </w:rPr>
        <w:t># array[age,season,period]</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Sens.Virol.lo = SensTestInfl_lo,</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Sens.Virol.hi = SensTestInfl_hi,</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n.GPgivenILI.Prop = N_reportedILI_GIS, # array[age,season,period]</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x.GPgivenILI.Prop = n_GPgivenILI,</w:t>
      </w:r>
      <w:r>
        <w:rPr>
          <w:rFonts w:ascii="Courier New" w:hAnsi="Courier New" w:cs="Courier New"/>
          <w:sz w:val="18"/>
          <w:szCs w:val="18"/>
          <w:lang w:val="en-US"/>
        </w:rPr>
        <w:t xml:space="preserve">      </w:t>
      </w:r>
      <w:r w:rsidRPr="007B251A">
        <w:rPr>
          <w:rFonts w:ascii="Courier New" w:hAnsi="Courier New" w:cs="Courier New"/>
          <w:sz w:val="18"/>
          <w:szCs w:val="18"/>
          <w:lang w:val="en-US"/>
        </w:rPr>
        <w:t># array[age,season,period]</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w:t>
      </w:r>
      <w:r>
        <w:rPr>
          <w:rFonts w:ascii="Courier New" w:hAnsi="Courier New" w:cs="Courier New"/>
          <w:sz w:val="18"/>
          <w:szCs w:val="18"/>
          <w:lang w:val="en-US"/>
        </w:rPr>
        <w:t xml:space="preserve"> </w:t>
      </w:r>
      <w:r w:rsidRPr="007B251A">
        <w:rPr>
          <w:rFonts w:ascii="Courier New" w:hAnsi="Courier New" w:cs="Courier New"/>
          <w:sz w:val="18"/>
          <w:szCs w:val="18"/>
          <w:lang w:val="en-US"/>
        </w:rPr>
        <w:t xml:space="preserve">y.Obs.Prop = Cases_ILI,            </w:t>
      </w:r>
      <w:r>
        <w:rPr>
          <w:rFonts w:ascii="Courier New" w:hAnsi="Courier New" w:cs="Courier New"/>
          <w:sz w:val="18"/>
          <w:szCs w:val="18"/>
          <w:lang w:val="en-US"/>
        </w:rPr>
        <w:t xml:space="preserve">    </w:t>
      </w:r>
      <w:r w:rsidRPr="007B251A">
        <w:rPr>
          <w:rFonts w:ascii="Courier New" w:hAnsi="Courier New" w:cs="Courier New"/>
          <w:sz w:val="18"/>
          <w:szCs w:val="18"/>
          <w:lang w:val="en-US"/>
        </w:rPr>
        <w:t># array[age,season,period]</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n.Obs.Prop = Popul_ILI,            </w:t>
      </w:r>
      <w:r>
        <w:rPr>
          <w:rFonts w:ascii="Courier New" w:hAnsi="Courier New" w:cs="Courier New"/>
          <w:sz w:val="18"/>
          <w:szCs w:val="18"/>
          <w:lang w:val="en-US"/>
        </w:rPr>
        <w:t xml:space="preserve">    </w:t>
      </w:r>
      <w:r w:rsidRPr="007B251A">
        <w:rPr>
          <w:rFonts w:ascii="Courier New" w:hAnsi="Courier New" w:cs="Courier New"/>
          <w:sz w:val="18"/>
          <w:szCs w:val="18"/>
          <w:lang w:val="en-US"/>
        </w:rPr>
        <w:t># array[age,season,period]</w:t>
      </w:r>
    </w:p>
    <w:p w:rsidR="007B251A" w:rsidRPr="007B251A" w:rsidRDefault="007B251A" w:rsidP="007B251A">
      <w:pPr>
        <w:rPr>
          <w:rFonts w:ascii="Courier New" w:hAnsi="Courier New" w:cs="Courier New"/>
          <w:sz w:val="18"/>
          <w:szCs w:val="18"/>
          <w:lang w:val="en-US"/>
        </w:rPr>
      </w:pPr>
      <w:r w:rsidRPr="007B251A">
        <w:rPr>
          <w:rFonts w:ascii="Courier New" w:hAnsi="Courier New" w:cs="Courier New"/>
          <w:sz w:val="18"/>
          <w:szCs w:val="18"/>
          <w:lang w:val="en-US"/>
        </w:rPr>
        <w:t xml:space="preserve">    y.Obs.Pos = PosInfl,               </w:t>
      </w:r>
      <w:r>
        <w:rPr>
          <w:rFonts w:ascii="Courier New" w:hAnsi="Courier New" w:cs="Courier New"/>
          <w:sz w:val="18"/>
          <w:szCs w:val="18"/>
          <w:lang w:val="en-US"/>
        </w:rPr>
        <w:t xml:space="preserve">    </w:t>
      </w:r>
      <w:r w:rsidRPr="007B251A">
        <w:rPr>
          <w:rFonts w:ascii="Courier New" w:hAnsi="Courier New" w:cs="Courier New"/>
          <w:sz w:val="18"/>
          <w:szCs w:val="18"/>
          <w:lang w:val="en-US"/>
        </w:rPr>
        <w:t># array[age,season,period]</w:t>
      </w:r>
    </w:p>
    <w:p w:rsidR="007B251A" w:rsidRPr="007B251A" w:rsidRDefault="007B251A" w:rsidP="007B251A">
      <w:pPr>
        <w:rPr>
          <w:lang w:val="en-US"/>
        </w:rPr>
      </w:pPr>
      <w:r w:rsidRPr="007B251A">
        <w:rPr>
          <w:rFonts w:ascii="Courier New" w:hAnsi="Courier New" w:cs="Courier New"/>
          <w:sz w:val="18"/>
          <w:szCs w:val="18"/>
          <w:lang w:val="en-US"/>
        </w:rPr>
        <w:t xml:space="preserve">    n.Obs.Pos = VirolTest              </w:t>
      </w:r>
      <w:r>
        <w:rPr>
          <w:rFonts w:ascii="Courier New" w:hAnsi="Courier New" w:cs="Courier New"/>
          <w:sz w:val="18"/>
          <w:szCs w:val="18"/>
          <w:lang w:val="en-US"/>
        </w:rPr>
        <w:t xml:space="preserve">    </w:t>
      </w:r>
      <w:r w:rsidRPr="007B251A">
        <w:rPr>
          <w:rFonts w:ascii="Courier New" w:hAnsi="Courier New" w:cs="Courier New"/>
          <w:sz w:val="18"/>
          <w:szCs w:val="18"/>
          <w:lang w:val="en-US"/>
        </w:rPr>
        <w:t># array[age,season,period]</w:t>
      </w:r>
    </w:p>
    <w:p w:rsidR="008D01B0" w:rsidRDefault="00C9003A">
      <w:pPr>
        <w:rPr>
          <w:lang w:val="en-US"/>
        </w:rPr>
      </w:pPr>
      <w:r>
        <w:rPr>
          <w:lang w:val="en-US"/>
        </w:rPr>
        <w:t>}</w:t>
      </w:r>
    </w:p>
    <w:p w:rsidR="00C9003A" w:rsidRDefault="00C9003A">
      <w:pPr>
        <w:rPr>
          <w:lang w:val="en-US"/>
        </w:rPr>
      </w:pPr>
    </w:p>
    <w:p w:rsidR="008D01B0" w:rsidRDefault="008D01B0">
      <w:pPr>
        <w:rPr>
          <w:lang w:val="en-US"/>
        </w:rPr>
      </w:pPr>
    </w:p>
    <w:p w:rsidR="00A50832" w:rsidRDefault="00A50832">
      <w:pPr>
        <w:spacing w:after="200" w:line="276" w:lineRule="auto"/>
        <w:rPr>
          <w:b/>
          <w:lang w:val="en-GB"/>
        </w:rPr>
      </w:pPr>
      <w:r>
        <w:rPr>
          <w:b/>
          <w:lang w:val="en-GB"/>
        </w:rPr>
        <w:br w:type="page"/>
      </w:r>
    </w:p>
    <w:p w:rsidR="008D01B0" w:rsidRPr="00634A3F" w:rsidRDefault="008D01B0" w:rsidP="008D01B0">
      <w:pPr>
        <w:rPr>
          <w:rFonts w:ascii="Tahoma" w:hAnsi="Tahoma" w:cs="Tahoma"/>
          <w:b/>
          <w:sz w:val="24"/>
          <w:szCs w:val="24"/>
          <w:lang w:val="en-GB"/>
        </w:rPr>
      </w:pPr>
      <w:r w:rsidRPr="00634A3F">
        <w:rPr>
          <w:rFonts w:ascii="Tahoma" w:hAnsi="Tahoma" w:cs="Tahoma"/>
          <w:b/>
          <w:sz w:val="24"/>
          <w:szCs w:val="24"/>
          <w:lang w:val="en-GB"/>
        </w:rPr>
        <w:lastRenderedPageBreak/>
        <w:t>References</w:t>
      </w:r>
    </w:p>
    <w:p w:rsidR="008D01B0" w:rsidRPr="00634A3F" w:rsidRDefault="008D01B0" w:rsidP="008D01B0">
      <w:pPr>
        <w:rPr>
          <w:rFonts w:ascii="Tahoma" w:hAnsi="Tahoma" w:cs="Tahoma"/>
          <w:b/>
          <w:lang w:val="en-GB"/>
        </w:rPr>
      </w:pPr>
    </w:p>
    <w:p w:rsidR="008D01B0" w:rsidRPr="00634A3F" w:rsidRDefault="008D01B0" w:rsidP="008D01B0">
      <w:pPr>
        <w:rPr>
          <w:rFonts w:ascii="Tahoma" w:hAnsi="Tahoma" w:cs="Tahoma"/>
          <w:lang w:val="en-US"/>
        </w:rPr>
      </w:pPr>
      <w:r w:rsidRPr="00634A3F">
        <w:rPr>
          <w:rFonts w:ascii="Tahoma" w:hAnsi="Tahoma" w:cs="Tahoma"/>
          <w:lang w:val="en-US"/>
        </w:rPr>
        <w:t xml:space="preserve">Donker GA. </w:t>
      </w:r>
      <w:r w:rsidRPr="00634A3F">
        <w:rPr>
          <w:rFonts w:ascii="Tahoma" w:hAnsi="Tahoma" w:cs="Tahoma"/>
          <w:i/>
          <w:lang w:val="en-US"/>
        </w:rPr>
        <w:t>Continuous Morbidity Registration at Dutch Sentinel General Practice Network 2011</w:t>
      </w:r>
      <w:r w:rsidRPr="00634A3F">
        <w:rPr>
          <w:rFonts w:ascii="Tahoma" w:hAnsi="Tahoma" w:cs="Tahoma"/>
          <w:lang w:val="en-US"/>
        </w:rPr>
        <w:t>. Utrecht: NIVEL, Netherlands Institute for Health Services Research; 2012.</w:t>
      </w:r>
    </w:p>
    <w:p w:rsidR="008D01B0" w:rsidRPr="00634A3F" w:rsidRDefault="008D01B0" w:rsidP="008D01B0">
      <w:pPr>
        <w:rPr>
          <w:rFonts w:ascii="Tahoma" w:hAnsi="Tahoma" w:cs="Tahoma"/>
          <w:lang w:val="en-US"/>
        </w:rPr>
      </w:pPr>
    </w:p>
    <w:p w:rsidR="008D01B0" w:rsidRPr="00634A3F" w:rsidRDefault="008D01B0" w:rsidP="008D01B0">
      <w:pPr>
        <w:pStyle w:val="EndNoteBibliography"/>
        <w:rPr>
          <w:rFonts w:ascii="Tahoma" w:hAnsi="Tahoma" w:cs="Tahoma"/>
          <w:noProof w:val="0"/>
        </w:rPr>
      </w:pPr>
      <w:r w:rsidRPr="00634A3F">
        <w:rPr>
          <w:rFonts w:ascii="Tahoma" w:hAnsi="Tahoma" w:cs="Tahoma"/>
          <w:noProof w:val="0"/>
        </w:rPr>
        <w:t>Friesema IH, Koppeschaar CE, Donker GA, Dijkstra F, van Noort SP, Smallenburg R, et al.Internet-based monitoring of influenza-like illness in the general population: experienc</w:t>
      </w:r>
      <w:r w:rsidR="00A50832" w:rsidRPr="00634A3F">
        <w:rPr>
          <w:rFonts w:ascii="Tahoma" w:hAnsi="Tahoma" w:cs="Tahoma"/>
          <w:noProof w:val="0"/>
        </w:rPr>
        <w:t>e of five influenza seasons in t</w:t>
      </w:r>
      <w:r w:rsidRPr="00634A3F">
        <w:rPr>
          <w:rFonts w:ascii="Tahoma" w:hAnsi="Tahoma" w:cs="Tahoma"/>
          <w:noProof w:val="0"/>
        </w:rPr>
        <w:t xml:space="preserve">he Netherlands. </w:t>
      </w:r>
      <w:r w:rsidRPr="00634A3F">
        <w:rPr>
          <w:rFonts w:ascii="Tahoma" w:hAnsi="Tahoma" w:cs="Tahoma"/>
          <w:i/>
          <w:noProof w:val="0"/>
        </w:rPr>
        <w:t>Vaccine</w:t>
      </w:r>
      <w:r w:rsidRPr="00634A3F">
        <w:rPr>
          <w:rFonts w:ascii="Tahoma" w:hAnsi="Tahoma" w:cs="Tahoma"/>
          <w:noProof w:val="0"/>
        </w:rPr>
        <w:t>, 2009. 27(45): p. 6353-7.</w:t>
      </w:r>
    </w:p>
    <w:p w:rsidR="008D01B0" w:rsidRPr="00634A3F" w:rsidRDefault="008D01B0" w:rsidP="008D01B0">
      <w:pPr>
        <w:rPr>
          <w:rFonts w:ascii="Tahoma" w:hAnsi="Tahoma" w:cs="Tahoma"/>
          <w:lang w:val="en-US"/>
        </w:rPr>
      </w:pPr>
    </w:p>
    <w:p w:rsidR="008D01B0" w:rsidRPr="00642AF1" w:rsidRDefault="008D01B0" w:rsidP="008D01B0">
      <w:pPr>
        <w:rPr>
          <w:b/>
          <w:lang w:val="en-US"/>
        </w:rPr>
      </w:pPr>
      <w:r w:rsidRPr="00634A3F">
        <w:rPr>
          <w:rFonts w:ascii="Tahoma" w:hAnsi="Tahoma" w:cs="Tahoma"/>
          <w:lang w:val="en-US"/>
        </w:rPr>
        <w:t xml:space="preserve">Spiegelhalter DJ, Best NG, Carlin BP, Van Der Linde A. Bayesian measures of model complexity and fit. </w:t>
      </w:r>
      <w:r w:rsidRPr="00634A3F">
        <w:rPr>
          <w:rFonts w:ascii="Tahoma" w:hAnsi="Tahoma" w:cs="Tahoma"/>
          <w:i/>
          <w:iCs/>
          <w:lang w:val="en-US"/>
        </w:rPr>
        <w:t>J R Statist Soc B</w:t>
      </w:r>
      <w:r w:rsidRPr="00634A3F">
        <w:rPr>
          <w:rFonts w:ascii="Tahoma" w:hAnsi="Tahoma" w:cs="Tahoma"/>
          <w:lang w:val="en-US"/>
        </w:rPr>
        <w:t xml:space="preserve"> 2002;</w:t>
      </w:r>
      <w:r w:rsidRPr="00634A3F">
        <w:rPr>
          <w:rFonts w:ascii="Tahoma" w:hAnsi="Tahoma" w:cs="Tahoma"/>
          <w:iCs/>
          <w:lang w:val="en-US"/>
        </w:rPr>
        <w:t>64</w:t>
      </w:r>
      <w:r w:rsidRPr="00634A3F">
        <w:rPr>
          <w:rFonts w:ascii="Tahoma" w:hAnsi="Tahoma" w:cs="Tahoma"/>
          <w:lang w:val="en-US"/>
        </w:rPr>
        <w:t>(4):583-639.</w:t>
      </w:r>
    </w:p>
    <w:p w:rsidR="008D01B0" w:rsidRDefault="008D01B0" w:rsidP="008D01B0">
      <w:pPr>
        <w:rPr>
          <w:b/>
          <w:lang w:val="en-US"/>
        </w:rPr>
      </w:pPr>
    </w:p>
    <w:p w:rsidR="008D01B0" w:rsidRDefault="008D01B0" w:rsidP="008D01B0">
      <w:pPr>
        <w:rPr>
          <w:b/>
          <w:lang w:val="en-US"/>
        </w:rPr>
      </w:pPr>
    </w:p>
    <w:p w:rsidR="008D01B0" w:rsidRPr="00FD0FEA" w:rsidRDefault="008D01B0" w:rsidP="008D01B0">
      <w:pPr>
        <w:autoSpaceDE w:val="0"/>
        <w:autoSpaceDN w:val="0"/>
        <w:adjustRightInd w:val="0"/>
        <w:rPr>
          <w:rFonts w:ascii="Segoe UI" w:hAnsi="Segoe UI" w:cs="Segoe UI"/>
          <w:sz w:val="18"/>
          <w:szCs w:val="18"/>
          <w:lang w:val="en-US"/>
        </w:rPr>
      </w:pPr>
    </w:p>
    <w:p w:rsidR="008653A0" w:rsidRDefault="008653A0">
      <w:pPr>
        <w:rPr>
          <w:b/>
          <w:lang w:val="en-US"/>
        </w:rPr>
      </w:pPr>
      <w:r>
        <w:rPr>
          <w:b/>
          <w:lang w:val="en-US"/>
        </w:rPr>
        <w:br w:type="page"/>
      </w:r>
    </w:p>
    <w:p w:rsidR="008653A0" w:rsidRPr="00634A3F" w:rsidRDefault="008653A0" w:rsidP="00C0593D">
      <w:pPr>
        <w:rPr>
          <w:rFonts w:ascii="Tahoma" w:hAnsi="Tahoma" w:cs="Tahoma"/>
          <w:lang w:val="en-US"/>
        </w:rPr>
      </w:pPr>
      <w:r w:rsidRPr="00634A3F">
        <w:rPr>
          <w:rFonts w:ascii="Tahoma" w:hAnsi="Tahoma" w:cs="Tahoma"/>
          <w:b/>
          <w:lang w:val="en-US"/>
        </w:rPr>
        <w:lastRenderedPageBreak/>
        <w:t>Fig. S1</w:t>
      </w:r>
      <w:r w:rsidRPr="00634A3F">
        <w:rPr>
          <w:rFonts w:ascii="Tahoma" w:hAnsi="Tahoma" w:cs="Tahoma"/>
          <w:lang w:val="en-US"/>
        </w:rPr>
        <w:t>. Autocorrelation plots for ILI rate from the GP sentinel network data covering 21 seasons (1991/92 to 2011/12). The x-axis indicates lag, in seasons.</w:t>
      </w:r>
    </w:p>
    <w:p w:rsidR="008653A0" w:rsidRDefault="008653A0" w:rsidP="00C0593D">
      <w:pPr>
        <w:rPr>
          <w:lang w:val="en-US"/>
        </w:rPr>
      </w:pPr>
      <w:r>
        <w:rPr>
          <w:noProof/>
          <w:lang w:eastAsia="nl-NL"/>
        </w:rPr>
        <w:drawing>
          <wp:anchor distT="0" distB="0" distL="114300" distR="114300" simplePos="0" relativeHeight="251661312" behindDoc="1" locked="0" layoutInCell="1" allowOverlap="1" wp14:anchorId="5B533FD8" wp14:editId="23C52CB1">
            <wp:simplePos x="0" y="0"/>
            <wp:positionH relativeFrom="column">
              <wp:posOffset>-1905</wp:posOffset>
            </wp:positionH>
            <wp:positionV relativeFrom="paragraph">
              <wp:posOffset>340995</wp:posOffset>
            </wp:positionV>
            <wp:extent cx="5872480" cy="6861810"/>
            <wp:effectExtent l="0" t="0" r="0" b="0"/>
            <wp:wrapThrough wrapText="bothSides">
              <wp:wrapPolygon edited="0">
                <wp:start x="0" y="0"/>
                <wp:lineTo x="0" y="21528"/>
                <wp:lineTo x="21511" y="21528"/>
                <wp:lineTo x="21511" y="0"/>
                <wp:lineTo x="0" y="0"/>
              </wp:wrapPolygon>
            </wp:wrapThrough>
            <wp:docPr id="2" name="Picture 2" descr="N:\Bayesian_evidence_synthesis\IncInfluenza_update\Reports\Manuscript\FigS1_ILIrate_21seasons_ACF_5_agegr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ayesian_evidence_synthesis\IncInfluenza_update\Reports\Manuscript\FigS1_ILIrate_21seasons_ACF_5_agegrp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480" cy="686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3A0" w:rsidRDefault="008653A0" w:rsidP="00C0593D">
      <w:pPr>
        <w:rPr>
          <w:lang w:val="en-US"/>
        </w:rPr>
      </w:pPr>
    </w:p>
    <w:p w:rsidR="008653A0" w:rsidRDefault="008653A0" w:rsidP="00C0593D">
      <w:pPr>
        <w:rPr>
          <w:lang w:val="en-US"/>
        </w:rPr>
      </w:pPr>
    </w:p>
    <w:p w:rsidR="008653A0" w:rsidRDefault="008653A0" w:rsidP="00C0593D">
      <w:pPr>
        <w:rPr>
          <w:lang w:val="en-US"/>
        </w:rPr>
      </w:pPr>
    </w:p>
    <w:p w:rsidR="008653A0" w:rsidRDefault="008653A0" w:rsidP="00C0593D">
      <w:pPr>
        <w:rPr>
          <w:b/>
          <w:lang w:val="en-US"/>
        </w:rPr>
      </w:pPr>
    </w:p>
    <w:p w:rsidR="008653A0" w:rsidRDefault="008653A0" w:rsidP="00C0593D">
      <w:pPr>
        <w:rPr>
          <w:b/>
          <w:lang w:val="en-US"/>
        </w:rPr>
      </w:pPr>
    </w:p>
    <w:p w:rsidR="008653A0" w:rsidRDefault="008653A0" w:rsidP="00C0593D">
      <w:pPr>
        <w:rPr>
          <w:b/>
          <w:lang w:val="en-US"/>
        </w:rPr>
      </w:pPr>
    </w:p>
    <w:p w:rsidR="008653A0" w:rsidRDefault="008653A0" w:rsidP="00C0593D">
      <w:pPr>
        <w:rPr>
          <w:b/>
          <w:lang w:val="en-US"/>
        </w:rPr>
      </w:pPr>
    </w:p>
    <w:p w:rsidR="008653A0" w:rsidRPr="00634A3F" w:rsidRDefault="008653A0" w:rsidP="00B43523">
      <w:pPr>
        <w:rPr>
          <w:rFonts w:ascii="Tahoma" w:hAnsi="Tahoma" w:cs="Tahoma"/>
          <w:lang w:val="en-US"/>
        </w:rPr>
      </w:pPr>
      <w:r w:rsidRPr="00634A3F">
        <w:rPr>
          <w:rFonts w:ascii="Tahoma" w:hAnsi="Tahoma" w:cs="Tahoma"/>
          <w:b/>
          <w:lang w:val="en-US"/>
        </w:rPr>
        <w:lastRenderedPageBreak/>
        <w:t>Fig. S2</w:t>
      </w:r>
      <w:r w:rsidRPr="00634A3F">
        <w:rPr>
          <w:rFonts w:ascii="Tahoma" w:hAnsi="Tahoma" w:cs="Tahoma"/>
          <w:lang w:val="en-US"/>
        </w:rPr>
        <w:t>. Comparison of the estimated incidence of symptomatic infection with influenza</w:t>
      </w:r>
      <w:r w:rsidR="00DD5451" w:rsidRPr="00634A3F">
        <w:rPr>
          <w:rFonts w:ascii="Tahoma" w:hAnsi="Tahoma" w:cs="Tahoma"/>
          <w:lang w:val="en-US"/>
        </w:rPr>
        <w:t xml:space="preserve"> virus (SI)</w:t>
      </w:r>
      <w:r w:rsidRPr="00634A3F">
        <w:rPr>
          <w:rFonts w:ascii="Tahoma" w:hAnsi="Tahoma" w:cs="Tahoma"/>
          <w:lang w:val="en-US"/>
        </w:rPr>
        <w:t xml:space="preserve"> per 1,000 population (winter period only) between three model variants.</w:t>
      </w:r>
    </w:p>
    <w:p w:rsidR="00DD5451" w:rsidRDefault="00DD5451" w:rsidP="00B43523">
      <w:pPr>
        <w:rPr>
          <w:lang w:val="en-US"/>
        </w:rPr>
      </w:pPr>
    </w:p>
    <w:p w:rsidR="008653A0" w:rsidRDefault="008653A0" w:rsidP="00B43523">
      <w:pPr>
        <w:rPr>
          <w:lang w:val="en-US"/>
        </w:rPr>
      </w:pPr>
    </w:p>
    <w:p w:rsidR="008653A0" w:rsidRDefault="00DD5451">
      <w:pPr>
        <w:rPr>
          <w:lang w:val="en-US"/>
        </w:rPr>
      </w:pPr>
      <w:r>
        <w:rPr>
          <w:noProof/>
          <w:lang w:eastAsia="nl-NL"/>
        </w:rPr>
        <w:drawing>
          <wp:anchor distT="0" distB="0" distL="114300" distR="114300" simplePos="0" relativeHeight="251664384" behindDoc="1" locked="0" layoutInCell="1" allowOverlap="1">
            <wp:simplePos x="0" y="0"/>
            <wp:positionH relativeFrom="column">
              <wp:posOffset>0</wp:posOffset>
            </wp:positionH>
            <wp:positionV relativeFrom="paragraph">
              <wp:posOffset>1822</wp:posOffset>
            </wp:positionV>
            <wp:extent cx="6280848" cy="6559826"/>
            <wp:effectExtent l="0" t="0" r="5715" b="0"/>
            <wp:wrapNone/>
            <wp:docPr id="7" name="Picture 7" descr="N:\Bayesian_evidence_synthesis\IncInfluenza_update\Reports\Manuscript\Fig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Bayesian_evidence_synthesis\IncInfluenza_update\Reports\Manuscript\FigS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935" cy="6559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451" w:rsidRDefault="00DD5451">
      <w:pPr>
        <w:spacing w:after="200" w:line="276" w:lineRule="auto"/>
        <w:rPr>
          <w:i/>
          <w:lang w:val="en-US"/>
        </w:rPr>
      </w:pPr>
      <w:r>
        <w:rPr>
          <w:i/>
          <w:lang w:val="en-US"/>
        </w:rPr>
        <w:br w:type="page"/>
      </w:r>
    </w:p>
    <w:p w:rsidR="00B30C5F" w:rsidRDefault="00B30C5F" w:rsidP="00B30C5F">
      <w:pPr>
        <w:rPr>
          <w:rFonts w:ascii="Tahoma" w:hAnsi="Tahoma" w:cs="Tahoma"/>
          <w:lang w:val="en-US"/>
        </w:rPr>
      </w:pPr>
      <w:r>
        <w:rPr>
          <w:rFonts w:ascii="Tahoma" w:hAnsi="Tahoma" w:cs="Tahoma"/>
          <w:b/>
          <w:lang w:val="en-US"/>
        </w:rPr>
        <w:lastRenderedPageBreak/>
        <w:t>Fig. S3</w:t>
      </w:r>
      <w:r w:rsidRPr="00634A3F">
        <w:rPr>
          <w:rFonts w:ascii="Tahoma" w:hAnsi="Tahoma" w:cs="Tahoma"/>
          <w:lang w:val="en-US"/>
        </w:rPr>
        <w:t xml:space="preserve">. </w:t>
      </w:r>
      <w:r>
        <w:rPr>
          <w:rFonts w:ascii="Tahoma" w:hAnsi="Tahoma" w:cs="Tahoma"/>
          <w:lang w:val="en-US"/>
        </w:rPr>
        <w:t>Posterior distributions</w:t>
      </w:r>
      <w:r w:rsidRPr="00634A3F">
        <w:rPr>
          <w:rFonts w:ascii="Tahoma" w:hAnsi="Tahoma" w:cs="Tahoma"/>
          <w:lang w:val="en-US"/>
        </w:rPr>
        <w:t xml:space="preserve"> </w:t>
      </w:r>
      <w:r>
        <w:rPr>
          <w:rFonts w:ascii="Tahoma" w:hAnsi="Tahoma" w:cs="Tahoma"/>
          <w:lang w:val="en-US"/>
        </w:rPr>
        <w:t>of</w:t>
      </w:r>
      <w:r w:rsidRPr="00140A73">
        <w:rPr>
          <w:rFonts w:ascii="Tahoma" w:hAnsi="Tahoma" w:cs="Tahoma"/>
          <w:lang w:val="en-US"/>
        </w:rPr>
        <w:t xml:space="preserve"> the ϕ</w:t>
      </w:r>
      <w:r>
        <w:rPr>
          <w:rFonts w:ascii="Tahoma" w:hAnsi="Tahoma" w:cs="Tahoma"/>
          <w:lang w:val="en-US"/>
        </w:rPr>
        <w:t xml:space="preserve"> para</w:t>
      </w:r>
      <w:r w:rsidRPr="00140A73">
        <w:rPr>
          <w:rFonts w:ascii="Tahoma" w:hAnsi="Tahoma" w:cs="Tahoma"/>
          <w:lang w:val="en-US"/>
        </w:rPr>
        <w:t xml:space="preserve">meter for the AR(1) </w:t>
      </w:r>
      <w:r>
        <w:rPr>
          <w:rFonts w:ascii="Tahoma" w:hAnsi="Tahoma" w:cs="Tahoma"/>
          <w:lang w:val="en-US"/>
        </w:rPr>
        <w:t xml:space="preserve">(main) </w:t>
      </w:r>
      <w:r w:rsidRPr="00140A73">
        <w:rPr>
          <w:rFonts w:ascii="Tahoma" w:hAnsi="Tahoma" w:cs="Tahoma"/>
          <w:lang w:val="en-US"/>
        </w:rPr>
        <w:t>model variant</w:t>
      </w:r>
      <w:r>
        <w:rPr>
          <w:rFonts w:ascii="Tahoma" w:hAnsi="Tahoma" w:cs="Tahoma"/>
          <w:lang w:val="en-US"/>
        </w:rPr>
        <w:t xml:space="preserve">, for </w:t>
      </w:r>
      <w:r w:rsidR="005A2BE1">
        <w:rPr>
          <w:rFonts w:ascii="Tahoma" w:hAnsi="Tahoma" w:cs="Tahoma"/>
          <w:lang w:val="en-US"/>
        </w:rPr>
        <w:t>each age-group, winter period only</w:t>
      </w:r>
      <w:r>
        <w:rPr>
          <w:rFonts w:ascii="Tahoma" w:hAnsi="Tahoma" w:cs="Tahoma"/>
          <w:lang w:val="en-US"/>
        </w:rPr>
        <w:t>.</w:t>
      </w:r>
    </w:p>
    <w:p w:rsidR="00D54B29" w:rsidRDefault="00D54B29" w:rsidP="00B30C5F">
      <w:pPr>
        <w:rPr>
          <w:rFonts w:ascii="Tahoma" w:hAnsi="Tahoma" w:cs="Tahoma"/>
          <w:lang w:val="en-US"/>
        </w:rPr>
      </w:pPr>
      <w:bookmarkStart w:id="0" w:name="_GoBack"/>
      <w:bookmarkEnd w:id="0"/>
    </w:p>
    <w:p w:rsidR="00B30C5F" w:rsidRPr="00C2535B" w:rsidRDefault="00B30C5F" w:rsidP="00B30C5F">
      <w:pPr>
        <w:rPr>
          <w:lang w:val="en-US"/>
        </w:rPr>
      </w:pPr>
    </w:p>
    <w:p w:rsidR="00B30C5F" w:rsidRDefault="00D54B29">
      <w:pPr>
        <w:spacing w:after="200" w:line="276" w:lineRule="auto"/>
        <w:rPr>
          <w:rFonts w:ascii="Tahoma" w:hAnsi="Tahoma" w:cs="Tahoma"/>
          <w:b/>
          <w:lang w:val="en-US"/>
        </w:rPr>
      </w:pPr>
      <w:r>
        <w:rPr>
          <w:rFonts w:ascii="Tahoma" w:hAnsi="Tahoma" w:cs="Tahoma"/>
          <w:b/>
          <w:noProof/>
          <w:lang w:eastAsia="nl-NL"/>
        </w:rPr>
        <w:drawing>
          <wp:anchor distT="0" distB="0" distL="114300" distR="114300" simplePos="0" relativeHeight="251667456" behindDoc="1" locked="0" layoutInCell="1" allowOverlap="1">
            <wp:simplePos x="0" y="0"/>
            <wp:positionH relativeFrom="column">
              <wp:posOffset>0</wp:posOffset>
            </wp:positionH>
            <wp:positionV relativeFrom="paragraph">
              <wp:posOffset>1077</wp:posOffset>
            </wp:positionV>
            <wp:extent cx="5853557" cy="5438692"/>
            <wp:effectExtent l="0" t="0" r="0" b="0"/>
            <wp:wrapNone/>
            <wp:docPr id="5" name="Picture 5" descr="N:\Bayesian_evidence_synthesis\IncInfluenza_update\Reports\Manuscript\subEpidemiolInfect\Revision\Fig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yesian_evidence_synthesis\IncInfluenza_update\Reports\Manuscript\subEpidemiolInfect\Revision\FigS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3783" cy="5438902"/>
                    </a:xfrm>
                    <a:prstGeom prst="rect">
                      <a:avLst/>
                    </a:prstGeom>
                    <a:noFill/>
                    <a:ln>
                      <a:noFill/>
                    </a:ln>
                  </pic:spPr>
                </pic:pic>
              </a:graphicData>
            </a:graphic>
            <wp14:sizeRelH relativeFrom="page">
              <wp14:pctWidth>0</wp14:pctWidth>
            </wp14:sizeRelH>
            <wp14:sizeRelV relativeFrom="page">
              <wp14:pctHeight>0</wp14:pctHeight>
            </wp14:sizeRelV>
          </wp:anchor>
        </w:drawing>
      </w:r>
      <w:r w:rsidR="00B30C5F">
        <w:rPr>
          <w:rFonts w:ascii="Tahoma" w:hAnsi="Tahoma" w:cs="Tahoma"/>
          <w:b/>
          <w:lang w:val="en-US"/>
        </w:rPr>
        <w:br w:type="page"/>
      </w:r>
    </w:p>
    <w:p w:rsidR="008653A0" w:rsidRPr="00634A3F" w:rsidRDefault="00B30C5F" w:rsidP="00785C00">
      <w:pPr>
        <w:rPr>
          <w:rFonts w:ascii="Tahoma" w:hAnsi="Tahoma" w:cs="Tahoma"/>
          <w:noProof/>
          <w:lang w:val="en-US" w:eastAsia="nl-NL"/>
        </w:rPr>
      </w:pPr>
      <w:r>
        <w:rPr>
          <w:rFonts w:ascii="Tahoma" w:hAnsi="Tahoma" w:cs="Tahoma"/>
          <w:b/>
          <w:lang w:val="en-US"/>
        </w:rPr>
        <w:lastRenderedPageBreak/>
        <w:t>Fig. S4</w:t>
      </w:r>
      <w:r w:rsidR="008653A0" w:rsidRPr="00634A3F">
        <w:rPr>
          <w:rFonts w:ascii="Tahoma" w:hAnsi="Tahoma" w:cs="Tahoma"/>
          <w:b/>
          <w:lang w:val="en-US"/>
        </w:rPr>
        <w:t xml:space="preserve">. </w:t>
      </w:r>
      <w:r w:rsidR="008653A0" w:rsidRPr="00634A3F">
        <w:rPr>
          <w:rFonts w:ascii="Tahoma" w:hAnsi="Tahoma" w:cs="Tahoma"/>
          <w:lang w:val="en-US"/>
        </w:rPr>
        <w:t xml:space="preserve">Directed acyclic graph of evidence synthesis model showing the relationship between model parameters and observed data; for clarity, only one age-group and one period of the fully stratified model is shown. Stochastic and functional relationships are indicated by solid and dashed lines, respectively. Circles indicate model parameters; double circles indicate parameters for which priors are specified. </w:t>
      </w:r>
      <w:r w:rsidR="008653A0" w:rsidRPr="00634A3F">
        <w:rPr>
          <w:rFonts w:ascii="Tahoma" w:hAnsi="Tahoma" w:cs="Tahoma"/>
          <w:i/>
          <w:lang w:val="en-US"/>
        </w:rPr>
        <w:t>d</w:t>
      </w:r>
      <w:r w:rsidR="008653A0" w:rsidRPr="00634A3F">
        <w:rPr>
          <w:rFonts w:ascii="Tahoma" w:hAnsi="Tahoma" w:cs="Tahoma"/>
          <w:lang w:val="en-US"/>
        </w:rPr>
        <w:t xml:space="preserve"> refers to detection probability (under-ascertainment of ILI cases).</w:t>
      </w:r>
    </w:p>
    <w:p w:rsidR="008653A0" w:rsidRDefault="008653A0" w:rsidP="00785C00">
      <w:pPr>
        <w:rPr>
          <w:lang w:val="en-US"/>
        </w:rPr>
      </w:pPr>
    </w:p>
    <w:p w:rsidR="008653A0" w:rsidRDefault="008653A0" w:rsidP="00785C00">
      <w:pPr>
        <w:rPr>
          <w:lang w:val="en-US"/>
        </w:rPr>
      </w:pPr>
    </w:p>
    <w:p w:rsidR="008653A0" w:rsidRPr="002D2399" w:rsidRDefault="002D2399" w:rsidP="00785C00">
      <w:pPr>
        <w:rPr>
          <w:lang w:val="en-US"/>
        </w:rPr>
      </w:pPr>
      <w:r>
        <w:rPr>
          <w:noProof/>
          <w:lang w:eastAsia="nl-NL"/>
        </w:rPr>
        <w:drawing>
          <wp:anchor distT="0" distB="0" distL="114300" distR="114300" simplePos="0" relativeHeight="251663360" behindDoc="1" locked="0" layoutInCell="1" allowOverlap="1">
            <wp:simplePos x="0" y="0"/>
            <wp:positionH relativeFrom="column">
              <wp:posOffset>0</wp:posOffset>
            </wp:positionH>
            <wp:positionV relativeFrom="paragraph">
              <wp:posOffset>18746</wp:posOffset>
            </wp:positionV>
            <wp:extent cx="5725160" cy="4739005"/>
            <wp:effectExtent l="0" t="0" r="8890" b="4445"/>
            <wp:wrapNone/>
            <wp:docPr id="6" name="Picture 6" descr="N:\Bayesian_evidence_synthesis\IncInfluenza_update\Reports\Manuscript\FigS3_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ayesian_evidence_synthesis\IncInfluenza_update\Reports\Manuscript\FigS3_DA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473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3A0" w:rsidRDefault="008653A0">
      <w:pPr>
        <w:rPr>
          <w:b/>
          <w:lang w:val="en-US"/>
        </w:rPr>
      </w:pPr>
      <w:r>
        <w:rPr>
          <w:b/>
          <w:lang w:val="en-US"/>
        </w:rPr>
        <w:br w:type="page"/>
      </w:r>
    </w:p>
    <w:p w:rsidR="008653A0" w:rsidRPr="00634A3F" w:rsidRDefault="00B30C5F" w:rsidP="003B6DDC">
      <w:pPr>
        <w:rPr>
          <w:rFonts w:ascii="Tahoma" w:hAnsi="Tahoma" w:cs="Tahoma"/>
          <w:lang w:val="en-US"/>
        </w:rPr>
      </w:pPr>
      <w:r>
        <w:rPr>
          <w:rFonts w:ascii="Tahoma" w:hAnsi="Tahoma" w:cs="Tahoma"/>
          <w:b/>
          <w:lang w:val="en-US"/>
        </w:rPr>
        <w:lastRenderedPageBreak/>
        <w:t>Fig. S5</w:t>
      </w:r>
      <w:r w:rsidR="008653A0" w:rsidRPr="00634A3F">
        <w:rPr>
          <w:rFonts w:ascii="Tahoma" w:hAnsi="Tahoma" w:cs="Tahoma"/>
          <w:lang w:val="en-US"/>
        </w:rPr>
        <w:t>. Estimated incidence of symptomatic infec</w:t>
      </w:r>
      <w:r w:rsidR="00C2535B" w:rsidRPr="00634A3F">
        <w:rPr>
          <w:rFonts w:ascii="Tahoma" w:hAnsi="Tahoma" w:cs="Tahoma"/>
          <w:lang w:val="en-US"/>
        </w:rPr>
        <w:t>tion with influenza</w:t>
      </w:r>
      <w:r w:rsidR="00981D28" w:rsidRPr="00634A3F">
        <w:rPr>
          <w:rFonts w:ascii="Tahoma" w:hAnsi="Tahoma" w:cs="Tahoma"/>
          <w:lang w:val="en-US"/>
        </w:rPr>
        <w:t xml:space="preserve"> virus (SI)</w:t>
      </w:r>
      <w:r w:rsidR="00C2535B" w:rsidRPr="00634A3F">
        <w:rPr>
          <w:rFonts w:ascii="Tahoma" w:hAnsi="Tahoma" w:cs="Tahoma"/>
          <w:lang w:val="en-US"/>
        </w:rPr>
        <w:t xml:space="preserve"> per 1</w:t>
      </w:r>
      <w:r w:rsidR="008653A0" w:rsidRPr="00634A3F">
        <w:rPr>
          <w:rFonts w:ascii="Tahoma" w:hAnsi="Tahoma" w:cs="Tahoma"/>
          <w:lang w:val="en-US"/>
        </w:rPr>
        <w:t xml:space="preserve">,000 population; panels show the winter and </w:t>
      </w:r>
      <w:r w:rsidR="00981D28" w:rsidRPr="00634A3F">
        <w:rPr>
          <w:rFonts w:ascii="Tahoma" w:hAnsi="Tahoma" w:cs="Tahoma"/>
          <w:lang w:val="en-US"/>
        </w:rPr>
        <w:t>summer periods separately (NB.</w:t>
      </w:r>
      <w:r w:rsidR="008653A0" w:rsidRPr="00634A3F">
        <w:rPr>
          <w:rFonts w:ascii="Tahoma" w:hAnsi="Tahoma" w:cs="Tahoma"/>
          <w:lang w:val="en-US"/>
        </w:rPr>
        <w:t xml:space="preserve"> data </w:t>
      </w:r>
      <w:r w:rsidR="00981D28" w:rsidRPr="00634A3F">
        <w:rPr>
          <w:rFonts w:ascii="Tahoma" w:hAnsi="Tahoma" w:cs="Tahoma"/>
          <w:lang w:val="en-US"/>
        </w:rPr>
        <w:t xml:space="preserve">were not yet </w:t>
      </w:r>
      <w:r w:rsidR="008653A0" w:rsidRPr="00634A3F">
        <w:rPr>
          <w:rFonts w:ascii="Tahoma" w:hAnsi="Tahoma" w:cs="Tahoma"/>
          <w:lang w:val="en-US"/>
        </w:rPr>
        <w:t xml:space="preserve">available for </w:t>
      </w:r>
      <w:r w:rsidR="00981D28" w:rsidRPr="00634A3F">
        <w:rPr>
          <w:rFonts w:ascii="Tahoma" w:hAnsi="Tahoma" w:cs="Tahoma"/>
          <w:lang w:val="en-US"/>
        </w:rPr>
        <w:t xml:space="preserve">the </w:t>
      </w:r>
      <w:r w:rsidR="008653A0" w:rsidRPr="00634A3F">
        <w:rPr>
          <w:rFonts w:ascii="Tahoma" w:hAnsi="Tahoma" w:cs="Tahoma"/>
          <w:lang w:val="en-US"/>
        </w:rPr>
        <w:t xml:space="preserve">summer period of season 2016/17). Lines represent 95% uncertainty intervals. Note difference in y-axis scale. </w:t>
      </w:r>
    </w:p>
    <w:p w:rsidR="00A50832" w:rsidRDefault="00A50832" w:rsidP="003B6DDC">
      <w:pPr>
        <w:rPr>
          <w:lang w:val="en-US"/>
        </w:rPr>
      </w:pPr>
    </w:p>
    <w:p w:rsidR="008653A0" w:rsidRPr="00B94499" w:rsidRDefault="008653A0" w:rsidP="008E740E">
      <w:pPr>
        <w:rPr>
          <w:lang w:val="en-US"/>
        </w:rPr>
      </w:pPr>
    </w:p>
    <w:p w:rsidR="00981D28" w:rsidRPr="00064409" w:rsidRDefault="00634A3F">
      <w:pPr>
        <w:spacing w:after="200" w:line="276" w:lineRule="auto"/>
        <w:rPr>
          <w:b/>
          <w:noProof/>
          <w:lang w:val="en-US" w:eastAsia="nl-NL"/>
        </w:rPr>
      </w:pPr>
      <w:r>
        <w:rPr>
          <w:b/>
          <w:noProof/>
          <w:lang w:eastAsia="nl-NL"/>
        </w:rPr>
        <w:drawing>
          <wp:anchor distT="0" distB="0" distL="114300" distR="114300" simplePos="0" relativeHeight="251662336" behindDoc="1" locked="0" layoutInCell="1" allowOverlap="1" wp14:anchorId="3D423904" wp14:editId="3092145D">
            <wp:simplePos x="0" y="0"/>
            <wp:positionH relativeFrom="column">
              <wp:posOffset>-11430</wp:posOffset>
            </wp:positionH>
            <wp:positionV relativeFrom="paragraph">
              <wp:posOffset>25731</wp:posOffset>
            </wp:positionV>
            <wp:extent cx="6010910" cy="6077585"/>
            <wp:effectExtent l="0" t="0" r="8890" b="0"/>
            <wp:wrapNone/>
            <wp:docPr id="3" name="Picture 3" descr="N:\Bayesian_evidence_synthesis\IncInfluenza_update\Reports\Manuscript\Fig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yesian_evidence_synthesis\IncInfluenza_update\Reports\Manuscript\FigS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910" cy="607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D28" w:rsidRDefault="00981D28">
      <w:pPr>
        <w:spacing w:after="200" w:line="276" w:lineRule="auto"/>
        <w:rPr>
          <w:lang w:val="en-US"/>
        </w:rPr>
      </w:pPr>
      <w:r>
        <w:rPr>
          <w:lang w:val="en-US"/>
        </w:rPr>
        <w:br w:type="page"/>
      </w:r>
    </w:p>
    <w:p w:rsidR="00981D28" w:rsidRPr="00634A3F" w:rsidRDefault="00B30C5F" w:rsidP="00981D28">
      <w:pPr>
        <w:rPr>
          <w:rFonts w:ascii="Tahoma" w:hAnsi="Tahoma" w:cs="Tahoma"/>
          <w:lang w:val="en-US"/>
        </w:rPr>
      </w:pPr>
      <w:r>
        <w:rPr>
          <w:rFonts w:ascii="Tahoma" w:hAnsi="Tahoma" w:cs="Tahoma"/>
          <w:b/>
          <w:lang w:val="en-US"/>
        </w:rPr>
        <w:lastRenderedPageBreak/>
        <w:t>Fig. S6</w:t>
      </w:r>
      <w:r w:rsidR="00981D28" w:rsidRPr="00634A3F">
        <w:rPr>
          <w:rFonts w:ascii="Tahoma" w:hAnsi="Tahoma" w:cs="Tahoma"/>
          <w:lang w:val="en-US"/>
        </w:rPr>
        <w:t>. Multiplication factors indicating degree of under-estimation (MF &gt;1) or over-estimation (MF&lt;1) of symptomatic</w:t>
      </w:r>
      <w:r w:rsidR="00064409" w:rsidRPr="00634A3F">
        <w:rPr>
          <w:rFonts w:ascii="Tahoma" w:hAnsi="Tahoma" w:cs="Tahoma"/>
          <w:lang w:val="en-US"/>
        </w:rPr>
        <w:t xml:space="preserve"> influenza infection incid</w:t>
      </w:r>
      <w:r w:rsidR="00981D28" w:rsidRPr="00634A3F">
        <w:rPr>
          <w:rFonts w:ascii="Tahoma" w:hAnsi="Tahoma" w:cs="Tahoma"/>
          <w:lang w:val="en-US"/>
        </w:rPr>
        <w:t xml:space="preserve">ence by </w:t>
      </w:r>
      <w:r w:rsidR="0005471C">
        <w:rPr>
          <w:rFonts w:ascii="Tahoma" w:hAnsi="Tahoma" w:cs="Tahoma"/>
          <w:lang w:val="en-US"/>
        </w:rPr>
        <w:t>medicall</w:t>
      </w:r>
      <w:r w:rsidR="003B41B2">
        <w:rPr>
          <w:rFonts w:ascii="Tahoma" w:hAnsi="Tahoma" w:cs="Tahoma"/>
          <w:lang w:val="en-US"/>
        </w:rPr>
        <w:t xml:space="preserve">y-attended </w:t>
      </w:r>
      <w:r w:rsidR="00981D28" w:rsidRPr="00634A3F">
        <w:rPr>
          <w:rFonts w:ascii="Tahoma" w:hAnsi="Tahoma" w:cs="Tahoma"/>
          <w:lang w:val="en-US"/>
        </w:rPr>
        <w:t>ILI incidence, by age-group and season (winter period only)</w:t>
      </w:r>
      <w:r w:rsidR="00B41398" w:rsidRPr="00634A3F">
        <w:rPr>
          <w:rFonts w:ascii="Tahoma" w:hAnsi="Tahoma" w:cs="Tahoma"/>
          <w:lang w:val="en-US"/>
        </w:rPr>
        <w:t xml:space="preserve"> (upper panel)</w:t>
      </w:r>
      <w:r w:rsidR="00981D28" w:rsidRPr="00634A3F">
        <w:rPr>
          <w:rFonts w:ascii="Tahoma" w:hAnsi="Tahoma" w:cs="Tahoma"/>
          <w:lang w:val="en-US"/>
        </w:rPr>
        <w:t xml:space="preserve">. </w:t>
      </w:r>
      <w:r w:rsidR="00B41398" w:rsidRPr="00634A3F">
        <w:rPr>
          <w:rFonts w:ascii="Tahoma" w:hAnsi="Tahoma" w:cs="Tahoma"/>
          <w:lang w:val="en-US"/>
        </w:rPr>
        <w:t xml:space="preserve">Multiplication factors indicating degree of under-ascertainment in </w:t>
      </w:r>
      <w:r w:rsidR="0005471C">
        <w:rPr>
          <w:rFonts w:ascii="Tahoma" w:hAnsi="Tahoma" w:cs="Tahoma"/>
          <w:lang w:val="en-US"/>
        </w:rPr>
        <w:t xml:space="preserve">ILI incidence by </w:t>
      </w:r>
      <w:r w:rsidR="00B41398" w:rsidRPr="00634A3F">
        <w:rPr>
          <w:rFonts w:ascii="Tahoma" w:hAnsi="Tahoma" w:cs="Tahoma"/>
          <w:lang w:val="en-US"/>
        </w:rPr>
        <w:t xml:space="preserve">GP-attended ILI </w:t>
      </w:r>
      <w:r w:rsidR="0005471C">
        <w:rPr>
          <w:rFonts w:ascii="Tahoma" w:hAnsi="Tahoma" w:cs="Tahoma"/>
          <w:lang w:val="en-US"/>
        </w:rPr>
        <w:t xml:space="preserve">incidence </w:t>
      </w:r>
      <w:r w:rsidR="00B41398" w:rsidRPr="00634A3F">
        <w:rPr>
          <w:rFonts w:ascii="Tahoma" w:hAnsi="Tahoma" w:cs="Tahoma"/>
          <w:lang w:val="en-US"/>
        </w:rPr>
        <w:t xml:space="preserve">(lower panel). </w:t>
      </w:r>
      <w:r w:rsidR="00981D28" w:rsidRPr="00634A3F">
        <w:rPr>
          <w:rFonts w:ascii="Tahoma" w:hAnsi="Tahoma" w:cs="Tahoma"/>
          <w:lang w:val="en-US"/>
        </w:rPr>
        <w:t xml:space="preserve">Lines represent 95% uncertainty intervals. </w:t>
      </w:r>
    </w:p>
    <w:p w:rsidR="00DE4E2A" w:rsidRDefault="00B41398">
      <w:pPr>
        <w:rPr>
          <w:lang w:val="en-US"/>
        </w:rPr>
      </w:pPr>
      <w:r>
        <w:rPr>
          <w:noProof/>
          <w:lang w:eastAsia="nl-NL"/>
        </w:rPr>
        <w:drawing>
          <wp:anchor distT="0" distB="0" distL="114300" distR="114300" simplePos="0" relativeHeight="251665408" behindDoc="1" locked="0" layoutInCell="1" allowOverlap="1" wp14:anchorId="70489DD5" wp14:editId="2CDBD8A2">
            <wp:simplePos x="0" y="0"/>
            <wp:positionH relativeFrom="column">
              <wp:posOffset>0</wp:posOffset>
            </wp:positionH>
            <wp:positionV relativeFrom="paragraph">
              <wp:posOffset>4114</wp:posOffset>
            </wp:positionV>
            <wp:extent cx="6000115" cy="4277360"/>
            <wp:effectExtent l="0" t="0" r="635" b="8890"/>
            <wp:wrapNone/>
            <wp:docPr id="1" name="Picture 1" descr="N:\Bayesian_evidence_synthesis\IncInfluenza_update\Reports\Manuscript\FigS5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yesian_evidence_synthesis\IncInfluenza_update\Reports\Manuscript\FigS5_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115" cy="427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F23" w:rsidRDefault="00834F23">
      <w:pPr>
        <w:spacing w:after="200" w:line="276" w:lineRule="auto"/>
        <w:rPr>
          <w:lang w:val="en-US"/>
        </w:rPr>
      </w:pPr>
      <w:r>
        <w:rPr>
          <w:noProof/>
          <w:lang w:eastAsia="nl-NL"/>
        </w:rPr>
        <w:drawing>
          <wp:anchor distT="0" distB="0" distL="114300" distR="114300" simplePos="0" relativeHeight="251666432" behindDoc="1" locked="0" layoutInCell="1" allowOverlap="1" wp14:anchorId="46DA0C48" wp14:editId="3615F8CE">
            <wp:simplePos x="0" y="0"/>
            <wp:positionH relativeFrom="column">
              <wp:posOffset>0</wp:posOffset>
            </wp:positionH>
            <wp:positionV relativeFrom="paragraph">
              <wp:posOffset>3630380</wp:posOffset>
            </wp:positionV>
            <wp:extent cx="6002655" cy="4279265"/>
            <wp:effectExtent l="0" t="0" r="0" b="6985"/>
            <wp:wrapNone/>
            <wp:docPr id="4" name="Picture 4" descr="N:\Bayesian_evidence_synthesis\IncInfluenza_update\Reports\Manuscript\FigS5_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ayesian_evidence_synthesis\IncInfluenza_update\Reports\Manuscript\FigS5_b.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655" cy="42792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br w:type="page"/>
      </w:r>
    </w:p>
    <w:sectPr w:rsidR="00834F23" w:rsidSect="00834F23">
      <w:pgSz w:w="11906" w:h="16838"/>
      <w:pgMar w:top="1327" w:right="1440" w:bottom="132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A73" w:rsidRDefault="00140A73" w:rsidP="00140A73">
      <w:r>
        <w:separator/>
      </w:r>
    </w:p>
  </w:endnote>
  <w:endnote w:type="continuationSeparator" w:id="0">
    <w:p w:rsidR="00140A73" w:rsidRDefault="00140A73" w:rsidP="0014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A73" w:rsidRDefault="00140A73" w:rsidP="00140A73">
      <w:r>
        <w:separator/>
      </w:r>
    </w:p>
  </w:footnote>
  <w:footnote w:type="continuationSeparator" w:id="0">
    <w:p w:rsidR="00140A73" w:rsidRDefault="00140A73" w:rsidP="00140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6124B"/>
    <w:multiLevelType w:val="hybridMultilevel"/>
    <w:tmpl w:val="D152C6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FF776B7"/>
    <w:multiLevelType w:val="hybridMultilevel"/>
    <w:tmpl w:val="0DEC8E34"/>
    <w:lvl w:ilvl="0" w:tplc="B8DA203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653A0"/>
    <w:rsid w:val="000114E7"/>
    <w:rsid w:val="00033C29"/>
    <w:rsid w:val="00044C87"/>
    <w:rsid w:val="0005471C"/>
    <w:rsid w:val="00064409"/>
    <w:rsid w:val="000E3283"/>
    <w:rsid w:val="00140A73"/>
    <w:rsid w:val="00163EA3"/>
    <w:rsid w:val="001679B7"/>
    <w:rsid w:val="0018043D"/>
    <w:rsid w:val="001A413A"/>
    <w:rsid w:val="001F01B4"/>
    <w:rsid w:val="00246298"/>
    <w:rsid w:val="002943BD"/>
    <w:rsid w:val="002C4502"/>
    <w:rsid w:val="002D2399"/>
    <w:rsid w:val="003245FD"/>
    <w:rsid w:val="00367AE1"/>
    <w:rsid w:val="00382766"/>
    <w:rsid w:val="003B41B2"/>
    <w:rsid w:val="003C1150"/>
    <w:rsid w:val="00504709"/>
    <w:rsid w:val="00533AB9"/>
    <w:rsid w:val="005A2BE1"/>
    <w:rsid w:val="005A4DA6"/>
    <w:rsid w:val="00634A3F"/>
    <w:rsid w:val="007B251A"/>
    <w:rsid w:val="00813A38"/>
    <w:rsid w:val="00834F23"/>
    <w:rsid w:val="008653A0"/>
    <w:rsid w:val="00875457"/>
    <w:rsid w:val="008D01B0"/>
    <w:rsid w:val="00981D28"/>
    <w:rsid w:val="00A47122"/>
    <w:rsid w:val="00A50832"/>
    <w:rsid w:val="00AD0D81"/>
    <w:rsid w:val="00B30C5F"/>
    <w:rsid w:val="00B41398"/>
    <w:rsid w:val="00B70416"/>
    <w:rsid w:val="00B72248"/>
    <w:rsid w:val="00BC6AD1"/>
    <w:rsid w:val="00C2535B"/>
    <w:rsid w:val="00C467F7"/>
    <w:rsid w:val="00C53D29"/>
    <w:rsid w:val="00C9003A"/>
    <w:rsid w:val="00D54B29"/>
    <w:rsid w:val="00DA39FE"/>
    <w:rsid w:val="00DD5451"/>
    <w:rsid w:val="00E24ADF"/>
    <w:rsid w:val="00E40198"/>
    <w:rsid w:val="00EA698D"/>
    <w:rsid w:val="00F013E9"/>
    <w:rsid w:val="00FC23E3"/>
    <w:rsid w:val="00FD0FEA"/>
    <w:rsid w:val="00FE3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3A0"/>
    <w:pPr>
      <w:spacing w:after="0" w:line="240" w:lineRule="auto"/>
    </w:pPr>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53A0"/>
    <w:rPr>
      <w:rFonts w:ascii="Tahoma" w:hAnsi="Tahoma" w:cs="Tahoma"/>
      <w:sz w:val="16"/>
      <w:szCs w:val="16"/>
    </w:rPr>
  </w:style>
  <w:style w:type="character" w:customStyle="1" w:styleId="BalloonTextChar">
    <w:name w:val="Balloon Text Char"/>
    <w:basedOn w:val="DefaultParagraphFont"/>
    <w:link w:val="BalloonText"/>
    <w:uiPriority w:val="99"/>
    <w:semiHidden/>
    <w:rsid w:val="008653A0"/>
    <w:rPr>
      <w:rFonts w:ascii="Tahoma" w:hAnsi="Tahoma" w:cs="Tahoma"/>
      <w:sz w:val="16"/>
      <w:szCs w:val="16"/>
      <w:lang w:val="nl-NL"/>
    </w:rPr>
  </w:style>
  <w:style w:type="paragraph" w:styleId="ListParagraph">
    <w:name w:val="List Paragraph"/>
    <w:basedOn w:val="Normal"/>
    <w:uiPriority w:val="34"/>
    <w:qFormat/>
    <w:rsid w:val="008653A0"/>
    <w:pPr>
      <w:spacing w:after="200" w:line="276" w:lineRule="auto"/>
      <w:ind w:left="720"/>
      <w:contextualSpacing/>
    </w:pPr>
    <w:rPr>
      <w:lang w:val="en-GB"/>
    </w:rPr>
  </w:style>
  <w:style w:type="character" w:styleId="CommentReference">
    <w:name w:val="annotation reference"/>
    <w:basedOn w:val="DefaultParagraphFont"/>
    <w:uiPriority w:val="99"/>
    <w:semiHidden/>
    <w:unhideWhenUsed/>
    <w:rsid w:val="008653A0"/>
    <w:rPr>
      <w:sz w:val="16"/>
      <w:szCs w:val="16"/>
    </w:rPr>
  </w:style>
  <w:style w:type="paragraph" w:styleId="CommentText">
    <w:name w:val="annotation text"/>
    <w:basedOn w:val="Normal"/>
    <w:link w:val="CommentTextChar"/>
    <w:uiPriority w:val="99"/>
    <w:semiHidden/>
    <w:unhideWhenUsed/>
    <w:rsid w:val="008653A0"/>
    <w:pPr>
      <w:spacing w:after="200"/>
    </w:pPr>
    <w:rPr>
      <w:sz w:val="20"/>
      <w:szCs w:val="20"/>
      <w:lang w:val="en-GB"/>
    </w:rPr>
  </w:style>
  <w:style w:type="character" w:customStyle="1" w:styleId="CommentTextChar">
    <w:name w:val="Comment Text Char"/>
    <w:basedOn w:val="DefaultParagraphFont"/>
    <w:link w:val="CommentText"/>
    <w:uiPriority w:val="99"/>
    <w:semiHidden/>
    <w:rsid w:val="008653A0"/>
    <w:rPr>
      <w:sz w:val="20"/>
      <w:szCs w:val="20"/>
    </w:rPr>
  </w:style>
  <w:style w:type="character" w:styleId="PlaceholderText">
    <w:name w:val="Placeholder Text"/>
    <w:basedOn w:val="DefaultParagraphFont"/>
    <w:uiPriority w:val="99"/>
    <w:semiHidden/>
    <w:rsid w:val="008653A0"/>
    <w:rPr>
      <w:color w:val="808080"/>
    </w:rPr>
  </w:style>
  <w:style w:type="table" w:styleId="TableGrid">
    <w:name w:val="Table Grid"/>
    <w:basedOn w:val="TableNormal"/>
    <w:uiPriority w:val="59"/>
    <w:rsid w:val="008653A0"/>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653A0"/>
    <w:pPr>
      <w:spacing w:after="0" w:line="240" w:lineRule="auto"/>
    </w:pPr>
    <w:rPr>
      <w:color w:val="76923C" w:themeColor="accent3" w:themeShade="BF"/>
      <w:lang w:val="nl-NL"/>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EndNoteBibliographyTitle">
    <w:name w:val="EndNote Bibliography Title"/>
    <w:basedOn w:val="Normal"/>
    <w:link w:val="EndNoteBibliographyTitleChar"/>
    <w:rsid w:val="008653A0"/>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653A0"/>
    <w:rPr>
      <w:rFonts w:ascii="Calibri" w:hAnsi="Calibri"/>
      <w:noProof/>
      <w:lang w:val="en-US"/>
    </w:rPr>
  </w:style>
  <w:style w:type="paragraph" w:customStyle="1" w:styleId="EndNoteBibliography">
    <w:name w:val="EndNote Bibliography"/>
    <w:basedOn w:val="Normal"/>
    <w:link w:val="EndNoteBibliographyChar"/>
    <w:rsid w:val="008653A0"/>
    <w:rPr>
      <w:rFonts w:ascii="Calibri" w:hAnsi="Calibri"/>
      <w:noProof/>
      <w:lang w:val="en-US"/>
    </w:rPr>
  </w:style>
  <w:style w:type="character" w:customStyle="1" w:styleId="EndNoteBibliographyChar">
    <w:name w:val="EndNote Bibliography Char"/>
    <w:basedOn w:val="DefaultParagraphFont"/>
    <w:link w:val="EndNoteBibliography"/>
    <w:rsid w:val="008653A0"/>
    <w:rPr>
      <w:rFonts w:ascii="Calibri" w:hAnsi="Calibri"/>
      <w:noProof/>
      <w:lang w:val="en-US"/>
    </w:rPr>
  </w:style>
  <w:style w:type="paragraph" w:styleId="CommentSubject">
    <w:name w:val="annotation subject"/>
    <w:basedOn w:val="CommentText"/>
    <w:next w:val="CommentText"/>
    <w:link w:val="CommentSubjectChar"/>
    <w:uiPriority w:val="99"/>
    <w:semiHidden/>
    <w:unhideWhenUsed/>
    <w:rsid w:val="00B72248"/>
    <w:pPr>
      <w:spacing w:after="0"/>
    </w:pPr>
    <w:rPr>
      <w:b/>
      <w:bCs/>
      <w:lang w:val="nl-NL"/>
    </w:rPr>
  </w:style>
  <w:style w:type="character" w:customStyle="1" w:styleId="CommentSubjectChar">
    <w:name w:val="Comment Subject Char"/>
    <w:basedOn w:val="CommentTextChar"/>
    <w:link w:val="CommentSubject"/>
    <w:uiPriority w:val="99"/>
    <w:semiHidden/>
    <w:rsid w:val="00B72248"/>
    <w:rPr>
      <w:b/>
      <w:bCs/>
      <w:sz w:val="20"/>
      <w:szCs w:val="20"/>
      <w:lang w:val="nl-NL"/>
    </w:rPr>
  </w:style>
  <w:style w:type="character" w:styleId="Emphasis">
    <w:name w:val="Emphasis"/>
    <w:basedOn w:val="DefaultParagraphFont"/>
    <w:uiPriority w:val="20"/>
    <w:qFormat/>
    <w:rsid w:val="00140A73"/>
    <w:rPr>
      <w:i/>
      <w:iCs/>
    </w:rPr>
  </w:style>
  <w:style w:type="paragraph" w:styleId="Header">
    <w:name w:val="header"/>
    <w:basedOn w:val="Normal"/>
    <w:link w:val="HeaderChar"/>
    <w:uiPriority w:val="99"/>
    <w:unhideWhenUsed/>
    <w:rsid w:val="00140A73"/>
    <w:pPr>
      <w:tabs>
        <w:tab w:val="center" w:pos="4513"/>
        <w:tab w:val="right" w:pos="9026"/>
      </w:tabs>
    </w:pPr>
  </w:style>
  <w:style w:type="character" w:customStyle="1" w:styleId="HeaderChar">
    <w:name w:val="Header Char"/>
    <w:basedOn w:val="DefaultParagraphFont"/>
    <w:link w:val="Header"/>
    <w:uiPriority w:val="99"/>
    <w:rsid w:val="00140A73"/>
    <w:rPr>
      <w:lang w:val="nl-NL"/>
    </w:rPr>
  </w:style>
  <w:style w:type="paragraph" w:styleId="Footer">
    <w:name w:val="footer"/>
    <w:basedOn w:val="Normal"/>
    <w:link w:val="FooterChar"/>
    <w:uiPriority w:val="99"/>
    <w:unhideWhenUsed/>
    <w:rsid w:val="00140A73"/>
    <w:pPr>
      <w:tabs>
        <w:tab w:val="center" w:pos="4513"/>
        <w:tab w:val="right" w:pos="9026"/>
      </w:tabs>
    </w:pPr>
  </w:style>
  <w:style w:type="character" w:customStyle="1" w:styleId="FooterChar">
    <w:name w:val="Footer Char"/>
    <w:basedOn w:val="DefaultParagraphFont"/>
    <w:link w:val="Footer"/>
    <w:uiPriority w:val="99"/>
    <w:rsid w:val="00140A73"/>
    <w:rPr>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3A0"/>
    <w:pPr>
      <w:spacing w:after="0" w:line="240" w:lineRule="auto"/>
    </w:pPr>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53A0"/>
    <w:rPr>
      <w:rFonts w:ascii="Tahoma" w:hAnsi="Tahoma" w:cs="Tahoma"/>
      <w:sz w:val="16"/>
      <w:szCs w:val="16"/>
    </w:rPr>
  </w:style>
  <w:style w:type="character" w:customStyle="1" w:styleId="BalloonTextChar">
    <w:name w:val="Balloon Text Char"/>
    <w:basedOn w:val="DefaultParagraphFont"/>
    <w:link w:val="BalloonText"/>
    <w:uiPriority w:val="99"/>
    <w:semiHidden/>
    <w:rsid w:val="008653A0"/>
    <w:rPr>
      <w:rFonts w:ascii="Tahoma" w:hAnsi="Tahoma" w:cs="Tahoma"/>
      <w:sz w:val="16"/>
      <w:szCs w:val="16"/>
      <w:lang w:val="nl-NL"/>
    </w:rPr>
  </w:style>
  <w:style w:type="paragraph" w:styleId="ListParagraph">
    <w:name w:val="List Paragraph"/>
    <w:basedOn w:val="Normal"/>
    <w:uiPriority w:val="34"/>
    <w:qFormat/>
    <w:rsid w:val="008653A0"/>
    <w:pPr>
      <w:spacing w:after="200" w:line="276" w:lineRule="auto"/>
      <w:ind w:left="720"/>
      <w:contextualSpacing/>
    </w:pPr>
    <w:rPr>
      <w:lang w:val="en-GB"/>
    </w:rPr>
  </w:style>
  <w:style w:type="character" w:styleId="CommentReference">
    <w:name w:val="annotation reference"/>
    <w:basedOn w:val="DefaultParagraphFont"/>
    <w:uiPriority w:val="99"/>
    <w:semiHidden/>
    <w:unhideWhenUsed/>
    <w:rsid w:val="008653A0"/>
    <w:rPr>
      <w:sz w:val="16"/>
      <w:szCs w:val="16"/>
    </w:rPr>
  </w:style>
  <w:style w:type="paragraph" w:styleId="CommentText">
    <w:name w:val="annotation text"/>
    <w:basedOn w:val="Normal"/>
    <w:link w:val="CommentTextChar"/>
    <w:uiPriority w:val="99"/>
    <w:semiHidden/>
    <w:unhideWhenUsed/>
    <w:rsid w:val="008653A0"/>
    <w:pPr>
      <w:spacing w:after="200"/>
    </w:pPr>
    <w:rPr>
      <w:sz w:val="20"/>
      <w:szCs w:val="20"/>
      <w:lang w:val="en-GB"/>
    </w:rPr>
  </w:style>
  <w:style w:type="character" w:customStyle="1" w:styleId="CommentTextChar">
    <w:name w:val="Comment Text Char"/>
    <w:basedOn w:val="DefaultParagraphFont"/>
    <w:link w:val="CommentText"/>
    <w:uiPriority w:val="99"/>
    <w:semiHidden/>
    <w:rsid w:val="008653A0"/>
    <w:rPr>
      <w:sz w:val="20"/>
      <w:szCs w:val="20"/>
    </w:rPr>
  </w:style>
  <w:style w:type="character" w:styleId="PlaceholderText">
    <w:name w:val="Placeholder Text"/>
    <w:basedOn w:val="DefaultParagraphFont"/>
    <w:uiPriority w:val="99"/>
    <w:semiHidden/>
    <w:rsid w:val="008653A0"/>
    <w:rPr>
      <w:color w:val="808080"/>
    </w:rPr>
  </w:style>
  <w:style w:type="table" w:styleId="TableGrid">
    <w:name w:val="Table Grid"/>
    <w:basedOn w:val="TableNormal"/>
    <w:uiPriority w:val="59"/>
    <w:rsid w:val="008653A0"/>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653A0"/>
    <w:pPr>
      <w:spacing w:after="0" w:line="240" w:lineRule="auto"/>
    </w:pPr>
    <w:rPr>
      <w:color w:val="76923C" w:themeColor="accent3" w:themeShade="BF"/>
      <w:lang w:val="nl-NL"/>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EndNoteBibliographyTitle">
    <w:name w:val="EndNote Bibliography Title"/>
    <w:basedOn w:val="Normal"/>
    <w:link w:val="EndNoteBibliographyTitleChar"/>
    <w:rsid w:val="008653A0"/>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653A0"/>
    <w:rPr>
      <w:rFonts w:ascii="Calibri" w:hAnsi="Calibri"/>
      <w:noProof/>
      <w:lang w:val="en-US"/>
    </w:rPr>
  </w:style>
  <w:style w:type="paragraph" w:customStyle="1" w:styleId="EndNoteBibliography">
    <w:name w:val="EndNote Bibliography"/>
    <w:basedOn w:val="Normal"/>
    <w:link w:val="EndNoteBibliographyChar"/>
    <w:rsid w:val="008653A0"/>
    <w:rPr>
      <w:rFonts w:ascii="Calibri" w:hAnsi="Calibri"/>
      <w:noProof/>
      <w:lang w:val="en-US"/>
    </w:rPr>
  </w:style>
  <w:style w:type="character" w:customStyle="1" w:styleId="EndNoteBibliographyChar">
    <w:name w:val="EndNote Bibliography Char"/>
    <w:basedOn w:val="DefaultParagraphFont"/>
    <w:link w:val="EndNoteBibliography"/>
    <w:rsid w:val="008653A0"/>
    <w:rPr>
      <w:rFonts w:ascii="Calibri" w:hAnsi="Calibri"/>
      <w:noProof/>
      <w:lang w:val="en-US"/>
    </w:rPr>
  </w:style>
  <w:style w:type="paragraph" w:styleId="CommentSubject">
    <w:name w:val="annotation subject"/>
    <w:basedOn w:val="CommentText"/>
    <w:next w:val="CommentText"/>
    <w:link w:val="CommentSubjectChar"/>
    <w:uiPriority w:val="99"/>
    <w:semiHidden/>
    <w:unhideWhenUsed/>
    <w:rsid w:val="00B72248"/>
    <w:pPr>
      <w:spacing w:after="0"/>
    </w:pPr>
    <w:rPr>
      <w:b/>
      <w:bCs/>
      <w:lang w:val="nl-NL"/>
    </w:rPr>
  </w:style>
  <w:style w:type="character" w:customStyle="1" w:styleId="CommentSubjectChar">
    <w:name w:val="Comment Subject Char"/>
    <w:basedOn w:val="CommentTextChar"/>
    <w:link w:val="CommentSubject"/>
    <w:uiPriority w:val="99"/>
    <w:semiHidden/>
    <w:rsid w:val="00B72248"/>
    <w:rPr>
      <w:b/>
      <w:bCs/>
      <w:sz w:val="20"/>
      <w:szCs w:val="20"/>
      <w:lang w:val="nl-NL"/>
    </w:rPr>
  </w:style>
  <w:style w:type="character" w:styleId="Emphasis">
    <w:name w:val="Emphasis"/>
    <w:basedOn w:val="DefaultParagraphFont"/>
    <w:uiPriority w:val="20"/>
    <w:qFormat/>
    <w:rsid w:val="00140A73"/>
    <w:rPr>
      <w:i/>
      <w:iCs/>
    </w:rPr>
  </w:style>
  <w:style w:type="paragraph" w:styleId="Header">
    <w:name w:val="header"/>
    <w:basedOn w:val="Normal"/>
    <w:link w:val="HeaderChar"/>
    <w:uiPriority w:val="99"/>
    <w:unhideWhenUsed/>
    <w:rsid w:val="00140A73"/>
    <w:pPr>
      <w:tabs>
        <w:tab w:val="center" w:pos="4513"/>
        <w:tab w:val="right" w:pos="9026"/>
      </w:tabs>
    </w:pPr>
  </w:style>
  <w:style w:type="character" w:customStyle="1" w:styleId="HeaderChar">
    <w:name w:val="Header Char"/>
    <w:basedOn w:val="DefaultParagraphFont"/>
    <w:link w:val="Header"/>
    <w:uiPriority w:val="99"/>
    <w:rsid w:val="00140A73"/>
    <w:rPr>
      <w:lang w:val="nl-NL"/>
    </w:rPr>
  </w:style>
  <w:style w:type="paragraph" w:styleId="Footer">
    <w:name w:val="footer"/>
    <w:basedOn w:val="Normal"/>
    <w:link w:val="FooterChar"/>
    <w:uiPriority w:val="99"/>
    <w:unhideWhenUsed/>
    <w:rsid w:val="00140A73"/>
    <w:pPr>
      <w:tabs>
        <w:tab w:val="center" w:pos="4513"/>
        <w:tab w:val="right" w:pos="9026"/>
      </w:tabs>
    </w:pPr>
  </w:style>
  <w:style w:type="character" w:customStyle="1" w:styleId="FooterChar">
    <w:name w:val="Footer Char"/>
    <w:basedOn w:val="DefaultParagraphFont"/>
    <w:link w:val="Footer"/>
    <w:uiPriority w:val="99"/>
    <w:rsid w:val="00140A73"/>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17B0C-5AD4-41B7-93E9-3D66378E9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D65FAF84</Template>
  <TotalTime>284</TotalTime>
  <Pages>16</Pages>
  <Words>2316</Words>
  <Characters>12741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SSC-Campus</Company>
  <LinksUpToDate>false</LinksUpToDate>
  <CharactersWithSpaces>15027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Teirlinck</dc:creator>
  <cp:lastModifiedBy>Scott McDonald</cp:lastModifiedBy>
  <cp:revision>31</cp:revision>
  <dcterms:created xsi:type="dcterms:W3CDTF">2018-05-01T10:13:00Z</dcterms:created>
  <dcterms:modified xsi:type="dcterms:W3CDTF">2018-08-23T14:01:00Z</dcterms:modified>
</cp:coreProperties>
</file>