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122EFE" w14:textId="2D3CB36F" w:rsidR="00D94D39" w:rsidRPr="00D94D39" w:rsidRDefault="00D94D39" w:rsidP="009677CC">
      <w:pPr>
        <w:pStyle w:val="Normal1"/>
        <w:suppressLineNumbers/>
        <w:spacing w:line="480" w:lineRule="auto"/>
        <w:contextualSpacing/>
        <w:jc w:val="center"/>
        <w:rPr>
          <w:rStyle w:val="LineNumbering"/>
          <w:rFonts w:ascii="Arial" w:hAnsi="Arial"/>
          <w:b/>
          <w:sz w:val="22"/>
          <w:szCs w:val="22"/>
        </w:rPr>
      </w:pPr>
      <w:r w:rsidRPr="00D94D39">
        <w:rPr>
          <w:rStyle w:val="LineNumbering"/>
          <w:rFonts w:ascii="Arial" w:hAnsi="Arial"/>
          <w:b/>
          <w:sz w:val="22"/>
          <w:szCs w:val="22"/>
        </w:rPr>
        <w:t>Epidemiology and Infection</w:t>
      </w:r>
    </w:p>
    <w:p w14:paraId="5AE68890" w14:textId="612D41C7" w:rsidR="00DB7B2C" w:rsidRPr="00D94D39" w:rsidRDefault="00DB7B2C" w:rsidP="009677CC">
      <w:pPr>
        <w:pStyle w:val="Normal1"/>
        <w:suppressLineNumbers/>
        <w:spacing w:line="480" w:lineRule="auto"/>
        <w:contextualSpacing/>
        <w:jc w:val="center"/>
        <w:rPr>
          <w:rFonts w:ascii="Arial" w:hAnsi="Arial"/>
          <w:b/>
          <w:sz w:val="22"/>
          <w:szCs w:val="22"/>
        </w:rPr>
      </w:pPr>
      <w:r w:rsidRPr="00D94D39">
        <w:rPr>
          <w:rStyle w:val="LineNumbering"/>
          <w:rFonts w:ascii="Arial" w:hAnsi="Arial"/>
          <w:b/>
          <w:sz w:val="22"/>
          <w:szCs w:val="22"/>
        </w:rPr>
        <w:t xml:space="preserve">Risk-based strategies for surveillance of </w:t>
      </w:r>
      <w:r w:rsidR="007E08B6">
        <w:rPr>
          <w:rStyle w:val="LineNumbering"/>
          <w:rFonts w:ascii="Arial" w:hAnsi="Arial"/>
          <w:b/>
          <w:sz w:val="22"/>
          <w:szCs w:val="22"/>
        </w:rPr>
        <w:t>t</w:t>
      </w:r>
      <w:r w:rsidRPr="00D94D39">
        <w:rPr>
          <w:rStyle w:val="LineNumbering"/>
          <w:rFonts w:ascii="Arial" w:hAnsi="Arial"/>
          <w:b/>
          <w:sz w:val="22"/>
          <w:szCs w:val="22"/>
        </w:rPr>
        <w:t>uberculosis infection in cattle for low risk areas in England and Scotland</w:t>
      </w:r>
    </w:p>
    <w:p w14:paraId="0B52FF20" w14:textId="1B63669A" w:rsidR="00D94D39" w:rsidRDefault="002B780F" w:rsidP="009677CC">
      <w:pPr>
        <w:pStyle w:val="DefaultStyle"/>
        <w:spacing w:line="480" w:lineRule="auto"/>
        <w:contextualSpacing/>
        <w:jc w:val="center"/>
        <w:rPr>
          <w:rStyle w:val="LineNumbering"/>
          <w:rFonts w:ascii="Arial" w:hAnsi="Arial"/>
          <w:sz w:val="22"/>
          <w:szCs w:val="22"/>
        </w:rPr>
      </w:pPr>
      <w:r>
        <w:rPr>
          <w:rStyle w:val="LineNumbering"/>
          <w:rFonts w:ascii="Arial" w:hAnsi="Arial"/>
          <w:sz w:val="22"/>
          <w:szCs w:val="22"/>
        </w:rPr>
        <w:t>L.C.</w:t>
      </w:r>
      <w:r w:rsidR="003C48F8" w:rsidRPr="00E60E6B">
        <w:rPr>
          <w:rStyle w:val="LineNumbering"/>
          <w:rFonts w:ascii="Arial" w:hAnsi="Arial"/>
          <w:sz w:val="22"/>
          <w:szCs w:val="22"/>
        </w:rPr>
        <w:t xml:space="preserve">M. Salvador, M. </w:t>
      </w:r>
      <w:proofErr w:type="spellStart"/>
      <w:r w:rsidR="003C48F8" w:rsidRPr="00E60E6B">
        <w:rPr>
          <w:rStyle w:val="LineNumbering"/>
          <w:rFonts w:ascii="Arial" w:hAnsi="Arial"/>
          <w:sz w:val="22"/>
          <w:szCs w:val="22"/>
        </w:rPr>
        <w:t>Deason</w:t>
      </w:r>
      <w:proofErr w:type="spellEnd"/>
      <w:r w:rsidR="003C48F8" w:rsidRPr="00E60E6B">
        <w:rPr>
          <w:rStyle w:val="LineNumbering"/>
          <w:rFonts w:ascii="Arial" w:hAnsi="Arial"/>
          <w:sz w:val="22"/>
          <w:szCs w:val="22"/>
        </w:rPr>
        <w:t xml:space="preserve">, </w:t>
      </w:r>
      <w:r w:rsidR="00B82282">
        <w:rPr>
          <w:rStyle w:val="LineNumbering"/>
          <w:rFonts w:ascii="Arial" w:hAnsi="Arial"/>
          <w:sz w:val="22"/>
          <w:szCs w:val="22"/>
        </w:rPr>
        <w:t>J.</w:t>
      </w:r>
      <w:r>
        <w:rPr>
          <w:rStyle w:val="LineNumbering"/>
          <w:rFonts w:ascii="Arial" w:hAnsi="Arial"/>
          <w:sz w:val="22"/>
          <w:szCs w:val="22"/>
        </w:rPr>
        <w:t xml:space="preserve"> </w:t>
      </w:r>
      <w:r w:rsidR="00B82282">
        <w:rPr>
          <w:rStyle w:val="LineNumbering"/>
          <w:rFonts w:ascii="Arial" w:hAnsi="Arial"/>
          <w:sz w:val="22"/>
          <w:szCs w:val="22"/>
        </w:rPr>
        <w:t>Enright,</w:t>
      </w:r>
      <w:r w:rsidR="00B82282" w:rsidRPr="00E60E6B">
        <w:rPr>
          <w:rStyle w:val="LineNumbering"/>
          <w:rFonts w:ascii="Arial" w:hAnsi="Arial"/>
          <w:sz w:val="22"/>
          <w:szCs w:val="22"/>
        </w:rPr>
        <w:t xml:space="preserve"> </w:t>
      </w:r>
      <w:r w:rsidR="003C48F8" w:rsidRPr="00E60E6B">
        <w:rPr>
          <w:rStyle w:val="LineNumbering"/>
          <w:rFonts w:ascii="Arial" w:hAnsi="Arial"/>
          <w:sz w:val="22"/>
          <w:szCs w:val="22"/>
        </w:rPr>
        <w:t xml:space="preserve">P.R. </w:t>
      </w:r>
      <w:proofErr w:type="spellStart"/>
      <w:r w:rsidR="003C48F8" w:rsidRPr="00E60E6B">
        <w:rPr>
          <w:rStyle w:val="LineNumbering"/>
          <w:rFonts w:ascii="Arial" w:hAnsi="Arial"/>
          <w:sz w:val="22"/>
          <w:szCs w:val="22"/>
        </w:rPr>
        <w:t>Bessell</w:t>
      </w:r>
      <w:proofErr w:type="spellEnd"/>
      <w:r w:rsidR="003C48F8" w:rsidRPr="00E60E6B">
        <w:rPr>
          <w:rStyle w:val="LineNumbering"/>
          <w:rFonts w:ascii="Arial" w:hAnsi="Arial"/>
          <w:sz w:val="22"/>
          <w:szCs w:val="22"/>
        </w:rPr>
        <w:t>,</w:t>
      </w:r>
      <w:r w:rsidR="003C48F8">
        <w:rPr>
          <w:rStyle w:val="LineNumbering"/>
          <w:rFonts w:ascii="Arial" w:hAnsi="Arial"/>
          <w:sz w:val="22"/>
          <w:szCs w:val="22"/>
        </w:rPr>
        <w:t xml:space="preserve"> </w:t>
      </w:r>
      <w:r w:rsidR="003C48F8" w:rsidRPr="00E60E6B">
        <w:rPr>
          <w:rStyle w:val="LineNumbering"/>
          <w:rFonts w:ascii="Arial" w:hAnsi="Arial"/>
          <w:sz w:val="22"/>
          <w:szCs w:val="22"/>
        </w:rPr>
        <w:t>R.R. Kao</w:t>
      </w:r>
    </w:p>
    <w:p w14:paraId="1C787798" w14:textId="77777777" w:rsidR="002B780F" w:rsidRPr="00E60E6B" w:rsidRDefault="002B780F" w:rsidP="009677CC">
      <w:pPr>
        <w:pStyle w:val="DefaultStyle"/>
        <w:spacing w:line="480" w:lineRule="auto"/>
        <w:contextualSpacing/>
        <w:jc w:val="center"/>
        <w:rPr>
          <w:rStyle w:val="LineNumbering"/>
          <w:rFonts w:ascii="Arial" w:hAnsi="Arial"/>
          <w:sz w:val="22"/>
          <w:szCs w:val="22"/>
        </w:rPr>
      </w:pPr>
    </w:p>
    <w:p w14:paraId="6AF0B9D1" w14:textId="2BF3AA7C" w:rsidR="003C48F8" w:rsidRPr="009F6402" w:rsidRDefault="00D94D39" w:rsidP="009677CC">
      <w:pPr>
        <w:pStyle w:val="DefaultStyle"/>
        <w:spacing w:line="480" w:lineRule="auto"/>
        <w:contextualSpacing/>
        <w:jc w:val="center"/>
        <w:rPr>
          <w:rStyle w:val="LineNumbering"/>
          <w:rFonts w:ascii="Arial" w:hAnsi="Arial"/>
          <w:b/>
          <w:sz w:val="22"/>
          <w:szCs w:val="22"/>
        </w:rPr>
      </w:pPr>
      <w:r>
        <w:rPr>
          <w:rStyle w:val="LineNumbering"/>
          <w:rFonts w:ascii="Arial" w:hAnsi="Arial"/>
          <w:b/>
          <w:sz w:val="22"/>
          <w:szCs w:val="22"/>
        </w:rPr>
        <w:t>Supplementary Material</w:t>
      </w:r>
    </w:p>
    <w:p w14:paraId="30157B84" w14:textId="77777777" w:rsidR="003C48F8" w:rsidRPr="00E60E6B" w:rsidRDefault="003C48F8" w:rsidP="009677CC">
      <w:pPr>
        <w:pStyle w:val="DefaultStyle"/>
        <w:spacing w:line="480" w:lineRule="auto"/>
        <w:contextualSpacing/>
        <w:rPr>
          <w:rStyle w:val="LineNumbering"/>
          <w:rFonts w:ascii="Arial" w:hAnsi="Arial"/>
          <w:sz w:val="22"/>
          <w:szCs w:val="22"/>
        </w:rPr>
      </w:pPr>
    </w:p>
    <w:p w14:paraId="23E19932" w14:textId="77777777" w:rsidR="00BC3B9D" w:rsidRDefault="00BC3B9D" w:rsidP="009677CC">
      <w:pPr>
        <w:pStyle w:val="DefaultStyle"/>
        <w:widowControl w:val="0"/>
        <w:spacing w:line="480" w:lineRule="auto"/>
        <w:contextualSpacing/>
        <w:rPr>
          <w:rFonts w:ascii="Arial" w:hAnsi="Arial" w:cs="Arial"/>
          <w:b/>
          <w:sz w:val="22"/>
          <w:szCs w:val="22"/>
        </w:rPr>
        <w:sectPr w:rsidR="00BC3B9D" w:rsidSect="00255137">
          <w:footerReference w:type="even" r:id="rId8"/>
          <w:footerReference w:type="default" r:id="rId9"/>
          <w:pgSz w:w="11906" w:h="16838"/>
          <w:pgMar w:top="1440" w:right="1797" w:bottom="709" w:left="1797" w:header="0" w:footer="0" w:gutter="0"/>
          <w:cols w:space="720"/>
          <w:formProt w:val="0"/>
          <w:titlePg/>
          <w:docGrid w:linePitch="240"/>
        </w:sectPr>
      </w:pPr>
    </w:p>
    <w:p w14:paraId="38F2D623" w14:textId="691348ED" w:rsidR="00753308" w:rsidRPr="00753308" w:rsidRDefault="00D94D39" w:rsidP="009677CC">
      <w:pPr>
        <w:pStyle w:val="DefaultStyle"/>
        <w:widowControl w:val="0"/>
        <w:spacing w:line="480" w:lineRule="auto"/>
        <w:contextualSpacing/>
        <w:rPr>
          <w:rFonts w:ascii="Arial" w:hAnsi="Arial" w:cs="Arial"/>
          <w:b/>
          <w:sz w:val="22"/>
          <w:szCs w:val="22"/>
        </w:rPr>
      </w:pPr>
      <w:r w:rsidRPr="00753308">
        <w:rPr>
          <w:rFonts w:ascii="Arial" w:hAnsi="Arial" w:cs="Arial"/>
          <w:b/>
          <w:sz w:val="22"/>
          <w:szCs w:val="22"/>
        </w:rPr>
        <w:lastRenderedPageBreak/>
        <w:t>Supp</w:t>
      </w:r>
      <w:r>
        <w:rPr>
          <w:rFonts w:ascii="Arial" w:hAnsi="Arial" w:cs="Arial"/>
          <w:b/>
          <w:sz w:val="22"/>
          <w:szCs w:val="22"/>
        </w:rPr>
        <w:t>lementary</w:t>
      </w:r>
      <w:r w:rsidRPr="00753308">
        <w:rPr>
          <w:rFonts w:ascii="Arial" w:hAnsi="Arial" w:cs="Arial"/>
          <w:b/>
          <w:sz w:val="22"/>
          <w:szCs w:val="22"/>
        </w:rPr>
        <w:t xml:space="preserve"> </w:t>
      </w:r>
      <w:r w:rsidR="00753308" w:rsidRPr="00753308">
        <w:rPr>
          <w:rFonts w:ascii="Arial" w:hAnsi="Arial" w:cs="Arial"/>
          <w:b/>
          <w:sz w:val="22"/>
          <w:szCs w:val="22"/>
        </w:rPr>
        <w:t>text</w:t>
      </w:r>
    </w:p>
    <w:p w14:paraId="457312CB" w14:textId="77777777" w:rsidR="00BC3B9D" w:rsidRDefault="00BC3B9D" w:rsidP="009677CC">
      <w:pPr>
        <w:pStyle w:val="DefaultStyle"/>
        <w:widowControl w:val="0"/>
        <w:spacing w:line="480" w:lineRule="auto"/>
        <w:contextualSpacing/>
        <w:rPr>
          <w:rFonts w:ascii="Arial" w:hAnsi="Arial" w:cs="Arial"/>
          <w:b/>
          <w:sz w:val="22"/>
          <w:szCs w:val="22"/>
        </w:rPr>
      </w:pPr>
    </w:p>
    <w:p w14:paraId="2616C27F" w14:textId="0E331FA9" w:rsidR="00A13911" w:rsidRDefault="00753308" w:rsidP="009677CC">
      <w:pPr>
        <w:pStyle w:val="DefaultStyle"/>
        <w:widowControl w:val="0"/>
        <w:spacing w:line="480" w:lineRule="auto"/>
        <w:contextualSpacing/>
      </w:pPr>
      <w:r w:rsidRPr="00B54C80">
        <w:rPr>
          <w:rFonts w:ascii="Arial" w:hAnsi="Arial" w:cs="Arial"/>
          <w:b/>
          <w:sz w:val="22"/>
          <w:szCs w:val="22"/>
        </w:rPr>
        <w:t xml:space="preserve">S1. </w:t>
      </w:r>
      <w:r w:rsidR="00674074" w:rsidRPr="00B54C80">
        <w:rPr>
          <w:rFonts w:ascii="Arial" w:hAnsi="Arial" w:cs="Arial"/>
          <w:b/>
          <w:sz w:val="22"/>
          <w:szCs w:val="22"/>
        </w:rPr>
        <w:t>Cattle movements</w:t>
      </w:r>
      <w:r w:rsidRPr="00B54C80">
        <w:rPr>
          <w:rFonts w:ascii="Arial" w:hAnsi="Arial" w:cs="Arial"/>
          <w:b/>
          <w:sz w:val="22"/>
          <w:szCs w:val="22"/>
        </w:rPr>
        <w:t xml:space="preserve"> from high-risk</w:t>
      </w:r>
      <w:r w:rsidR="002E09E7" w:rsidRPr="00B54C80">
        <w:rPr>
          <w:rFonts w:ascii="Arial" w:hAnsi="Arial" w:cs="Arial"/>
          <w:b/>
          <w:sz w:val="22"/>
          <w:szCs w:val="22"/>
        </w:rPr>
        <w:t xml:space="preserve"> areas</w:t>
      </w:r>
      <w:r w:rsidR="00674074" w:rsidRPr="00B54C80">
        <w:rPr>
          <w:rFonts w:ascii="Arial" w:hAnsi="Arial" w:cs="Arial"/>
          <w:b/>
          <w:sz w:val="22"/>
          <w:szCs w:val="22"/>
        </w:rPr>
        <w:t xml:space="preserve"> </w:t>
      </w:r>
      <w:r w:rsidRPr="00B54C80">
        <w:rPr>
          <w:rFonts w:ascii="Arial" w:hAnsi="Arial" w:cs="Arial"/>
          <w:b/>
          <w:sz w:val="22"/>
          <w:szCs w:val="22"/>
        </w:rPr>
        <w:t xml:space="preserve">(HRAs) </w:t>
      </w:r>
      <w:r w:rsidR="00674074" w:rsidRPr="00B54C80">
        <w:rPr>
          <w:rFonts w:ascii="Arial" w:hAnsi="Arial" w:cs="Arial"/>
          <w:b/>
          <w:sz w:val="22"/>
          <w:szCs w:val="22"/>
        </w:rPr>
        <w:t>as a predictor of b</w:t>
      </w:r>
      <w:r w:rsidRPr="00B54C80">
        <w:rPr>
          <w:rFonts w:ascii="Arial" w:hAnsi="Arial" w:cs="Arial"/>
          <w:b/>
          <w:sz w:val="22"/>
          <w:szCs w:val="22"/>
        </w:rPr>
        <w:t>ovine Tuberculosis (</w:t>
      </w:r>
      <w:proofErr w:type="spellStart"/>
      <w:r w:rsidRPr="00B54C80">
        <w:rPr>
          <w:rFonts w:ascii="Arial" w:hAnsi="Arial" w:cs="Arial"/>
          <w:b/>
          <w:sz w:val="22"/>
          <w:szCs w:val="22"/>
        </w:rPr>
        <w:t>b</w:t>
      </w:r>
      <w:r w:rsidR="00674074" w:rsidRPr="00B54C80">
        <w:rPr>
          <w:rFonts w:ascii="Arial" w:hAnsi="Arial" w:cs="Arial"/>
          <w:b/>
          <w:sz w:val="22"/>
          <w:szCs w:val="22"/>
        </w:rPr>
        <w:t>TB</w:t>
      </w:r>
      <w:proofErr w:type="spellEnd"/>
      <w:r w:rsidRPr="00B54C80">
        <w:rPr>
          <w:rFonts w:ascii="Arial" w:hAnsi="Arial" w:cs="Arial"/>
          <w:b/>
          <w:sz w:val="22"/>
          <w:szCs w:val="22"/>
        </w:rPr>
        <w:t>)</w:t>
      </w:r>
      <w:r w:rsidR="00674074" w:rsidRPr="00B54C80">
        <w:rPr>
          <w:rFonts w:ascii="Arial" w:hAnsi="Arial" w:cs="Arial"/>
          <w:b/>
          <w:sz w:val="22"/>
          <w:szCs w:val="22"/>
        </w:rPr>
        <w:t xml:space="preserve"> breakdowns</w:t>
      </w:r>
    </w:p>
    <w:p w14:paraId="3B7235BF" w14:textId="77777777" w:rsidR="00BC3B9D" w:rsidRDefault="00BC3B9D" w:rsidP="009677CC">
      <w:pPr>
        <w:widowControl w:val="0"/>
        <w:autoSpaceDE w:val="0"/>
        <w:autoSpaceDN w:val="0"/>
        <w:adjustRightInd w:val="0"/>
        <w:spacing w:after="240" w:line="480" w:lineRule="auto"/>
        <w:contextualSpacing/>
        <w:rPr>
          <w:rFonts w:ascii="Arial" w:hAnsi="Arial" w:cs="Arial"/>
          <w:i/>
          <w:sz w:val="22"/>
          <w:szCs w:val="22"/>
          <w:lang w:eastAsia="en-US"/>
        </w:rPr>
      </w:pPr>
    </w:p>
    <w:p w14:paraId="7338BA1F" w14:textId="3094DBA9" w:rsidR="00674074" w:rsidRPr="00753308" w:rsidRDefault="00D94D39" w:rsidP="009677CC">
      <w:pPr>
        <w:widowControl w:val="0"/>
        <w:autoSpaceDE w:val="0"/>
        <w:autoSpaceDN w:val="0"/>
        <w:adjustRightInd w:val="0"/>
        <w:spacing w:after="240" w:line="480" w:lineRule="auto"/>
        <w:contextualSpacing/>
        <w:rPr>
          <w:rFonts w:ascii="Arial" w:hAnsi="Arial" w:cs="Arial"/>
          <w:i/>
          <w:sz w:val="22"/>
          <w:szCs w:val="22"/>
          <w:lang w:eastAsia="en-US"/>
        </w:rPr>
      </w:pPr>
      <w:r>
        <w:rPr>
          <w:rFonts w:ascii="Arial" w:hAnsi="Arial" w:cs="Arial"/>
          <w:i/>
          <w:sz w:val="22"/>
          <w:szCs w:val="22"/>
          <w:lang w:eastAsia="en-US"/>
        </w:rPr>
        <w:t>S1.1</w:t>
      </w:r>
      <w:r w:rsidR="006C320A">
        <w:rPr>
          <w:rFonts w:ascii="Arial" w:hAnsi="Arial" w:cs="Arial"/>
          <w:i/>
          <w:sz w:val="22"/>
          <w:szCs w:val="22"/>
          <w:lang w:eastAsia="en-US"/>
        </w:rPr>
        <w:t>.</w:t>
      </w:r>
      <w:r>
        <w:rPr>
          <w:rFonts w:ascii="Arial" w:hAnsi="Arial" w:cs="Arial"/>
          <w:i/>
          <w:sz w:val="22"/>
          <w:szCs w:val="22"/>
          <w:lang w:eastAsia="en-US"/>
        </w:rPr>
        <w:t xml:space="preserve"> </w:t>
      </w:r>
      <w:r w:rsidR="00674074" w:rsidRPr="00753308">
        <w:rPr>
          <w:rFonts w:ascii="Arial" w:hAnsi="Arial" w:cs="Arial"/>
          <w:i/>
          <w:sz w:val="22"/>
          <w:szCs w:val="22"/>
          <w:lang w:eastAsia="en-US"/>
        </w:rPr>
        <w:t xml:space="preserve">Source data </w:t>
      </w:r>
    </w:p>
    <w:p w14:paraId="2DF8A0F2" w14:textId="1D77B88F" w:rsidR="00674074" w:rsidRDefault="00974AF8" w:rsidP="009677CC">
      <w:pPr>
        <w:widowControl w:val="0"/>
        <w:autoSpaceDE w:val="0"/>
        <w:autoSpaceDN w:val="0"/>
        <w:adjustRightInd w:val="0"/>
        <w:spacing w:after="240" w:line="480" w:lineRule="auto"/>
        <w:contextualSpacing/>
        <w:rPr>
          <w:rFonts w:ascii="Arial" w:hAnsi="Arial" w:cs="Arial"/>
          <w:sz w:val="22"/>
          <w:szCs w:val="22"/>
          <w:lang w:eastAsia="en-US"/>
        </w:rPr>
      </w:pPr>
      <w:r>
        <w:rPr>
          <w:rFonts w:ascii="Arial" w:hAnsi="Arial" w:cs="Arial"/>
          <w:sz w:val="22"/>
          <w:szCs w:val="22"/>
          <w:lang w:eastAsia="en-US"/>
        </w:rPr>
        <w:t xml:space="preserve">The data used in this study were derived from </w:t>
      </w:r>
      <w:r w:rsidR="00674074" w:rsidRPr="00E60E6B">
        <w:rPr>
          <w:rFonts w:ascii="Arial" w:hAnsi="Arial" w:cs="Arial"/>
          <w:sz w:val="22"/>
          <w:szCs w:val="22"/>
          <w:lang w:eastAsia="en-US"/>
        </w:rPr>
        <w:t xml:space="preserve">the Cattle Tracing System (CTS) movement data (RADAR), and the </w:t>
      </w:r>
      <w:r w:rsidR="00674074">
        <w:rPr>
          <w:rFonts w:ascii="Arial" w:hAnsi="Arial" w:cs="Arial"/>
          <w:sz w:val="22"/>
          <w:szCs w:val="22"/>
          <w:lang w:eastAsia="en-US"/>
        </w:rPr>
        <w:t>SAM’s</w:t>
      </w:r>
      <w:r w:rsidR="00674074" w:rsidRPr="00E60E6B">
        <w:rPr>
          <w:rFonts w:ascii="Arial" w:hAnsi="Arial" w:cs="Arial"/>
          <w:sz w:val="22"/>
          <w:szCs w:val="22"/>
          <w:lang w:eastAsia="en-US"/>
        </w:rPr>
        <w:t xml:space="preserve"> records of </w:t>
      </w:r>
      <w:proofErr w:type="spellStart"/>
      <w:r w:rsidR="00674074" w:rsidRPr="00E60E6B">
        <w:rPr>
          <w:rFonts w:ascii="Arial" w:hAnsi="Arial" w:cs="Arial"/>
          <w:sz w:val="22"/>
          <w:szCs w:val="22"/>
          <w:lang w:eastAsia="en-US"/>
        </w:rPr>
        <w:t>bTB</w:t>
      </w:r>
      <w:proofErr w:type="spellEnd"/>
      <w:r w:rsidR="00674074" w:rsidRPr="00E60E6B">
        <w:rPr>
          <w:rFonts w:ascii="Arial" w:hAnsi="Arial" w:cs="Arial"/>
          <w:sz w:val="22"/>
          <w:szCs w:val="22"/>
          <w:lang w:eastAsia="en-US"/>
        </w:rPr>
        <w:t xml:space="preserve"> tests and </w:t>
      </w:r>
      <w:r w:rsidR="00512308">
        <w:rPr>
          <w:rFonts w:ascii="Arial" w:hAnsi="Arial" w:cs="Arial"/>
          <w:sz w:val="22"/>
          <w:szCs w:val="22"/>
          <w:lang w:eastAsia="en-US"/>
        </w:rPr>
        <w:t>incidents</w:t>
      </w:r>
      <w:r w:rsidR="00512308" w:rsidRPr="00E60E6B">
        <w:rPr>
          <w:rFonts w:ascii="Arial" w:hAnsi="Arial" w:cs="Arial"/>
          <w:sz w:val="22"/>
          <w:szCs w:val="22"/>
          <w:lang w:eastAsia="en-US"/>
        </w:rPr>
        <w:t xml:space="preserve"> </w:t>
      </w:r>
      <w:r w:rsidR="00674074" w:rsidRPr="00E60E6B">
        <w:rPr>
          <w:rFonts w:ascii="Arial" w:hAnsi="Arial" w:cs="Arial"/>
          <w:sz w:val="22"/>
          <w:szCs w:val="22"/>
          <w:lang w:eastAsia="en-US"/>
        </w:rPr>
        <w:t>(</w:t>
      </w:r>
      <w:proofErr w:type="spellStart"/>
      <w:r w:rsidR="00512308" w:rsidRPr="00E60E6B">
        <w:rPr>
          <w:rFonts w:ascii="Arial" w:hAnsi="Arial" w:cs="Arial"/>
          <w:sz w:val="22"/>
          <w:szCs w:val="22"/>
          <w:lang w:eastAsia="en-US"/>
        </w:rPr>
        <w:t>D</w:t>
      </w:r>
      <w:r w:rsidR="00512308">
        <w:rPr>
          <w:rFonts w:ascii="Arial" w:hAnsi="Arial" w:cs="Arial"/>
          <w:sz w:val="22"/>
          <w:szCs w:val="22"/>
          <w:lang w:eastAsia="en-US"/>
        </w:rPr>
        <w:t>efra</w:t>
      </w:r>
      <w:proofErr w:type="spellEnd"/>
      <w:r w:rsidR="00674074" w:rsidRPr="00E60E6B">
        <w:rPr>
          <w:rFonts w:ascii="Arial" w:hAnsi="Arial" w:cs="Arial"/>
          <w:sz w:val="22"/>
          <w:szCs w:val="22"/>
          <w:lang w:eastAsia="en-US"/>
        </w:rPr>
        <w:t xml:space="preserve">). The CTS database contains records of all inwards and outward cattle movements in Great Britain. </w:t>
      </w:r>
      <w:r w:rsidR="00B87798">
        <w:rPr>
          <w:rFonts w:ascii="Arial" w:hAnsi="Arial" w:cs="Arial"/>
          <w:sz w:val="22"/>
          <w:szCs w:val="22"/>
          <w:lang w:eastAsia="en-US"/>
        </w:rPr>
        <w:t xml:space="preserve">As the risk of transmission of </w:t>
      </w:r>
      <w:proofErr w:type="spellStart"/>
      <w:r w:rsidR="00B87798">
        <w:rPr>
          <w:rFonts w:ascii="Arial" w:hAnsi="Arial" w:cs="Arial"/>
          <w:sz w:val="22"/>
          <w:szCs w:val="22"/>
          <w:lang w:eastAsia="en-US"/>
        </w:rPr>
        <w:t>bTB</w:t>
      </w:r>
      <w:proofErr w:type="spellEnd"/>
      <w:r w:rsidR="00B87798">
        <w:rPr>
          <w:rFonts w:ascii="Arial" w:hAnsi="Arial" w:cs="Arial"/>
          <w:sz w:val="22"/>
          <w:szCs w:val="22"/>
          <w:lang w:eastAsia="en-US"/>
        </w:rPr>
        <w:t xml:space="preserve"> at markets is expected to be low, w</w:t>
      </w:r>
      <w:r w:rsidR="00674074" w:rsidRPr="00E60E6B">
        <w:rPr>
          <w:rFonts w:ascii="Arial" w:hAnsi="Arial" w:cs="Arial"/>
          <w:sz w:val="22"/>
          <w:szCs w:val="22"/>
          <w:lang w:eastAsia="en-US"/>
        </w:rPr>
        <w:t>e used a version of the dat</w:t>
      </w:r>
      <w:r w:rsidR="00B54C80">
        <w:rPr>
          <w:rFonts w:ascii="Arial" w:hAnsi="Arial" w:cs="Arial"/>
          <w:sz w:val="22"/>
          <w:szCs w:val="22"/>
          <w:lang w:eastAsia="en-US"/>
        </w:rPr>
        <w:t xml:space="preserve">aset with markets stripped from </w:t>
      </w:r>
      <w:r w:rsidR="00674074" w:rsidRPr="00E60E6B">
        <w:rPr>
          <w:rFonts w:ascii="Arial" w:hAnsi="Arial" w:cs="Arial"/>
          <w:sz w:val="22"/>
          <w:szCs w:val="22"/>
          <w:lang w:eastAsia="en-US"/>
        </w:rPr>
        <w:t xml:space="preserve">movements: a movement from </w:t>
      </w:r>
      <w:r w:rsidR="00674074" w:rsidRPr="00363BFC">
        <w:rPr>
          <w:rFonts w:ascii="Arial" w:hAnsi="Arial" w:cs="Arial"/>
          <w:i/>
          <w:sz w:val="22"/>
          <w:szCs w:val="22"/>
          <w:lang w:eastAsia="en-US"/>
        </w:rPr>
        <w:t>farm</w:t>
      </w:r>
      <w:r w:rsidR="00674074" w:rsidRPr="00363BFC">
        <w:rPr>
          <w:rFonts w:ascii="Arial" w:hAnsi="Arial" w:cs="Arial"/>
          <w:i/>
          <w:sz w:val="22"/>
          <w:szCs w:val="22"/>
          <w:vertAlign w:val="subscript"/>
          <w:lang w:eastAsia="en-US"/>
        </w:rPr>
        <w:t>1</w:t>
      </w:r>
      <w:r w:rsidR="00674074">
        <w:rPr>
          <w:rFonts w:ascii="Arial" w:hAnsi="Arial" w:cs="Arial"/>
          <w:sz w:val="22"/>
          <w:szCs w:val="22"/>
          <w:lang w:eastAsia="en-US"/>
        </w:rPr>
        <w:t xml:space="preserve"> </w:t>
      </w:r>
      <w:r w:rsidR="00674074" w:rsidRPr="00E60E6B">
        <w:rPr>
          <w:rFonts w:ascii="Arial" w:hAnsi="Arial" w:cs="Arial"/>
          <w:sz w:val="22"/>
          <w:szCs w:val="22"/>
          <w:lang w:eastAsia="en-US"/>
        </w:rPr>
        <w:t xml:space="preserve">to a market to </w:t>
      </w:r>
      <w:r w:rsidR="00674074" w:rsidRPr="00363BFC">
        <w:rPr>
          <w:rFonts w:ascii="Arial" w:hAnsi="Arial" w:cs="Arial"/>
          <w:i/>
          <w:sz w:val="22"/>
          <w:szCs w:val="22"/>
          <w:lang w:eastAsia="en-US"/>
        </w:rPr>
        <w:t>farm</w:t>
      </w:r>
      <w:r w:rsidR="00674074" w:rsidRPr="00363BFC">
        <w:rPr>
          <w:rFonts w:ascii="Arial" w:hAnsi="Arial" w:cs="Arial"/>
          <w:i/>
          <w:sz w:val="22"/>
          <w:szCs w:val="22"/>
          <w:vertAlign w:val="subscript"/>
          <w:lang w:eastAsia="en-US"/>
        </w:rPr>
        <w:t>2</w:t>
      </w:r>
      <w:r w:rsidR="00674074" w:rsidRPr="00E60E6B">
        <w:rPr>
          <w:rFonts w:ascii="Arial" w:hAnsi="Arial" w:cs="Arial"/>
          <w:position w:val="-6"/>
          <w:sz w:val="22"/>
          <w:szCs w:val="22"/>
          <w:lang w:eastAsia="en-US"/>
        </w:rPr>
        <w:t xml:space="preserve"> </w:t>
      </w:r>
      <w:r w:rsidR="00674074" w:rsidRPr="00E60E6B">
        <w:rPr>
          <w:rFonts w:ascii="Arial" w:hAnsi="Arial" w:cs="Arial"/>
          <w:sz w:val="22"/>
          <w:szCs w:val="22"/>
          <w:lang w:eastAsia="en-US"/>
        </w:rPr>
        <w:t xml:space="preserve">is recorded as a movement from </w:t>
      </w:r>
      <w:r w:rsidR="00674074" w:rsidRPr="00363BFC">
        <w:rPr>
          <w:rFonts w:ascii="Arial" w:hAnsi="Arial" w:cs="Arial"/>
          <w:i/>
          <w:sz w:val="22"/>
          <w:szCs w:val="22"/>
          <w:lang w:eastAsia="en-US"/>
        </w:rPr>
        <w:t>farm</w:t>
      </w:r>
      <w:r w:rsidR="00674074" w:rsidRPr="00363BFC">
        <w:rPr>
          <w:rFonts w:ascii="Arial" w:hAnsi="Arial" w:cs="Arial"/>
          <w:i/>
          <w:sz w:val="22"/>
          <w:szCs w:val="22"/>
          <w:vertAlign w:val="subscript"/>
          <w:lang w:eastAsia="en-US"/>
        </w:rPr>
        <w:t>1</w:t>
      </w:r>
      <w:r w:rsidR="00674074" w:rsidRPr="00E60E6B">
        <w:rPr>
          <w:rFonts w:ascii="Arial" w:hAnsi="Arial" w:cs="Arial"/>
          <w:position w:val="-6"/>
          <w:sz w:val="22"/>
          <w:szCs w:val="22"/>
          <w:lang w:eastAsia="en-US"/>
        </w:rPr>
        <w:t xml:space="preserve"> </w:t>
      </w:r>
      <w:r w:rsidR="00674074" w:rsidRPr="00E60E6B">
        <w:rPr>
          <w:rFonts w:ascii="Arial" w:hAnsi="Arial" w:cs="Arial"/>
          <w:sz w:val="22"/>
          <w:szCs w:val="22"/>
          <w:lang w:eastAsia="en-US"/>
        </w:rPr>
        <w:t xml:space="preserve">to </w:t>
      </w:r>
      <w:r w:rsidR="00674074" w:rsidRPr="00363BFC">
        <w:rPr>
          <w:rFonts w:ascii="Arial" w:hAnsi="Arial" w:cs="Arial"/>
          <w:i/>
          <w:sz w:val="22"/>
          <w:szCs w:val="22"/>
          <w:lang w:eastAsia="en-US"/>
        </w:rPr>
        <w:t>farm</w:t>
      </w:r>
      <w:r w:rsidR="00674074" w:rsidRPr="00363BFC">
        <w:rPr>
          <w:rFonts w:ascii="Arial" w:hAnsi="Arial" w:cs="Arial"/>
          <w:i/>
          <w:sz w:val="22"/>
          <w:szCs w:val="22"/>
          <w:vertAlign w:val="subscript"/>
          <w:lang w:eastAsia="en-US"/>
        </w:rPr>
        <w:t>2</w:t>
      </w:r>
      <w:r w:rsidR="00674074" w:rsidRPr="00E60E6B">
        <w:rPr>
          <w:rFonts w:ascii="Arial" w:hAnsi="Arial" w:cs="Arial"/>
          <w:sz w:val="22"/>
          <w:szCs w:val="22"/>
          <w:lang w:eastAsia="en-US"/>
        </w:rPr>
        <w:t xml:space="preserve">. </w:t>
      </w:r>
      <w:r>
        <w:rPr>
          <w:rFonts w:ascii="Arial" w:hAnsi="Arial" w:cs="Arial"/>
          <w:sz w:val="22"/>
          <w:szCs w:val="22"/>
          <w:lang w:eastAsia="en-US"/>
        </w:rPr>
        <w:t>With these data</w:t>
      </w:r>
      <w:r w:rsidR="00674074" w:rsidRPr="00E60E6B">
        <w:rPr>
          <w:rFonts w:ascii="Arial" w:hAnsi="Arial" w:cs="Arial"/>
          <w:sz w:val="22"/>
          <w:szCs w:val="22"/>
          <w:lang w:eastAsia="en-US"/>
        </w:rPr>
        <w:t xml:space="preserve"> a variety of risk ratings </w:t>
      </w:r>
      <w:r>
        <w:rPr>
          <w:rFonts w:ascii="Arial" w:hAnsi="Arial" w:cs="Arial"/>
          <w:sz w:val="22"/>
          <w:szCs w:val="22"/>
          <w:lang w:eastAsia="en-US"/>
        </w:rPr>
        <w:t xml:space="preserve">were generated </w:t>
      </w:r>
      <w:r w:rsidR="00674074" w:rsidRPr="00E60E6B">
        <w:rPr>
          <w:rFonts w:ascii="Arial" w:hAnsi="Arial" w:cs="Arial"/>
          <w:sz w:val="22"/>
          <w:szCs w:val="22"/>
          <w:lang w:eastAsia="en-US"/>
        </w:rPr>
        <w:t>for each cattle movement</w:t>
      </w:r>
      <w:r w:rsidR="00DC4B41">
        <w:rPr>
          <w:rFonts w:ascii="Arial" w:hAnsi="Arial" w:cs="Arial"/>
          <w:sz w:val="22"/>
          <w:szCs w:val="22"/>
          <w:lang w:eastAsia="en-US"/>
        </w:rPr>
        <w:t xml:space="preserve"> from 2007 to 2010</w:t>
      </w:r>
      <w:r w:rsidR="00674074">
        <w:rPr>
          <w:rFonts w:ascii="Arial" w:hAnsi="Arial" w:cs="Arial"/>
          <w:sz w:val="22"/>
          <w:szCs w:val="22"/>
          <w:lang w:eastAsia="en-US"/>
        </w:rPr>
        <w:t xml:space="preserve"> </w:t>
      </w:r>
      <w:r w:rsidR="00674074" w:rsidRPr="00E60E6B">
        <w:rPr>
          <w:rFonts w:ascii="Arial" w:hAnsi="Arial" w:cs="Arial"/>
          <w:sz w:val="22"/>
          <w:szCs w:val="22"/>
          <w:lang w:eastAsia="en-US"/>
        </w:rPr>
        <w:t xml:space="preserve">and a risk rating for each farm based on the ratings of their inward movements for each year of the study period. </w:t>
      </w:r>
    </w:p>
    <w:p w14:paraId="3643234E" w14:textId="77777777" w:rsidR="00674074" w:rsidRPr="00E60E6B" w:rsidRDefault="00674074" w:rsidP="009677CC">
      <w:pPr>
        <w:widowControl w:val="0"/>
        <w:autoSpaceDE w:val="0"/>
        <w:autoSpaceDN w:val="0"/>
        <w:adjustRightInd w:val="0"/>
        <w:spacing w:after="240" w:line="480" w:lineRule="auto"/>
        <w:contextualSpacing/>
        <w:rPr>
          <w:rFonts w:ascii="Arial" w:hAnsi="Arial" w:cs="Arial"/>
          <w:sz w:val="22"/>
          <w:szCs w:val="22"/>
          <w:lang w:eastAsia="en-US"/>
        </w:rPr>
      </w:pPr>
    </w:p>
    <w:p w14:paraId="7581B95B" w14:textId="77777777" w:rsidR="00B54C80" w:rsidRDefault="00A13911" w:rsidP="009677CC">
      <w:pPr>
        <w:widowControl w:val="0"/>
        <w:autoSpaceDE w:val="0"/>
        <w:autoSpaceDN w:val="0"/>
        <w:adjustRightInd w:val="0"/>
        <w:spacing w:after="240" w:line="480" w:lineRule="auto"/>
        <w:contextualSpacing/>
        <w:rPr>
          <w:rFonts w:ascii="Arial" w:hAnsi="Arial" w:cs="Arial"/>
          <w:i/>
          <w:sz w:val="22"/>
          <w:szCs w:val="22"/>
          <w:lang w:eastAsia="en-US"/>
        </w:rPr>
      </w:pPr>
      <w:r>
        <w:rPr>
          <w:rFonts w:ascii="Arial" w:hAnsi="Arial" w:cs="Arial"/>
          <w:i/>
          <w:sz w:val="22"/>
          <w:szCs w:val="22"/>
          <w:lang w:eastAsia="en-US"/>
        </w:rPr>
        <w:t>S1.2</w:t>
      </w:r>
      <w:r w:rsidR="006C320A">
        <w:rPr>
          <w:rFonts w:ascii="Arial" w:hAnsi="Arial" w:cs="Arial"/>
          <w:i/>
          <w:sz w:val="22"/>
          <w:szCs w:val="22"/>
          <w:lang w:eastAsia="en-US"/>
        </w:rPr>
        <w:t>.</w:t>
      </w:r>
      <w:r>
        <w:rPr>
          <w:rFonts w:ascii="Arial" w:hAnsi="Arial" w:cs="Arial"/>
          <w:i/>
          <w:sz w:val="22"/>
          <w:szCs w:val="22"/>
          <w:lang w:eastAsia="en-US"/>
        </w:rPr>
        <w:t xml:space="preserve"> </w:t>
      </w:r>
      <w:r w:rsidR="00B54C80">
        <w:rPr>
          <w:rFonts w:ascii="Arial" w:hAnsi="Arial" w:cs="Arial"/>
          <w:i/>
          <w:sz w:val="22"/>
          <w:szCs w:val="22"/>
          <w:lang w:eastAsia="en-US"/>
        </w:rPr>
        <w:t>Risk ratings</w:t>
      </w:r>
    </w:p>
    <w:p w14:paraId="48AE3470" w14:textId="63740316" w:rsidR="00674074" w:rsidRPr="002B780F" w:rsidRDefault="00B54C80" w:rsidP="009677CC">
      <w:pPr>
        <w:widowControl w:val="0"/>
        <w:autoSpaceDE w:val="0"/>
        <w:autoSpaceDN w:val="0"/>
        <w:adjustRightInd w:val="0"/>
        <w:spacing w:after="240" w:line="480" w:lineRule="auto"/>
        <w:contextualSpacing/>
        <w:rPr>
          <w:rFonts w:ascii="Arial" w:hAnsi="Arial" w:cs="Arial"/>
          <w:i/>
          <w:sz w:val="22"/>
          <w:szCs w:val="22"/>
          <w:lang w:eastAsia="en-US"/>
        </w:rPr>
      </w:pPr>
      <w:r>
        <w:rPr>
          <w:rFonts w:ascii="Arial" w:hAnsi="Arial" w:cs="Arial"/>
          <w:i/>
          <w:sz w:val="22"/>
          <w:szCs w:val="22"/>
          <w:lang w:eastAsia="en-US"/>
        </w:rPr>
        <w:t>S1.2.1. Movement risk ratings</w:t>
      </w:r>
      <w:r w:rsidR="00674074" w:rsidRPr="002B780F">
        <w:rPr>
          <w:rFonts w:ascii="Arial" w:hAnsi="Arial" w:cs="Arial"/>
          <w:i/>
          <w:sz w:val="22"/>
          <w:szCs w:val="22"/>
          <w:lang w:eastAsia="en-US"/>
        </w:rPr>
        <w:t xml:space="preserve"> </w:t>
      </w:r>
    </w:p>
    <w:p w14:paraId="5E1E8301" w14:textId="77777777" w:rsidR="00674074" w:rsidRPr="00E60E6B" w:rsidRDefault="00674074" w:rsidP="009677CC">
      <w:pPr>
        <w:widowControl w:val="0"/>
        <w:autoSpaceDE w:val="0"/>
        <w:autoSpaceDN w:val="0"/>
        <w:adjustRightInd w:val="0"/>
        <w:spacing w:after="240" w:line="480" w:lineRule="auto"/>
        <w:contextualSpacing/>
        <w:rPr>
          <w:rFonts w:ascii="Arial" w:hAnsi="Arial" w:cs="Arial"/>
          <w:sz w:val="22"/>
          <w:szCs w:val="22"/>
          <w:lang w:eastAsia="en-US"/>
        </w:rPr>
      </w:pPr>
      <w:r w:rsidRPr="00E60E6B">
        <w:rPr>
          <w:rFonts w:ascii="Arial" w:hAnsi="Arial" w:cs="Arial"/>
          <w:sz w:val="22"/>
          <w:szCs w:val="22"/>
          <w:lang w:eastAsia="en-US"/>
        </w:rPr>
        <w:t xml:space="preserve">Let </w:t>
      </w:r>
      <w:r w:rsidRPr="00363BFC">
        <w:rPr>
          <w:rFonts w:ascii="Arial" w:hAnsi="Arial" w:cs="Arial"/>
          <w:noProof/>
          <w:position w:val="-14"/>
          <w:sz w:val="22"/>
          <w:szCs w:val="22"/>
          <w:lang w:val="en-US" w:eastAsia="en-US"/>
        </w:rPr>
        <w:drawing>
          <wp:inline distT="0" distB="0" distL="0" distR="0" wp14:anchorId="1AC954C1" wp14:editId="38C542D6">
            <wp:extent cx="422275" cy="21082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2275" cy="210820"/>
                    </a:xfrm>
                    <a:prstGeom prst="rect">
                      <a:avLst/>
                    </a:prstGeom>
                    <a:noFill/>
                    <a:ln>
                      <a:noFill/>
                    </a:ln>
                  </pic:spPr>
                </pic:pic>
              </a:graphicData>
            </a:graphic>
          </wp:inline>
        </w:drawing>
      </w:r>
      <w:r w:rsidRPr="00E60E6B">
        <w:rPr>
          <w:rFonts w:ascii="Arial" w:hAnsi="Arial" w:cs="Arial"/>
          <w:sz w:val="22"/>
          <w:szCs w:val="22"/>
          <w:lang w:eastAsia="en-US"/>
        </w:rPr>
        <w:t xml:space="preserve"> be a mo</w:t>
      </w:r>
      <w:r>
        <w:rPr>
          <w:rFonts w:ascii="Arial" w:hAnsi="Arial" w:cs="Arial"/>
          <w:sz w:val="22"/>
          <w:szCs w:val="22"/>
          <w:lang w:eastAsia="en-US"/>
        </w:rPr>
        <w:t xml:space="preserve">vement if </w:t>
      </w:r>
      <w:proofErr w:type="gramStart"/>
      <w:r>
        <w:rPr>
          <w:rFonts w:ascii="Arial" w:hAnsi="Arial" w:cs="Arial"/>
          <w:sz w:val="22"/>
          <w:szCs w:val="22"/>
          <w:lang w:eastAsia="en-US"/>
        </w:rPr>
        <w:t xml:space="preserve">farm </w:t>
      </w:r>
      <w:r w:rsidRPr="00363BFC">
        <w:rPr>
          <w:rFonts w:ascii="Arial" w:hAnsi="Arial" w:cs="Arial"/>
          <w:noProof/>
          <w:position w:val="-6"/>
          <w:sz w:val="22"/>
          <w:szCs w:val="22"/>
          <w:lang w:val="en-US" w:eastAsia="en-US"/>
        </w:rPr>
        <w:drawing>
          <wp:inline distT="0" distB="0" distL="0" distR="0" wp14:anchorId="02A1D39A" wp14:editId="153F75D8">
            <wp:extent cx="70485" cy="140970"/>
            <wp:effectExtent l="0" t="0" r="5715"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Pr>
          <w:rFonts w:ascii="Arial" w:hAnsi="Arial" w:cs="Arial"/>
          <w:sz w:val="22"/>
          <w:szCs w:val="22"/>
          <w:lang w:eastAsia="en-US"/>
        </w:rPr>
        <w:t xml:space="preserve"> to farm</w:t>
      </w:r>
      <w:proofErr w:type="gramEnd"/>
      <w:r>
        <w:rPr>
          <w:rFonts w:ascii="Arial" w:hAnsi="Arial" w:cs="Arial"/>
          <w:sz w:val="22"/>
          <w:szCs w:val="22"/>
          <w:lang w:eastAsia="en-US"/>
        </w:rPr>
        <w:t xml:space="preserve"> </w:t>
      </w:r>
      <w:r w:rsidRPr="00363BFC">
        <w:rPr>
          <w:rFonts w:ascii="Arial" w:hAnsi="Arial" w:cs="Arial"/>
          <w:noProof/>
          <w:position w:val="-10"/>
          <w:sz w:val="22"/>
          <w:szCs w:val="22"/>
          <w:lang w:val="en-US" w:eastAsia="en-US"/>
        </w:rPr>
        <w:drawing>
          <wp:inline distT="0" distB="0" distL="0" distR="0" wp14:anchorId="3E988A1B" wp14:editId="7CF705D9">
            <wp:extent cx="140970" cy="210820"/>
            <wp:effectExtent l="0" t="0" r="1143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Pr>
          <w:rFonts w:ascii="Arial" w:hAnsi="Arial" w:cs="Arial"/>
          <w:sz w:val="22"/>
          <w:szCs w:val="22"/>
          <w:lang w:eastAsia="en-US"/>
        </w:rPr>
        <w:t xml:space="preserve"> on data </w:t>
      </w:r>
      <w:r w:rsidRPr="00363BFC">
        <w:rPr>
          <w:rFonts w:ascii="Arial" w:hAnsi="Arial" w:cs="Arial"/>
          <w:noProof/>
          <w:position w:val="-6"/>
          <w:sz w:val="22"/>
          <w:szCs w:val="22"/>
          <w:lang w:val="en-US" w:eastAsia="en-US"/>
        </w:rPr>
        <w:drawing>
          <wp:inline distT="0" distB="0" distL="0" distR="0" wp14:anchorId="2BA84015" wp14:editId="70AF2EFB">
            <wp:extent cx="70485" cy="140970"/>
            <wp:effectExtent l="0" t="0" r="571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Let</w:t>
      </w:r>
      <w:r w:rsidRPr="00363BFC">
        <w:rPr>
          <w:rFonts w:ascii="Arial" w:hAnsi="Arial" w:cs="Arial"/>
          <w:noProof/>
          <w:position w:val="-14"/>
          <w:sz w:val="22"/>
          <w:szCs w:val="22"/>
          <w:lang w:val="en-US" w:eastAsia="en-US"/>
        </w:rPr>
        <w:drawing>
          <wp:inline distT="0" distB="0" distL="0" distR="0" wp14:anchorId="0BAA4CB9" wp14:editId="1F4DFA4D">
            <wp:extent cx="492125" cy="2108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125" cy="210820"/>
                    </a:xfrm>
                    <a:prstGeom prst="rect">
                      <a:avLst/>
                    </a:prstGeom>
                    <a:noFill/>
                    <a:ln>
                      <a:noFill/>
                    </a:ln>
                  </pic:spPr>
                </pic:pic>
              </a:graphicData>
            </a:graphic>
          </wp:inline>
        </w:drawing>
      </w:r>
      <w:r w:rsidRPr="00E60E6B">
        <w:rPr>
          <w:rFonts w:ascii="Arial" w:hAnsi="Arial" w:cs="Arial"/>
          <w:sz w:val="22"/>
          <w:szCs w:val="22"/>
          <w:lang w:eastAsia="en-US"/>
        </w:rPr>
        <w:t xml:space="preserve"> be the number of animals moved on that day between those farms. For each movement, four different risk ratings were calculated: </w:t>
      </w:r>
    </w:p>
    <w:p w14:paraId="5394A0CB" w14:textId="77777777" w:rsidR="00674074" w:rsidRPr="00E60E6B" w:rsidRDefault="00674074" w:rsidP="009677CC">
      <w:pPr>
        <w:widowControl w:val="0"/>
        <w:numPr>
          <w:ilvl w:val="0"/>
          <w:numId w:val="3"/>
        </w:numPr>
        <w:tabs>
          <w:tab w:val="left" w:pos="220"/>
          <w:tab w:val="left" w:pos="720"/>
        </w:tabs>
        <w:autoSpaceDE w:val="0"/>
        <w:autoSpaceDN w:val="0"/>
        <w:adjustRightInd w:val="0"/>
        <w:spacing w:after="293"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0D880C14" wp14:editId="37442645">
            <wp:extent cx="914400" cy="2108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4400" cy="210820"/>
                    </a:xfrm>
                    <a:prstGeom prst="rect">
                      <a:avLst/>
                    </a:prstGeom>
                    <a:noFill/>
                    <a:ln>
                      <a:noFill/>
                    </a:ln>
                  </pic:spPr>
                </pic:pic>
              </a:graphicData>
            </a:graphic>
          </wp:inline>
        </w:drawing>
      </w:r>
      <w:r>
        <w:rPr>
          <w:rFonts w:ascii="Arial" w:hAnsi="Arial" w:cs="Arial"/>
          <w:sz w:val="22"/>
          <w:szCs w:val="22"/>
          <w:lang w:eastAsia="en-US"/>
        </w:rPr>
        <w:t xml:space="preserve"> </w:t>
      </w:r>
      <w:proofErr w:type="gramStart"/>
      <w:r>
        <w:rPr>
          <w:rFonts w:ascii="Arial" w:hAnsi="Arial" w:cs="Arial"/>
          <w:sz w:val="22"/>
          <w:szCs w:val="22"/>
          <w:lang w:eastAsia="en-US"/>
        </w:rPr>
        <w:t>if</w:t>
      </w:r>
      <w:proofErr w:type="gramEnd"/>
      <w:r>
        <w:rPr>
          <w:rFonts w:ascii="Arial" w:hAnsi="Arial" w:cs="Arial"/>
          <w:sz w:val="22"/>
          <w:szCs w:val="22"/>
          <w:lang w:eastAsia="en-US"/>
        </w:rPr>
        <w:t xml:space="preserve"> farm </w:t>
      </w:r>
      <w:r w:rsidRPr="00363BFC">
        <w:rPr>
          <w:rFonts w:ascii="Arial" w:hAnsi="Arial" w:cs="Arial"/>
          <w:noProof/>
          <w:position w:val="-6"/>
          <w:sz w:val="22"/>
          <w:szCs w:val="22"/>
          <w:lang w:val="en-US" w:eastAsia="en-US"/>
        </w:rPr>
        <w:drawing>
          <wp:inline distT="0" distB="0" distL="0" distR="0" wp14:anchorId="4C7CF816" wp14:editId="714647B8">
            <wp:extent cx="70485" cy="140970"/>
            <wp:effectExtent l="0" t="0" r="571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xml:space="preserve"> is in 1-year testing county, 0 otherwise.  </w:t>
      </w:r>
    </w:p>
    <w:p w14:paraId="07E96703" w14:textId="77777777" w:rsidR="00674074" w:rsidRPr="00E60E6B" w:rsidRDefault="00674074" w:rsidP="009677CC">
      <w:pPr>
        <w:widowControl w:val="0"/>
        <w:numPr>
          <w:ilvl w:val="0"/>
          <w:numId w:val="3"/>
        </w:numPr>
        <w:tabs>
          <w:tab w:val="left" w:pos="220"/>
          <w:tab w:val="left" w:pos="720"/>
        </w:tabs>
        <w:autoSpaceDE w:val="0"/>
        <w:autoSpaceDN w:val="0"/>
        <w:adjustRightInd w:val="0"/>
        <w:spacing w:after="293"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303A54FB" wp14:editId="48DAF3D4">
            <wp:extent cx="843915" cy="2108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3915" cy="210820"/>
                    </a:xfrm>
                    <a:prstGeom prst="rect">
                      <a:avLst/>
                    </a:prstGeom>
                    <a:noFill/>
                    <a:ln>
                      <a:noFill/>
                    </a:ln>
                  </pic:spPr>
                </pic:pic>
              </a:graphicData>
            </a:graphic>
          </wp:inline>
        </w:drawing>
      </w:r>
      <w:r>
        <w:rPr>
          <w:rFonts w:ascii="Arial" w:hAnsi="Arial" w:cs="Arial"/>
          <w:sz w:val="22"/>
          <w:szCs w:val="22"/>
          <w:lang w:eastAsia="en-US"/>
        </w:rPr>
        <w:t xml:space="preserve"> </w:t>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12C8F345" wp14:editId="42295D15">
            <wp:extent cx="140970" cy="210820"/>
            <wp:effectExtent l="0" t="0" r="1143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Pr="00E60E6B">
        <w:rPr>
          <w:rFonts w:ascii="Arial" w:hAnsi="Arial" w:cs="Arial"/>
          <w:sz w:val="22"/>
          <w:szCs w:val="22"/>
          <w:lang w:eastAsia="en-US"/>
        </w:rPr>
        <w:t xml:space="preserve"> is </w:t>
      </w:r>
      <w:r>
        <w:rPr>
          <w:rFonts w:ascii="Arial" w:hAnsi="Arial" w:cs="Arial"/>
          <w:sz w:val="22"/>
          <w:szCs w:val="22"/>
          <w:lang w:eastAsia="en-US"/>
        </w:rPr>
        <w:t xml:space="preserve">the number of animals moved if </w:t>
      </w:r>
      <w:r w:rsidRPr="00363BFC">
        <w:rPr>
          <w:rFonts w:ascii="Arial" w:hAnsi="Arial" w:cs="Arial"/>
          <w:noProof/>
          <w:position w:val="-6"/>
          <w:sz w:val="22"/>
          <w:szCs w:val="22"/>
          <w:lang w:val="en-US" w:eastAsia="en-US"/>
        </w:rPr>
        <w:drawing>
          <wp:inline distT="0" distB="0" distL="0" distR="0" wp14:anchorId="47E4BF40" wp14:editId="2D89E52D">
            <wp:extent cx="70485" cy="140970"/>
            <wp:effectExtent l="0" t="0" r="571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xml:space="preserve"> has had a </w:t>
      </w:r>
      <w:proofErr w:type="spellStart"/>
      <w:r w:rsidRPr="00E60E6B">
        <w:rPr>
          <w:rFonts w:ascii="Arial" w:hAnsi="Arial" w:cs="Arial"/>
          <w:sz w:val="22"/>
          <w:szCs w:val="22"/>
          <w:lang w:eastAsia="en-US"/>
        </w:rPr>
        <w:t>bTB</w:t>
      </w:r>
      <w:proofErr w:type="spellEnd"/>
      <w:r w:rsidRPr="00E60E6B">
        <w:rPr>
          <w:rFonts w:ascii="Arial" w:hAnsi="Arial" w:cs="Arial"/>
          <w:sz w:val="22"/>
          <w:szCs w:val="22"/>
          <w:lang w:eastAsia="en-US"/>
        </w:rPr>
        <w:t xml:space="preserve"> breakdown within  ten </w:t>
      </w:r>
      <w:r>
        <w:rPr>
          <w:rFonts w:ascii="Arial" w:hAnsi="Arial" w:cs="Arial"/>
          <w:sz w:val="22"/>
          <w:szCs w:val="22"/>
          <w:lang w:eastAsia="en-US"/>
        </w:rPr>
        <w:t xml:space="preserve">years previous to </w:t>
      </w:r>
      <w:r w:rsidRPr="00363BFC">
        <w:rPr>
          <w:rFonts w:ascii="Arial" w:hAnsi="Arial" w:cs="Arial"/>
          <w:noProof/>
          <w:position w:val="-6"/>
          <w:sz w:val="22"/>
          <w:szCs w:val="22"/>
          <w:lang w:val="en-US" w:eastAsia="en-US"/>
        </w:rPr>
        <w:drawing>
          <wp:inline distT="0" distB="0" distL="0" distR="0" wp14:anchorId="1E29AA8B" wp14:editId="3F805D01">
            <wp:extent cx="70485" cy="140970"/>
            <wp:effectExtent l="0" t="0" r="571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0 otherwise.  </w:t>
      </w:r>
    </w:p>
    <w:p w14:paraId="20219AB6" w14:textId="77777777" w:rsidR="00674074" w:rsidRPr="00E60E6B" w:rsidRDefault="00674074" w:rsidP="009677CC">
      <w:pPr>
        <w:widowControl w:val="0"/>
        <w:numPr>
          <w:ilvl w:val="0"/>
          <w:numId w:val="3"/>
        </w:numPr>
        <w:tabs>
          <w:tab w:val="left" w:pos="220"/>
          <w:tab w:val="left" w:pos="720"/>
        </w:tabs>
        <w:autoSpaceDE w:val="0"/>
        <w:autoSpaceDN w:val="0"/>
        <w:adjustRightInd w:val="0"/>
        <w:spacing w:after="293"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3A7CC648" wp14:editId="5FCF869B">
            <wp:extent cx="1547495" cy="21082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47495" cy="210820"/>
                    </a:xfrm>
                    <a:prstGeom prst="rect">
                      <a:avLst/>
                    </a:prstGeom>
                    <a:noFill/>
                    <a:ln>
                      <a:noFill/>
                    </a:ln>
                  </pic:spPr>
                </pic:pic>
              </a:graphicData>
            </a:graphic>
          </wp:inline>
        </w:drawing>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376BC8F8" wp14:editId="3D0991B5">
            <wp:extent cx="140970" cy="210820"/>
            <wp:effectExtent l="0" t="0" r="1143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Pr="00E60E6B">
        <w:rPr>
          <w:rFonts w:ascii="Arial" w:hAnsi="Arial" w:cs="Arial"/>
          <w:sz w:val="22"/>
          <w:szCs w:val="22"/>
          <w:lang w:eastAsia="en-US"/>
        </w:rPr>
        <w:t xml:space="preserve">is the number of animals moved and </w:t>
      </w:r>
      <w:r w:rsidRPr="00363BFC">
        <w:rPr>
          <w:rFonts w:ascii="Arial" w:hAnsi="Arial" w:cs="Arial"/>
          <w:noProof/>
          <w:position w:val="-10"/>
          <w:sz w:val="22"/>
          <w:szCs w:val="22"/>
          <w:lang w:val="en-US" w:eastAsia="en-US"/>
        </w:rPr>
        <w:drawing>
          <wp:inline distT="0" distB="0" distL="0" distR="0" wp14:anchorId="3327AEC3" wp14:editId="146838CC">
            <wp:extent cx="140970" cy="210820"/>
            <wp:effectExtent l="0" t="0" r="1143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Pr="00E60E6B">
        <w:rPr>
          <w:rFonts w:ascii="Arial" w:hAnsi="Arial" w:cs="Arial"/>
          <w:position w:val="-6"/>
          <w:sz w:val="22"/>
          <w:szCs w:val="22"/>
          <w:lang w:eastAsia="en-US"/>
        </w:rPr>
        <w:t xml:space="preserve"> </w:t>
      </w:r>
      <w:r w:rsidRPr="00E60E6B">
        <w:rPr>
          <w:rFonts w:ascii="Arial" w:hAnsi="Arial" w:cs="Arial"/>
          <w:sz w:val="22"/>
          <w:szCs w:val="22"/>
          <w:lang w:eastAsia="en-US"/>
        </w:rPr>
        <w:t>is the date o</w:t>
      </w:r>
      <w:r>
        <w:rPr>
          <w:rFonts w:ascii="Arial" w:hAnsi="Arial" w:cs="Arial"/>
          <w:sz w:val="22"/>
          <w:szCs w:val="22"/>
          <w:lang w:eastAsia="en-US"/>
        </w:rPr>
        <w:t xml:space="preserve">f the most recent breakdown at </w:t>
      </w:r>
      <w:r w:rsidRPr="00363BFC">
        <w:rPr>
          <w:rFonts w:ascii="Arial" w:hAnsi="Arial" w:cs="Arial"/>
          <w:noProof/>
          <w:position w:val="-6"/>
          <w:sz w:val="22"/>
          <w:szCs w:val="22"/>
          <w:lang w:val="en-US" w:eastAsia="en-US"/>
        </w:rPr>
        <w:drawing>
          <wp:inline distT="0" distB="0" distL="0" distR="0" wp14:anchorId="7D57A84C" wp14:editId="26E062AC">
            <wp:extent cx="70485" cy="140970"/>
            <wp:effectExtent l="0" t="0" r="5715"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Pr>
          <w:rFonts w:ascii="Arial" w:hAnsi="Arial" w:cs="Arial"/>
          <w:sz w:val="22"/>
          <w:szCs w:val="22"/>
          <w:lang w:eastAsia="en-US"/>
        </w:rPr>
        <w:t xml:space="preserve"> if </w:t>
      </w:r>
      <w:r w:rsidRPr="00363BFC">
        <w:rPr>
          <w:rFonts w:ascii="Arial" w:hAnsi="Arial" w:cs="Arial"/>
          <w:noProof/>
          <w:position w:val="-6"/>
          <w:sz w:val="22"/>
          <w:szCs w:val="22"/>
          <w:lang w:val="en-US" w:eastAsia="en-US"/>
        </w:rPr>
        <w:drawing>
          <wp:inline distT="0" distB="0" distL="0" distR="0" wp14:anchorId="09362C17" wp14:editId="7E462C65">
            <wp:extent cx="70485" cy="140970"/>
            <wp:effectExtent l="0" t="0" r="571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xml:space="preserve"> has had a </w:t>
      </w:r>
      <w:proofErr w:type="spellStart"/>
      <w:r w:rsidRPr="00E60E6B">
        <w:rPr>
          <w:rFonts w:ascii="Arial" w:hAnsi="Arial" w:cs="Arial"/>
          <w:sz w:val="22"/>
          <w:szCs w:val="22"/>
          <w:lang w:eastAsia="en-US"/>
        </w:rPr>
        <w:t>bTB</w:t>
      </w:r>
      <w:proofErr w:type="spellEnd"/>
      <w:r w:rsidRPr="00E60E6B">
        <w:rPr>
          <w:rFonts w:ascii="Arial" w:hAnsi="Arial" w:cs="Arial"/>
          <w:sz w:val="22"/>
          <w:szCs w:val="22"/>
          <w:lang w:eastAsia="en-US"/>
        </w:rPr>
        <w:t xml:space="preserve"> breakdow</w:t>
      </w:r>
      <w:r>
        <w:rPr>
          <w:rFonts w:ascii="Arial" w:hAnsi="Arial" w:cs="Arial"/>
          <w:sz w:val="22"/>
          <w:szCs w:val="22"/>
          <w:lang w:eastAsia="en-US"/>
        </w:rPr>
        <w:t xml:space="preserve">n within ten years previous to </w:t>
      </w:r>
      <w:r w:rsidRPr="00363BFC">
        <w:rPr>
          <w:rFonts w:ascii="Arial" w:hAnsi="Arial" w:cs="Arial"/>
          <w:noProof/>
          <w:position w:val="-6"/>
          <w:sz w:val="22"/>
          <w:szCs w:val="22"/>
          <w:lang w:val="en-US" w:eastAsia="en-US"/>
        </w:rPr>
        <w:drawing>
          <wp:inline distT="0" distB="0" distL="0" distR="0" wp14:anchorId="652207D0" wp14:editId="6592B0C5">
            <wp:extent cx="70485" cy="140970"/>
            <wp:effectExtent l="0" t="0" r="571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0 otherwise.  </w:t>
      </w:r>
    </w:p>
    <w:p w14:paraId="4438E992" w14:textId="77777777" w:rsidR="00674074" w:rsidRPr="00E60E6B" w:rsidRDefault="00674074" w:rsidP="009677CC">
      <w:pPr>
        <w:widowControl w:val="0"/>
        <w:numPr>
          <w:ilvl w:val="0"/>
          <w:numId w:val="3"/>
        </w:numPr>
        <w:tabs>
          <w:tab w:val="left" w:pos="220"/>
          <w:tab w:val="left" w:pos="720"/>
        </w:tabs>
        <w:autoSpaceDE w:val="0"/>
        <w:autoSpaceDN w:val="0"/>
        <w:adjustRightInd w:val="0"/>
        <w:spacing w:after="293"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47945939" wp14:editId="212FA983">
            <wp:extent cx="1266190" cy="21082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6190" cy="210820"/>
                    </a:xfrm>
                    <a:prstGeom prst="rect">
                      <a:avLst/>
                    </a:prstGeom>
                    <a:noFill/>
                    <a:ln>
                      <a:noFill/>
                    </a:ln>
                  </pic:spPr>
                </pic:pic>
              </a:graphicData>
            </a:graphic>
          </wp:inline>
        </w:drawing>
      </w:r>
      <w:proofErr w:type="gramStart"/>
      <w:r w:rsidRPr="00E60E6B">
        <w:rPr>
          <w:rFonts w:ascii="Arial" w:hAnsi="Arial" w:cs="Arial"/>
          <w:sz w:val="22"/>
          <w:szCs w:val="22"/>
          <w:lang w:eastAsia="en-US"/>
        </w:rPr>
        <w:t>where</w:t>
      </w:r>
      <w:proofErr w:type="gramEnd"/>
      <w:r w:rsidRPr="00E60E6B">
        <w:rPr>
          <w:rFonts w:ascii="Arial" w:hAnsi="Arial" w:cs="Arial"/>
          <w:sz w:val="22"/>
          <w:szCs w:val="22"/>
          <w:lang w:eastAsia="en-US"/>
        </w:rPr>
        <w:t xml:space="preserve"> </w:t>
      </w:r>
      <w:r w:rsidRPr="00363BFC">
        <w:rPr>
          <w:rFonts w:ascii="Arial" w:hAnsi="Arial" w:cs="Arial"/>
          <w:noProof/>
          <w:position w:val="-10"/>
          <w:sz w:val="22"/>
          <w:szCs w:val="22"/>
          <w:lang w:val="en-US" w:eastAsia="en-US"/>
        </w:rPr>
        <w:drawing>
          <wp:inline distT="0" distB="0" distL="0" distR="0" wp14:anchorId="3C86DD35" wp14:editId="1CE11332">
            <wp:extent cx="140970" cy="210820"/>
            <wp:effectExtent l="0" t="0" r="1143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Pr="00E60E6B">
        <w:rPr>
          <w:rFonts w:ascii="Arial" w:hAnsi="Arial" w:cs="Arial"/>
          <w:sz w:val="22"/>
          <w:szCs w:val="22"/>
          <w:lang w:eastAsia="en-US"/>
        </w:rPr>
        <w:t>is the date o</w:t>
      </w:r>
      <w:r>
        <w:rPr>
          <w:rFonts w:ascii="Arial" w:hAnsi="Arial" w:cs="Arial"/>
          <w:sz w:val="22"/>
          <w:szCs w:val="22"/>
          <w:lang w:eastAsia="en-US"/>
        </w:rPr>
        <w:t xml:space="preserve">f the most recent breakdown at </w:t>
      </w:r>
      <w:r w:rsidRPr="00363BFC">
        <w:rPr>
          <w:rFonts w:ascii="Arial" w:hAnsi="Arial" w:cs="Arial"/>
          <w:noProof/>
          <w:position w:val="-6"/>
          <w:sz w:val="22"/>
          <w:szCs w:val="22"/>
          <w:lang w:val="en-US" w:eastAsia="en-US"/>
        </w:rPr>
        <w:drawing>
          <wp:inline distT="0" distB="0" distL="0" distR="0" wp14:anchorId="01AA2FF2" wp14:editId="78FE1507">
            <wp:extent cx="70485" cy="140970"/>
            <wp:effectExtent l="0" t="0" r="571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Pr>
          <w:rFonts w:ascii="Arial" w:hAnsi="Arial" w:cs="Arial"/>
          <w:sz w:val="22"/>
          <w:szCs w:val="22"/>
          <w:lang w:eastAsia="en-US"/>
        </w:rPr>
        <w:t xml:space="preserve"> if </w:t>
      </w:r>
      <w:r w:rsidRPr="00363BFC">
        <w:rPr>
          <w:rFonts w:ascii="Arial" w:hAnsi="Arial" w:cs="Arial"/>
          <w:noProof/>
          <w:position w:val="-6"/>
          <w:sz w:val="22"/>
          <w:szCs w:val="22"/>
          <w:lang w:val="en-US" w:eastAsia="en-US"/>
        </w:rPr>
        <w:lastRenderedPageBreak/>
        <w:drawing>
          <wp:inline distT="0" distB="0" distL="0" distR="0" wp14:anchorId="46799DA3" wp14:editId="42A15167">
            <wp:extent cx="70485" cy="140970"/>
            <wp:effectExtent l="0" t="0" r="571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xml:space="preserve"> has had a </w:t>
      </w:r>
      <w:proofErr w:type="spellStart"/>
      <w:r w:rsidRPr="00E60E6B">
        <w:rPr>
          <w:rFonts w:ascii="Arial" w:hAnsi="Arial" w:cs="Arial"/>
          <w:sz w:val="22"/>
          <w:szCs w:val="22"/>
          <w:lang w:eastAsia="en-US"/>
        </w:rPr>
        <w:t>bTB</w:t>
      </w:r>
      <w:proofErr w:type="spellEnd"/>
      <w:r w:rsidRPr="00E60E6B">
        <w:rPr>
          <w:rFonts w:ascii="Arial" w:hAnsi="Arial" w:cs="Arial"/>
          <w:sz w:val="22"/>
          <w:szCs w:val="22"/>
          <w:lang w:eastAsia="en-US"/>
        </w:rPr>
        <w:t xml:space="preserve"> breakdow</w:t>
      </w:r>
      <w:r>
        <w:rPr>
          <w:rFonts w:ascii="Arial" w:hAnsi="Arial" w:cs="Arial"/>
          <w:sz w:val="22"/>
          <w:szCs w:val="22"/>
          <w:lang w:eastAsia="en-US"/>
        </w:rPr>
        <w:t xml:space="preserve">n within ten years previous to </w:t>
      </w:r>
      <w:r w:rsidRPr="00363BFC">
        <w:rPr>
          <w:rFonts w:ascii="Arial" w:hAnsi="Arial" w:cs="Arial"/>
          <w:noProof/>
          <w:position w:val="-6"/>
          <w:sz w:val="22"/>
          <w:szCs w:val="22"/>
          <w:lang w:val="en-US" w:eastAsia="en-US"/>
        </w:rPr>
        <w:drawing>
          <wp:inline distT="0" distB="0" distL="0" distR="0" wp14:anchorId="41BCB86E" wp14:editId="7FFC2FE5">
            <wp:extent cx="70485" cy="140970"/>
            <wp:effectExtent l="0" t="0" r="5715"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0 otherwise.  </w:t>
      </w:r>
    </w:p>
    <w:p w14:paraId="304FB940" w14:textId="77777777" w:rsidR="00B54C80" w:rsidRDefault="00B54C80" w:rsidP="009677CC">
      <w:pPr>
        <w:widowControl w:val="0"/>
        <w:autoSpaceDE w:val="0"/>
        <w:autoSpaceDN w:val="0"/>
        <w:adjustRightInd w:val="0"/>
        <w:spacing w:after="240" w:line="480" w:lineRule="auto"/>
        <w:ind w:left="360"/>
        <w:contextualSpacing/>
        <w:rPr>
          <w:rFonts w:ascii="Arial" w:hAnsi="Arial" w:cs="Arial"/>
          <w:sz w:val="22"/>
          <w:szCs w:val="22"/>
          <w:lang w:eastAsia="en-US"/>
        </w:rPr>
      </w:pPr>
    </w:p>
    <w:p w14:paraId="56655B62" w14:textId="13FE598E" w:rsidR="00674074" w:rsidRPr="00B54C80" w:rsidRDefault="00B54C80" w:rsidP="009677CC">
      <w:pPr>
        <w:widowControl w:val="0"/>
        <w:autoSpaceDE w:val="0"/>
        <w:autoSpaceDN w:val="0"/>
        <w:adjustRightInd w:val="0"/>
        <w:spacing w:after="240" w:line="480" w:lineRule="auto"/>
        <w:ind w:left="360"/>
        <w:contextualSpacing/>
        <w:rPr>
          <w:rFonts w:ascii="Arial" w:hAnsi="Arial" w:cs="Arial"/>
          <w:i/>
          <w:sz w:val="22"/>
          <w:szCs w:val="22"/>
          <w:lang w:eastAsia="en-US"/>
        </w:rPr>
      </w:pPr>
      <w:r w:rsidRPr="00B54C80">
        <w:rPr>
          <w:rFonts w:ascii="Arial" w:hAnsi="Arial" w:cs="Arial"/>
          <w:i/>
          <w:sz w:val="22"/>
          <w:szCs w:val="22"/>
          <w:lang w:eastAsia="en-US"/>
        </w:rPr>
        <w:t xml:space="preserve">S1.1.2. </w:t>
      </w:r>
      <w:r w:rsidR="00674074" w:rsidRPr="00B54C80">
        <w:rPr>
          <w:rFonts w:ascii="Arial" w:hAnsi="Arial" w:cs="Arial"/>
          <w:i/>
          <w:sz w:val="22"/>
          <w:szCs w:val="22"/>
          <w:lang w:eastAsia="en-US"/>
        </w:rPr>
        <w:t xml:space="preserve">Farm risk ratings </w:t>
      </w:r>
    </w:p>
    <w:p w14:paraId="096F942C" w14:textId="77777777" w:rsidR="00674074" w:rsidRPr="00E60E6B" w:rsidRDefault="00674074" w:rsidP="009677CC">
      <w:pPr>
        <w:widowControl w:val="0"/>
        <w:autoSpaceDE w:val="0"/>
        <w:autoSpaceDN w:val="0"/>
        <w:adjustRightInd w:val="0"/>
        <w:spacing w:after="240" w:line="480" w:lineRule="auto"/>
        <w:ind w:left="720"/>
        <w:contextualSpacing/>
        <w:rPr>
          <w:rFonts w:ascii="Arial" w:hAnsi="Arial" w:cs="Arial"/>
          <w:sz w:val="22"/>
          <w:szCs w:val="22"/>
          <w:lang w:eastAsia="en-US"/>
        </w:rPr>
      </w:pPr>
      <w:r>
        <w:rPr>
          <w:rFonts w:ascii="Arial" w:hAnsi="Arial" w:cs="Arial"/>
          <w:sz w:val="22"/>
          <w:szCs w:val="22"/>
          <w:lang w:eastAsia="en-US"/>
        </w:rPr>
        <w:t xml:space="preserve">For farm </w:t>
      </w:r>
      <w:r w:rsidRPr="00363BFC">
        <w:rPr>
          <w:rFonts w:ascii="Arial" w:hAnsi="Arial" w:cs="Arial"/>
          <w:noProof/>
          <w:position w:val="-10"/>
          <w:sz w:val="22"/>
          <w:szCs w:val="22"/>
          <w:lang w:val="en-US" w:eastAsia="en-US"/>
        </w:rPr>
        <w:drawing>
          <wp:inline distT="0" distB="0" distL="0" distR="0" wp14:anchorId="08C65F87" wp14:editId="3D4B70EB">
            <wp:extent cx="140970" cy="210820"/>
            <wp:effectExtent l="0" t="0" r="1143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Pr>
          <w:rFonts w:ascii="Arial" w:hAnsi="Arial" w:cs="Arial"/>
          <w:sz w:val="22"/>
          <w:szCs w:val="22"/>
          <w:lang w:eastAsia="en-US"/>
        </w:rPr>
        <w:t xml:space="preserve"> in year </w:t>
      </w:r>
      <w:r w:rsidRPr="00363BFC">
        <w:rPr>
          <w:rFonts w:ascii="Arial" w:hAnsi="Arial" w:cs="Arial"/>
          <w:noProof/>
          <w:position w:val="-10"/>
          <w:sz w:val="22"/>
          <w:szCs w:val="22"/>
          <w:lang w:val="en-US" w:eastAsia="en-US"/>
        </w:rPr>
        <w:drawing>
          <wp:inline distT="0" distB="0" distL="0" distR="0" wp14:anchorId="1237CE07" wp14:editId="01E7902E">
            <wp:extent cx="140970" cy="140970"/>
            <wp:effectExtent l="0" t="0" r="1143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E60E6B">
        <w:rPr>
          <w:rFonts w:ascii="Arial" w:hAnsi="Arial" w:cs="Arial"/>
          <w:sz w:val="22"/>
          <w:szCs w:val="22"/>
          <w:lang w:eastAsia="en-US"/>
        </w:rPr>
        <w:t xml:space="preserve">: </w:t>
      </w:r>
    </w:p>
    <w:p w14:paraId="18942019" w14:textId="77777777" w:rsidR="00674074" w:rsidRDefault="00674074" w:rsidP="009677CC">
      <w:pPr>
        <w:widowControl w:val="0"/>
        <w:numPr>
          <w:ilvl w:val="0"/>
          <w:numId w:val="4"/>
        </w:numPr>
        <w:autoSpaceDE w:val="0"/>
        <w:autoSpaceDN w:val="0"/>
        <w:adjustRightInd w:val="0"/>
        <w:spacing w:after="240"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2B92D994" wp14:editId="3BB1C455">
            <wp:extent cx="1336675" cy="21082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6675" cy="210820"/>
                    </a:xfrm>
                    <a:prstGeom prst="rect">
                      <a:avLst/>
                    </a:prstGeom>
                    <a:noFill/>
                    <a:ln>
                      <a:noFill/>
                    </a:ln>
                  </pic:spPr>
                </pic:pic>
              </a:graphicData>
            </a:graphic>
          </wp:inline>
        </w:drawing>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2DC5B8E3" wp14:editId="1552A54C">
            <wp:extent cx="70485" cy="140970"/>
            <wp:effectExtent l="0" t="0" r="571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 xml:space="preserve"> i</w:t>
      </w:r>
      <w:r>
        <w:rPr>
          <w:rFonts w:ascii="Arial" w:hAnsi="Arial" w:cs="Arial"/>
          <w:sz w:val="22"/>
          <w:szCs w:val="22"/>
          <w:lang w:eastAsia="en-US"/>
        </w:rPr>
        <w:t xml:space="preserve">s within two years previous to </w:t>
      </w:r>
      <w:r w:rsidRPr="00363BFC">
        <w:rPr>
          <w:rFonts w:ascii="Arial" w:hAnsi="Arial" w:cs="Arial"/>
          <w:noProof/>
          <w:position w:val="-10"/>
          <w:sz w:val="22"/>
          <w:szCs w:val="22"/>
          <w:lang w:val="en-US" w:eastAsia="en-US"/>
        </w:rPr>
        <w:drawing>
          <wp:inline distT="0" distB="0" distL="0" distR="0" wp14:anchorId="1E9C1D5E" wp14:editId="661F60EF">
            <wp:extent cx="140970" cy="140970"/>
            <wp:effectExtent l="0" t="0" r="11430"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Pr>
          <w:rFonts w:ascii="Arial" w:hAnsi="Arial" w:cs="Arial"/>
          <w:sz w:val="22"/>
          <w:szCs w:val="22"/>
          <w:lang w:eastAsia="en-US"/>
        </w:rPr>
        <w:t>.</w:t>
      </w:r>
    </w:p>
    <w:p w14:paraId="05A016D5" w14:textId="77777777" w:rsidR="00674074" w:rsidRDefault="00674074" w:rsidP="009677CC">
      <w:pPr>
        <w:widowControl w:val="0"/>
        <w:numPr>
          <w:ilvl w:val="0"/>
          <w:numId w:val="4"/>
        </w:numPr>
        <w:autoSpaceDE w:val="0"/>
        <w:autoSpaceDN w:val="0"/>
        <w:adjustRightInd w:val="0"/>
        <w:spacing w:after="240"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5CD69D18" wp14:editId="30558D9E">
            <wp:extent cx="1125220" cy="2108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25220" cy="210820"/>
                    </a:xfrm>
                    <a:prstGeom prst="rect">
                      <a:avLst/>
                    </a:prstGeom>
                    <a:noFill/>
                    <a:ln>
                      <a:noFill/>
                    </a:ln>
                  </pic:spPr>
                </pic:pic>
              </a:graphicData>
            </a:graphic>
          </wp:inline>
        </w:drawing>
      </w:r>
      <w:r>
        <w:rPr>
          <w:rFonts w:ascii="Arial" w:hAnsi="Arial" w:cs="Arial"/>
          <w:sz w:val="22"/>
          <w:szCs w:val="22"/>
          <w:lang w:eastAsia="en-US"/>
        </w:rPr>
        <w:t xml:space="preserve">, </w:t>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5D26AF74" wp14:editId="3025D2CD">
            <wp:extent cx="70485" cy="140970"/>
            <wp:effectExtent l="0" t="0" r="5715"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i</w:t>
      </w:r>
      <w:r>
        <w:rPr>
          <w:rFonts w:ascii="Arial" w:hAnsi="Arial" w:cs="Arial"/>
          <w:sz w:val="22"/>
          <w:szCs w:val="22"/>
          <w:lang w:eastAsia="en-US"/>
        </w:rPr>
        <w:t xml:space="preserve">s within two years previous to </w:t>
      </w:r>
      <w:r w:rsidRPr="00363BFC">
        <w:rPr>
          <w:rFonts w:ascii="Arial" w:hAnsi="Arial" w:cs="Arial"/>
          <w:noProof/>
          <w:position w:val="-10"/>
          <w:sz w:val="22"/>
          <w:szCs w:val="22"/>
          <w:lang w:val="en-US" w:eastAsia="en-US"/>
        </w:rPr>
        <w:drawing>
          <wp:inline distT="0" distB="0" distL="0" distR="0" wp14:anchorId="3614DE43" wp14:editId="599F775F">
            <wp:extent cx="140970" cy="140970"/>
            <wp:effectExtent l="0" t="0" r="1143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E60E6B">
        <w:rPr>
          <w:rFonts w:ascii="Arial" w:hAnsi="Arial" w:cs="Arial"/>
          <w:sz w:val="22"/>
          <w:szCs w:val="22"/>
          <w:lang w:eastAsia="en-US"/>
        </w:rPr>
        <w:t>. </w:t>
      </w:r>
    </w:p>
    <w:p w14:paraId="6998A23F" w14:textId="77777777" w:rsidR="00674074" w:rsidRDefault="00674074" w:rsidP="009677CC">
      <w:pPr>
        <w:widowControl w:val="0"/>
        <w:numPr>
          <w:ilvl w:val="0"/>
          <w:numId w:val="4"/>
        </w:numPr>
        <w:autoSpaceDE w:val="0"/>
        <w:autoSpaceDN w:val="0"/>
        <w:adjustRightInd w:val="0"/>
        <w:spacing w:after="240"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55B358D8" wp14:editId="5C642E6F">
            <wp:extent cx="1547495" cy="21082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47495" cy="210820"/>
                    </a:xfrm>
                    <a:prstGeom prst="rect">
                      <a:avLst/>
                    </a:prstGeom>
                    <a:noFill/>
                    <a:ln>
                      <a:noFill/>
                    </a:ln>
                  </pic:spPr>
                </pic:pic>
              </a:graphicData>
            </a:graphic>
          </wp:inline>
        </w:drawing>
      </w:r>
      <w:r>
        <w:rPr>
          <w:rFonts w:ascii="Arial" w:hAnsi="Arial" w:cs="Arial"/>
          <w:sz w:val="22"/>
          <w:szCs w:val="22"/>
          <w:lang w:eastAsia="en-US"/>
        </w:rPr>
        <w:t xml:space="preserve">, </w:t>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0A563B9C" wp14:editId="293976A3">
            <wp:extent cx="70485" cy="140970"/>
            <wp:effectExtent l="0" t="0" r="5715"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i</w:t>
      </w:r>
      <w:r>
        <w:rPr>
          <w:rFonts w:ascii="Arial" w:hAnsi="Arial" w:cs="Arial"/>
          <w:sz w:val="22"/>
          <w:szCs w:val="22"/>
          <w:lang w:eastAsia="en-US"/>
        </w:rPr>
        <w:t xml:space="preserve">s within two years previous to </w:t>
      </w:r>
      <w:r w:rsidRPr="00363BFC">
        <w:rPr>
          <w:rFonts w:ascii="Arial" w:hAnsi="Arial" w:cs="Arial"/>
          <w:noProof/>
          <w:position w:val="-10"/>
          <w:sz w:val="22"/>
          <w:szCs w:val="22"/>
          <w:lang w:val="en-US" w:eastAsia="en-US"/>
        </w:rPr>
        <w:drawing>
          <wp:inline distT="0" distB="0" distL="0" distR="0" wp14:anchorId="1C891014" wp14:editId="513A7FF8">
            <wp:extent cx="140970" cy="140970"/>
            <wp:effectExtent l="0" t="0" r="11430"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Pr>
          <w:rFonts w:ascii="Arial" w:hAnsi="Arial" w:cs="Arial"/>
          <w:sz w:val="22"/>
          <w:szCs w:val="22"/>
          <w:lang w:eastAsia="en-US"/>
        </w:rPr>
        <w:t xml:space="preserve">. </w:t>
      </w:r>
    </w:p>
    <w:p w14:paraId="1F9545EC" w14:textId="77777777" w:rsidR="00674074" w:rsidRPr="00E60E6B" w:rsidRDefault="00674074" w:rsidP="009677CC">
      <w:pPr>
        <w:widowControl w:val="0"/>
        <w:numPr>
          <w:ilvl w:val="0"/>
          <w:numId w:val="4"/>
        </w:numPr>
        <w:autoSpaceDE w:val="0"/>
        <w:autoSpaceDN w:val="0"/>
        <w:adjustRightInd w:val="0"/>
        <w:spacing w:after="240" w:line="480" w:lineRule="auto"/>
        <w:contextualSpacing/>
        <w:rPr>
          <w:rFonts w:ascii="Arial" w:hAnsi="Arial" w:cs="Arial"/>
          <w:sz w:val="22"/>
          <w:szCs w:val="22"/>
          <w:lang w:eastAsia="en-US"/>
        </w:rPr>
      </w:pPr>
      <w:r w:rsidRPr="00363BFC">
        <w:rPr>
          <w:rFonts w:ascii="Arial" w:hAnsi="Arial" w:cs="Arial"/>
          <w:noProof/>
          <w:position w:val="-14"/>
          <w:sz w:val="22"/>
          <w:szCs w:val="22"/>
          <w:lang w:val="en-US" w:eastAsia="en-US"/>
        </w:rPr>
        <w:drawing>
          <wp:inline distT="0" distB="0" distL="0" distR="0" wp14:anchorId="4C4C297B" wp14:editId="20E02C1A">
            <wp:extent cx="1125220" cy="2108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5220" cy="210820"/>
                    </a:xfrm>
                    <a:prstGeom prst="rect">
                      <a:avLst/>
                    </a:prstGeom>
                    <a:noFill/>
                    <a:ln>
                      <a:noFill/>
                    </a:ln>
                  </pic:spPr>
                </pic:pic>
              </a:graphicData>
            </a:graphic>
          </wp:inline>
        </w:drawing>
      </w:r>
      <w:r>
        <w:rPr>
          <w:rFonts w:ascii="Arial" w:hAnsi="Arial" w:cs="Arial"/>
          <w:sz w:val="22"/>
          <w:szCs w:val="22"/>
          <w:lang w:eastAsia="en-US"/>
        </w:rPr>
        <w:t xml:space="preserve">, </w:t>
      </w:r>
      <w:proofErr w:type="gramStart"/>
      <w:r>
        <w:rPr>
          <w:rFonts w:ascii="Arial" w:hAnsi="Arial" w:cs="Arial"/>
          <w:sz w:val="22"/>
          <w:szCs w:val="22"/>
          <w:lang w:eastAsia="en-US"/>
        </w:rPr>
        <w:t>where</w:t>
      </w:r>
      <w:proofErr w:type="gramEnd"/>
      <w:r>
        <w:rPr>
          <w:rFonts w:ascii="Arial" w:hAnsi="Arial" w:cs="Arial"/>
          <w:sz w:val="22"/>
          <w:szCs w:val="22"/>
          <w:lang w:eastAsia="en-US"/>
        </w:rPr>
        <w:t xml:space="preserve"> </w:t>
      </w:r>
      <w:r w:rsidRPr="00363BFC">
        <w:rPr>
          <w:rFonts w:ascii="Arial" w:hAnsi="Arial" w:cs="Arial"/>
          <w:noProof/>
          <w:position w:val="-6"/>
          <w:sz w:val="22"/>
          <w:szCs w:val="22"/>
          <w:lang w:val="en-US" w:eastAsia="en-US"/>
        </w:rPr>
        <w:drawing>
          <wp:inline distT="0" distB="0" distL="0" distR="0" wp14:anchorId="5308A1CF" wp14:editId="0D345D2A">
            <wp:extent cx="70485" cy="140970"/>
            <wp:effectExtent l="0" t="0" r="5715"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485" cy="140970"/>
                    </a:xfrm>
                    <a:prstGeom prst="rect">
                      <a:avLst/>
                    </a:prstGeom>
                    <a:noFill/>
                    <a:ln>
                      <a:noFill/>
                    </a:ln>
                  </pic:spPr>
                </pic:pic>
              </a:graphicData>
            </a:graphic>
          </wp:inline>
        </w:drawing>
      </w:r>
      <w:r w:rsidRPr="00E60E6B">
        <w:rPr>
          <w:rFonts w:ascii="Arial" w:hAnsi="Arial" w:cs="Arial"/>
          <w:sz w:val="22"/>
          <w:szCs w:val="22"/>
          <w:lang w:eastAsia="en-US"/>
        </w:rPr>
        <w:t>i</w:t>
      </w:r>
      <w:r>
        <w:rPr>
          <w:rFonts w:ascii="Arial" w:hAnsi="Arial" w:cs="Arial"/>
          <w:sz w:val="22"/>
          <w:szCs w:val="22"/>
          <w:lang w:eastAsia="en-US"/>
        </w:rPr>
        <w:t xml:space="preserve">s within two years previous to </w:t>
      </w:r>
      <w:r w:rsidRPr="00363BFC">
        <w:rPr>
          <w:rFonts w:ascii="Arial" w:hAnsi="Arial" w:cs="Arial"/>
          <w:noProof/>
          <w:position w:val="-10"/>
          <w:sz w:val="22"/>
          <w:szCs w:val="22"/>
          <w:lang w:val="en-US" w:eastAsia="en-US"/>
        </w:rPr>
        <w:drawing>
          <wp:inline distT="0" distB="0" distL="0" distR="0" wp14:anchorId="2CE6DB5E" wp14:editId="2F7A6716">
            <wp:extent cx="140970" cy="140970"/>
            <wp:effectExtent l="0" t="0" r="11430" b="114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E60E6B">
        <w:rPr>
          <w:rFonts w:ascii="Arial" w:hAnsi="Arial" w:cs="Arial"/>
          <w:sz w:val="22"/>
          <w:szCs w:val="22"/>
          <w:lang w:eastAsia="en-US"/>
        </w:rPr>
        <w:t xml:space="preserve">. </w:t>
      </w:r>
    </w:p>
    <w:p w14:paraId="3CA82BF4" w14:textId="77777777" w:rsidR="00674074" w:rsidRPr="00E60E6B" w:rsidRDefault="00674074" w:rsidP="009677CC">
      <w:pPr>
        <w:widowControl w:val="0"/>
        <w:tabs>
          <w:tab w:val="left" w:pos="220"/>
          <w:tab w:val="left" w:pos="720"/>
        </w:tabs>
        <w:autoSpaceDE w:val="0"/>
        <w:autoSpaceDN w:val="0"/>
        <w:adjustRightInd w:val="0"/>
        <w:spacing w:after="293" w:line="480" w:lineRule="auto"/>
        <w:contextualSpacing/>
        <w:rPr>
          <w:rFonts w:ascii="Arial" w:hAnsi="Arial" w:cs="Arial"/>
          <w:sz w:val="22"/>
          <w:szCs w:val="22"/>
          <w:lang w:eastAsia="en-US"/>
        </w:rPr>
      </w:pPr>
    </w:p>
    <w:p w14:paraId="1AAAF27B" w14:textId="59BB9CEA" w:rsidR="00674074" w:rsidRPr="00B957CB" w:rsidRDefault="00D94D39" w:rsidP="009677CC">
      <w:pPr>
        <w:widowControl w:val="0"/>
        <w:autoSpaceDE w:val="0"/>
        <w:autoSpaceDN w:val="0"/>
        <w:adjustRightInd w:val="0"/>
        <w:spacing w:after="240" w:line="480" w:lineRule="auto"/>
        <w:contextualSpacing/>
        <w:rPr>
          <w:rFonts w:ascii="Arial" w:hAnsi="Arial" w:cs="Arial"/>
          <w:i/>
          <w:sz w:val="22"/>
          <w:szCs w:val="22"/>
          <w:lang w:eastAsia="en-US"/>
        </w:rPr>
      </w:pPr>
      <w:r>
        <w:rPr>
          <w:rFonts w:ascii="Arial" w:hAnsi="Arial" w:cs="Arial"/>
          <w:i/>
          <w:sz w:val="22"/>
          <w:szCs w:val="22"/>
          <w:lang w:eastAsia="en-US"/>
        </w:rPr>
        <w:t>S1.</w:t>
      </w:r>
      <w:r w:rsidR="00A13911">
        <w:rPr>
          <w:rFonts w:ascii="Arial" w:hAnsi="Arial" w:cs="Arial"/>
          <w:i/>
          <w:sz w:val="22"/>
          <w:szCs w:val="22"/>
          <w:lang w:eastAsia="en-US"/>
        </w:rPr>
        <w:t>3</w:t>
      </w:r>
      <w:r>
        <w:rPr>
          <w:rFonts w:ascii="Arial" w:hAnsi="Arial" w:cs="Arial"/>
          <w:i/>
          <w:sz w:val="22"/>
          <w:szCs w:val="22"/>
          <w:lang w:eastAsia="en-US"/>
        </w:rPr>
        <w:t xml:space="preserve">. </w:t>
      </w:r>
      <w:r w:rsidR="00674074" w:rsidRPr="00B957CB">
        <w:rPr>
          <w:rFonts w:ascii="Arial" w:hAnsi="Arial" w:cs="Arial"/>
          <w:i/>
          <w:sz w:val="22"/>
          <w:szCs w:val="22"/>
          <w:lang w:eastAsia="en-US"/>
        </w:rPr>
        <w:t xml:space="preserve">Stump classifiers </w:t>
      </w:r>
    </w:p>
    <w:p w14:paraId="070C2DE8" w14:textId="345199B5" w:rsidR="00C16596" w:rsidRDefault="00674074" w:rsidP="009677CC">
      <w:pPr>
        <w:widowControl w:val="0"/>
        <w:autoSpaceDE w:val="0"/>
        <w:autoSpaceDN w:val="0"/>
        <w:adjustRightInd w:val="0"/>
        <w:spacing w:after="240" w:line="480" w:lineRule="auto"/>
        <w:contextualSpacing/>
        <w:rPr>
          <w:rFonts w:ascii="Arial" w:hAnsi="Arial" w:cs="Arial"/>
          <w:sz w:val="22"/>
          <w:szCs w:val="22"/>
          <w:lang w:eastAsia="en-US"/>
        </w:rPr>
      </w:pPr>
      <w:r w:rsidRPr="00E60E6B">
        <w:rPr>
          <w:rFonts w:ascii="Arial" w:hAnsi="Arial" w:cs="Arial"/>
          <w:sz w:val="22"/>
          <w:szCs w:val="22"/>
          <w:lang w:eastAsia="en-US"/>
        </w:rPr>
        <w:t xml:space="preserve">A stump classifier is a simple threshold classifier. Given a threshold and a set of rated examples (in this case, farms with risk ratings), all examples </w:t>
      </w:r>
      <w:r w:rsidR="00974AF8">
        <w:rPr>
          <w:rFonts w:ascii="Arial" w:hAnsi="Arial" w:cs="Arial"/>
          <w:sz w:val="22"/>
          <w:szCs w:val="22"/>
          <w:lang w:eastAsia="en-US"/>
        </w:rPr>
        <w:t xml:space="preserve">were classified </w:t>
      </w:r>
      <w:r w:rsidRPr="00E60E6B">
        <w:rPr>
          <w:rFonts w:ascii="Arial" w:hAnsi="Arial" w:cs="Arial"/>
          <w:sz w:val="22"/>
          <w:szCs w:val="22"/>
          <w:lang w:eastAsia="en-US"/>
        </w:rPr>
        <w:t>with ratings above the threshold as positive, and below the threshold as negative. For a given rating measure, a threshold</w:t>
      </w:r>
      <w:r w:rsidR="00974AF8">
        <w:rPr>
          <w:rFonts w:ascii="Arial" w:hAnsi="Arial" w:cs="Arial"/>
          <w:sz w:val="22"/>
          <w:szCs w:val="22"/>
          <w:lang w:eastAsia="en-US"/>
        </w:rPr>
        <w:t xml:space="preserve"> was chosen</w:t>
      </w:r>
      <w:r w:rsidRPr="00E60E6B">
        <w:rPr>
          <w:rFonts w:ascii="Arial" w:hAnsi="Arial" w:cs="Arial"/>
          <w:sz w:val="22"/>
          <w:szCs w:val="22"/>
          <w:lang w:eastAsia="en-US"/>
        </w:rPr>
        <w:t>, and everything below the threshold</w:t>
      </w:r>
      <w:r w:rsidR="00974AF8">
        <w:rPr>
          <w:rFonts w:ascii="Arial" w:hAnsi="Arial" w:cs="Arial"/>
          <w:sz w:val="22"/>
          <w:szCs w:val="22"/>
          <w:lang w:eastAsia="en-US"/>
        </w:rPr>
        <w:t xml:space="preserve"> was classified as non-risky</w:t>
      </w:r>
      <w:r w:rsidRPr="00E60E6B">
        <w:rPr>
          <w:rFonts w:ascii="Arial" w:hAnsi="Arial" w:cs="Arial"/>
          <w:sz w:val="22"/>
          <w:szCs w:val="22"/>
          <w:lang w:eastAsia="en-US"/>
        </w:rPr>
        <w:t xml:space="preserve"> and everything above as risky. </w:t>
      </w:r>
      <w:r>
        <w:rPr>
          <w:rFonts w:ascii="Arial" w:hAnsi="Arial" w:cs="Arial"/>
          <w:sz w:val="22"/>
          <w:szCs w:val="22"/>
          <w:lang w:eastAsia="en-US"/>
        </w:rPr>
        <w:t xml:space="preserve"> </w:t>
      </w:r>
      <w:r w:rsidRPr="00E60E6B">
        <w:rPr>
          <w:rFonts w:ascii="Arial" w:hAnsi="Arial" w:cs="Arial"/>
          <w:sz w:val="22"/>
          <w:szCs w:val="22"/>
          <w:lang w:eastAsia="en-US"/>
        </w:rPr>
        <w:t xml:space="preserve">At each threshold, the results </w:t>
      </w:r>
      <w:r w:rsidR="00974AF8">
        <w:rPr>
          <w:rFonts w:ascii="Arial" w:hAnsi="Arial" w:cs="Arial"/>
          <w:sz w:val="22"/>
          <w:szCs w:val="22"/>
          <w:lang w:eastAsia="en-US"/>
        </w:rPr>
        <w:t xml:space="preserve">were compared with </w:t>
      </w:r>
      <w:proofErr w:type="spellStart"/>
      <w:r w:rsidR="00974AF8">
        <w:rPr>
          <w:rFonts w:ascii="Arial" w:hAnsi="Arial" w:cs="Arial"/>
          <w:sz w:val="22"/>
          <w:szCs w:val="22"/>
          <w:lang w:eastAsia="en-US"/>
        </w:rPr>
        <w:t>bTB</w:t>
      </w:r>
      <w:proofErr w:type="spellEnd"/>
      <w:r w:rsidR="00974AF8">
        <w:rPr>
          <w:rFonts w:ascii="Arial" w:hAnsi="Arial" w:cs="Arial"/>
          <w:sz w:val="22"/>
          <w:szCs w:val="22"/>
          <w:lang w:eastAsia="en-US"/>
        </w:rPr>
        <w:t xml:space="preserve"> breakdowns and</w:t>
      </w:r>
      <w:r w:rsidRPr="00E60E6B">
        <w:rPr>
          <w:rFonts w:ascii="Arial" w:hAnsi="Arial" w:cs="Arial"/>
          <w:sz w:val="22"/>
          <w:szCs w:val="22"/>
          <w:lang w:eastAsia="en-US"/>
        </w:rPr>
        <w:t xml:space="preserve"> the number of true positives and false positives</w:t>
      </w:r>
      <w:r w:rsidR="00974AF8">
        <w:rPr>
          <w:rFonts w:ascii="Arial" w:hAnsi="Arial" w:cs="Arial"/>
          <w:sz w:val="22"/>
          <w:szCs w:val="22"/>
          <w:lang w:eastAsia="en-US"/>
        </w:rPr>
        <w:t xml:space="preserve"> were recorded</w:t>
      </w:r>
      <w:r w:rsidRPr="00E60E6B">
        <w:rPr>
          <w:rFonts w:ascii="Arial" w:hAnsi="Arial" w:cs="Arial"/>
          <w:sz w:val="22"/>
          <w:szCs w:val="22"/>
          <w:lang w:eastAsia="en-US"/>
        </w:rPr>
        <w:t>. The curve joining thes</w:t>
      </w:r>
      <w:r>
        <w:rPr>
          <w:rFonts w:ascii="Arial" w:hAnsi="Arial" w:cs="Arial"/>
          <w:sz w:val="22"/>
          <w:szCs w:val="22"/>
          <w:lang w:eastAsia="en-US"/>
        </w:rPr>
        <w:t xml:space="preserve">e points is a Receiver Operator </w:t>
      </w:r>
      <w:r w:rsidRPr="00E60E6B">
        <w:rPr>
          <w:rFonts w:ascii="Arial" w:hAnsi="Arial" w:cs="Arial"/>
          <w:sz w:val="22"/>
          <w:szCs w:val="22"/>
          <w:lang w:eastAsia="en-US"/>
        </w:rPr>
        <w:t>Char</w:t>
      </w:r>
      <w:r w:rsidR="002B27CC">
        <w:rPr>
          <w:rFonts w:ascii="Arial" w:hAnsi="Arial" w:cs="Arial"/>
          <w:sz w:val="22"/>
          <w:szCs w:val="22"/>
          <w:lang w:eastAsia="en-US"/>
        </w:rPr>
        <w:t xml:space="preserve">acteristic (ROC) curve and </w:t>
      </w:r>
      <w:r w:rsidR="002B27CC" w:rsidRPr="00E60E6B">
        <w:rPr>
          <w:rFonts w:ascii="Arial" w:hAnsi="Arial" w:cs="Arial"/>
          <w:sz w:val="22"/>
          <w:szCs w:val="22"/>
          <w:lang w:eastAsia="en-US"/>
        </w:rPr>
        <w:t xml:space="preserve">each curve represents the analysis of one risk rating for one given year. </w:t>
      </w:r>
      <w:r w:rsidR="002B27CC">
        <w:rPr>
          <w:rFonts w:ascii="Arial" w:hAnsi="Arial" w:cs="Arial"/>
          <w:sz w:val="22"/>
          <w:szCs w:val="22"/>
          <w:lang w:eastAsia="en-US"/>
        </w:rPr>
        <w:t xml:space="preserve">ROC </w:t>
      </w:r>
      <w:r w:rsidR="002B27CC" w:rsidRPr="00E60E6B">
        <w:rPr>
          <w:rFonts w:ascii="Arial" w:hAnsi="Arial" w:cs="Arial"/>
          <w:sz w:val="22"/>
          <w:szCs w:val="22"/>
          <w:lang w:eastAsia="en-US"/>
        </w:rPr>
        <w:t>curves are commonly used in machine lea</w:t>
      </w:r>
      <w:r w:rsidR="002B27CC">
        <w:rPr>
          <w:rFonts w:ascii="Arial" w:hAnsi="Arial" w:cs="Arial"/>
          <w:sz w:val="22"/>
          <w:szCs w:val="22"/>
          <w:lang w:eastAsia="en-US"/>
        </w:rPr>
        <w:t xml:space="preserve">rning and </w:t>
      </w:r>
      <w:r w:rsidR="002B27CC" w:rsidRPr="00A13911">
        <w:rPr>
          <w:rFonts w:ascii="Arial" w:hAnsi="Arial" w:cs="Arial"/>
          <w:sz w:val="22"/>
          <w:szCs w:val="22"/>
          <w:lang w:eastAsia="en-US"/>
        </w:rPr>
        <w:t xml:space="preserve">radiology </w:t>
      </w:r>
      <w:r w:rsidR="00A13911" w:rsidRPr="00A13911">
        <w:rPr>
          <w:rFonts w:ascii="Arial" w:hAnsi="Arial" w:cs="Arial"/>
          <w:sz w:val="22"/>
          <w:szCs w:val="22"/>
          <w:lang w:eastAsia="en-US"/>
        </w:rPr>
        <w:fldChar w:fldCharType="begin" w:fldLock="1"/>
      </w:r>
      <w:r w:rsidR="00E47E88">
        <w:rPr>
          <w:rFonts w:ascii="Arial" w:hAnsi="Arial" w:cs="Arial"/>
          <w:sz w:val="22"/>
          <w:szCs w:val="22"/>
          <w:lang w:eastAsia="en-US"/>
        </w:rPr>
        <w:instrText>ADDIN CSL_CITATION { "citationItems" : [ { "id" : "ITEM-1", "itemData" : { "DOI" : "10.1148/radiology.143.1.7063747", "ISBN" : "0033-8419 (Print) 0033-8419 (Linking)", "ISSN" : "0033-8419", "PMID" : "7063747", "abstract" : "A representation and interpretation of the area under a receiver operating characteristic (ROC) curve obtained by the \"rating\" method, or by mathematical predictions based on patient characteristics, is presented. It is shown that in such a setting the area represents the probability that a randomly chosen diseased subject is (correctly) rated or ranked with greater suspicion than a randomly chosen non-diseased subject. Moreover, this probability of a correct ranking is the same quantity that is estimated by the already well-studied nonparametric Wilcoxon statistic. These two relationships are exploited to (a) provide rapid closed-form expressions for the approximate magnitude of the sampling variability, i.e., standard error that one uses to accompany the area under a smoothed ROC curve, (b) guide in determining the size of the sample required to provide a sufficiently reliable estimate of this area, and (c) determine how large sample sizes should be to ensure that one can statistically detect differences in the accuracy of diagnostic techniques.", "author" : [ { "dropping-particle" : "", "family" : "Hanley", "given" : "A.J.", "non-dropping-particle" : "", "parse-names" : false, "suffix" : "" }, { "dropping-particle" : "", "family" : "McNeil", "given" : "J.B.", "non-dropping-particle" : "", "parse-names" : false, "suffix" : "" } ], "container-title" : "Radiology", "id" : "ITEM-1", "issued" : { "date-parts" : [ [ "1982" ] ] }, "page" : "29-36", "title" : "The Meaning and Use of the Area under a Receiver Operating Characteristic (ROC) Curve", "type" : "article-journal", "volume" : "143" }, "uris" : [ "http://www.mendeley.com/documents/?uuid=d568ce79-315f-39b0-b4e9-7c427fe5a15a" ] } ], "mendeley" : { "formattedCitation" : "[1]", "plainTextFormattedCitation" : "[1]", "previouslyFormattedCitation" : "[1]" }, "properties" : { "noteIndex" : 0 }, "schema" : "https://github.com/citation-style-language/schema/raw/master/csl-citation.json" }</w:instrText>
      </w:r>
      <w:r w:rsidR="00A13911" w:rsidRPr="00A13911">
        <w:rPr>
          <w:rFonts w:ascii="Arial" w:hAnsi="Arial" w:cs="Arial"/>
          <w:sz w:val="22"/>
          <w:szCs w:val="22"/>
          <w:lang w:eastAsia="en-US"/>
        </w:rPr>
        <w:fldChar w:fldCharType="separate"/>
      </w:r>
      <w:r w:rsidR="00A13911" w:rsidRPr="00A13911">
        <w:rPr>
          <w:rFonts w:ascii="Arial" w:hAnsi="Arial" w:cs="Arial"/>
          <w:noProof/>
          <w:sz w:val="22"/>
          <w:szCs w:val="22"/>
          <w:lang w:eastAsia="en-US"/>
        </w:rPr>
        <w:t>[1]</w:t>
      </w:r>
      <w:r w:rsidR="00A13911" w:rsidRPr="00A13911">
        <w:rPr>
          <w:rFonts w:ascii="Arial" w:hAnsi="Arial" w:cs="Arial"/>
          <w:sz w:val="22"/>
          <w:szCs w:val="22"/>
          <w:lang w:eastAsia="en-US"/>
        </w:rPr>
        <w:fldChar w:fldCharType="end"/>
      </w:r>
      <w:r w:rsidR="002B27CC" w:rsidRPr="00E60E6B">
        <w:rPr>
          <w:rFonts w:ascii="Arial" w:hAnsi="Arial" w:cs="Arial"/>
          <w:sz w:val="22"/>
          <w:szCs w:val="22"/>
          <w:lang w:eastAsia="en-US"/>
        </w:rPr>
        <w:t xml:space="preserve"> to assess the performance of a classifier or diagnostic test. A perfect classifier would be in the upper left hand corner of the plot,</w:t>
      </w:r>
      <w:r w:rsidR="002B27CC">
        <w:rPr>
          <w:rFonts w:ascii="Arial" w:hAnsi="Arial" w:cs="Arial"/>
          <w:sz w:val="22"/>
          <w:szCs w:val="22"/>
          <w:lang w:eastAsia="en-US"/>
        </w:rPr>
        <w:t xml:space="preserve"> whereas</w:t>
      </w:r>
      <w:r w:rsidR="002B27CC" w:rsidRPr="00E60E6B">
        <w:rPr>
          <w:rFonts w:ascii="Arial" w:hAnsi="Arial" w:cs="Arial"/>
          <w:sz w:val="22"/>
          <w:szCs w:val="22"/>
          <w:lang w:eastAsia="en-US"/>
        </w:rPr>
        <w:t xml:space="preserve"> a no</w:t>
      </w:r>
      <w:r w:rsidR="002B27CC">
        <w:rPr>
          <w:rFonts w:ascii="Arial" w:hAnsi="Arial" w:cs="Arial"/>
          <w:sz w:val="22"/>
          <w:szCs w:val="22"/>
          <w:lang w:eastAsia="en-US"/>
        </w:rPr>
        <w:t>n-informative</w:t>
      </w:r>
      <w:r w:rsidR="002B27CC" w:rsidRPr="00E60E6B">
        <w:rPr>
          <w:rFonts w:ascii="Arial" w:hAnsi="Arial" w:cs="Arial"/>
          <w:sz w:val="22"/>
          <w:szCs w:val="22"/>
          <w:lang w:eastAsia="en-US"/>
        </w:rPr>
        <w:t xml:space="preserve"> random classifier would be on the diagonal line from bottom left to top right corner</w:t>
      </w:r>
      <w:r w:rsidR="00EB01CC">
        <w:rPr>
          <w:rFonts w:ascii="Arial" w:hAnsi="Arial" w:cs="Arial"/>
          <w:sz w:val="22"/>
          <w:szCs w:val="22"/>
          <w:lang w:eastAsia="en-US"/>
        </w:rPr>
        <w:t>.</w:t>
      </w:r>
      <w:r w:rsidRPr="00E60E6B">
        <w:rPr>
          <w:rFonts w:ascii="Arial" w:hAnsi="Arial" w:cs="Arial"/>
          <w:sz w:val="22"/>
          <w:szCs w:val="22"/>
          <w:lang w:eastAsia="en-US"/>
        </w:rPr>
        <w:t xml:space="preserve"> </w:t>
      </w:r>
      <w:r w:rsidR="002377E2" w:rsidRPr="00E60E6B">
        <w:rPr>
          <w:rFonts w:ascii="Arial" w:hAnsi="Arial" w:cs="Arial"/>
          <w:sz w:val="22"/>
          <w:szCs w:val="22"/>
          <w:lang w:eastAsia="en-US"/>
        </w:rPr>
        <w:t xml:space="preserve">In order to understand if movements from </w:t>
      </w:r>
      <w:r w:rsidR="002377E2">
        <w:rPr>
          <w:rFonts w:ascii="Arial" w:hAnsi="Arial" w:cs="Arial"/>
          <w:sz w:val="22"/>
          <w:szCs w:val="22"/>
          <w:lang w:eastAsia="en-US"/>
        </w:rPr>
        <w:t>high incidence areas</w:t>
      </w:r>
      <w:r w:rsidR="002377E2" w:rsidRPr="00E60E6B">
        <w:rPr>
          <w:rFonts w:ascii="Arial" w:hAnsi="Arial" w:cs="Arial"/>
          <w:sz w:val="22"/>
          <w:szCs w:val="22"/>
          <w:lang w:eastAsia="en-US"/>
        </w:rPr>
        <w:t xml:space="preserve"> are good </w:t>
      </w:r>
      <w:r w:rsidR="002377E2">
        <w:rPr>
          <w:rFonts w:ascii="Arial" w:hAnsi="Arial" w:cs="Arial"/>
          <w:sz w:val="22"/>
          <w:szCs w:val="22"/>
          <w:lang w:eastAsia="en-US"/>
        </w:rPr>
        <w:t xml:space="preserve">predictors of </w:t>
      </w:r>
      <w:proofErr w:type="spellStart"/>
      <w:r w:rsidR="002377E2">
        <w:rPr>
          <w:rFonts w:ascii="Arial" w:hAnsi="Arial" w:cs="Arial"/>
          <w:sz w:val="22"/>
          <w:szCs w:val="22"/>
          <w:lang w:eastAsia="en-US"/>
        </w:rPr>
        <w:t>bTB</w:t>
      </w:r>
      <w:proofErr w:type="spellEnd"/>
      <w:r w:rsidR="002377E2">
        <w:rPr>
          <w:rFonts w:ascii="Arial" w:hAnsi="Arial" w:cs="Arial"/>
          <w:sz w:val="22"/>
          <w:szCs w:val="22"/>
          <w:lang w:eastAsia="en-US"/>
        </w:rPr>
        <w:t xml:space="preserve"> breakdowns, different </w:t>
      </w:r>
      <w:r w:rsidR="002377E2" w:rsidRPr="00E60E6B">
        <w:rPr>
          <w:rFonts w:ascii="Arial" w:hAnsi="Arial" w:cs="Arial"/>
          <w:sz w:val="22"/>
          <w:szCs w:val="22"/>
          <w:lang w:eastAsia="en-US"/>
        </w:rPr>
        <w:t>risk ratings for</w:t>
      </w:r>
      <w:r w:rsidR="002377E2">
        <w:rPr>
          <w:rFonts w:ascii="Arial" w:hAnsi="Arial" w:cs="Arial"/>
          <w:sz w:val="22"/>
          <w:szCs w:val="22"/>
          <w:lang w:eastAsia="en-US"/>
        </w:rPr>
        <w:t xml:space="preserve"> all</w:t>
      </w:r>
      <w:r w:rsidR="002377E2" w:rsidRPr="00E60E6B">
        <w:rPr>
          <w:rFonts w:ascii="Arial" w:hAnsi="Arial" w:cs="Arial"/>
          <w:sz w:val="22"/>
          <w:szCs w:val="22"/>
          <w:lang w:eastAsia="en-US"/>
        </w:rPr>
        <w:t xml:space="preserve"> </w:t>
      </w:r>
      <w:r w:rsidR="002377E2">
        <w:rPr>
          <w:rFonts w:ascii="Arial" w:hAnsi="Arial" w:cs="Arial"/>
          <w:sz w:val="22"/>
          <w:szCs w:val="22"/>
          <w:lang w:eastAsia="en-US"/>
        </w:rPr>
        <w:t xml:space="preserve">eligible </w:t>
      </w:r>
      <w:r w:rsidR="002377E2" w:rsidRPr="00E60E6B">
        <w:rPr>
          <w:rFonts w:ascii="Arial" w:hAnsi="Arial" w:cs="Arial"/>
          <w:sz w:val="22"/>
          <w:szCs w:val="22"/>
          <w:lang w:eastAsia="en-US"/>
        </w:rPr>
        <w:t>herds</w:t>
      </w:r>
      <w:r w:rsidR="002377E2">
        <w:rPr>
          <w:rFonts w:ascii="Arial" w:hAnsi="Arial" w:cs="Arial"/>
          <w:sz w:val="22"/>
          <w:szCs w:val="22"/>
          <w:lang w:eastAsia="en-US"/>
        </w:rPr>
        <w:t xml:space="preserve"> </w:t>
      </w:r>
      <w:r w:rsidR="0064699B">
        <w:rPr>
          <w:rFonts w:ascii="Arial" w:hAnsi="Arial" w:cs="Arial"/>
          <w:sz w:val="22"/>
          <w:szCs w:val="22"/>
          <w:lang w:eastAsia="en-US"/>
        </w:rPr>
        <w:t xml:space="preserve">were calculated </w:t>
      </w:r>
      <w:r w:rsidR="002377E2" w:rsidRPr="00E60E6B">
        <w:rPr>
          <w:rFonts w:ascii="Arial" w:hAnsi="Arial" w:cs="Arial"/>
          <w:sz w:val="22"/>
          <w:szCs w:val="22"/>
          <w:lang w:eastAsia="en-US"/>
        </w:rPr>
        <w:t>as</w:t>
      </w:r>
      <w:r w:rsidR="002377E2">
        <w:rPr>
          <w:rFonts w:ascii="Arial" w:hAnsi="Arial" w:cs="Arial"/>
          <w:sz w:val="22"/>
          <w:szCs w:val="22"/>
          <w:lang w:eastAsia="en-US"/>
        </w:rPr>
        <w:t xml:space="preserve"> stump classifiers in </w:t>
      </w:r>
      <w:r w:rsidR="00EB01CC">
        <w:rPr>
          <w:rFonts w:ascii="Arial" w:hAnsi="Arial" w:cs="Arial"/>
          <w:sz w:val="22"/>
          <w:szCs w:val="22"/>
          <w:lang w:eastAsia="en-US"/>
        </w:rPr>
        <w:t>three</w:t>
      </w:r>
      <w:r w:rsidR="0064699B">
        <w:rPr>
          <w:rFonts w:ascii="Arial" w:hAnsi="Arial" w:cs="Arial"/>
          <w:sz w:val="22"/>
          <w:szCs w:val="22"/>
          <w:lang w:eastAsia="en-US"/>
        </w:rPr>
        <w:t xml:space="preserve"> geographical areas:</w:t>
      </w:r>
      <w:r w:rsidR="00EB01CC">
        <w:rPr>
          <w:rFonts w:ascii="Arial" w:hAnsi="Arial" w:cs="Arial"/>
          <w:sz w:val="22"/>
          <w:szCs w:val="22"/>
          <w:lang w:eastAsia="en-US"/>
        </w:rPr>
        <w:t xml:space="preserve"> </w:t>
      </w:r>
      <w:r w:rsidR="00C16596">
        <w:rPr>
          <w:rFonts w:ascii="Arial" w:hAnsi="Arial" w:cs="Arial"/>
          <w:sz w:val="22"/>
          <w:szCs w:val="22"/>
          <w:lang w:eastAsia="en-US"/>
        </w:rPr>
        <w:t>low risk</w:t>
      </w:r>
      <w:r w:rsidR="0064699B">
        <w:rPr>
          <w:rFonts w:ascii="Arial" w:hAnsi="Arial" w:cs="Arial"/>
          <w:sz w:val="22"/>
          <w:szCs w:val="22"/>
          <w:lang w:eastAsia="en-US"/>
        </w:rPr>
        <w:t xml:space="preserve"> areas</w:t>
      </w:r>
      <w:r w:rsidR="00C16596">
        <w:rPr>
          <w:rFonts w:ascii="Arial" w:hAnsi="Arial" w:cs="Arial"/>
          <w:sz w:val="22"/>
          <w:szCs w:val="22"/>
          <w:lang w:eastAsia="en-US"/>
        </w:rPr>
        <w:t xml:space="preserve"> (LRAs)</w:t>
      </w:r>
      <w:r w:rsidR="0064699B">
        <w:rPr>
          <w:rFonts w:ascii="Arial" w:hAnsi="Arial" w:cs="Arial"/>
          <w:sz w:val="22"/>
          <w:szCs w:val="22"/>
          <w:lang w:eastAsia="en-US"/>
        </w:rPr>
        <w:t xml:space="preserve">, Scotland and </w:t>
      </w:r>
      <w:r w:rsidR="002377E2">
        <w:rPr>
          <w:rFonts w:ascii="Arial" w:hAnsi="Arial" w:cs="Arial"/>
          <w:sz w:val="22"/>
          <w:szCs w:val="22"/>
          <w:lang w:eastAsia="en-US"/>
        </w:rPr>
        <w:t>all U</w:t>
      </w:r>
      <w:r w:rsidR="0064699B">
        <w:rPr>
          <w:rFonts w:ascii="Arial" w:hAnsi="Arial" w:cs="Arial"/>
          <w:sz w:val="22"/>
          <w:szCs w:val="22"/>
          <w:lang w:eastAsia="en-US"/>
        </w:rPr>
        <w:t xml:space="preserve">nited </w:t>
      </w:r>
      <w:r w:rsidR="002377E2">
        <w:rPr>
          <w:rFonts w:ascii="Arial" w:hAnsi="Arial" w:cs="Arial"/>
          <w:sz w:val="22"/>
          <w:szCs w:val="22"/>
          <w:lang w:eastAsia="en-US"/>
        </w:rPr>
        <w:t>K</w:t>
      </w:r>
      <w:r w:rsidR="0064699B">
        <w:rPr>
          <w:rFonts w:ascii="Arial" w:hAnsi="Arial" w:cs="Arial"/>
          <w:sz w:val="22"/>
          <w:szCs w:val="22"/>
          <w:lang w:eastAsia="en-US"/>
        </w:rPr>
        <w:t>ingdom</w:t>
      </w:r>
      <w:r w:rsidR="002377E2">
        <w:rPr>
          <w:rFonts w:ascii="Arial" w:hAnsi="Arial" w:cs="Arial"/>
          <w:sz w:val="22"/>
          <w:szCs w:val="22"/>
          <w:lang w:eastAsia="en-US"/>
        </w:rPr>
        <w:t>.</w:t>
      </w:r>
      <w:r w:rsidR="0064699B">
        <w:rPr>
          <w:rFonts w:ascii="Arial" w:hAnsi="Arial" w:cs="Arial"/>
          <w:sz w:val="22"/>
          <w:szCs w:val="22"/>
          <w:lang w:eastAsia="en-US"/>
        </w:rPr>
        <w:t xml:space="preserve"> A set of distinct st</w:t>
      </w:r>
      <w:r w:rsidR="000811E6">
        <w:rPr>
          <w:rFonts w:ascii="Arial" w:hAnsi="Arial" w:cs="Arial"/>
          <w:sz w:val="22"/>
          <w:szCs w:val="22"/>
          <w:lang w:eastAsia="en-US"/>
        </w:rPr>
        <w:t xml:space="preserve">ump classifiers thresholds was </w:t>
      </w:r>
      <w:r w:rsidR="0064699B">
        <w:rPr>
          <w:rFonts w:ascii="Arial" w:hAnsi="Arial" w:cs="Arial"/>
          <w:sz w:val="22"/>
          <w:szCs w:val="22"/>
          <w:lang w:eastAsia="en-US"/>
        </w:rPr>
        <w:t xml:space="preserve">used </w:t>
      </w:r>
      <w:r w:rsidR="00441CDB">
        <w:rPr>
          <w:rFonts w:ascii="Arial" w:hAnsi="Arial" w:cs="Arial"/>
          <w:sz w:val="22"/>
          <w:szCs w:val="22"/>
          <w:lang w:eastAsia="en-US"/>
        </w:rPr>
        <w:t xml:space="preserve">and </w:t>
      </w:r>
      <w:r w:rsidR="000811E6">
        <w:rPr>
          <w:rFonts w:ascii="Arial" w:hAnsi="Arial" w:cs="Arial"/>
          <w:sz w:val="22"/>
          <w:szCs w:val="22"/>
          <w:lang w:eastAsia="en-US"/>
        </w:rPr>
        <w:t>compared</w:t>
      </w:r>
      <w:r w:rsidR="002377E2">
        <w:rPr>
          <w:rFonts w:ascii="Arial" w:hAnsi="Arial" w:cs="Arial"/>
          <w:sz w:val="22"/>
          <w:szCs w:val="22"/>
          <w:lang w:eastAsia="en-US"/>
        </w:rPr>
        <w:t xml:space="preserve"> with</w:t>
      </w:r>
      <w:r w:rsidR="00441CDB">
        <w:rPr>
          <w:rFonts w:ascii="Arial" w:hAnsi="Arial" w:cs="Arial"/>
          <w:sz w:val="22"/>
          <w:szCs w:val="22"/>
          <w:lang w:eastAsia="en-US"/>
        </w:rPr>
        <w:t xml:space="preserve"> the</w:t>
      </w:r>
      <w:r w:rsidR="002377E2">
        <w:rPr>
          <w:rFonts w:ascii="Arial" w:hAnsi="Arial" w:cs="Arial"/>
          <w:sz w:val="22"/>
          <w:szCs w:val="22"/>
          <w:lang w:eastAsia="en-US"/>
        </w:rPr>
        <w:t xml:space="preserve"> </w:t>
      </w:r>
      <w:r w:rsidR="000811E6">
        <w:rPr>
          <w:rFonts w:ascii="Arial" w:hAnsi="Arial" w:cs="Arial"/>
          <w:sz w:val="22"/>
          <w:szCs w:val="22"/>
          <w:lang w:eastAsia="en-US"/>
        </w:rPr>
        <w:t xml:space="preserve">actual </w:t>
      </w:r>
      <w:proofErr w:type="spellStart"/>
      <w:r w:rsidR="002377E2">
        <w:rPr>
          <w:rFonts w:ascii="Arial" w:hAnsi="Arial" w:cs="Arial"/>
          <w:sz w:val="22"/>
          <w:szCs w:val="22"/>
          <w:lang w:eastAsia="en-US"/>
        </w:rPr>
        <w:t>bTB</w:t>
      </w:r>
      <w:proofErr w:type="spellEnd"/>
      <w:r w:rsidR="002377E2">
        <w:rPr>
          <w:rFonts w:ascii="Arial" w:hAnsi="Arial" w:cs="Arial"/>
          <w:sz w:val="22"/>
          <w:szCs w:val="22"/>
          <w:lang w:eastAsia="en-US"/>
        </w:rPr>
        <w:t xml:space="preserve"> breakdowns </w:t>
      </w:r>
      <w:r w:rsidR="00441CDB">
        <w:rPr>
          <w:rFonts w:ascii="Arial" w:hAnsi="Arial" w:cs="Arial"/>
          <w:sz w:val="22"/>
          <w:szCs w:val="22"/>
          <w:lang w:eastAsia="en-US"/>
        </w:rPr>
        <w:t>where</w:t>
      </w:r>
      <w:r w:rsidR="002377E2">
        <w:rPr>
          <w:rFonts w:ascii="Arial" w:hAnsi="Arial" w:cs="Arial"/>
          <w:sz w:val="22"/>
          <w:szCs w:val="22"/>
          <w:lang w:eastAsia="en-US"/>
        </w:rPr>
        <w:t xml:space="preserve"> </w:t>
      </w:r>
      <w:r w:rsidR="002377E2" w:rsidRPr="00E60E6B">
        <w:rPr>
          <w:rFonts w:ascii="Arial" w:hAnsi="Arial" w:cs="Arial"/>
          <w:sz w:val="22"/>
          <w:szCs w:val="22"/>
          <w:lang w:eastAsia="en-US"/>
        </w:rPr>
        <w:t>the numb</w:t>
      </w:r>
      <w:r w:rsidR="002377E2">
        <w:rPr>
          <w:rFonts w:ascii="Arial" w:hAnsi="Arial" w:cs="Arial"/>
          <w:sz w:val="22"/>
          <w:szCs w:val="22"/>
          <w:lang w:eastAsia="en-US"/>
        </w:rPr>
        <w:t>er of true and false positives in each one of the three areas</w:t>
      </w:r>
      <w:r w:rsidR="00441CDB">
        <w:rPr>
          <w:rFonts w:ascii="Arial" w:hAnsi="Arial" w:cs="Arial"/>
          <w:sz w:val="22"/>
          <w:szCs w:val="22"/>
          <w:lang w:eastAsia="en-US"/>
        </w:rPr>
        <w:t xml:space="preserve"> was recorded</w:t>
      </w:r>
      <w:r w:rsidR="002377E2">
        <w:rPr>
          <w:rFonts w:ascii="Arial" w:hAnsi="Arial" w:cs="Arial"/>
          <w:sz w:val="22"/>
          <w:szCs w:val="22"/>
          <w:lang w:eastAsia="en-US"/>
        </w:rPr>
        <w:t xml:space="preserve">. </w:t>
      </w:r>
    </w:p>
    <w:p w14:paraId="49FF3C26" w14:textId="77777777" w:rsidR="00753308" w:rsidRPr="00753308" w:rsidRDefault="00753308" w:rsidP="009677CC">
      <w:pPr>
        <w:widowControl w:val="0"/>
        <w:autoSpaceDE w:val="0"/>
        <w:autoSpaceDN w:val="0"/>
        <w:adjustRightInd w:val="0"/>
        <w:spacing w:after="240" w:line="480" w:lineRule="auto"/>
        <w:contextualSpacing/>
        <w:rPr>
          <w:rStyle w:val="LineNumbering"/>
          <w:rFonts w:ascii="Arial" w:hAnsi="Arial" w:cs="Arial"/>
          <w:sz w:val="22"/>
          <w:szCs w:val="22"/>
          <w:lang w:eastAsia="en-US"/>
        </w:rPr>
      </w:pPr>
    </w:p>
    <w:p w14:paraId="623687C7" w14:textId="20B7BC28" w:rsidR="00B36B86" w:rsidRDefault="00B54C80" w:rsidP="009677CC">
      <w:pPr>
        <w:widowControl w:val="0"/>
        <w:autoSpaceDE w:val="0"/>
        <w:autoSpaceDN w:val="0"/>
        <w:adjustRightInd w:val="0"/>
        <w:spacing w:after="240" w:line="480" w:lineRule="auto"/>
        <w:contextualSpacing/>
        <w:rPr>
          <w:rFonts w:ascii="Arial" w:hAnsi="Arial" w:cs="Arial"/>
          <w:sz w:val="22"/>
          <w:szCs w:val="22"/>
          <w:lang w:eastAsia="en-US"/>
        </w:rPr>
      </w:pPr>
      <w:r>
        <w:rPr>
          <w:rFonts w:ascii="Arial" w:hAnsi="Arial" w:cs="Arial"/>
          <w:sz w:val="22"/>
          <w:szCs w:val="22"/>
          <w:lang w:eastAsia="en-US"/>
        </w:rPr>
        <w:t>In Figure S5</w:t>
      </w:r>
      <w:r w:rsidR="00753308">
        <w:rPr>
          <w:rFonts w:ascii="Arial" w:hAnsi="Arial" w:cs="Arial"/>
          <w:sz w:val="22"/>
          <w:szCs w:val="22"/>
          <w:lang w:eastAsia="en-US"/>
        </w:rPr>
        <w:t>, t</w:t>
      </w:r>
      <w:r w:rsidR="00BC5583">
        <w:rPr>
          <w:rFonts w:ascii="Arial" w:hAnsi="Arial" w:cs="Arial"/>
          <w:sz w:val="22"/>
          <w:szCs w:val="22"/>
          <w:lang w:eastAsia="en-US"/>
        </w:rPr>
        <w:t>he</w:t>
      </w:r>
      <w:r w:rsidR="00C16596">
        <w:rPr>
          <w:rFonts w:ascii="Arial" w:hAnsi="Arial" w:cs="Arial"/>
          <w:sz w:val="22"/>
          <w:szCs w:val="22"/>
          <w:lang w:eastAsia="en-US"/>
        </w:rPr>
        <w:t xml:space="preserve"> curves of the low incidence areas in England</w:t>
      </w:r>
      <w:r w:rsidR="00C16596" w:rsidRPr="00E60E6B">
        <w:rPr>
          <w:rFonts w:ascii="Arial" w:hAnsi="Arial" w:cs="Arial"/>
          <w:sz w:val="22"/>
          <w:szCs w:val="22"/>
          <w:lang w:eastAsia="en-US"/>
        </w:rPr>
        <w:t xml:space="preserve"> are more concentrated on the u</w:t>
      </w:r>
      <w:r w:rsidR="00BC5583">
        <w:rPr>
          <w:rFonts w:ascii="Arial" w:hAnsi="Arial" w:cs="Arial"/>
          <w:sz w:val="22"/>
          <w:szCs w:val="22"/>
          <w:lang w:eastAsia="en-US"/>
        </w:rPr>
        <w:t>pper left side of the graph, therefore the</w:t>
      </w:r>
      <w:r w:rsidR="00C16596" w:rsidRPr="00E60E6B">
        <w:rPr>
          <w:rFonts w:ascii="Arial" w:hAnsi="Arial" w:cs="Arial"/>
          <w:sz w:val="22"/>
          <w:szCs w:val="22"/>
          <w:lang w:eastAsia="en-US"/>
        </w:rPr>
        <w:t xml:space="preserve"> prediction of breakdowns in </w:t>
      </w:r>
      <w:r w:rsidR="00C16596">
        <w:rPr>
          <w:rFonts w:ascii="Arial" w:hAnsi="Arial" w:cs="Arial"/>
          <w:sz w:val="22"/>
          <w:szCs w:val="22"/>
          <w:lang w:eastAsia="en-US"/>
        </w:rPr>
        <w:t>these areas</w:t>
      </w:r>
      <w:r w:rsidR="00C16596" w:rsidRPr="00E60E6B">
        <w:rPr>
          <w:rFonts w:ascii="Arial" w:hAnsi="Arial" w:cs="Arial"/>
          <w:sz w:val="22"/>
          <w:szCs w:val="22"/>
          <w:lang w:eastAsia="en-US"/>
        </w:rPr>
        <w:t xml:space="preserve"> using movements as risk factors is better than in Scotland or in the rest of the UK. </w:t>
      </w:r>
      <w:r w:rsidR="00BC5583">
        <w:rPr>
          <w:rFonts w:ascii="Arial" w:hAnsi="Arial" w:cs="Arial"/>
          <w:sz w:val="22"/>
          <w:szCs w:val="22"/>
          <w:lang w:eastAsia="en-US"/>
        </w:rPr>
        <w:t>The prediction of breakdowns in the rest of the UK is also better than in Sc</w:t>
      </w:r>
      <w:r w:rsidR="00B36B86">
        <w:rPr>
          <w:rFonts w:ascii="Arial" w:hAnsi="Arial" w:cs="Arial"/>
          <w:sz w:val="22"/>
          <w:szCs w:val="22"/>
          <w:lang w:eastAsia="en-US"/>
        </w:rPr>
        <w:t>otland, since the ROC curves are more concentrated in the upper left corner. The variation between risk ratings values</w:t>
      </w:r>
      <w:r w:rsidR="002E09E7">
        <w:rPr>
          <w:rFonts w:ascii="Arial" w:hAnsi="Arial" w:cs="Arial"/>
          <w:sz w:val="22"/>
          <w:szCs w:val="22"/>
          <w:lang w:eastAsia="en-US"/>
        </w:rPr>
        <w:t xml:space="preserve"> for Scotland</w:t>
      </w:r>
      <w:r w:rsidR="00B36B86">
        <w:rPr>
          <w:rFonts w:ascii="Arial" w:hAnsi="Arial" w:cs="Arial"/>
          <w:sz w:val="22"/>
          <w:szCs w:val="22"/>
          <w:lang w:eastAsia="en-US"/>
        </w:rPr>
        <w:t xml:space="preserve"> is large, which indicates</w:t>
      </w:r>
      <w:r w:rsidR="002E09E7">
        <w:rPr>
          <w:rFonts w:ascii="Arial" w:hAnsi="Arial" w:cs="Arial"/>
          <w:sz w:val="22"/>
          <w:szCs w:val="22"/>
          <w:lang w:eastAsia="en-US"/>
        </w:rPr>
        <w:t xml:space="preserve"> that some risk ratings predict </w:t>
      </w:r>
      <w:r w:rsidR="00B36B86">
        <w:rPr>
          <w:rFonts w:ascii="Arial" w:hAnsi="Arial" w:cs="Arial"/>
          <w:sz w:val="22"/>
          <w:szCs w:val="22"/>
          <w:lang w:eastAsia="en-US"/>
        </w:rPr>
        <w:t>breakdowns, while others (that are very close to the diagonal line) do not predict more than a random guess.</w:t>
      </w:r>
      <w:r w:rsidR="002E09E7">
        <w:rPr>
          <w:rFonts w:ascii="Arial" w:hAnsi="Arial" w:cs="Arial"/>
          <w:sz w:val="22"/>
          <w:szCs w:val="22"/>
          <w:lang w:eastAsia="en-US"/>
        </w:rPr>
        <w:t xml:space="preserve"> In summary, s</w:t>
      </w:r>
      <w:r w:rsidR="00B36B86">
        <w:rPr>
          <w:rFonts w:ascii="Arial" w:hAnsi="Arial" w:cs="Arial"/>
          <w:sz w:val="22"/>
          <w:szCs w:val="22"/>
          <w:lang w:eastAsia="en-US"/>
        </w:rPr>
        <w:t>tump</w:t>
      </w:r>
      <w:r w:rsidR="00C16596" w:rsidRPr="00E60E6B">
        <w:rPr>
          <w:rFonts w:ascii="Arial" w:hAnsi="Arial" w:cs="Arial"/>
          <w:sz w:val="22"/>
          <w:szCs w:val="22"/>
          <w:lang w:eastAsia="en-US"/>
        </w:rPr>
        <w:t xml:space="preserve"> classifiers </w:t>
      </w:r>
      <w:r w:rsidR="00B36B86">
        <w:rPr>
          <w:rFonts w:ascii="Arial" w:hAnsi="Arial" w:cs="Arial"/>
          <w:sz w:val="22"/>
          <w:szCs w:val="22"/>
          <w:lang w:eastAsia="en-US"/>
        </w:rPr>
        <w:t>evaluated</w:t>
      </w:r>
      <w:r w:rsidR="00C16596" w:rsidRPr="00E60E6B">
        <w:rPr>
          <w:rFonts w:ascii="Arial" w:hAnsi="Arial" w:cs="Arial"/>
          <w:sz w:val="22"/>
          <w:szCs w:val="22"/>
          <w:lang w:eastAsia="en-US"/>
        </w:rPr>
        <w:t xml:space="preserve"> the role of different movement types as risk factors for spread, and broadly speaking showed </w:t>
      </w:r>
      <w:r w:rsidR="00C16596">
        <w:rPr>
          <w:rFonts w:ascii="Arial" w:hAnsi="Arial" w:cs="Arial"/>
          <w:sz w:val="22"/>
          <w:szCs w:val="22"/>
          <w:lang w:eastAsia="en-US"/>
        </w:rPr>
        <w:t>that movements from high incidence areas to low incidence areas</w:t>
      </w:r>
      <w:r w:rsidR="00C16596" w:rsidRPr="00E60E6B">
        <w:rPr>
          <w:rFonts w:ascii="Arial" w:hAnsi="Arial" w:cs="Arial"/>
          <w:sz w:val="22"/>
          <w:szCs w:val="22"/>
          <w:lang w:eastAsia="en-US"/>
        </w:rPr>
        <w:t xml:space="preserve"> in England were a good (better than random) predictor of risk</w:t>
      </w:r>
      <w:r w:rsidR="009677CC">
        <w:rPr>
          <w:rFonts w:ascii="Arial" w:hAnsi="Arial" w:cs="Arial"/>
          <w:sz w:val="22"/>
          <w:szCs w:val="22"/>
          <w:lang w:eastAsia="en-US"/>
        </w:rPr>
        <w:t xml:space="preserve"> (Figure S5</w:t>
      </w:r>
      <w:r w:rsidR="00C16596">
        <w:rPr>
          <w:rFonts w:ascii="Arial" w:hAnsi="Arial" w:cs="Arial"/>
          <w:sz w:val="22"/>
          <w:szCs w:val="22"/>
          <w:lang w:eastAsia="en-US"/>
        </w:rPr>
        <w:t>)</w:t>
      </w:r>
      <w:r w:rsidR="00C16596" w:rsidRPr="00E60E6B">
        <w:rPr>
          <w:rFonts w:ascii="Arial" w:hAnsi="Arial" w:cs="Arial"/>
          <w:sz w:val="22"/>
          <w:szCs w:val="22"/>
          <w:lang w:eastAsia="en-US"/>
        </w:rPr>
        <w:t>.</w:t>
      </w:r>
    </w:p>
    <w:p w14:paraId="532B83D3" w14:textId="3CB07530" w:rsidR="007D5734" w:rsidRPr="007D5734" w:rsidRDefault="007D5734" w:rsidP="009677CC">
      <w:pPr>
        <w:widowControl w:val="0"/>
        <w:autoSpaceDE w:val="0"/>
        <w:autoSpaceDN w:val="0"/>
        <w:adjustRightInd w:val="0"/>
        <w:spacing w:line="480" w:lineRule="auto"/>
        <w:ind w:left="720" w:hanging="720"/>
        <w:contextualSpacing/>
        <w:jc w:val="right"/>
        <w:rPr>
          <w:rFonts w:ascii="Arial" w:hAnsi="Arial" w:cs="Arial"/>
          <w:sz w:val="22"/>
          <w:szCs w:val="22"/>
          <w:lang w:eastAsia="en-US"/>
        </w:rPr>
      </w:pPr>
    </w:p>
    <w:p w14:paraId="35EB3DE2" w14:textId="5D4F18ED" w:rsidR="00A062CB" w:rsidRPr="00B54C80" w:rsidRDefault="00A062CB" w:rsidP="009677CC">
      <w:pPr>
        <w:pStyle w:val="Normal1"/>
        <w:widowControl w:val="0"/>
        <w:spacing w:after="240" w:line="480" w:lineRule="auto"/>
        <w:contextualSpacing/>
        <w:rPr>
          <w:rFonts w:ascii="Arial" w:hAnsi="Arial" w:cs="Arial"/>
          <w:b/>
          <w:i/>
          <w:sz w:val="22"/>
          <w:szCs w:val="22"/>
          <w:lang w:eastAsia="en-US"/>
        </w:rPr>
      </w:pPr>
      <w:r w:rsidRPr="00B54C80">
        <w:rPr>
          <w:rFonts w:ascii="Arial" w:hAnsi="Arial"/>
          <w:b/>
          <w:sz w:val="22"/>
          <w:szCs w:val="22"/>
        </w:rPr>
        <w:t xml:space="preserve">S2. </w:t>
      </w:r>
      <w:r w:rsidR="00512308" w:rsidRPr="00B54C80">
        <w:rPr>
          <w:rFonts w:ascii="Arial" w:hAnsi="Arial" w:cs="Arial"/>
          <w:b/>
          <w:sz w:val="22"/>
          <w:szCs w:val="22"/>
          <w:lang w:eastAsia="en-US"/>
        </w:rPr>
        <w:t xml:space="preserve">Underlying risk factors for </w:t>
      </w:r>
      <w:proofErr w:type="spellStart"/>
      <w:r w:rsidR="00512308" w:rsidRPr="00B54C80">
        <w:rPr>
          <w:rFonts w:ascii="Arial" w:hAnsi="Arial" w:cs="Arial"/>
          <w:b/>
          <w:sz w:val="22"/>
          <w:szCs w:val="22"/>
          <w:lang w:eastAsia="en-US"/>
        </w:rPr>
        <w:t>bTB</w:t>
      </w:r>
      <w:proofErr w:type="spellEnd"/>
      <w:r w:rsidR="00512308" w:rsidRPr="00B54C80">
        <w:rPr>
          <w:rFonts w:ascii="Arial" w:hAnsi="Arial" w:cs="Arial"/>
          <w:b/>
          <w:sz w:val="22"/>
          <w:szCs w:val="22"/>
          <w:lang w:eastAsia="en-US"/>
        </w:rPr>
        <w:t xml:space="preserve"> incidents</w:t>
      </w:r>
      <w:r w:rsidRPr="00B54C80">
        <w:rPr>
          <w:rFonts w:ascii="Arial" w:hAnsi="Arial" w:cs="Arial"/>
          <w:b/>
          <w:i/>
          <w:sz w:val="22"/>
          <w:szCs w:val="22"/>
          <w:lang w:eastAsia="en-US"/>
        </w:rPr>
        <w:t xml:space="preserve"> </w:t>
      </w:r>
    </w:p>
    <w:p w14:paraId="1ABF393C" w14:textId="3E7C1DF4" w:rsidR="00C8796A" w:rsidRPr="00D94D39" w:rsidRDefault="00C8796A" w:rsidP="009677CC">
      <w:pPr>
        <w:pStyle w:val="Normal1"/>
        <w:widowControl w:val="0"/>
        <w:spacing w:line="480" w:lineRule="auto"/>
        <w:contextualSpacing/>
        <w:rPr>
          <w:rFonts w:ascii="Arial" w:hAnsi="Arial"/>
          <w:i/>
          <w:sz w:val="22"/>
          <w:szCs w:val="22"/>
        </w:rPr>
      </w:pPr>
      <w:r w:rsidRPr="00D94D39">
        <w:rPr>
          <w:rFonts w:ascii="Arial" w:hAnsi="Arial"/>
          <w:i/>
          <w:sz w:val="22"/>
          <w:szCs w:val="22"/>
        </w:rPr>
        <w:t xml:space="preserve">S2.1. Data extraction from SAM and CTS databases </w:t>
      </w:r>
    </w:p>
    <w:p w14:paraId="2F4788E6" w14:textId="77777777" w:rsidR="00C8796A" w:rsidRDefault="00C8796A" w:rsidP="009677CC">
      <w:pPr>
        <w:pStyle w:val="Normal1"/>
        <w:widowControl w:val="0"/>
        <w:spacing w:line="480" w:lineRule="auto"/>
        <w:contextualSpacing/>
        <w:rPr>
          <w:rFonts w:ascii="Arial" w:hAnsi="Arial" w:cs="Arial"/>
          <w:sz w:val="22"/>
          <w:szCs w:val="22"/>
          <w:lang w:eastAsia="en-US"/>
        </w:rPr>
      </w:pPr>
      <w:r w:rsidRPr="003362E0">
        <w:rPr>
          <w:rFonts w:ascii="Arial" w:hAnsi="Arial" w:cs="Arial"/>
          <w:sz w:val="22"/>
          <w:szCs w:val="22"/>
          <w:lang w:eastAsia="en-US"/>
        </w:rPr>
        <w:t>The ‘Herd table’ from SAM includes data on herd type (which was separated in the categories according to Table S1). The ‘Test table’ from SAM includes data on all herd test types and their results, while the ‘Incidents table’ has data on herds that recorded new confirmed breakdowns. Holdings that are registered but do not have animals, that are not active for the entire study period</w:t>
      </w:r>
      <w:r>
        <w:rPr>
          <w:rFonts w:ascii="Arial" w:hAnsi="Arial" w:cs="Arial"/>
          <w:sz w:val="22"/>
          <w:szCs w:val="22"/>
          <w:lang w:eastAsia="en-US"/>
        </w:rPr>
        <w:t>,</w:t>
      </w:r>
      <w:r w:rsidRPr="003362E0">
        <w:rPr>
          <w:rFonts w:ascii="Arial" w:hAnsi="Arial" w:cs="Arial"/>
          <w:sz w:val="22"/>
          <w:szCs w:val="22"/>
          <w:lang w:eastAsia="en-US"/>
        </w:rPr>
        <w:t xml:space="preserve"> or that hold herds of different types are not considered in this analysis.</w:t>
      </w:r>
    </w:p>
    <w:p w14:paraId="665BAE4D" w14:textId="77777777" w:rsidR="00C8796A" w:rsidRDefault="00C8796A" w:rsidP="009677CC">
      <w:pPr>
        <w:pStyle w:val="Normal1"/>
        <w:spacing w:line="480" w:lineRule="auto"/>
        <w:contextualSpacing/>
        <w:jc w:val="both"/>
        <w:rPr>
          <w:rFonts w:ascii="Arial" w:hAnsi="Arial"/>
          <w:b/>
          <w:sz w:val="22"/>
          <w:szCs w:val="22"/>
        </w:rPr>
      </w:pPr>
    </w:p>
    <w:p w14:paraId="1AF1CA8C" w14:textId="72367B2E" w:rsidR="00C8796A" w:rsidRPr="003362E0" w:rsidRDefault="00515B4F" w:rsidP="009677CC">
      <w:pPr>
        <w:pStyle w:val="Normal1"/>
        <w:widowControl w:val="0"/>
        <w:spacing w:after="240" w:line="480" w:lineRule="auto"/>
        <w:contextualSpacing/>
        <w:rPr>
          <w:rFonts w:ascii="Arial" w:hAnsi="Arial" w:cs="Arial"/>
          <w:sz w:val="22"/>
          <w:szCs w:val="22"/>
          <w:lang w:eastAsia="en-US"/>
        </w:rPr>
      </w:pPr>
      <w:r>
        <w:rPr>
          <w:rFonts w:ascii="Arial" w:hAnsi="Arial" w:cs="Arial"/>
          <w:sz w:val="22"/>
          <w:szCs w:val="22"/>
          <w:lang w:eastAsia="en-US"/>
        </w:rPr>
        <w:t xml:space="preserve">Data on </w:t>
      </w:r>
      <w:r w:rsidR="00C8796A" w:rsidRPr="003362E0">
        <w:rPr>
          <w:rFonts w:ascii="Arial" w:hAnsi="Arial" w:cs="Arial"/>
          <w:sz w:val="22"/>
          <w:szCs w:val="22"/>
          <w:lang w:eastAsia="en-US"/>
        </w:rPr>
        <w:t>births, deaths, imports and movements of individual cattle to each holding</w:t>
      </w:r>
      <w:r>
        <w:rPr>
          <w:rFonts w:ascii="Arial" w:hAnsi="Arial" w:cs="Arial"/>
          <w:sz w:val="22"/>
          <w:szCs w:val="22"/>
          <w:lang w:eastAsia="en-US"/>
        </w:rPr>
        <w:t xml:space="preserve"> were extracted from </w:t>
      </w:r>
      <w:r w:rsidRPr="003362E0">
        <w:rPr>
          <w:rFonts w:ascii="Arial" w:hAnsi="Arial" w:cs="Arial"/>
          <w:sz w:val="22"/>
          <w:szCs w:val="22"/>
          <w:lang w:eastAsia="en-US"/>
        </w:rPr>
        <w:t>the British Cattle Movement System (BCMS) Cattle Tracing System Database (CTS)</w:t>
      </w:r>
      <w:r>
        <w:rPr>
          <w:rFonts w:ascii="Arial" w:hAnsi="Arial" w:cs="Arial"/>
          <w:sz w:val="22"/>
          <w:szCs w:val="22"/>
          <w:lang w:eastAsia="en-US"/>
        </w:rPr>
        <w:t xml:space="preserve">. </w:t>
      </w:r>
      <w:r w:rsidR="00C8796A">
        <w:rPr>
          <w:rFonts w:ascii="Arial" w:hAnsi="Arial" w:cs="Arial"/>
          <w:sz w:val="22"/>
          <w:szCs w:val="22"/>
          <w:lang w:eastAsia="en-US"/>
        </w:rPr>
        <w:t xml:space="preserve">Only herds that have animals (through birth or movement) were considered in the analysis resulting in 13327 retained herds from </w:t>
      </w:r>
      <w:r w:rsidR="00C8796A" w:rsidRPr="00CD65D6">
        <w:rPr>
          <w:rFonts w:ascii="Arial" w:hAnsi="Arial" w:cs="Arial"/>
          <w:sz w:val="22"/>
          <w:szCs w:val="22"/>
          <w:lang w:eastAsia="en-US"/>
        </w:rPr>
        <w:t>15570 low risk</w:t>
      </w:r>
      <w:r w:rsidR="00C8796A" w:rsidRPr="00246CB5">
        <w:rPr>
          <w:rFonts w:ascii="Arial" w:hAnsi="Arial" w:cs="Arial"/>
          <w:sz w:val="22"/>
          <w:szCs w:val="22"/>
          <w:lang w:eastAsia="en-US"/>
        </w:rPr>
        <w:t xml:space="preserve"> </w:t>
      </w:r>
      <w:r w:rsidR="00C8796A">
        <w:rPr>
          <w:rFonts w:ascii="Arial" w:hAnsi="Arial" w:cs="Arial"/>
          <w:sz w:val="22"/>
          <w:szCs w:val="22"/>
          <w:lang w:eastAsia="en-US"/>
        </w:rPr>
        <w:t xml:space="preserve">animal </w:t>
      </w:r>
      <w:r w:rsidR="00C8796A" w:rsidRPr="00246CB5">
        <w:rPr>
          <w:rFonts w:ascii="Arial" w:hAnsi="Arial" w:cs="Arial"/>
          <w:sz w:val="22"/>
          <w:szCs w:val="22"/>
          <w:lang w:eastAsia="en-US"/>
        </w:rPr>
        <w:t>h</w:t>
      </w:r>
      <w:r w:rsidR="00C8796A" w:rsidRPr="00CD65D6">
        <w:rPr>
          <w:rFonts w:ascii="Arial" w:hAnsi="Arial" w:cs="Arial"/>
          <w:sz w:val="22"/>
          <w:szCs w:val="22"/>
          <w:lang w:eastAsia="en-US"/>
        </w:rPr>
        <w:t>oldings</w:t>
      </w:r>
      <w:r w:rsidR="00C8796A">
        <w:rPr>
          <w:rFonts w:ascii="Arial" w:hAnsi="Arial" w:cs="Arial"/>
          <w:sz w:val="22"/>
          <w:szCs w:val="22"/>
          <w:lang w:eastAsia="en-US"/>
        </w:rPr>
        <w:t xml:space="preserve"> or land keepers registered during that period</w:t>
      </w:r>
      <w:r w:rsidR="00C8796A" w:rsidRPr="003362E0">
        <w:rPr>
          <w:rFonts w:ascii="Arial" w:hAnsi="Arial" w:cs="Arial"/>
          <w:sz w:val="22"/>
          <w:szCs w:val="22"/>
          <w:lang w:eastAsia="en-US"/>
        </w:rPr>
        <w:t xml:space="preserve">. </w:t>
      </w:r>
      <w:r w:rsidR="00C8796A">
        <w:rPr>
          <w:rFonts w:ascii="Arial" w:hAnsi="Arial" w:cs="Arial"/>
          <w:sz w:val="22"/>
          <w:szCs w:val="22"/>
          <w:lang w:eastAsia="en-US"/>
        </w:rPr>
        <w:t xml:space="preserve">Since Scotland has been considered a low risk area since well before the study period, and considered </w:t>
      </w:r>
      <w:r w:rsidR="00C8796A">
        <w:rPr>
          <w:rFonts w:ascii="Arial" w:hAnsi="Arial" w:cs="Arial"/>
          <w:sz w:val="22"/>
          <w:szCs w:val="22"/>
          <w:lang w:eastAsia="en-US"/>
        </w:rPr>
        <w:lastRenderedPageBreak/>
        <w:t xml:space="preserve">officially </w:t>
      </w:r>
      <w:proofErr w:type="spellStart"/>
      <w:r w:rsidR="00C8796A">
        <w:rPr>
          <w:rFonts w:ascii="Arial" w:hAnsi="Arial" w:cs="Arial"/>
          <w:sz w:val="22"/>
          <w:szCs w:val="22"/>
          <w:lang w:eastAsia="en-US"/>
        </w:rPr>
        <w:t>bTB</w:t>
      </w:r>
      <w:proofErr w:type="spellEnd"/>
      <w:r w:rsidR="00C8796A">
        <w:rPr>
          <w:rFonts w:ascii="Arial" w:hAnsi="Arial" w:cs="Arial"/>
          <w:sz w:val="22"/>
          <w:szCs w:val="22"/>
          <w:lang w:eastAsia="en-US"/>
        </w:rPr>
        <w:t>-free since 2012, a</w:t>
      </w:r>
      <w:r w:rsidR="00C8796A" w:rsidRPr="003362E0">
        <w:rPr>
          <w:rFonts w:ascii="Arial" w:hAnsi="Arial" w:cs="Arial"/>
          <w:sz w:val="22"/>
          <w:szCs w:val="22"/>
          <w:lang w:eastAsia="en-US"/>
        </w:rPr>
        <w:t xml:space="preserve">ll eligible and active herds in Scotland </w:t>
      </w:r>
      <w:r w:rsidR="00C8796A">
        <w:rPr>
          <w:rFonts w:ascii="Arial" w:hAnsi="Arial" w:cs="Arial"/>
          <w:sz w:val="22"/>
          <w:szCs w:val="22"/>
          <w:lang w:eastAsia="en-US"/>
        </w:rPr>
        <w:t xml:space="preserve">that follow the characteristics above </w:t>
      </w:r>
      <w:r w:rsidR="00C8796A" w:rsidRPr="003362E0">
        <w:rPr>
          <w:rFonts w:ascii="Arial" w:hAnsi="Arial" w:cs="Arial"/>
          <w:sz w:val="22"/>
          <w:szCs w:val="22"/>
          <w:lang w:eastAsia="en-US"/>
        </w:rPr>
        <w:t xml:space="preserve">have been </w:t>
      </w:r>
      <w:r w:rsidR="00C8796A">
        <w:rPr>
          <w:rFonts w:ascii="Arial" w:hAnsi="Arial" w:cs="Arial"/>
          <w:sz w:val="22"/>
          <w:szCs w:val="22"/>
          <w:lang w:eastAsia="en-US"/>
        </w:rPr>
        <w:t>retained (a total of 10145 herds from 11145</w:t>
      </w:r>
      <w:r w:rsidR="00C8796A" w:rsidRPr="00CC3070">
        <w:rPr>
          <w:rFonts w:ascii="Arial" w:hAnsi="Arial" w:cs="Arial"/>
          <w:sz w:val="22"/>
          <w:szCs w:val="22"/>
          <w:lang w:eastAsia="en-US"/>
        </w:rPr>
        <w:t xml:space="preserve"> </w:t>
      </w:r>
      <w:r w:rsidR="00C8796A">
        <w:rPr>
          <w:rFonts w:ascii="Arial" w:hAnsi="Arial" w:cs="Arial"/>
          <w:sz w:val="22"/>
          <w:szCs w:val="22"/>
          <w:lang w:eastAsia="en-US"/>
        </w:rPr>
        <w:t xml:space="preserve">animal </w:t>
      </w:r>
      <w:r w:rsidR="00C8796A" w:rsidRPr="00246CB5">
        <w:rPr>
          <w:rFonts w:ascii="Arial" w:hAnsi="Arial" w:cs="Arial"/>
          <w:sz w:val="22"/>
          <w:szCs w:val="22"/>
          <w:lang w:eastAsia="en-US"/>
        </w:rPr>
        <w:t>h</w:t>
      </w:r>
      <w:r w:rsidR="00C8796A" w:rsidRPr="00CD65D6">
        <w:rPr>
          <w:rFonts w:ascii="Arial" w:hAnsi="Arial" w:cs="Arial"/>
          <w:sz w:val="22"/>
          <w:szCs w:val="22"/>
          <w:lang w:eastAsia="en-US"/>
        </w:rPr>
        <w:t>oldings</w:t>
      </w:r>
      <w:r w:rsidR="00C8796A">
        <w:rPr>
          <w:rFonts w:ascii="Arial" w:hAnsi="Arial" w:cs="Arial"/>
          <w:sz w:val="22"/>
          <w:szCs w:val="22"/>
          <w:lang w:eastAsia="en-US"/>
        </w:rPr>
        <w:t xml:space="preserve"> or land keepers registered)</w:t>
      </w:r>
      <w:r w:rsidR="00C8796A" w:rsidRPr="003362E0">
        <w:rPr>
          <w:rFonts w:ascii="Arial" w:hAnsi="Arial" w:cs="Arial"/>
          <w:sz w:val="22"/>
          <w:szCs w:val="22"/>
          <w:lang w:eastAsia="en-US"/>
        </w:rPr>
        <w:t>.</w:t>
      </w:r>
      <w:r w:rsidR="00C8796A">
        <w:rPr>
          <w:rFonts w:ascii="Arial" w:hAnsi="Arial" w:cs="Arial"/>
          <w:sz w:val="22"/>
          <w:szCs w:val="22"/>
          <w:lang w:eastAsia="en-US"/>
        </w:rPr>
        <w:t xml:space="preserve"> </w:t>
      </w:r>
    </w:p>
    <w:p w14:paraId="5E13054D" w14:textId="77777777" w:rsidR="00C8796A" w:rsidRPr="00EB004E" w:rsidRDefault="00C8796A" w:rsidP="009677CC">
      <w:pPr>
        <w:pStyle w:val="Normal1"/>
        <w:widowControl w:val="0"/>
        <w:spacing w:after="240" w:line="480" w:lineRule="auto"/>
        <w:contextualSpacing/>
        <w:rPr>
          <w:rFonts w:ascii="Arial" w:hAnsi="Arial" w:cs="Arial"/>
          <w:b/>
          <w:sz w:val="22"/>
          <w:szCs w:val="22"/>
          <w:lang w:eastAsia="en-US"/>
        </w:rPr>
      </w:pPr>
    </w:p>
    <w:p w14:paraId="5112C811" w14:textId="0747AD0D" w:rsidR="00753308" w:rsidRPr="006C320A" w:rsidRDefault="00515B4F" w:rsidP="009677CC">
      <w:pPr>
        <w:pStyle w:val="Normal1"/>
        <w:spacing w:line="480" w:lineRule="auto"/>
        <w:contextualSpacing/>
        <w:jc w:val="both"/>
        <w:rPr>
          <w:rFonts w:ascii="Arial" w:hAnsi="Arial" w:cs="Arial"/>
          <w:i/>
          <w:sz w:val="22"/>
          <w:szCs w:val="22"/>
          <w:lang w:eastAsia="en-US"/>
        </w:rPr>
      </w:pPr>
      <w:r w:rsidRPr="00EB004E">
        <w:rPr>
          <w:rFonts w:ascii="Arial" w:hAnsi="Arial" w:cs="Arial"/>
          <w:i/>
          <w:sz w:val="22"/>
          <w:szCs w:val="22"/>
          <w:lang w:eastAsia="en-US"/>
        </w:rPr>
        <w:t>S2.2</w:t>
      </w:r>
      <w:r w:rsidR="00D94D39" w:rsidRPr="00EB004E">
        <w:rPr>
          <w:rFonts w:ascii="Arial" w:hAnsi="Arial" w:cs="Arial"/>
          <w:i/>
          <w:sz w:val="22"/>
          <w:szCs w:val="22"/>
          <w:lang w:eastAsia="en-US"/>
        </w:rPr>
        <w:t>.</w:t>
      </w:r>
      <w:r w:rsidRPr="006C320A">
        <w:rPr>
          <w:rFonts w:ascii="Arial" w:hAnsi="Arial" w:cs="Arial"/>
          <w:i/>
          <w:sz w:val="22"/>
          <w:szCs w:val="22"/>
          <w:lang w:eastAsia="en-US"/>
        </w:rPr>
        <w:t xml:space="preserve"> </w:t>
      </w:r>
      <w:r w:rsidR="00A062CB" w:rsidRPr="006C320A">
        <w:rPr>
          <w:rFonts w:ascii="Arial" w:hAnsi="Arial" w:cs="Arial"/>
          <w:i/>
          <w:sz w:val="22"/>
          <w:szCs w:val="22"/>
          <w:lang w:eastAsia="en-US"/>
        </w:rPr>
        <w:t>Multivariate logistic mixed models</w:t>
      </w:r>
    </w:p>
    <w:p w14:paraId="79F4DE91" w14:textId="77777777" w:rsidR="00273D05" w:rsidRPr="00A942AD" w:rsidRDefault="00273D05" w:rsidP="009677CC">
      <w:pPr>
        <w:pStyle w:val="Normal1"/>
        <w:widowControl w:val="0"/>
        <w:spacing w:after="240" w:line="480" w:lineRule="auto"/>
        <w:contextualSpacing/>
        <w:rPr>
          <w:rFonts w:ascii="Arial" w:hAnsi="Arial" w:cs="Arial"/>
          <w:sz w:val="22"/>
          <w:szCs w:val="22"/>
          <w:lang w:eastAsia="en-US"/>
        </w:rPr>
      </w:pPr>
      <w:r w:rsidRPr="00A942AD">
        <w:rPr>
          <w:rFonts w:ascii="Arial" w:hAnsi="Arial" w:cs="Arial"/>
          <w:sz w:val="22"/>
          <w:szCs w:val="22"/>
          <w:lang w:eastAsia="en-US"/>
        </w:rPr>
        <w:t xml:space="preserve">Multivariate logistic mixed models were formulated to assess candidate risk factors in which the outcome was 1 if holding </w:t>
      </w:r>
      <w:proofErr w:type="spellStart"/>
      <w:r w:rsidRPr="00A942AD">
        <w:rPr>
          <w:rFonts w:ascii="Arial" w:hAnsi="Arial" w:cs="Arial"/>
          <w:i/>
          <w:sz w:val="22"/>
          <w:szCs w:val="22"/>
          <w:lang w:eastAsia="en-US"/>
        </w:rPr>
        <w:t>i</w:t>
      </w:r>
      <w:proofErr w:type="spellEnd"/>
      <w:r w:rsidRPr="00A942AD">
        <w:rPr>
          <w:rFonts w:ascii="Arial" w:hAnsi="Arial" w:cs="Arial"/>
          <w:i/>
          <w:sz w:val="22"/>
          <w:szCs w:val="22"/>
          <w:lang w:eastAsia="en-US"/>
        </w:rPr>
        <w:t xml:space="preserve"> </w:t>
      </w:r>
      <w:r w:rsidRPr="00A942AD">
        <w:rPr>
          <w:rFonts w:ascii="Arial" w:hAnsi="Arial" w:cs="Arial"/>
          <w:sz w:val="22"/>
          <w:szCs w:val="22"/>
          <w:lang w:eastAsia="en-US"/>
        </w:rPr>
        <w:t xml:space="preserve">in county </w:t>
      </w:r>
      <w:r w:rsidRPr="00A942AD">
        <w:rPr>
          <w:rFonts w:ascii="Arial" w:hAnsi="Arial" w:cs="Arial"/>
          <w:i/>
          <w:sz w:val="22"/>
          <w:szCs w:val="22"/>
          <w:lang w:eastAsia="en-US"/>
        </w:rPr>
        <w:t>j</w:t>
      </w:r>
      <w:r w:rsidRPr="00A942AD">
        <w:rPr>
          <w:rFonts w:ascii="Arial" w:hAnsi="Arial" w:cs="Arial"/>
          <w:sz w:val="22"/>
          <w:szCs w:val="22"/>
          <w:lang w:eastAsia="en-US"/>
        </w:rPr>
        <w:t xml:space="preserve"> recorded at least one confirmed incident of </w:t>
      </w:r>
      <w:proofErr w:type="spellStart"/>
      <w:r w:rsidRPr="00A942AD">
        <w:rPr>
          <w:rFonts w:ascii="Arial" w:hAnsi="Arial" w:cs="Arial"/>
          <w:sz w:val="22"/>
          <w:szCs w:val="22"/>
          <w:lang w:eastAsia="en-US"/>
        </w:rPr>
        <w:t>bTB</w:t>
      </w:r>
      <w:proofErr w:type="spellEnd"/>
      <w:r w:rsidRPr="00A942AD">
        <w:rPr>
          <w:rFonts w:ascii="Arial" w:hAnsi="Arial" w:cs="Arial"/>
          <w:sz w:val="22"/>
          <w:szCs w:val="22"/>
          <w:lang w:eastAsia="en-US"/>
        </w:rPr>
        <w:t xml:space="preserve"> in year k, and 0 otherwise. Data from the year 2007 was used to determine the number of movements and Irish imports for the following year, but models were constructed using data for LRAs only between 2008 and 2013. Both year and county were evaluated as random effects in order to estimate the mean distribution of the outcome in every permutation of year and county, as well as to control for any influence that these values may have on estimating holding level prevalence of infection. The following fixed effects were considered: </w:t>
      </w:r>
    </w:p>
    <w:p w14:paraId="420B5EC8" w14:textId="0D7F9188" w:rsidR="00273D05" w:rsidRPr="00A942AD" w:rsidRDefault="00273D05" w:rsidP="009677CC">
      <w:pPr>
        <w:pStyle w:val="Normal1"/>
        <w:widowControl w:val="0"/>
        <w:numPr>
          <w:ilvl w:val="0"/>
          <w:numId w:val="5"/>
        </w:numPr>
        <w:spacing w:after="240" w:line="480" w:lineRule="auto"/>
        <w:contextualSpacing/>
        <w:rPr>
          <w:rFonts w:ascii="Arial" w:hAnsi="Arial" w:cs="Arial"/>
          <w:sz w:val="22"/>
          <w:szCs w:val="22"/>
          <w:lang w:eastAsia="en-US"/>
        </w:rPr>
      </w:pPr>
      <w:r w:rsidRPr="00A942AD">
        <w:rPr>
          <w:rFonts w:ascii="Arial" w:hAnsi="Arial" w:cs="Arial"/>
          <w:sz w:val="22"/>
          <w:szCs w:val="22"/>
          <w:lang w:eastAsia="en-US"/>
        </w:rPr>
        <w:t xml:space="preserve">The mean herd size for each year. The yearly mean was computed by averaging the monthly size per holding (provided by APHA), as calculated from the number of births, deaths and recorded cattle </w:t>
      </w:r>
      <w:proofErr w:type="gramStart"/>
      <w:r w:rsidRPr="00A942AD">
        <w:rPr>
          <w:rFonts w:ascii="Arial" w:hAnsi="Arial" w:cs="Arial"/>
          <w:sz w:val="22"/>
          <w:szCs w:val="22"/>
          <w:lang w:eastAsia="en-US"/>
        </w:rPr>
        <w:t>movements</w:t>
      </w:r>
      <w:proofErr w:type="gramEnd"/>
      <w:r w:rsidRPr="00A942AD">
        <w:rPr>
          <w:rFonts w:ascii="Arial" w:hAnsi="Arial" w:cs="Arial"/>
          <w:sz w:val="22"/>
          <w:szCs w:val="22"/>
          <w:lang w:eastAsia="en-US"/>
        </w:rPr>
        <w:t xml:space="preserve"> off/onto individual holdings. Herd sizes were categorized to reflect population distributions in England (1-50, 51-100, 101-200, 201-350, 351-500 and &gt;500 animals for LRAs) corresponding to the categories used in the RADAR 2008 Cattle Book </w:t>
      </w:r>
      <w:r w:rsidR="00E47E88" w:rsidRPr="00A942AD">
        <w:rPr>
          <w:rFonts w:ascii="Arial" w:hAnsi="Arial" w:cs="Arial"/>
          <w:sz w:val="22"/>
          <w:szCs w:val="22"/>
          <w:lang w:eastAsia="en-US"/>
        </w:rPr>
        <w:fldChar w:fldCharType="begin" w:fldLock="1"/>
      </w:r>
      <w:r w:rsidR="00EB004E">
        <w:rPr>
          <w:rFonts w:ascii="Arial" w:hAnsi="Arial" w:cs="Arial"/>
          <w:sz w:val="22"/>
          <w:szCs w:val="22"/>
          <w:lang w:eastAsia="en-US"/>
        </w:rPr>
        <w:instrText>ADDIN CSL_CITATION { "citationItems" : [ { "id" : "ITEM-1", "itemData" : { "author" : [ { "dropping-particle" : "", "family" : "DEFRA-Publications", "given" : "", "non-dropping-particle" : "", "parse-names" : false, "suffix" : "" } ], "id" : "ITEM-1", "issued" : { "date-parts" : [ [ "2007" ] ] }, "title" : "The RADAR Cattle Book 2007", "type" : "report" }, "uris" : [ "http://www.mendeley.com/documents/?uuid=18fe4ab4-a862-4df5-afc4-edef3a53133b" ] } ], "mendeley" : { "formattedCitation" : "[2]", "plainTextFormattedCitation" : "[2]", "previouslyFormattedCitation" : "[2]" }, "properties" : { "noteIndex" : 0 }, "schema" : "https://github.com/citation-style-language/schema/raw/master/csl-citation.json" }</w:instrText>
      </w:r>
      <w:r w:rsidR="00E47E88" w:rsidRPr="00A942AD">
        <w:rPr>
          <w:rFonts w:ascii="Arial" w:hAnsi="Arial" w:cs="Arial"/>
          <w:sz w:val="22"/>
          <w:szCs w:val="22"/>
          <w:lang w:eastAsia="en-US"/>
        </w:rPr>
        <w:fldChar w:fldCharType="separate"/>
      </w:r>
      <w:r w:rsidR="00E47E88" w:rsidRPr="00A942AD">
        <w:rPr>
          <w:rFonts w:ascii="Arial" w:hAnsi="Arial" w:cs="Arial"/>
          <w:noProof/>
          <w:sz w:val="22"/>
          <w:szCs w:val="22"/>
          <w:lang w:eastAsia="en-US"/>
        </w:rPr>
        <w:t>[2]</w:t>
      </w:r>
      <w:r w:rsidR="00E47E88" w:rsidRPr="00A942AD">
        <w:rPr>
          <w:rFonts w:ascii="Arial" w:hAnsi="Arial" w:cs="Arial"/>
          <w:sz w:val="22"/>
          <w:szCs w:val="22"/>
          <w:lang w:eastAsia="en-US"/>
        </w:rPr>
        <w:fldChar w:fldCharType="end"/>
      </w:r>
      <w:r w:rsidRPr="00A942AD">
        <w:rPr>
          <w:rFonts w:ascii="Arial" w:hAnsi="Arial" w:cs="Arial"/>
          <w:sz w:val="22"/>
          <w:szCs w:val="22"/>
          <w:lang w:eastAsia="en-US"/>
        </w:rPr>
        <w:t>), and in Scotland (1-100, 101-350, 351-500 and &gt;500).</w:t>
      </w:r>
    </w:p>
    <w:p w14:paraId="493FED1B" w14:textId="71FEBDAF" w:rsidR="00273D05" w:rsidRPr="00EB004E" w:rsidRDefault="00273D05" w:rsidP="009677CC">
      <w:pPr>
        <w:pStyle w:val="Normal1"/>
        <w:widowControl w:val="0"/>
        <w:numPr>
          <w:ilvl w:val="0"/>
          <w:numId w:val="5"/>
        </w:numPr>
        <w:spacing w:after="240" w:line="480" w:lineRule="auto"/>
        <w:contextualSpacing/>
        <w:rPr>
          <w:rFonts w:ascii="Arial" w:hAnsi="Arial" w:cs="Arial"/>
          <w:sz w:val="22"/>
          <w:szCs w:val="22"/>
          <w:lang w:eastAsia="en-US"/>
        </w:rPr>
      </w:pPr>
      <w:r w:rsidRPr="00A942AD">
        <w:rPr>
          <w:rFonts w:ascii="Arial" w:hAnsi="Arial" w:cs="Arial"/>
          <w:sz w:val="22"/>
          <w:szCs w:val="22"/>
          <w:lang w:eastAsia="en-US"/>
        </w:rPr>
        <w:t>The consolidated herd types found in the SAM database. These types were reduced to beef, dairy</w:t>
      </w:r>
      <w:r w:rsidR="00E47E88" w:rsidRPr="00A942AD">
        <w:rPr>
          <w:rFonts w:ascii="Arial" w:hAnsi="Arial" w:cs="Arial"/>
          <w:sz w:val="22"/>
          <w:szCs w:val="22"/>
          <w:lang w:eastAsia="en-US"/>
        </w:rPr>
        <w:t xml:space="preserve">, </w:t>
      </w:r>
      <w:r w:rsidRPr="00A942AD">
        <w:rPr>
          <w:rFonts w:ascii="Arial" w:hAnsi="Arial" w:cs="Arial"/>
          <w:sz w:val="22"/>
          <w:szCs w:val="22"/>
          <w:lang w:eastAsia="en-US"/>
        </w:rPr>
        <w:t>finishing</w:t>
      </w:r>
      <w:r w:rsidR="00E47E88" w:rsidRPr="00A942AD">
        <w:rPr>
          <w:rFonts w:ascii="Arial" w:hAnsi="Arial" w:cs="Arial"/>
          <w:sz w:val="22"/>
          <w:szCs w:val="22"/>
          <w:lang w:eastAsia="en-US"/>
        </w:rPr>
        <w:t xml:space="preserve"> (</w:t>
      </w:r>
      <w:r w:rsidR="00E47E88" w:rsidRPr="00A942AD">
        <w:rPr>
          <w:rFonts w:ascii="Arial" w:eastAsiaTheme="minorEastAsia" w:hAnsi="Arial" w:cs="Arial"/>
          <w:color w:val="3F3F3F"/>
          <w:sz w:val="22"/>
          <w:szCs w:val="22"/>
          <w:lang w:val="en-US" w:eastAsia="en-US"/>
        </w:rPr>
        <w:t>beef animals that are ready for slaughter</w:t>
      </w:r>
      <w:r w:rsidR="00E47E88" w:rsidRPr="00EB004E">
        <w:rPr>
          <w:rFonts w:ascii="Arial" w:hAnsi="Arial" w:cs="Arial"/>
          <w:sz w:val="22"/>
          <w:szCs w:val="22"/>
          <w:lang w:eastAsia="en-US"/>
        </w:rPr>
        <w:t>)</w:t>
      </w:r>
      <w:r w:rsidRPr="00EB004E">
        <w:rPr>
          <w:rFonts w:ascii="Arial" w:hAnsi="Arial" w:cs="Arial"/>
          <w:sz w:val="22"/>
          <w:szCs w:val="22"/>
          <w:lang w:eastAsia="en-US"/>
        </w:rPr>
        <w:t xml:space="preserve">, </w:t>
      </w:r>
      <w:proofErr w:type="spellStart"/>
      <w:r w:rsidRPr="00EB004E">
        <w:rPr>
          <w:rFonts w:ascii="Arial" w:hAnsi="Arial" w:cs="Arial"/>
          <w:sz w:val="22"/>
          <w:szCs w:val="22"/>
          <w:lang w:eastAsia="en-US"/>
        </w:rPr>
        <w:t>suckler</w:t>
      </w:r>
      <w:proofErr w:type="spellEnd"/>
      <w:r w:rsidRPr="00EB004E">
        <w:rPr>
          <w:rFonts w:ascii="Arial" w:hAnsi="Arial" w:cs="Arial"/>
          <w:sz w:val="22"/>
          <w:szCs w:val="22"/>
          <w:lang w:eastAsia="en-US"/>
        </w:rPr>
        <w:t xml:space="preserve"> </w:t>
      </w:r>
      <w:r w:rsidR="00EB004E" w:rsidRPr="00EB004E">
        <w:rPr>
          <w:rFonts w:ascii="Arial" w:hAnsi="Arial" w:cs="Arial"/>
          <w:sz w:val="22"/>
          <w:szCs w:val="22"/>
          <w:lang w:eastAsia="en-US"/>
        </w:rPr>
        <w:t>(</w:t>
      </w:r>
      <w:r w:rsidR="00EB004E" w:rsidRPr="00A942AD">
        <w:rPr>
          <w:rFonts w:ascii="Arial" w:eastAsiaTheme="minorEastAsia" w:hAnsi="Arial" w:cs="Arial"/>
          <w:color w:val="313131"/>
          <w:sz w:val="22"/>
          <w:szCs w:val="22"/>
          <w:lang w:val="en-US" w:eastAsia="en-US"/>
        </w:rPr>
        <w:t>a herd of cattle composed of dams and their young calves up to the point of weaning</w:t>
      </w:r>
      <w:r w:rsidR="00EB004E" w:rsidRPr="00EB004E">
        <w:rPr>
          <w:rFonts w:ascii="Arial" w:hAnsi="Arial" w:cs="Arial"/>
          <w:sz w:val="22"/>
          <w:szCs w:val="22"/>
          <w:lang w:eastAsia="en-US"/>
        </w:rPr>
        <w:t xml:space="preserve">) </w:t>
      </w:r>
      <w:r w:rsidRPr="00EB004E">
        <w:rPr>
          <w:rFonts w:ascii="Arial" w:hAnsi="Arial" w:cs="Arial"/>
          <w:sz w:val="22"/>
          <w:szCs w:val="22"/>
          <w:lang w:eastAsia="en-US"/>
        </w:rPr>
        <w:t>and store</w:t>
      </w:r>
      <w:r w:rsidR="00E47E88" w:rsidRPr="00EB004E">
        <w:rPr>
          <w:rFonts w:ascii="Arial" w:hAnsi="Arial" w:cs="Arial"/>
          <w:sz w:val="22"/>
          <w:szCs w:val="22"/>
          <w:lang w:eastAsia="en-US"/>
        </w:rPr>
        <w:t xml:space="preserve"> (</w:t>
      </w:r>
      <w:r w:rsidR="00E47E88" w:rsidRPr="00A942AD">
        <w:rPr>
          <w:rFonts w:ascii="Arial" w:eastAsiaTheme="minorEastAsia" w:hAnsi="Arial" w:cs="Arial"/>
          <w:color w:val="3F3F3F"/>
          <w:sz w:val="22"/>
          <w:szCs w:val="22"/>
          <w:lang w:val="en-US" w:eastAsia="en-US"/>
        </w:rPr>
        <w:t>beef animals brought for finishing, normally well-grown animals of up to two years of age, which have been reared on one or more farms, and then are sold, either to dealers or other farmers</w:t>
      </w:r>
      <w:r w:rsidR="00E47E88" w:rsidRPr="00EB004E">
        <w:rPr>
          <w:rFonts w:ascii="Arial" w:hAnsi="Arial" w:cs="Arial"/>
          <w:sz w:val="22"/>
          <w:szCs w:val="22"/>
          <w:lang w:eastAsia="en-US"/>
        </w:rPr>
        <w:t>)</w:t>
      </w:r>
      <w:r w:rsidRPr="00EB004E">
        <w:rPr>
          <w:rFonts w:ascii="Arial" w:hAnsi="Arial" w:cs="Arial"/>
          <w:sz w:val="22"/>
          <w:szCs w:val="22"/>
          <w:lang w:eastAsia="en-US"/>
        </w:rPr>
        <w:t xml:space="preserve"> as in Table S1. An additional group including herds that did not fall into the aforementioned categories (“Other:) was excluded due to the poor </w:t>
      </w:r>
      <w:r w:rsidRPr="00EB004E">
        <w:rPr>
          <w:rFonts w:ascii="Arial" w:hAnsi="Arial" w:cs="Arial"/>
          <w:sz w:val="22"/>
          <w:szCs w:val="22"/>
          <w:lang w:eastAsia="en-US"/>
        </w:rPr>
        <w:lastRenderedPageBreak/>
        <w:t xml:space="preserve">representation of these holdings in the </w:t>
      </w:r>
      <w:proofErr w:type="spellStart"/>
      <w:r w:rsidRPr="00EB004E">
        <w:rPr>
          <w:rFonts w:ascii="Arial" w:hAnsi="Arial" w:cs="Arial"/>
          <w:sz w:val="22"/>
          <w:szCs w:val="22"/>
          <w:lang w:eastAsia="en-US"/>
        </w:rPr>
        <w:t>bTB</w:t>
      </w:r>
      <w:proofErr w:type="spellEnd"/>
      <w:r w:rsidRPr="00EB004E">
        <w:rPr>
          <w:rFonts w:ascii="Arial" w:hAnsi="Arial" w:cs="Arial"/>
          <w:sz w:val="22"/>
          <w:szCs w:val="22"/>
          <w:lang w:eastAsia="en-US"/>
        </w:rPr>
        <w:t xml:space="preserve"> incidence database. </w:t>
      </w:r>
    </w:p>
    <w:p w14:paraId="34780578" w14:textId="77777777" w:rsidR="00273D05" w:rsidRPr="00A942AD" w:rsidRDefault="00273D05" w:rsidP="009677CC">
      <w:pPr>
        <w:pStyle w:val="Normal1"/>
        <w:widowControl w:val="0"/>
        <w:numPr>
          <w:ilvl w:val="0"/>
          <w:numId w:val="5"/>
        </w:numPr>
        <w:tabs>
          <w:tab w:val="left" w:pos="220"/>
          <w:tab w:val="left" w:pos="720"/>
        </w:tabs>
        <w:spacing w:after="240" w:line="480" w:lineRule="auto"/>
        <w:ind w:left="220"/>
        <w:contextualSpacing/>
        <w:rPr>
          <w:rFonts w:ascii="Arial" w:hAnsi="Arial" w:cs="Arial"/>
          <w:sz w:val="22"/>
          <w:szCs w:val="22"/>
          <w:lang w:eastAsia="en-US"/>
        </w:rPr>
      </w:pPr>
      <w:r w:rsidRPr="00EB004E">
        <w:rPr>
          <w:rFonts w:ascii="Arial" w:hAnsi="Arial" w:cs="Arial"/>
          <w:sz w:val="22"/>
          <w:szCs w:val="22"/>
          <w:lang w:eastAsia="en-US"/>
        </w:rPr>
        <w:t xml:space="preserve">Irish imports expressed as a binary response indicating whether a holding imported any Irish </w:t>
      </w:r>
      <w:r w:rsidRPr="00A942AD">
        <w:rPr>
          <w:rFonts w:ascii="Arial" w:hAnsi="Arial" w:cs="Arial"/>
          <w:sz w:val="22"/>
          <w:szCs w:val="22"/>
          <w:lang w:eastAsia="en-US"/>
        </w:rPr>
        <w:t>cattle in the previous year.</w:t>
      </w:r>
    </w:p>
    <w:p w14:paraId="0D362EA0" w14:textId="2F207D36" w:rsidR="004A05A2" w:rsidRPr="00A942AD" w:rsidRDefault="00273D05" w:rsidP="009677CC">
      <w:pPr>
        <w:pStyle w:val="Normal1"/>
        <w:widowControl w:val="0"/>
        <w:numPr>
          <w:ilvl w:val="0"/>
          <w:numId w:val="5"/>
        </w:numPr>
        <w:tabs>
          <w:tab w:val="left" w:pos="220"/>
          <w:tab w:val="left" w:pos="720"/>
        </w:tabs>
        <w:spacing w:after="240" w:line="480" w:lineRule="auto"/>
        <w:ind w:left="220"/>
        <w:contextualSpacing/>
        <w:rPr>
          <w:rFonts w:ascii="Arial" w:hAnsi="Arial" w:cs="Arial"/>
          <w:sz w:val="22"/>
          <w:szCs w:val="22"/>
          <w:lang w:eastAsia="en-US"/>
        </w:rPr>
      </w:pPr>
      <w:r w:rsidRPr="00A942AD">
        <w:rPr>
          <w:rFonts w:ascii="Arial" w:hAnsi="Arial" w:cs="Arial"/>
          <w:sz w:val="22"/>
          <w:szCs w:val="22"/>
          <w:lang w:eastAsia="en-US"/>
        </w:rPr>
        <w:t xml:space="preserve">High-risk movements expressed as the number of batches (a batch being identified as animals moving between the same pair of holdings in the same direction in the same day) of cattle (categorised as 0, 1-10, and &gt;10) arriving from HRAs to LRAs in the previous year for LRAs or as a binary response indicating whether a holding had received batches of cattle from </w:t>
      </w:r>
      <w:r w:rsidR="00512308" w:rsidRPr="00A942AD">
        <w:rPr>
          <w:rFonts w:ascii="Arial" w:hAnsi="Arial" w:cs="Arial"/>
          <w:sz w:val="22"/>
          <w:szCs w:val="22"/>
          <w:lang w:eastAsia="en-US"/>
        </w:rPr>
        <w:t>HRAs</w:t>
      </w:r>
      <w:r w:rsidRPr="00A942AD">
        <w:rPr>
          <w:rFonts w:ascii="Arial" w:hAnsi="Arial" w:cs="Arial"/>
          <w:sz w:val="22"/>
          <w:szCs w:val="22"/>
          <w:lang w:eastAsia="en-US"/>
        </w:rPr>
        <w:t xml:space="preserve"> in the previous year for Scotland.</w:t>
      </w:r>
    </w:p>
    <w:p w14:paraId="1A4BD79F" w14:textId="77777777" w:rsidR="004A05A2" w:rsidRPr="00A942AD" w:rsidRDefault="004A05A2" w:rsidP="009677CC">
      <w:pPr>
        <w:pStyle w:val="Normal1"/>
        <w:widowControl w:val="0"/>
        <w:tabs>
          <w:tab w:val="left" w:pos="220"/>
          <w:tab w:val="left" w:pos="720"/>
        </w:tabs>
        <w:spacing w:after="240" w:line="480" w:lineRule="auto"/>
        <w:contextualSpacing/>
        <w:rPr>
          <w:rFonts w:ascii="Arial" w:hAnsi="Arial" w:cs="Arial"/>
          <w:sz w:val="22"/>
          <w:szCs w:val="22"/>
          <w:lang w:eastAsia="en-US"/>
        </w:rPr>
      </w:pPr>
    </w:p>
    <w:p w14:paraId="120654EF" w14:textId="1D06BB11" w:rsidR="00512308" w:rsidRPr="00A942AD" w:rsidRDefault="00515B4F" w:rsidP="009677CC">
      <w:pPr>
        <w:pStyle w:val="Normal1"/>
        <w:widowControl w:val="0"/>
        <w:tabs>
          <w:tab w:val="left" w:pos="220"/>
          <w:tab w:val="left" w:pos="720"/>
        </w:tabs>
        <w:spacing w:after="240" w:line="480" w:lineRule="auto"/>
        <w:contextualSpacing/>
        <w:rPr>
          <w:rFonts w:ascii="Arial" w:hAnsi="Arial" w:cs="Arial"/>
          <w:i/>
          <w:sz w:val="22"/>
          <w:szCs w:val="22"/>
          <w:lang w:eastAsia="en-US"/>
        </w:rPr>
      </w:pPr>
      <w:r w:rsidRPr="00A942AD">
        <w:rPr>
          <w:rFonts w:ascii="Arial" w:hAnsi="Arial" w:cs="Arial"/>
          <w:i/>
          <w:sz w:val="22"/>
          <w:szCs w:val="22"/>
          <w:lang w:eastAsia="en-US"/>
        </w:rPr>
        <w:t>S2.3</w:t>
      </w:r>
      <w:r w:rsidR="004A05A2" w:rsidRPr="00A942AD">
        <w:rPr>
          <w:rFonts w:ascii="Arial" w:hAnsi="Arial" w:cs="Arial"/>
          <w:i/>
          <w:sz w:val="22"/>
          <w:szCs w:val="22"/>
          <w:lang w:eastAsia="en-US"/>
        </w:rPr>
        <w:t xml:space="preserve">. </w:t>
      </w:r>
      <w:r w:rsidR="00512308" w:rsidRPr="00A942AD">
        <w:rPr>
          <w:rFonts w:ascii="Arial" w:hAnsi="Arial" w:cs="Arial"/>
          <w:i/>
          <w:sz w:val="22"/>
          <w:szCs w:val="22"/>
          <w:lang w:eastAsia="en-US"/>
        </w:rPr>
        <w:t>Model evaluation</w:t>
      </w:r>
    </w:p>
    <w:p w14:paraId="15F72F9B" w14:textId="14F000C5" w:rsidR="00465ED3" w:rsidRPr="00EB004E" w:rsidRDefault="00465ED3" w:rsidP="009677CC">
      <w:pPr>
        <w:pStyle w:val="Normal1"/>
        <w:widowControl w:val="0"/>
        <w:tabs>
          <w:tab w:val="left" w:pos="220"/>
          <w:tab w:val="left" w:pos="720"/>
        </w:tabs>
        <w:spacing w:after="240" w:line="480" w:lineRule="auto"/>
        <w:contextualSpacing/>
        <w:rPr>
          <w:rFonts w:ascii="Arial" w:hAnsi="Arial" w:cs="Arial"/>
          <w:sz w:val="22"/>
          <w:szCs w:val="22"/>
          <w:lang w:eastAsia="en-US"/>
        </w:rPr>
      </w:pPr>
      <w:r w:rsidRPr="00A942AD">
        <w:rPr>
          <w:rFonts w:ascii="Arial" w:hAnsi="Arial" w:cs="Arial"/>
          <w:sz w:val="22"/>
          <w:szCs w:val="22"/>
          <w:lang w:eastAsia="en-US"/>
        </w:rPr>
        <w:t>Models were evaluated using the AIC model score</w:t>
      </w:r>
      <w:r w:rsidR="00B87798">
        <w:rPr>
          <w:rFonts w:ascii="Arial" w:hAnsi="Arial" w:cs="Arial"/>
          <w:sz w:val="22"/>
          <w:szCs w:val="22"/>
          <w:lang w:eastAsia="en-US"/>
        </w:rPr>
        <w:t>. T</w:t>
      </w:r>
      <w:r w:rsidRPr="00A942AD">
        <w:rPr>
          <w:rFonts w:ascii="Arial" w:hAnsi="Arial" w:cs="Arial"/>
          <w:sz w:val="22"/>
          <w:szCs w:val="22"/>
          <w:lang w:eastAsia="en-US"/>
        </w:rPr>
        <w:t>o account for possible temporal and spatial clustering, year and parish were fit as random effects. The best fit models were chosen by back-fitting the listed fixed effects, forward-fitting the random effects and finally back-fitting the fixed effects once more to recheck the selected variables. This rechecking is done because the inclusion of random effects could render certain fixed effects insignificant</w:t>
      </w:r>
      <w:r w:rsidR="00EB004E">
        <w:rPr>
          <w:rFonts w:ascii="Arial" w:hAnsi="Arial" w:cs="Arial"/>
          <w:sz w:val="22"/>
          <w:szCs w:val="22"/>
          <w:lang w:eastAsia="en-US"/>
        </w:rPr>
        <w:t xml:space="preserve"> </w:t>
      </w:r>
      <w:r w:rsidR="00EB004E">
        <w:rPr>
          <w:rFonts w:ascii="Arial" w:hAnsi="Arial" w:cs="Arial"/>
          <w:sz w:val="22"/>
          <w:szCs w:val="22"/>
          <w:lang w:eastAsia="en-US"/>
        </w:rPr>
        <w:fldChar w:fldCharType="begin" w:fldLock="1"/>
      </w:r>
      <w:r w:rsidR="004E4ECC">
        <w:rPr>
          <w:rFonts w:ascii="Arial" w:hAnsi="Arial" w:cs="Arial"/>
          <w:sz w:val="22"/>
          <w:szCs w:val="22"/>
          <w:lang w:eastAsia="en-US"/>
        </w:rPr>
        <w:instrText>ADDIN CSL_CITATION { "citationItems" : [ { "id" : "ITEM-1", "itemData" : { "DOI" : "10.7287/PEERJ.PREPRINTS.1103V2", "author" : [ { "dropping-particle" : "", "family" : "Dziak", "given" : "John J.", "non-dropping-particle" : "", "parse-names" : false, "suffix" : "" }, { "dropping-particle" : "", "family" : "Coffman", "given" : "Donna L.", "non-dropping-particle" : "", "parse-names" : false, "suffix" : "" }, { "dropping-particle" : "", "family" : "Lanza", "given" : "Stephanie T.", "non-dropping-particle" : "", "parse-names" : false, "suffix" : "" }, { "dropping-particle" : "", "family" : "Li", "given" : "Runze", "non-dropping-particle" : "", "parse-names" : false, "suffix" : "" } ], "container-title" : "PeerJ Preprints", "id" : "ITEM-1", "issued" : { "date-parts" : [ [ "2015" ] ] }, "publisher" : "PeerJ Inc.", "title" : "Sensitivity and specificity of information criteria", "type" : "article-journal" }, "uris" : [ "http://www.mendeley.com/documents/?uuid=a1e298a7-c11b-364b-b8e2-e93315678549" ] } ], "mendeley" : { "formattedCitation" : "[3]", "plainTextFormattedCitation" : "[3]", "previouslyFormattedCitation" : "[3]" }, "properties" : { "noteIndex" : 0 }, "schema" : "https://github.com/citation-style-language/schema/raw/master/csl-citation.json" }</w:instrText>
      </w:r>
      <w:r w:rsidR="00EB004E">
        <w:rPr>
          <w:rFonts w:ascii="Arial" w:hAnsi="Arial" w:cs="Arial"/>
          <w:sz w:val="22"/>
          <w:szCs w:val="22"/>
          <w:lang w:eastAsia="en-US"/>
        </w:rPr>
        <w:fldChar w:fldCharType="separate"/>
      </w:r>
      <w:r w:rsidR="00EB004E" w:rsidRPr="00EB004E">
        <w:rPr>
          <w:rFonts w:ascii="Arial" w:hAnsi="Arial" w:cs="Arial"/>
          <w:noProof/>
          <w:sz w:val="22"/>
          <w:szCs w:val="22"/>
          <w:lang w:eastAsia="en-US"/>
        </w:rPr>
        <w:t>[3]</w:t>
      </w:r>
      <w:r w:rsidR="00EB004E">
        <w:rPr>
          <w:rFonts w:ascii="Arial" w:hAnsi="Arial" w:cs="Arial"/>
          <w:sz w:val="22"/>
          <w:szCs w:val="22"/>
          <w:lang w:eastAsia="en-US"/>
        </w:rPr>
        <w:fldChar w:fldCharType="end"/>
      </w:r>
      <w:r w:rsidRPr="00EB004E">
        <w:rPr>
          <w:rFonts w:ascii="Arial" w:hAnsi="Arial" w:cs="Arial"/>
          <w:sz w:val="22"/>
          <w:szCs w:val="22"/>
          <w:lang w:eastAsia="en-US"/>
        </w:rPr>
        <w:t>. The model was reduced and just the predictors that were significant at p&lt;0.05 were included in the final model.  Interactions and associations between variables were also explored. The significant fixed effects are presented as odds ratios (Odds) with 95% confidence intervals. The fitted values extracted from the most significant model correspond to the probability of the herd becoming infected in each year of the study (</w:t>
      </w:r>
      <m:oMath>
        <m:sSub>
          <m:sSubPr>
            <m:ctrlPr>
              <w:rPr>
                <w:rFonts w:ascii="Cambria Math" w:hAnsi="Cambria Math" w:cs="Arial"/>
                <w:i/>
                <w:sz w:val="22"/>
                <w:szCs w:val="22"/>
                <w:lang w:eastAsia="en-US"/>
              </w:rPr>
            </m:ctrlPr>
          </m:sSubPr>
          <m:e>
            <m:r>
              <w:rPr>
                <w:rFonts w:ascii="Cambria Math" w:hAnsi="Cambria Math" w:cs="Arial"/>
                <w:sz w:val="22"/>
                <w:szCs w:val="22"/>
                <w:lang w:eastAsia="en-US"/>
              </w:rPr>
              <m:t>p</m:t>
            </m:r>
          </m:e>
          <m:sub>
            <m:r>
              <w:rPr>
                <w:rFonts w:ascii="Cambria Math" w:hAnsi="Cambria Math" w:cs="Arial"/>
                <w:sz w:val="22"/>
                <w:szCs w:val="22"/>
                <w:lang w:eastAsia="en-US"/>
              </w:rPr>
              <m:t>intro</m:t>
            </m:r>
          </m:sub>
        </m:sSub>
      </m:oMath>
      <w:r w:rsidRPr="00EB004E">
        <w:rPr>
          <w:rFonts w:ascii="Arial" w:hAnsi="Arial" w:cs="Arial"/>
          <w:sz w:val="22"/>
          <w:szCs w:val="22"/>
          <w:lang w:eastAsia="en-US"/>
        </w:rPr>
        <w:t xml:space="preserve">). </w:t>
      </w:r>
    </w:p>
    <w:p w14:paraId="78BC571D" w14:textId="77777777" w:rsidR="00D416E9" w:rsidRDefault="00D416E9" w:rsidP="009677CC">
      <w:pPr>
        <w:pStyle w:val="Normal1"/>
        <w:spacing w:line="480" w:lineRule="auto"/>
        <w:contextualSpacing/>
        <w:jc w:val="both"/>
        <w:rPr>
          <w:rFonts w:ascii="Arial" w:hAnsi="Arial"/>
          <w:b/>
          <w:sz w:val="22"/>
          <w:szCs w:val="22"/>
        </w:rPr>
      </w:pPr>
    </w:p>
    <w:p w14:paraId="564FB4B1" w14:textId="617DB7BA" w:rsidR="00E67076" w:rsidRPr="00B54C80" w:rsidRDefault="00515B4F" w:rsidP="009677CC">
      <w:pPr>
        <w:pStyle w:val="Normal1"/>
        <w:spacing w:line="480" w:lineRule="auto"/>
        <w:contextualSpacing/>
        <w:jc w:val="both"/>
        <w:rPr>
          <w:rFonts w:ascii="Arial" w:hAnsi="Arial"/>
          <w:b/>
          <w:sz w:val="22"/>
          <w:szCs w:val="22"/>
        </w:rPr>
      </w:pPr>
      <w:r w:rsidRPr="00B54C80">
        <w:rPr>
          <w:rFonts w:ascii="Arial" w:hAnsi="Arial"/>
          <w:b/>
          <w:sz w:val="22"/>
          <w:szCs w:val="22"/>
        </w:rPr>
        <w:t xml:space="preserve">S3. </w:t>
      </w:r>
      <w:r w:rsidR="00E67076" w:rsidRPr="00B54C80">
        <w:rPr>
          <w:rFonts w:ascii="Arial" w:hAnsi="Arial"/>
          <w:b/>
          <w:sz w:val="22"/>
          <w:szCs w:val="22"/>
        </w:rPr>
        <w:t>Risk-based survei</w:t>
      </w:r>
      <w:r w:rsidRPr="00B54C80">
        <w:rPr>
          <w:rFonts w:ascii="Arial" w:hAnsi="Arial"/>
          <w:b/>
          <w:sz w:val="22"/>
          <w:szCs w:val="22"/>
        </w:rPr>
        <w:t>llance model</w:t>
      </w:r>
    </w:p>
    <w:p w14:paraId="3F3FEDF5" w14:textId="12989A90" w:rsidR="00515B4F" w:rsidRPr="00D94D39" w:rsidRDefault="00515B4F" w:rsidP="009677CC">
      <w:pPr>
        <w:pStyle w:val="Normal1"/>
        <w:widowControl w:val="0"/>
        <w:spacing w:after="240" w:line="480" w:lineRule="auto"/>
        <w:contextualSpacing/>
        <w:rPr>
          <w:rFonts w:ascii="Arial" w:hAnsi="Arial" w:cs="Arial"/>
          <w:i/>
          <w:sz w:val="22"/>
          <w:szCs w:val="22"/>
          <w:lang w:eastAsia="en-US"/>
        </w:rPr>
      </w:pPr>
      <w:r w:rsidRPr="00D94D39">
        <w:rPr>
          <w:rFonts w:ascii="Arial" w:hAnsi="Arial" w:cs="Arial"/>
          <w:i/>
          <w:sz w:val="22"/>
          <w:szCs w:val="22"/>
          <w:lang w:eastAsia="en-US"/>
        </w:rPr>
        <w:t>S3.1. Elements of risk and detection</w:t>
      </w:r>
    </w:p>
    <w:p w14:paraId="61042BD1" w14:textId="77777777" w:rsidR="00E67076" w:rsidRPr="003362E0" w:rsidRDefault="00E67076" w:rsidP="009677CC">
      <w:pPr>
        <w:pStyle w:val="Normal1"/>
        <w:widowControl w:val="0"/>
        <w:spacing w:after="240" w:line="480" w:lineRule="auto"/>
        <w:contextualSpacing/>
        <w:rPr>
          <w:rFonts w:ascii="Arial" w:hAnsi="Arial" w:cs="Arial"/>
          <w:sz w:val="22"/>
          <w:szCs w:val="22"/>
          <w:lang w:eastAsia="en-US"/>
        </w:rPr>
      </w:pPr>
      <w:r w:rsidRPr="003362E0">
        <w:rPr>
          <w:rFonts w:ascii="Arial" w:hAnsi="Arial" w:cs="Arial"/>
          <w:sz w:val="22"/>
          <w:szCs w:val="22"/>
          <w:lang w:eastAsia="en-US"/>
        </w:rPr>
        <w:t>The risk-based surveillance scenarios were model</w:t>
      </w:r>
      <w:r>
        <w:rPr>
          <w:rFonts w:ascii="Arial" w:hAnsi="Arial" w:cs="Arial"/>
          <w:sz w:val="22"/>
          <w:szCs w:val="22"/>
          <w:lang w:eastAsia="en-US"/>
        </w:rPr>
        <w:t>l</w:t>
      </w:r>
      <w:r w:rsidRPr="003362E0">
        <w:rPr>
          <w:rFonts w:ascii="Arial" w:hAnsi="Arial" w:cs="Arial"/>
          <w:sz w:val="22"/>
          <w:szCs w:val="22"/>
          <w:lang w:eastAsia="en-US"/>
        </w:rPr>
        <w:t xml:space="preserve">ed considering the following </w:t>
      </w:r>
      <w:r>
        <w:rPr>
          <w:rFonts w:ascii="Arial" w:hAnsi="Arial" w:cs="Arial"/>
          <w:sz w:val="22"/>
          <w:szCs w:val="22"/>
          <w:lang w:eastAsia="en-US"/>
        </w:rPr>
        <w:t xml:space="preserve">elements </w:t>
      </w:r>
      <w:r w:rsidRPr="003362E0">
        <w:rPr>
          <w:rFonts w:ascii="Arial" w:hAnsi="Arial" w:cs="Arial"/>
          <w:sz w:val="22"/>
          <w:szCs w:val="22"/>
          <w:lang w:eastAsia="en-US"/>
        </w:rPr>
        <w:t xml:space="preserve">of </w:t>
      </w:r>
      <w:r>
        <w:rPr>
          <w:rFonts w:ascii="Arial" w:hAnsi="Arial" w:cs="Arial"/>
          <w:sz w:val="22"/>
          <w:szCs w:val="22"/>
          <w:lang w:eastAsia="en-US"/>
        </w:rPr>
        <w:t xml:space="preserve">infection </w:t>
      </w:r>
      <w:r w:rsidRPr="003362E0">
        <w:rPr>
          <w:rFonts w:ascii="Arial" w:hAnsi="Arial" w:cs="Arial"/>
          <w:sz w:val="22"/>
          <w:szCs w:val="22"/>
          <w:lang w:eastAsia="en-US"/>
        </w:rPr>
        <w:t xml:space="preserve">risk </w:t>
      </w:r>
      <w:r>
        <w:rPr>
          <w:rFonts w:ascii="Arial" w:hAnsi="Arial" w:cs="Arial"/>
          <w:sz w:val="22"/>
          <w:szCs w:val="22"/>
          <w:lang w:eastAsia="en-US"/>
        </w:rPr>
        <w:t>and detection</w:t>
      </w:r>
      <w:r w:rsidRPr="003362E0">
        <w:rPr>
          <w:rFonts w:ascii="Arial" w:hAnsi="Arial" w:cs="Arial"/>
          <w:sz w:val="22"/>
          <w:szCs w:val="22"/>
          <w:lang w:eastAsia="en-US"/>
        </w:rPr>
        <w:t>:</w:t>
      </w:r>
    </w:p>
    <w:p w14:paraId="7811D600" w14:textId="74A749B7" w:rsidR="00E67076" w:rsidRPr="003362E0" w:rsidRDefault="00E67076" w:rsidP="009677CC">
      <w:pPr>
        <w:pStyle w:val="Normal1"/>
        <w:widowControl w:val="0"/>
        <w:tabs>
          <w:tab w:val="left" w:pos="220"/>
          <w:tab w:val="left" w:pos="720"/>
        </w:tabs>
        <w:spacing w:after="240" w:line="480" w:lineRule="auto"/>
        <w:contextualSpacing/>
        <w:rPr>
          <w:rFonts w:ascii="Arial" w:hAnsi="Arial" w:cs="Arial"/>
          <w:sz w:val="22"/>
          <w:szCs w:val="22"/>
          <w:lang w:eastAsia="en-US"/>
        </w:rPr>
      </w:pPr>
      <w:r w:rsidRPr="003362E0">
        <w:rPr>
          <w:rFonts w:ascii="Arial" w:hAnsi="Arial" w:cs="Arial"/>
          <w:sz w:val="22"/>
          <w:szCs w:val="22"/>
          <w:lang w:eastAsia="en-US"/>
        </w:rPr>
        <w:tab/>
      </w:r>
      <w:r w:rsidR="00B54C80">
        <w:rPr>
          <w:rFonts w:ascii="Arial" w:hAnsi="Arial" w:cs="Arial"/>
          <w:sz w:val="22"/>
          <w:szCs w:val="22"/>
          <w:lang w:eastAsia="en-US"/>
        </w:rPr>
        <w:t xml:space="preserve">  </w:t>
      </w:r>
      <w:r w:rsidRPr="003362E0">
        <w:rPr>
          <w:rFonts w:ascii="Arial" w:hAnsi="Arial" w:cs="Arial"/>
          <w:sz w:val="22"/>
          <w:szCs w:val="22"/>
          <w:lang w:eastAsia="en-US"/>
        </w:rPr>
        <w:t>a) The size of herds, w</w:t>
      </w:r>
      <w:r>
        <w:rPr>
          <w:rFonts w:ascii="Arial" w:hAnsi="Arial" w:cs="Arial"/>
          <w:sz w:val="22"/>
          <w:szCs w:val="22"/>
          <w:lang w:eastAsia="en-US"/>
        </w:rPr>
        <w:t>ith</w:t>
      </w:r>
      <w:r w:rsidRPr="003362E0">
        <w:rPr>
          <w:rFonts w:ascii="Arial" w:hAnsi="Arial" w:cs="Arial"/>
          <w:sz w:val="22"/>
          <w:szCs w:val="22"/>
          <w:lang w:eastAsia="en-US"/>
        </w:rPr>
        <w:t xml:space="preserve"> larger herds </w:t>
      </w:r>
      <w:proofErr w:type="gramStart"/>
      <w:r w:rsidRPr="003362E0">
        <w:rPr>
          <w:rFonts w:ascii="Arial" w:hAnsi="Arial" w:cs="Arial"/>
          <w:sz w:val="22"/>
          <w:szCs w:val="22"/>
          <w:lang w:eastAsia="en-US"/>
        </w:rPr>
        <w:t>are</w:t>
      </w:r>
      <w:proofErr w:type="gramEnd"/>
      <w:r w:rsidRPr="003362E0">
        <w:rPr>
          <w:rFonts w:ascii="Arial" w:hAnsi="Arial" w:cs="Arial"/>
          <w:sz w:val="22"/>
          <w:szCs w:val="22"/>
          <w:lang w:eastAsia="en-US"/>
        </w:rPr>
        <w:t xml:space="preserve"> at a greater risk of infection</w:t>
      </w:r>
      <w:r>
        <w:rPr>
          <w:rFonts w:ascii="Arial" w:hAnsi="Arial" w:cs="Arial"/>
          <w:sz w:val="22"/>
          <w:szCs w:val="22"/>
          <w:lang w:eastAsia="en-US"/>
        </w:rPr>
        <w:t>;</w:t>
      </w:r>
      <w:r w:rsidRPr="003362E0">
        <w:rPr>
          <w:rFonts w:ascii="Arial" w:hAnsi="Arial" w:cs="Arial"/>
          <w:sz w:val="22"/>
          <w:szCs w:val="22"/>
          <w:lang w:eastAsia="en-US"/>
        </w:rPr>
        <w:t xml:space="preserve"> </w:t>
      </w:r>
    </w:p>
    <w:p w14:paraId="77FD805C" w14:textId="2EFE50E2" w:rsidR="00E67076" w:rsidRPr="003362E0" w:rsidRDefault="00E67076" w:rsidP="009677CC">
      <w:pPr>
        <w:pStyle w:val="Normal1"/>
        <w:widowControl w:val="0"/>
        <w:spacing w:after="240" w:line="480" w:lineRule="auto"/>
        <w:ind w:left="360"/>
        <w:contextualSpacing/>
        <w:rPr>
          <w:rFonts w:ascii="Arial" w:hAnsi="Arial" w:cs="Arial"/>
          <w:sz w:val="22"/>
          <w:szCs w:val="22"/>
          <w:lang w:eastAsia="en-US"/>
        </w:rPr>
      </w:pPr>
      <w:r>
        <w:rPr>
          <w:rFonts w:ascii="Arial" w:hAnsi="Arial" w:cs="Arial"/>
          <w:sz w:val="22"/>
          <w:szCs w:val="22"/>
          <w:lang w:eastAsia="en-US"/>
        </w:rPr>
        <w:t>b) The proportion of the herd</w:t>
      </w:r>
      <w:r w:rsidRPr="003362E0">
        <w:rPr>
          <w:rFonts w:ascii="Arial" w:hAnsi="Arial" w:cs="Arial"/>
          <w:sz w:val="22"/>
          <w:szCs w:val="22"/>
          <w:lang w:eastAsia="en-US"/>
        </w:rPr>
        <w:t xml:space="preserve">’s total stock that is sent to slaughterhouse, </w:t>
      </w:r>
      <w:r>
        <w:rPr>
          <w:rFonts w:ascii="Arial" w:hAnsi="Arial" w:cs="Arial"/>
          <w:sz w:val="22"/>
          <w:szCs w:val="22"/>
          <w:lang w:eastAsia="en-US"/>
        </w:rPr>
        <w:t>with holdings</w:t>
      </w:r>
      <w:r w:rsidRPr="003362E0">
        <w:rPr>
          <w:rFonts w:ascii="Arial" w:hAnsi="Arial" w:cs="Arial"/>
          <w:sz w:val="22"/>
          <w:szCs w:val="22"/>
          <w:lang w:eastAsia="en-US"/>
        </w:rPr>
        <w:t xml:space="preserve"> that send </w:t>
      </w:r>
      <w:r>
        <w:rPr>
          <w:rFonts w:ascii="Arial" w:hAnsi="Arial" w:cs="Arial"/>
          <w:sz w:val="22"/>
          <w:szCs w:val="22"/>
          <w:lang w:eastAsia="en-US"/>
        </w:rPr>
        <w:t>fewer</w:t>
      </w:r>
      <w:r w:rsidRPr="003362E0">
        <w:rPr>
          <w:rFonts w:ascii="Arial" w:hAnsi="Arial" w:cs="Arial"/>
          <w:sz w:val="22"/>
          <w:szCs w:val="22"/>
          <w:lang w:eastAsia="en-US"/>
        </w:rPr>
        <w:t xml:space="preserve"> stock to the slaughterhouse requir</w:t>
      </w:r>
      <w:r>
        <w:rPr>
          <w:rFonts w:ascii="Arial" w:hAnsi="Arial" w:cs="Arial"/>
          <w:sz w:val="22"/>
          <w:szCs w:val="22"/>
          <w:lang w:eastAsia="en-US"/>
        </w:rPr>
        <w:t>ing</w:t>
      </w:r>
      <w:r w:rsidRPr="003362E0">
        <w:rPr>
          <w:rFonts w:ascii="Arial" w:hAnsi="Arial" w:cs="Arial"/>
          <w:sz w:val="22"/>
          <w:szCs w:val="22"/>
          <w:lang w:eastAsia="en-US"/>
        </w:rPr>
        <w:t xml:space="preserve"> more surveillance</w:t>
      </w:r>
      <w:r>
        <w:rPr>
          <w:rFonts w:ascii="Arial" w:hAnsi="Arial" w:cs="Arial"/>
          <w:sz w:val="22"/>
          <w:szCs w:val="22"/>
          <w:lang w:eastAsia="en-US"/>
        </w:rPr>
        <w:t xml:space="preserve">. </w:t>
      </w:r>
      <w:r>
        <w:rPr>
          <w:rFonts w:ascii="Arial" w:hAnsi="Arial" w:cs="Arial"/>
          <w:sz w:val="22"/>
          <w:szCs w:val="22"/>
          <w:lang w:eastAsia="en-US"/>
        </w:rPr>
        <w:lastRenderedPageBreak/>
        <w:t>This proportion is calculated based on the total number of cattle slaughtered in the previous year divided by the herd size. Only animals that are moved directly from the farm to slaughterhouse, or from farm to market and then direct to slaughterhouse are considered</w:t>
      </w:r>
      <w:proofErr w:type="gramStart"/>
      <w:r>
        <w:rPr>
          <w:rFonts w:ascii="Arial" w:hAnsi="Arial" w:cs="Arial"/>
          <w:sz w:val="22"/>
          <w:szCs w:val="22"/>
          <w:lang w:eastAsia="en-US"/>
        </w:rPr>
        <w:t>;</w:t>
      </w:r>
      <w:proofErr w:type="gramEnd"/>
    </w:p>
    <w:p w14:paraId="53324FD8" w14:textId="77777777" w:rsidR="00E67076" w:rsidRPr="003362E0" w:rsidRDefault="00E67076" w:rsidP="009677CC">
      <w:pPr>
        <w:pStyle w:val="Normal1"/>
        <w:widowControl w:val="0"/>
        <w:tabs>
          <w:tab w:val="left" w:pos="220"/>
          <w:tab w:val="left" w:pos="720"/>
        </w:tabs>
        <w:spacing w:after="240" w:line="480" w:lineRule="auto"/>
        <w:ind w:left="220"/>
        <w:contextualSpacing/>
        <w:rPr>
          <w:rFonts w:ascii="Arial" w:hAnsi="Arial" w:cs="Arial"/>
          <w:sz w:val="22"/>
          <w:szCs w:val="22"/>
          <w:lang w:eastAsia="en-US"/>
        </w:rPr>
      </w:pPr>
      <w:r w:rsidRPr="003362E0">
        <w:rPr>
          <w:rFonts w:ascii="Arial" w:hAnsi="Arial" w:cs="Arial"/>
          <w:sz w:val="22"/>
          <w:szCs w:val="22"/>
          <w:lang w:eastAsia="en-US"/>
        </w:rPr>
        <w:t xml:space="preserve">c) Whether the </w:t>
      </w:r>
      <w:r>
        <w:rPr>
          <w:rFonts w:ascii="Arial" w:hAnsi="Arial" w:cs="Arial"/>
          <w:sz w:val="22"/>
          <w:szCs w:val="22"/>
          <w:lang w:eastAsia="en-US"/>
        </w:rPr>
        <w:t>herd receives</w:t>
      </w:r>
      <w:r w:rsidRPr="003362E0">
        <w:rPr>
          <w:rFonts w:ascii="Arial" w:hAnsi="Arial" w:cs="Arial"/>
          <w:sz w:val="22"/>
          <w:szCs w:val="22"/>
          <w:lang w:eastAsia="en-US"/>
        </w:rPr>
        <w:t xml:space="preserve"> animals from HRAs</w:t>
      </w:r>
      <w:r>
        <w:rPr>
          <w:rFonts w:ascii="Arial" w:hAnsi="Arial" w:cs="Arial"/>
          <w:sz w:val="22"/>
          <w:szCs w:val="22"/>
          <w:lang w:eastAsia="en-US"/>
        </w:rPr>
        <w:t xml:space="preserve"> in GB or Ireland. It is assumed that herds</w:t>
      </w:r>
      <w:r w:rsidRPr="003362E0">
        <w:rPr>
          <w:rFonts w:ascii="Arial" w:hAnsi="Arial" w:cs="Arial"/>
          <w:sz w:val="22"/>
          <w:szCs w:val="22"/>
          <w:lang w:eastAsia="en-US"/>
        </w:rPr>
        <w:t xml:space="preserve"> that receive animals from these areas have higher chances of </w:t>
      </w:r>
      <w:r>
        <w:rPr>
          <w:rFonts w:ascii="Arial" w:hAnsi="Arial" w:cs="Arial"/>
          <w:sz w:val="22"/>
          <w:szCs w:val="22"/>
          <w:lang w:eastAsia="en-US"/>
        </w:rPr>
        <w:t>getting infected</w:t>
      </w:r>
      <w:r w:rsidRPr="003362E0">
        <w:rPr>
          <w:rFonts w:ascii="Arial" w:hAnsi="Arial" w:cs="Arial"/>
          <w:sz w:val="22"/>
          <w:szCs w:val="22"/>
          <w:lang w:eastAsia="en-US"/>
        </w:rPr>
        <w:t>.</w:t>
      </w:r>
    </w:p>
    <w:p w14:paraId="4466E2F6" w14:textId="77777777" w:rsidR="00E67076" w:rsidRDefault="00E67076" w:rsidP="009677CC">
      <w:pPr>
        <w:pStyle w:val="Normal1"/>
        <w:spacing w:line="480" w:lineRule="auto"/>
        <w:contextualSpacing/>
        <w:jc w:val="both"/>
        <w:rPr>
          <w:rFonts w:ascii="Arial" w:hAnsi="Arial"/>
          <w:b/>
          <w:sz w:val="22"/>
          <w:szCs w:val="22"/>
        </w:rPr>
      </w:pPr>
    </w:p>
    <w:p w14:paraId="5A2140C4" w14:textId="4F6CDEB3" w:rsidR="00515B4F" w:rsidRDefault="00515B4F" w:rsidP="009677CC">
      <w:pPr>
        <w:pStyle w:val="Normal1"/>
        <w:widowControl w:val="0"/>
        <w:spacing w:after="240" w:line="480" w:lineRule="auto"/>
        <w:contextualSpacing/>
        <w:rPr>
          <w:rFonts w:ascii="Arial" w:hAnsi="Arial" w:cs="Arial"/>
          <w:i/>
          <w:sz w:val="22"/>
          <w:szCs w:val="22"/>
          <w:lang w:eastAsia="en-US"/>
        </w:rPr>
      </w:pPr>
      <w:r w:rsidRPr="00D94D39">
        <w:rPr>
          <w:rFonts w:ascii="Arial" w:hAnsi="Arial" w:cs="Arial"/>
          <w:i/>
          <w:sz w:val="22"/>
          <w:szCs w:val="22"/>
          <w:lang w:eastAsia="en-US"/>
        </w:rPr>
        <w:t>S3.2. Model assumptions</w:t>
      </w:r>
    </w:p>
    <w:p w14:paraId="48F00128" w14:textId="3FF7ED3B" w:rsidR="00B54C80" w:rsidRPr="00A1117B" w:rsidRDefault="00B54C80" w:rsidP="009677CC">
      <w:pPr>
        <w:pStyle w:val="Normal1"/>
        <w:widowControl w:val="0"/>
        <w:spacing w:after="240" w:line="480" w:lineRule="auto"/>
        <w:contextualSpacing/>
        <w:rPr>
          <w:rFonts w:ascii="Arial" w:hAnsi="Arial" w:cs="Arial"/>
          <w:sz w:val="22"/>
          <w:szCs w:val="22"/>
          <w:lang w:eastAsia="en-US"/>
        </w:rPr>
      </w:pPr>
      <w:r w:rsidRPr="003362E0">
        <w:rPr>
          <w:rFonts w:ascii="Arial" w:hAnsi="Arial" w:cs="Arial"/>
          <w:sz w:val="22"/>
          <w:szCs w:val="22"/>
          <w:lang w:eastAsia="en-US"/>
        </w:rPr>
        <w:t>The risk-based surveillance scenarios were model</w:t>
      </w:r>
      <w:r>
        <w:rPr>
          <w:rFonts w:ascii="Arial" w:hAnsi="Arial" w:cs="Arial"/>
          <w:sz w:val="22"/>
          <w:szCs w:val="22"/>
          <w:lang w:eastAsia="en-US"/>
        </w:rPr>
        <w:t>l</w:t>
      </w:r>
      <w:r w:rsidRPr="003362E0">
        <w:rPr>
          <w:rFonts w:ascii="Arial" w:hAnsi="Arial" w:cs="Arial"/>
          <w:sz w:val="22"/>
          <w:szCs w:val="22"/>
          <w:lang w:eastAsia="en-US"/>
        </w:rPr>
        <w:t xml:space="preserve">ed considering the following </w:t>
      </w:r>
      <w:r>
        <w:rPr>
          <w:rFonts w:ascii="Arial" w:hAnsi="Arial" w:cs="Arial"/>
          <w:sz w:val="22"/>
          <w:szCs w:val="22"/>
          <w:lang w:eastAsia="en-US"/>
        </w:rPr>
        <w:t>assumptions</w:t>
      </w:r>
      <w:r w:rsidRPr="003362E0">
        <w:rPr>
          <w:rFonts w:ascii="Arial" w:hAnsi="Arial" w:cs="Arial"/>
          <w:sz w:val="22"/>
          <w:szCs w:val="22"/>
          <w:lang w:eastAsia="en-US"/>
        </w:rPr>
        <w:t>:</w:t>
      </w:r>
    </w:p>
    <w:p w14:paraId="1EA861B4" w14:textId="592E2F43" w:rsidR="00515B4F" w:rsidRDefault="00581051" w:rsidP="009677CC">
      <w:pPr>
        <w:pStyle w:val="Normal1"/>
        <w:widowControl w:val="0"/>
        <w:spacing w:after="240" w:line="480" w:lineRule="auto"/>
        <w:contextualSpacing/>
        <w:rPr>
          <w:rFonts w:ascii="Arial" w:hAnsi="Arial" w:cs="Arial"/>
          <w:sz w:val="22"/>
          <w:szCs w:val="22"/>
          <w:lang w:eastAsia="en-US"/>
        </w:rPr>
      </w:pPr>
      <w:r>
        <w:rPr>
          <w:rFonts w:ascii="Arial" w:hAnsi="Arial" w:cs="Arial"/>
          <w:sz w:val="22"/>
          <w:szCs w:val="22"/>
          <w:lang w:eastAsia="en-US"/>
        </w:rPr>
        <w:t xml:space="preserve">1) </w:t>
      </w:r>
      <w:r w:rsidR="00D94D39">
        <w:rPr>
          <w:rFonts w:ascii="Arial" w:hAnsi="Arial" w:cs="Arial"/>
          <w:sz w:val="22"/>
          <w:szCs w:val="22"/>
          <w:lang w:eastAsia="en-US"/>
        </w:rPr>
        <w:t>A</w:t>
      </w:r>
      <w:r>
        <w:rPr>
          <w:rFonts w:ascii="Arial" w:hAnsi="Arial" w:cs="Arial"/>
          <w:sz w:val="22"/>
          <w:szCs w:val="22"/>
          <w:lang w:eastAsia="en-US"/>
        </w:rPr>
        <w:t>ll herds that were consistently low risk during the entire study period and that only had one herd type could be included in the analysis</w:t>
      </w:r>
      <w:proofErr w:type="gramStart"/>
      <w:r>
        <w:rPr>
          <w:rFonts w:ascii="Arial" w:hAnsi="Arial" w:cs="Arial"/>
          <w:sz w:val="22"/>
          <w:szCs w:val="22"/>
          <w:lang w:eastAsia="en-US"/>
        </w:rPr>
        <w:t>;</w:t>
      </w:r>
      <w:proofErr w:type="gramEnd"/>
      <w:r>
        <w:rPr>
          <w:rFonts w:ascii="Arial" w:hAnsi="Arial" w:cs="Arial"/>
          <w:sz w:val="22"/>
          <w:szCs w:val="22"/>
          <w:lang w:eastAsia="en-US"/>
        </w:rPr>
        <w:t xml:space="preserve"> </w:t>
      </w:r>
    </w:p>
    <w:p w14:paraId="68A02ABE" w14:textId="080CE78F" w:rsidR="00581051" w:rsidRDefault="00581051" w:rsidP="009677CC">
      <w:pPr>
        <w:pStyle w:val="Normal1"/>
        <w:widowControl w:val="0"/>
        <w:spacing w:after="240" w:line="480" w:lineRule="auto"/>
        <w:contextualSpacing/>
        <w:rPr>
          <w:rFonts w:ascii="Arial" w:hAnsi="Arial" w:cs="Arial"/>
          <w:sz w:val="22"/>
          <w:szCs w:val="22"/>
          <w:lang w:eastAsia="en-US"/>
        </w:rPr>
      </w:pPr>
      <w:r>
        <w:rPr>
          <w:rFonts w:ascii="Arial" w:hAnsi="Arial" w:cs="Arial"/>
          <w:sz w:val="22"/>
          <w:szCs w:val="22"/>
          <w:lang w:eastAsia="en-US"/>
        </w:rPr>
        <w:t xml:space="preserve">2) </w:t>
      </w:r>
      <w:r w:rsidR="00D94D39">
        <w:rPr>
          <w:rFonts w:ascii="Arial" w:hAnsi="Arial" w:cs="Arial"/>
          <w:sz w:val="22"/>
          <w:szCs w:val="22"/>
          <w:lang w:eastAsia="en-US"/>
        </w:rPr>
        <w:t>A</w:t>
      </w:r>
      <w:r>
        <w:rPr>
          <w:rFonts w:ascii="Arial" w:hAnsi="Arial" w:cs="Arial"/>
          <w:sz w:val="22"/>
          <w:szCs w:val="22"/>
          <w:lang w:eastAsia="en-US"/>
        </w:rPr>
        <w:t xml:space="preserve">ll animals of a herd are tested, even if some animals are not tested under RHT; 3) </w:t>
      </w:r>
      <w:r w:rsidR="00D94D39">
        <w:rPr>
          <w:rFonts w:ascii="Arial" w:hAnsi="Arial" w:cs="Arial"/>
          <w:sz w:val="22"/>
          <w:szCs w:val="22"/>
          <w:lang w:eastAsia="en-US"/>
        </w:rPr>
        <w:t>A</w:t>
      </w:r>
      <w:r>
        <w:rPr>
          <w:rFonts w:ascii="Arial" w:hAnsi="Arial" w:cs="Arial"/>
          <w:sz w:val="22"/>
          <w:szCs w:val="22"/>
          <w:lang w:eastAsia="en-US"/>
        </w:rPr>
        <w:t xml:space="preserve">ll the other testing schemes (such as slaughterhouse, pre- and post-movement, tracings, contiguous herd, etc.) would continue; and that the sensitivity and specificity of the SICCT does not vary from herd to herd. </w:t>
      </w:r>
    </w:p>
    <w:p w14:paraId="3CCFDFF2" w14:textId="77777777" w:rsidR="00E67076" w:rsidRDefault="00E67076" w:rsidP="009677CC">
      <w:pPr>
        <w:pStyle w:val="Normal1"/>
        <w:spacing w:line="480" w:lineRule="auto"/>
        <w:contextualSpacing/>
        <w:jc w:val="both"/>
        <w:rPr>
          <w:rFonts w:ascii="Arial" w:hAnsi="Arial"/>
          <w:b/>
          <w:sz w:val="22"/>
          <w:szCs w:val="22"/>
        </w:rPr>
      </w:pPr>
    </w:p>
    <w:p w14:paraId="3D063955" w14:textId="1C3DDB01" w:rsidR="00D416E9" w:rsidRPr="00D94D39" w:rsidRDefault="00515B4F" w:rsidP="009677CC">
      <w:pPr>
        <w:pStyle w:val="Normal1"/>
        <w:widowControl w:val="0"/>
        <w:spacing w:line="480" w:lineRule="auto"/>
        <w:contextualSpacing/>
        <w:rPr>
          <w:rFonts w:ascii="Arial" w:hAnsi="Arial"/>
          <w:i/>
          <w:sz w:val="22"/>
          <w:szCs w:val="22"/>
        </w:rPr>
      </w:pPr>
      <w:r w:rsidRPr="00D94D39">
        <w:rPr>
          <w:rFonts w:ascii="Arial" w:hAnsi="Arial"/>
          <w:i/>
          <w:sz w:val="22"/>
          <w:szCs w:val="22"/>
        </w:rPr>
        <w:t xml:space="preserve">S3.3. </w:t>
      </w:r>
      <w:r w:rsidR="00D416E9" w:rsidRPr="00D94D39">
        <w:rPr>
          <w:rFonts w:ascii="Arial" w:hAnsi="Arial"/>
          <w:i/>
          <w:sz w:val="22"/>
          <w:szCs w:val="22"/>
        </w:rPr>
        <w:t>Point score system for risk-based scenarios</w:t>
      </w:r>
    </w:p>
    <w:p w14:paraId="54893436" w14:textId="1043D16A" w:rsidR="00BC3B9D" w:rsidRDefault="00D416E9" w:rsidP="009677CC">
      <w:pPr>
        <w:pStyle w:val="Normal1"/>
        <w:widowControl w:val="0"/>
        <w:spacing w:line="480" w:lineRule="auto"/>
        <w:contextualSpacing/>
        <w:rPr>
          <w:rFonts w:ascii="Arial" w:hAnsi="Arial" w:cs="Arial"/>
          <w:sz w:val="22"/>
          <w:szCs w:val="22"/>
          <w:lang w:eastAsia="en-US"/>
        </w:rPr>
        <w:sectPr w:rsidR="00BC3B9D" w:rsidSect="00BC3B9D">
          <w:pgSz w:w="11906" w:h="16838"/>
          <w:pgMar w:top="1440" w:right="1797" w:bottom="709" w:left="1797" w:header="0" w:footer="0" w:gutter="0"/>
          <w:lnNumType w:countBy="1" w:restart="continuous"/>
          <w:cols w:space="720"/>
          <w:formProt w:val="0"/>
          <w:docGrid w:linePitch="240"/>
        </w:sectPr>
      </w:pPr>
      <w:r w:rsidRPr="00FF7AEA">
        <w:rPr>
          <w:rFonts w:ascii="Arial" w:hAnsi="Arial"/>
          <w:sz w:val="22"/>
          <w:szCs w:val="22"/>
        </w:rPr>
        <w:t>During</w:t>
      </w:r>
      <w:r>
        <w:rPr>
          <w:rFonts w:ascii="Arial" w:hAnsi="Arial"/>
          <w:sz w:val="22"/>
          <w:szCs w:val="22"/>
        </w:rPr>
        <w:t xml:space="preserve"> the risk-based</w:t>
      </w:r>
      <w:r w:rsidRPr="00FF7AEA">
        <w:rPr>
          <w:rFonts w:ascii="Arial" w:hAnsi="Arial"/>
          <w:sz w:val="22"/>
          <w:szCs w:val="22"/>
        </w:rPr>
        <w:t xml:space="preserve"> </w:t>
      </w:r>
      <w:r>
        <w:rPr>
          <w:rFonts w:ascii="Arial" w:hAnsi="Arial"/>
          <w:sz w:val="22"/>
          <w:szCs w:val="22"/>
        </w:rPr>
        <w:t xml:space="preserve">simulations, the level of risk of each herd determines the testing interval of each herd, </w:t>
      </w:r>
      <w:r w:rsidRPr="003362E0">
        <w:rPr>
          <w:rFonts w:ascii="Arial" w:hAnsi="Arial" w:cs="Arial"/>
          <w:sz w:val="22"/>
          <w:szCs w:val="22"/>
          <w:lang w:eastAsia="en-US"/>
        </w:rPr>
        <w:t xml:space="preserve">which is based on a point system (0 points=no testing, 1 point=4 year testing, 2 points=2 year testing, 3 points=annual testing). All </w:t>
      </w:r>
      <w:r>
        <w:rPr>
          <w:rFonts w:ascii="Arial" w:hAnsi="Arial" w:cs="Arial"/>
          <w:sz w:val="22"/>
          <w:szCs w:val="22"/>
          <w:lang w:eastAsia="en-US"/>
        </w:rPr>
        <w:t xml:space="preserve">risk-based </w:t>
      </w:r>
      <w:r w:rsidRPr="003362E0">
        <w:rPr>
          <w:rFonts w:ascii="Arial" w:hAnsi="Arial" w:cs="Arial"/>
          <w:sz w:val="22"/>
          <w:szCs w:val="22"/>
          <w:lang w:eastAsia="en-US"/>
        </w:rPr>
        <w:t xml:space="preserve">scenarios allow for exemption </w:t>
      </w:r>
      <w:r>
        <w:rPr>
          <w:rFonts w:ascii="Arial" w:hAnsi="Arial" w:cs="Arial"/>
          <w:sz w:val="22"/>
          <w:szCs w:val="22"/>
          <w:lang w:eastAsia="en-US"/>
        </w:rPr>
        <w:t>from</w:t>
      </w:r>
      <w:r w:rsidRPr="003362E0">
        <w:rPr>
          <w:rFonts w:ascii="Arial" w:hAnsi="Arial" w:cs="Arial"/>
          <w:sz w:val="22"/>
          <w:szCs w:val="22"/>
          <w:lang w:eastAsia="en-US"/>
        </w:rPr>
        <w:t xml:space="preserve"> testing for herds with very low risk, except scenarios 7-8, which are more conservative and require the testing of all herds. In these scenarios, herd size was accounted as the most important risk factor and all the herds below a certain threshold </w:t>
      </w:r>
      <w:r>
        <w:rPr>
          <w:rFonts w:ascii="Arial" w:hAnsi="Arial" w:cs="Arial"/>
          <w:sz w:val="22"/>
          <w:szCs w:val="22"/>
          <w:lang w:eastAsia="en-US"/>
        </w:rPr>
        <w:t>value (scenario 7: herd size ≤ 350, scenario 8</w:t>
      </w:r>
      <w:r w:rsidRPr="003362E0">
        <w:rPr>
          <w:rFonts w:ascii="Arial" w:hAnsi="Arial" w:cs="Arial"/>
          <w:sz w:val="22"/>
          <w:szCs w:val="22"/>
          <w:lang w:eastAsia="en-US"/>
        </w:rPr>
        <w:t>: herd size ≤ 500) are tested every four years, while the ones above the threshold are tested every year</w:t>
      </w:r>
      <w:r w:rsidR="00BC3B9D">
        <w:rPr>
          <w:rFonts w:ascii="Arial" w:hAnsi="Arial" w:cs="Arial"/>
          <w:sz w:val="22"/>
          <w:szCs w:val="22"/>
          <w:lang w:eastAsia="en-US"/>
        </w:rPr>
        <w:t>.</w:t>
      </w:r>
    </w:p>
    <w:p w14:paraId="5B2524F6" w14:textId="721C05AE" w:rsidR="00753308" w:rsidRDefault="00D94D39" w:rsidP="009677CC">
      <w:pPr>
        <w:pStyle w:val="Normal1"/>
        <w:widowControl w:val="0"/>
        <w:spacing w:line="480" w:lineRule="auto"/>
        <w:contextualSpacing/>
        <w:rPr>
          <w:rFonts w:ascii="Arial" w:hAnsi="Arial"/>
          <w:b/>
          <w:sz w:val="22"/>
          <w:szCs w:val="22"/>
        </w:rPr>
      </w:pPr>
      <w:r w:rsidRPr="00753308">
        <w:rPr>
          <w:rFonts w:ascii="Arial" w:hAnsi="Arial"/>
          <w:b/>
          <w:sz w:val="22"/>
          <w:szCs w:val="22"/>
        </w:rPr>
        <w:lastRenderedPageBreak/>
        <w:t>Supp</w:t>
      </w:r>
      <w:r>
        <w:rPr>
          <w:rFonts w:ascii="Arial" w:hAnsi="Arial"/>
          <w:b/>
          <w:sz w:val="22"/>
          <w:szCs w:val="22"/>
        </w:rPr>
        <w:t>lementary</w:t>
      </w:r>
      <w:r w:rsidRPr="00753308">
        <w:rPr>
          <w:rFonts w:ascii="Arial" w:hAnsi="Arial"/>
          <w:b/>
          <w:sz w:val="22"/>
          <w:szCs w:val="22"/>
        </w:rPr>
        <w:t xml:space="preserve"> </w:t>
      </w:r>
      <w:r w:rsidR="00D0299D">
        <w:rPr>
          <w:rFonts w:ascii="Arial" w:hAnsi="Arial"/>
          <w:b/>
          <w:sz w:val="22"/>
          <w:szCs w:val="22"/>
        </w:rPr>
        <w:t>Figures</w:t>
      </w:r>
    </w:p>
    <w:p w14:paraId="794F4CF2" w14:textId="61AC65BD" w:rsidR="006D5DA8" w:rsidRPr="009677CC" w:rsidRDefault="006D5DA8" w:rsidP="009677CC">
      <w:pPr>
        <w:pStyle w:val="Normal1"/>
        <w:spacing w:line="480" w:lineRule="auto"/>
        <w:contextualSpacing/>
        <w:jc w:val="both"/>
        <w:rPr>
          <w:rFonts w:ascii="Arial" w:hAnsi="Arial"/>
          <w:sz w:val="22"/>
          <w:szCs w:val="22"/>
        </w:rPr>
      </w:pPr>
      <w:r>
        <w:rPr>
          <w:rFonts w:ascii="Arial" w:hAnsi="Arial"/>
          <w:b/>
          <w:noProof/>
          <w:sz w:val="22"/>
          <w:szCs w:val="22"/>
          <w:lang w:val="en-US" w:eastAsia="en-US"/>
        </w:rPr>
        <w:drawing>
          <wp:inline distT="0" distB="0" distL="0" distR="0" wp14:anchorId="59DD3165" wp14:editId="39931961">
            <wp:extent cx="5270500" cy="2190750"/>
            <wp:effectExtent l="0" t="0" r="12700" b="0"/>
            <wp:docPr id="5" name="Picture 5" descr="Macintosh HD:Users:lilianasalvador:Dropbox:Lili projects:2016:Manuscripts:1_Surveillance:Figures:Testing_Regime_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lianasalvador:Dropbox:Lili projects:2016:Manuscripts:1_Surveillance:Figures:Testing_Regime_Map.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2190750"/>
                    </a:xfrm>
                    <a:prstGeom prst="rect">
                      <a:avLst/>
                    </a:prstGeom>
                    <a:noFill/>
                    <a:ln>
                      <a:noFill/>
                    </a:ln>
                  </pic:spPr>
                </pic:pic>
              </a:graphicData>
            </a:graphic>
          </wp:inline>
        </w:drawing>
      </w:r>
      <w:r w:rsidRPr="00D94D39">
        <w:rPr>
          <w:rFonts w:ascii="Arial" w:hAnsi="Arial"/>
          <w:sz w:val="22"/>
          <w:szCs w:val="22"/>
        </w:rPr>
        <w:t>Figure S1.</w:t>
      </w:r>
      <w:r>
        <w:rPr>
          <w:rFonts w:ascii="Arial" w:hAnsi="Arial"/>
          <w:b/>
          <w:sz w:val="22"/>
          <w:szCs w:val="22"/>
        </w:rPr>
        <w:t xml:space="preserve"> </w:t>
      </w:r>
      <w:r w:rsidR="003930AE">
        <w:rPr>
          <w:rFonts w:ascii="Arial" w:hAnsi="Arial"/>
          <w:b/>
          <w:sz w:val="22"/>
          <w:szCs w:val="22"/>
        </w:rPr>
        <w:t xml:space="preserve">Change of </w:t>
      </w:r>
      <w:r w:rsidR="00D50090">
        <w:rPr>
          <w:rFonts w:ascii="Arial" w:hAnsi="Arial"/>
          <w:b/>
          <w:sz w:val="22"/>
          <w:szCs w:val="22"/>
        </w:rPr>
        <w:t xml:space="preserve">national </w:t>
      </w:r>
      <w:proofErr w:type="spellStart"/>
      <w:r w:rsidR="003930AE">
        <w:rPr>
          <w:rFonts w:ascii="Arial" w:hAnsi="Arial"/>
          <w:b/>
          <w:sz w:val="22"/>
          <w:szCs w:val="22"/>
        </w:rPr>
        <w:t>bTB</w:t>
      </w:r>
      <w:proofErr w:type="spellEnd"/>
      <w:r w:rsidR="003930AE">
        <w:rPr>
          <w:rFonts w:ascii="Arial" w:hAnsi="Arial"/>
          <w:b/>
          <w:sz w:val="22"/>
          <w:szCs w:val="22"/>
        </w:rPr>
        <w:t xml:space="preserve"> testing regimes between 2009 and 2013</w:t>
      </w:r>
      <w:r w:rsidR="00D50090">
        <w:rPr>
          <w:rFonts w:ascii="Arial" w:hAnsi="Arial"/>
          <w:b/>
          <w:sz w:val="22"/>
          <w:szCs w:val="22"/>
        </w:rPr>
        <w:t xml:space="preserve"> according to </w:t>
      </w:r>
      <w:proofErr w:type="spellStart"/>
      <w:r w:rsidR="00D50090">
        <w:rPr>
          <w:rFonts w:ascii="Arial" w:hAnsi="Arial"/>
          <w:b/>
          <w:sz w:val="22"/>
          <w:szCs w:val="22"/>
        </w:rPr>
        <w:t>Defra</w:t>
      </w:r>
      <w:proofErr w:type="spellEnd"/>
      <w:r w:rsidR="00D50090">
        <w:rPr>
          <w:rFonts w:ascii="Arial" w:hAnsi="Arial"/>
          <w:b/>
          <w:sz w:val="22"/>
          <w:szCs w:val="22"/>
        </w:rPr>
        <w:t>/AHVLA</w:t>
      </w:r>
      <w:r w:rsidR="006C320A">
        <w:rPr>
          <w:rFonts w:ascii="Arial" w:hAnsi="Arial"/>
          <w:b/>
          <w:sz w:val="22"/>
          <w:szCs w:val="22"/>
        </w:rPr>
        <w:t xml:space="preserve">. </w:t>
      </w:r>
      <w:r w:rsidR="00B54C80">
        <w:rPr>
          <w:rFonts w:ascii="Arial" w:hAnsi="Arial"/>
          <w:sz w:val="22"/>
          <w:szCs w:val="22"/>
        </w:rPr>
        <w:t>High-</w:t>
      </w:r>
      <w:r w:rsidR="003930AE">
        <w:rPr>
          <w:rFonts w:ascii="Arial" w:hAnsi="Arial"/>
          <w:sz w:val="22"/>
          <w:szCs w:val="22"/>
        </w:rPr>
        <w:t>ris</w:t>
      </w:r>
      <w:r w:rsidR="001E2593">
        <w:rPr>
          <w:rFonts w:ascii="Arial" w:hAnsi="Arial"/>
          <w:sz w:val="22"/>
          <w:szCs w:val="22"/>
        </w:rPr>
        <w:t xml:space="preserve">k areas </w:t>
      </w:r>
      <w:r w:rsidR="00B87798">
        <w:rPr>
          <w:rFonts w:ascii="Arial" w:hAnsi="Arial"/>
          <w:sz w:val="22"/>
          <w:szCs w:val="22"/>
        </w:rPr>
        <w:t>have</w:t>
      </w:r>
      <w:r w:rsidR="001E2593">
        <w:rPr>
          <w:rFonts w:ascii="Arial" w:hAnsi="Arial"/>
          <w:sz w:val="22"/>
          <w:szCs w:val="22"/>
        </w:rPr>
        <w:t xml:space="preserve"> expanded over time</w:t>
      </w:r>
      <w:r w:rsidR="003930AE">
        <w:rPr>
          <w:rFonts w:ascii="Arial" w:hAnsi="Arial"/>
          <w:sz w:val="22"/>
          <w:szCs w:val="22"/>
        </w:rPr>
        <w:t xml:space="preserve"> reducing the areas of low risk, and a two-early testing buffer </w:t>
      </w:r>
      <w:r w:rsidR="00F31039">
        <w:rPr>
          <w:rFonts w:ascii="Arial" w:hAnsi="Arial"/>
          <w:sz w:val="22"/>
          <w:szCs w:val="22"/>
        </w:rPr>
        <w:t xml:space="preserve">(edge area) </w:t>
      </w:r>
      <w:r w:rsidR="003930AE">
        <w:rPr>
          <w:rFonts w:ascii="Arial" w:hAnsi="Arial"/>
          <w:sz w:val="22"/>
          <w:szCs w:val="22"/>
        </w:rPr>
        <w:t xml:space="preserve">was created between 2009 and 2011. In 2013, the </w:t>
      </w:r>
      <w:r w:rsidR="00F31039">
        <w:rPr>
          <w:rFonts w:ascii="Arial" w:hAnsi="Arial"/>
          <w:sz w:val="22"/>
          <w:szCs w:val="22"/>
        </w:rPr>
        <w:t xml:space="preserve">edge areas were expanded and the </w:t>
      </w:r>
      <w:r w:rsidR="003930AE">
        <w:rPr>
          <w:rFonts w:ascii="Arial" w:hAnsi="Arial"/>
          <w:sz w:val="22"/>
          <w:szCs w:val="22"/>
        </w:rPr>
        <w:t>testing regime changed t</w:t>
      </w:r>
      <w:r w:rsidR="00F31039">
        <w:rPr>
          <w:rFonts w:ascii="Arial" w:hAnsi="Arial"/>
          <w:sz w:val="22"/>
          <w:szCs w:val="22"/>
        </w:rPr>
        <w:t>o only two time windows (1-year testing for high risk and edge areas, and 4-year testing for areas of low risk.</w:t>
      </w:r>
    </w:p>
    <w:p w14:paraId="03349D5B" w14:textId="77777777" w:rsidR="006D5DA8" w:rsidRDefault="006D5DA8" w:rsidP="009677CC">
      <w:pPr>
        <w:pStyle w:val="Normal1"/>
        <w:spacing w:line="480" w:lineRule="auto"/>
        <w:contextualSpacing/>
        <w:jc w:val="both"/>
        <w:rPr>
          <w:rFonts w:ascii="Arial" w:hAnsi="Arial"/>
          <w:b/>
          <w:sz w:val="22"/>
          <w:szCs w:val="22"/>
        </w:rPr>
      </w:pPr>
    </w:p>
    <w:p w14:paraId="2AC177FE" w14:textId="77777777" w:rsidR="00753308" w:rsidRDefault="00753308" w:rsidP="009677CC">
      <w:pPr>
        <w:pStyle w:val="Normal1"/>
        <w:spacing w:line="480" w:lineRule="auto"/>
        <w:contextualSpacing/>
        <w:jc w:val="both"/>
        <w:rPr>
          <w:rFonts w:ascii="Arial" w:hAnsi="Arial"/>
          <w:sz w:val="22"/>
          <w:szCs w:val="22"/>
        </w:rPr>
      </w:pPr>
    </w:p>
    <w:p w14:paraId="7CFD64C7" w14:textId="3758C3E7" w:rsidR="00DC4B41" w:rsidRDefault="00E87545" w:rsidP="009677CC">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039354DD" wp14:editId="72661ED9">
            <wp:extent cx="4405740" cy="3121660"/>
            <wp:effectExtent l="0" t="0" r="0" b="2540"/>
            <wp:docPr id="52" name="Picture 52" descr="C:\Users\admin\Dropbox\Risk-factors_surveillance_analysis_October_2015\risk_factors\output\figs\ROC_curve_model_LRA_Scot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ropbox\Risk-factors_surveillance_analysis_October_2015\risk_factors\output\figs\ROC_curve_model_LRA_Scotlan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06512" cy="3122207"/>
                    </a:xfrm>
                    <a:prstGeom prst="rect">
                      <a:avLst/>
                    </a:prstGeom>
                    <a:noFill/>
                    <a:ln>
                      <a:noFill/>
                    </a:ln>
                  </pic:spPr>
                </pic:pic>
              </a:graphicData>
            </a:graphic>
          </wp:inline>
        </w:drawing>
      </w:r>
    </w:p>
    <w:p w14:paraId="280C58A9" w14:textId="68D99C03" w:rsidR="00B54C80" w:rsidRDefault="00170308" w:rsidP="009677CC">
      <w:pPr>
        <w:spacing w:line="480" w:lineRule="auto"/>
        <w:rPr>
          <w:rFonts w:ascii="Arial" w:hAnsi="Arial"/>
          <w:b/>
        </w:rPr>
      </w:pPr>
      <w:r w:rsidRPr="00D94D39">
        <w:rPr>
          <w:rFonts w:ascii="Arial" w:hAnsi="Arial" w:cs="Arial"/>
          <w:sz w:val="22"/>
          <w:szCs w:val="22"/>
        </w:rPr>
        <w:t>Figure S</w:t>
      </w:r>
      <w:r w:rsidR="00D94D39" w:rsidRPr="00D94D39">
        <w:rPr>
          <w:rFonts w:ascii="Arial" w:hAnsi="Arial" w:cs="Arial"/>
          <w:sz w:val="22"/>
          <w:szCs w:val="22"/>
        </w:rPr>
        <w:t>2</w:t>
      </w:r>
      <w:r w:rsidRPr="00D94D39">
        <w:rPr>
          <w:rFonts w:ascii="Arial" w:hAnsi="Arial" w:cs="Arial"/>
          <w:sz w:val="22"/>
          <w:szCs w:val="22"/>
        </w:rPr>
        <w:t xml:space="preserve">. </w:t>
      </w:r>
      <w:r w:rsidRPr="00D94D39">
        <w:rPr>
          <w:rFonts w:ascii="Arial" w:hAnsi="Arial" w:cs="Arial"/>
          <w:b/>
          <w:sz w:val="22"/>
          <w:szCs w:val="22"/>
        </w:rPr>
        <w:t xml:space="preserve">Receiver Operating Characteristics </w:t>
      </w:r>
      <w:r w:rsidR="00E87545" w:rsidRPr="00D94D39">
        <w:rPr>
          <w:rFonts w:ascii="Arial" w:hAnsi="Arial" w:cs="Arial"/>
          <w:b/>
          <w:sz w:val="22"/>
          <w:szCs w:val="22"/>
        </w:rPr>
        <w:t xml:space="preserve">curve for the model fit for the </w:t>
      </w:r>
      <w:r w:rsidR="00694B22">
        <w:rPr>
          <w:rFonts w:ascii="Arial" w:hAnsi="Arial" w:cs="Arial"/>
          <w:b/>
          <w:sz w:val="22"/>
          <w:szCs w:val="22"/>
        </w:rPr>
        <w:t xml:space="preserve">risk </w:t>
      </w:r>
      <w:r w:rsidRPr="00D94D39">
        <w:rPr>
          <w:rFonts w:ascii="Arial" w:hAnsi="Arial" w:cs="Arial"/>
          <w:b/>
          <w:sz w:val="22"/>
          <w:szCs w:val="22"/>
        </w:rPr>
        <w:t>factors in LRAs and in Scotland.</w:t>
      </w:r>
      <w:r w:rsidRPr="00D94D39">
        <w:rPr>
          <w:rFonts w:ascii="Arial" w:hAnsi="Arial" w:cs="Arial"/>
          <w:sz w:val="22"/>
          <w:szCs w:val="22"/>
        </w:rPr>
        <w:t xml:space="preserve"> </w:t>
      </w:r>
      <w:r w:rsidRPr="0089142C">
        <w:rPr>
          <w:rFonts w:ascii="Arial" w:hAnsi="Arial" w:cs="Arial"/>
          <w:sz w:val="22"/>
          <w:szCs w:val="22"/>
        </w:rPr>
        <w:t>Th</w:t>
      </w:r>
      <w:r w:rsidR="00E87545" w:rsidRPr="0089142C">
        <w:rPr>
          <w:rFonts w:ascii="Arial" w:hAnsi="Arial" w:cs="Arial"/>
          <w:sz w:val="22"/>
          <w:szCs w:val="22"/>
        </w:rPr>
        <w:t xml:space="preserve">e area under the curve (AUC) is </w:t>
      </w:r>
      <w:r w:rsidRPr="0089142C">
        <w:rPr>
          <w:rFonts w:ascii="Arial" w:hAnsi="Arial" w:cs="Arial"/>
          <w:sz w:val="22"/>
          <w:szCs w:val="22"/>
        </w:rPr>
        <w:t xml:space="preserve">presented </w:t>
      </w:r>
      <w:r w:rsidRPr="0089142C">
        <w:rPr>
          <w:rFonts w:ascii="Arial" w:hAnsi="Arial" w:cs="Arial"/>
          <w:sz w:val="22"/>
          <w:szCs w:val="22"/>
        </w:rPr>
        <w:lastRenderedPageBreak/>
        <w:t>next to each respective model in t</w:t>
      </w:r>
      <w:r w:rsidR="00E87545" w:rsidRPr="0089142C">
        <w:rPr>
          <w:rFonts w:ascii="Arial" w:hAnsi="Arial" w:cs="Arial"/>
          <w:sz w:val="22"/>
          <w:szCs w:val="22"/>
        </w:rPr>
        <w:t xml:space="preserve">he legend. The solid black line </w:t>
      </w:r>
      <w:r w:rsidRPr="0089142C">
        <w:rPr>
          <w:rFonts w:ascii="Arial" w:hAnsi="Arial" w:cs="Arial"/>
          <w:sz w:val="22"/>
          <w:szCs w:val="22"/>
        </w:rPr>
        <w:t>represents a model that assigns the binary response at random.</w:t>
      </w:r>
      <w:r w:rsidR="003C69D6">
        <w:rPr>
          <w:rFonts w:ascii="Arial" w:hAnsi="Arial"/>
          <w:b/>
        </w:rPr>
        <w:t xml:space="preserve">           </w:t>
      </w:r>
    </w:p>
    <w:p w14:paraId="5A8C457A" w14:textId="77777777" w:rsidR="009677CC" w:rsidRDefault="009677CC" w:rsidP="009677CC">
      <w:pPr>
        <w:spacing w:line="480" w:lineRule="auto"/>
        <w:rPr>
          <w:rFonts w:ascii="Arial" w:hAnsi="Arial"/>
          <w:b/>
        </w:rPr>
      </w:pPr>
    </w:p>
    <w:p w14:paraId="10B2B05A" w14:textId="7CB20469" w:rsidR="003C69D6" w:rsidRPr="003C69D6" w:rsidRDefault="003C69D6" w:rsidP="009677CC">
      <w:pPr>
        <w:spacing w:line="480" w:lineRule="auto"/>
        <w:rPr>
          <w:rFonts w:ascii="Arial" w:hAnsi="Arial"/>
          <w:b/>
        </w:rPr>
      </w:pPr>
      <w:r w:rsidRPr="003C69D6">
        <w:rPr>
          <w:rFonts w:ascii="Arial" w:hAnsi="Arial"/>
          <w:b/>
        </w:rPr>
        <w:t>A</w:t>
      </w:r>
    </w:p>
    <w:p w14:paraId="2C2CA3EB" w14:textId="77777777" w:rsidR="00B54C80" w:rsidRDefault="00CA51D8" w:rsidP="009677CC">
      <w:pPr>
        <w:pStyle w:val="Normal1"/>
        <w:spacing w:line="480" w:lineRule="auto"/>
        <w:contextualSpacing/>
        <w:jc w:val="center"/>
        <w:rPr>
          <w:rFonts w:ascii="Arial" w:hAnsi="Arial"/>
          <w:b/>
          <w:sz w:val="22"/>
          <w:szCs w:val="22"/>
        </w:rPr>
      </w:pPr>
      <w:r>
        <w:rPr>
          <w:rFonts w:ascii="Arial" w:hAnsi="Arial"/>
          <w:noProof/>
          <w:sz w:val="22"/>
          <w:szCs w:val="22"/>
          <w:lang w:val="en-US" w:eastAsia="en-US"/>
        </w:rPr>
        <w:drawing>
          <wp:inline distT="0" distB="0" distL="0" distR="0" wp14:anchorId="36A27248" wp14:editId="5A449745">
            <wp:extent cx="3862009" cy="3004820"/>
            <wp:effectExtent l="0" t="0" r="0" b="0"/>
            <wp:docPr id="59" name="Picture 59" descr="Macintosh HD:Users:lilianasalvador:Dropbox:Risk-factors_surveillance_analysis_October_2015:risk_factors:output:figs:LRA_density_mean_herd_size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lianasalvador:Dropbox:Risk-factors_surveillance_analysis_October_2015:risk_factors:output:figs:LRA_density_mean_herd_size2008_201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63216" cy="3005759"/>
                    </a:xfrm>
                    <a:prstGeom prst="rect">
                      <a:avLst/>
                    </a:prstGeom>
                    <a:noFill/>
                    <a:ln>
                      <a:noFill/>
                    </a:ln>
                  </pic:spPr>
                </pic:pic>
              </a:graphicData>
            </a:graphic>
          </wp:inline>
        </w:drawing>
      </w:r>
    </w:p>
    <w:p w14:paraId="5BB5A56C" w14:textId="47993C4C" w:rsidR="003617C3" w:rsidRPr="00FC67C0" w:rsidRDefault="003C69D6" w:rsidP="009677CC">
      <w:pPr>
        <w:pStyle w:val="Normal1"/>
        <w:spacing w:line="480" w:lineRule="auto"/>
        <w:contextualSpacing/>
        <w:rPr>
          <w:rFonts w:ascii="Arial" w:hAnsi="Arial"/>
          <w:sz w:val="22"/>
          <w:szCs w:val="22"/>
        </w:rPr>
      </w:pPr>
      <w:r w:rsidRPr="003C69D6">
        <w:rPr>
          <w:rFonts w:ascii="Arial" w:hAnsi="Arial"/>
          <w:b/>
          <w:sz w:val="22"/>
          <w:szCs w:val="22"/>
        </w:rPr>
        <w:t>B</w:t>
      </w:r>
    </w:p>
    <w:p w14:paraId="6297FF18" w14:textId="107EA105" w:rsidR="003617C3" w:rsidRDefault="00CA51D8" w:rsidP="009677CC">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2B054AF7" wp14:editId="6ECF73F3">
            <wp:extent cx="3852216" cy="2997200"/>
            <wp:effectExtent l="0" t="0" r="8890" b="0"/>
            <wp:docPr id="60" name="Picture 60" descr="Macintosh HD:Users:lilianasalvador:Dropbox:Risk-factors_surveillance_analysis_October_2015:risk_factors:output:figs:Scotland_density_mean_herd_size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lianasalvador:Dropbox:Risk-factors_surveillance_analysis_October_2015:risk_factors:output:figs:Scotland_density_mean_herd_size2008_20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2801" cy="2997655"/>
                    </a:xfrm>
                    <a:prstGeom prst="rect">
                      <a:avLst/>
                    </a:prstGeom>
                    <a:noFill/>
                    <a:ln>
                      <a:noFill/>
                    </a:ln>
                  </pic:spPr>
                </pic:pic>
              </a:graphicData>
            </a:graphic>
          </wp:inline>
        </w:drawing>
      </w:r>
    </w:p>
    <w:p w14:paraId="13499FE6" w14:textId="44988D4C" w:rsidR="0089142C" w:rsidRDefault="001C5DA0" w:rsidP="009677CC">
      <w:pPr>
        <w:spacing w:line="480" w:lineRule="auto"/>
        <w:jc w:val="both"/>
        <w:rPr>
          <w:rFonts w:ascii="Arial" w:hAnsi="Arial"/>
          <w:sz w:val="22"/>
          <w:szCs w:val="22"/>
        </w:rPr>
      </w:pPr>
      <w:r>
        <w:rPr>
          <w:rFonts w:ascii="Arial" w:hAnsi="Arial"/>
          <w:sz w:val="22"/>
          <w:szCs w:val="22"/>
        </w:rPr>
        <w:t>Figure S</w:t>
      </w:r>
      <w:r w:rsidR="00D94D39">
        <w:rPr>
          <w:rFonts w:ascii="Arial" w:hAnsi="Arial"/>
          <w:sz w:val="22"/>
          <w:szCs w:val="22"/>
        </w:rPr>
        <w:t>3</w:t>
      </w:r>
      <w:r w:rsidR="00B82282" w:rsidRPr="00834005">
        <w:rPr>
          <w:rFonts w:ascii="Arial" w:hAnsi="Arial"/>
          <w:sz w:val="22"/>
          <w:szCs w:val="22"/>
        </w:rPr>
        <w:t xml:space="preserve">. </w:t>
      </w:r>
      <w:r w:rsidR="00937C63">
        <w:rPr>
          <w:rFonts w:ascii="Arial" w:hAnsi="Arial"/>
          <w:b/>
          <w:sz w:val="22"/>
          <w:szCs w:val="22"/>
        </w:rPr>
        <w:t>Mean h</w:t>
      </w:r>
      <w:r w:rsidR="00B82282" w:rsidRPr="00834005">
        <w:rPr>
          <w:rFonts w:ascii="Arial" w:hAnsi="Arial"/>
          <w:b/>
          <w:sz w:val="22"/>
          <w:szCs w:val="22"/>
        </w:rPr>
        <w:t>erd size versus number of herd breakdowns</w:t>
      </w:r>
      <w:r w:rsidR="00B82282" w:rsidRPr="00834005">
        <w:rPr>
          <w:rFonts w:ascii="Arial" w:hAnsi="Arial"/>
          <w:sz w:val="22"/>
          <w:szCs w:val="22"/>
        </w:rPr>
        <w:t xml:space="preserve">. </w:t>
      </w:r>
      <w:r w:rsidR="00606FDF">
        <w:rPr>
          <w:rFonts w:ascii="Arial" w:hAnsi="Arial"/>
          <w:sz w:val="22"/>
          <w:szCs w:val="22"/>
        </w:rPr>
        <w:t>Density distributions of the m</w:t>
      </w:r>
      <w:r w:rsidR="00B82282" w:rsidRPr="00834005">
        <w:rPr>
          <w:rFonts w:ascii="Arial" w:hAnsi="Arial"/>
          <w:sz w:val="22"/>
          <w:szCs w:val="22"/>
        </w:rPr>
        <w:t xml:space="preserve">ean </w:t>
      </w:r>
      <w:r w:rsidR="00606FDF">
        <w:rPr>
          <w:rFonts w:ascii="Arial" w:hAnsi="Arial"/>
          <w:sz w:val="22"/>
          <w:szCs w:val="22"/>
        </w:rPr>
        <w:t>herd size of farms</w:t>
      </w:r>
      <w:r w:rsidR="00B82282" w:rsidRPr="00834005">
        <w:rPr>
          <w:rFonts w:ascii="Arial" w:hAnsi="Arial"/>
          <w:sz w:val="22"/>
          <w:szCs w:val="22"/>
        </w:rPr>
        <w:t xml:space="preserve"> with at least one breakdown (in blue) and without breakdowns (in green) during 2008-2013</w:t>
      </w:r>
      <w:r w:rsidR="00606FDF">
        <w:rPr>
          <w:rFonts w:ascii="Arial" w:hAnsi="Arial"/>
          <w:sz w:val="22"/>
          <w:szCs w:val="22"/>
        </w:rPr>
        <w:t xml:space="preserve"> </w:t>
      </w:r>
      <w:r w:rsidR="00606FDF" w:rsidRPr="00834005">
        <w:rPr>
          <w:rFonts w:ascii="Arial" w:hAnsi="Arial"/>
          <w:sz w:val="22"/>
          <w:szCs w:val="22"/>
        </w:rPr>
        <w:t>in</w:t>
      </w:r>
      <w:r w:rsidR="00606FDF">
        <w:rPr>
          <w:rFonts w:ascii="Arial" w:hAnsi="Arial"/>
          <w:sz w:val="22"/>
          <w:szCs w:val="22"/>
        </w:rPr>
        <w:t xml:space="preserve"> (A)</w:t>
      </w:r>
      <w:r w:rsidR="00606FDF" w:rsidRPr="00834005">
        <w:rPr>
          <w:rFonts w:ascii="Arial" w:hAnsi="Arial"/>
          <w:sz w:val="22"/>
          <w:szCs w:val="22"/>
        </w:rPr>
        <w:t xml:space="preserve"> </w:t>
      </w:r>
      <w:r w:rsidR="00606FDF">
        <w:rPr>
          <w:rFonts w:ascii="Arial" w:hAnsi="Arial"/>
          <w:sz w:val="22"/>
          <w:szCs w:val="22"/>
        </w:rPr>
        <w:t xml:space="preserve">LRAs and in (B) </w:t>
      </w:r>
      <w:r w:rsidR="00606FDF" w:rsidRPr="00834005">
        <w:rPr>
          <w:rFonts w:ascii="Arial" w:hAnsi="Arial"/>
          <w:sz w:val="22"/>
          <w:szCs w:val="22"/>
        </w:rPr>
        <w:t>Scotland</w:t>
      </w:r>
      <w:r w:rsidR="00B82282" w:rsidRPr="00834005">
        <w:rPr>
          <w:rFonts w:ascii="Arial" w:hAnsi="Arial"/>
          <w:sz w:val="22"/>
          <w:szCs w:val="22"/>
        </w:rPr>
        <w:t>. The x-axis is in log scale.</w:t>
      </w:r>
    </w:p>
    <w:p w14:paraId="04E1CCA9" w14:textId="0A880304" w:rsidR="00B82282" w:rsidRPr="0089142C" w:rsidRDefault="00DC4B41" w:rsidP="009677CC">
      <w:pPr>
        <w:spacing w:line="480" w:lineRule="auto"/>
        <w:jc w:val="both"/>
        <w:rPr>
          <w:rFonts w:ascii="Arial" w:hAnsi="Arial" w:cs="Arial"/>
          <w:b/>
        </w:rPr>
      </w:pPr>
      <w:r w:rsidRPr="0089142C">
        <w:rPr>
          <w:rFonts w:ascii="Arial" w:hAnsi="Arial" w:cs="Arial"/>
          <w:b/>
        </w:rPr>
        <w:lastRenderedPageBreak/>
        <w:t>A</w:t>
      </w:r>
    </w:p>
    <w:p w14:paraId="657517EB" w14:textId="77777777" w:rsidR="00B82282" w:rsidRPr="00834005" w:rsidRDefault="00B82282" w:rsidP="009677CC">
      <w:pPr>
        <w:pStyle w:val="Normal1"/>
        <w:spacing w:line="480" w:lineRule="auto"/>
        <w:contextualSpacing/>
        <w:jc w:val="both"/>
        <w:rPr>
          <w:rFonts w:ascii="Arial" w:hAnsi="Arial"/>
          <w:sz w:val="22"/>
          <w:szCs w:val="22"/>
        </w:rPr>
      </w:pPr>
      <w:r>
        <w:rPr>
          <w:rFonts w:ascii="Arial" w:hAnsi="Arial"/>
          <w:noProof/>
          <w:lang w:val="en-US" w:eastAsia="en-US"/>
        </w:rPr>
        <w:drawing>
          <wp:inline distT="0" distB="0" distL="0" distR="0" wp14:anchorId="737F39E7" wp14:editId="2A24A774">
            <wp:extent cx="4899660" cy="4899660"/>
            <wp:effectExtent l="0" t="0" r="2540" b="2540"/>
            <wp:docPr id="46" name="Picture 46" descr="Macintosh HD:Users:lilianasalvador:Documents:2015:Manuscripts:inPrep:bTB_surveillance:_data_and_analyses:Risk-factors_surveillance_analysis_October_2015:risk_factors:output:figs:LRA_herd_size_density_multiplot_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ilianasalvador:Documents:2015:Manuscripts:inPrep:bTB_surveillance:_data_and_analyses:Risk-factors_surveillance_analysis_October_2015:risk_factors:output:figs:LRA_herd_size_density_multiplot_2008_201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9660" cy="4899660"/>
                    </a:xfrm>
                    <a:prstGeom prst="rect">
                      <a:avLst/>
                    </a:prstGeom>
                    <a:noFill/>
                    <a:ln>
                      <a:noFill/>
                    </a:ln>
                  </pic:spPr>
                </pic:pic>
              </a:graphicData>
            </a:graphic>
          </wp:inline>
        </w:drawing>
      </w:r>
    </w:p>
    <w:p w14:paraId="58238D95" w14:textId="77777777" w:rsidR="00B82282" w:rsidRDefault="00B82282" w:rsidP="009677CC">
      <w:pPr>
        <w:pStyle w:val="Normal1"/>
        <w:spacing w:line="480" w:lineRule="auto"/>
        <w:contextualSpacing/>
        <w:jc w:val="both"/>
        <w:rPr>
          <w:rFonts w:ascii="Arial" w:hAnsi="Arial"/>
          <w:sz w:val="22"/>
          <w:szCs w:val="22"/>
        </w:rPr>
      </w:pPr>
    </w:p>
    <w:p w14:paraId="66FB5FB3" w14:textId="77777777" w:rsidR="00B82282" w:rsidRDefault="00B82282" w:rsidP="009677CC">
      <w:pPr>
        <w:pStyle w:val="Normal1"/>
        <w:spacing w:line="480" w:lineRule="auto"/>
        <w:contextualSpacing/>
        <w:jc w:val="both"/>
        <w:rPr>
          <w:rFonts w:ascii="Arial" w:hAnsi="Arial"/>
          <w:sz w:val="22"/>
          <w:szCs w:val="22"/>
        </w:rPr>
      </w:pPr>
    </w:p>
    <w:p w14:paraId="785B955A" w14:textId="77777777" w:rsidR="00FC67C0" w:rsidRDefault="00FC67C0" w:rsidP="009677CC">
      <w:pPr>
        <w:pStyle w:val="Normal1"/>
        <w:spacing w:line="480" w:lineRule="auto"/>
        <w:contextualSpacing/>
        <w:jc w:val="both"/>
        <w:rPr>
          <w:rFonts w:ascii="Arial" w:hAnsi="Arial"/>
          <w:sz w:val="22"/>
          <w:szCs w:val="22"/>
        </w:rPr>
      </w:pPr>
    </w:p>
    <w:p w14:paraId="0EB04E9C" w14:textId="77777777" w:rsidR="0089142C" w:rsidRDefault="0089142C" w:rsidP="009677CC">
      <w:pPr>
        <w:pStyle w:val="Normal1"/>
        <w:spacing w:line="480" w:lineRule="auto"/>
        <w:contextualSpacing/>
        <w:jc w:val="both"/>
        <w:rPr>
          <w:rFonts w:ascii="Arial" w:hAnsi="Arial"/>
          <w:b/>
          <w:sz w:val="22"/>
          <w:szCs w:val="22"/>
        </w:rPr>
      </w:pPr>
    </w:p>
    <w:p w14:paraId="1CC46EB9" w14:textId="77777777" w:rsidR="0089142C" w:rsidRDefault="0089142C" w:rsidP="009677CC">
      <w:pPr>
        <w:pStyle w:val="Normal1"/>
        <w:spacing w:line="480" w:lineRule="auto"/>
        <w:contextualSpacing/>
        <w:jc w:val="both"/>
        <w:rPr>
          <w:rFonts w:ascii="Arial" w:hAnsi="Arial"/>
          <w:b/>
          <w:sz w:val="22"/>
          <w:szCs w:val="22"/>
        </w:rPr>
      </w:pPr>
    </w:p>
    <w:p w14:paraId="36D85D97" w14:textId="77777777" w:rsidR="0089142C" w:rsidRDefault="0089142C" w:rsidP="009677CC">
      <w:pPr>
        <w:pStyle w:val="Normal1"/>
        <w:spacing w:line="480" w:lineRule="auto"/>
        <w:contextualSpacing/>
        <w:jc w:val="both"/>
        <w:rPr>
          <w:rFonts w:ascii="Arial" w:hAnsi="Arial"/>
          <w:b/>
          <w:sz w:val="22"/>
          <w:szCs w:val="22"/>
        </w:rPr>
      </w:pPr>
    </w:p>
    <w:p w14:paraId="258B2E0B" w14:textId="77777777" w:rsidR="0089142C" w:rsidRDefault="0089142C" w:rsidP="009677CC">
      <w:pPr>
        <w:pStyle w:val="Normal1"/>
        <w:spacing w:line="480" w:lineRule="auto"/>
        <w:contextualSpacing/>
        <w:jc w:val="both"/>
        <w:rPr>
          <w:rFonts w:ascii="Arial" w:hAnsi="Arial"/>
          <w:b/>
          <w:sz w:val="22"/>
          <w:szCs w:val="22"/>
        </w:rPr>
      </w:pPr>
    </w:p>
    <w:p w14:paraId="67721AB6" w14:textId="77777777" w:rsidR="0089142C" w:rsidRDefault="0089142C" w:rsidP="009677CC">
      <w:pPr>
        <w:pStyle w:val="Normal1"/>
        <w:spacing w:line="480" w:lineRule="auto"/>
        <w:contextualSpacing/>
        <w:jc w:val="both"/>
        <w:rPr>
          <w:rFonts w:ascii="Arial" w:hAnsi="Arial"/>
          <w:b/>
          <w:sz w:val="22"/>
          <w:szCs w:val="22"/>
        </w:rPr>
      </w:pPr>
    </w:p>
    <w:p w14:paraId="1F77933B" w14:textId="77777777" w:rsidR="0089142C" w:rsidRDefault="0089142C" w:rsidP="009677CC">
      <w:pPr>
        <w:pStyle w:val="Normal1"/>
        <w:spacing w:line="480" w:lineRule="auto"/>
        <w:contextualSpacing/>
        <w:jc w:val="both"/>
        <w:rPr>
          <w:rFonts w:ascii="Arial" w:hAnsi="Arial"/>
          <w:b/>
          <w:sz w:val="22"/>
          <w:szCs w:val="22"/>
        </w:rPr>
      </w:pPr>
    </w:p>
    <w:p w14:paraId="4958137A" w14:textId="77777777" w:rsidR="0089142C" w:rsidRDefault="0089142C" w:rsidP="009677CC">
      <w:pPr>
        <w:pStyle w:val="Normal1"/>
        <w:spacing w:line="480" w:lineRule="auto"/>
        <w:contextualSpacing/>
        <w:jc w:val="both"/>
        <w:rPr>
          <w:rFonts w:ascii="Arial" w:hAnsi="Arial"/>
          <w:b/>
          <w:sz w:val="22"/>
          <w:szCs w:val="22"/>
        </w:rPr>
      </w:pPr>
    </w:p>
    <w:p w14:paraId="52F00F61" w14:textId="77777777" w:rsidR="0089142C" w:rsidRDefault="0089142C" w:rsidP="009677CC">
      <w:pPr>
        <w:pStyle w:val="Normal1"/>
        <w:spacing w:line="480" w:lineRule="auto"/>
        <w:contextualSpacing/>
        <w:jc w:val="both"/>
        <w:rPr>
          <w:rFonts w:ascii="Arial" w:hAnsi="Arial"/>
          <w:b/>
          <w:sz w:val="22"/>
          <w:szCs w:val="22"/>
        </w:rPr>
      </w:pPr>
    </w:p>
    <w:p w14:paraId="5B38E302" w14:textId="77777777" w:rsidR="00B54C80" w:rsidRDefault="00B54C80" w:rsidP="009677CC">
      <w:pPr>
        <w:pStyle w:val="Normal1"/>
        <w:spacing w:line="480" w:lineRule="auto"/>
        <w:contextualSpacing/>
        <w:jc w:val="both"/>
        <w:rPr>
          <w:rFonts w:ascii="Arial" w:hAnsi="Arial"/>
          <w:b/>
          <w:sz w:val="22"/>
          <w:szCs w:val="22"/>
        </w:rPr>
      </w:pPr>
    </w:p>
    <w:p w14:paraId="720F8C5F" w14:textId="0AFF1F2C" w:rsidR="00B82282" w:rsidRPr="001C5DA0" w:rsidRDefault="00DC4B41" w:rsidP="009677CC">
      <w:pPr>
        <w:pStyle w:val="Normal1"/>
        <w:spacing w:line="480" w:lineRule="auto"/>
        <w:contextualSpacing/>
        <w:jc w:val="both"/>
        <w:rPr>
          <w:rFonts w:ascii="Arial" w:hAnsi="Arial"/>
          <w:b/>
          <w:sz w:val="22"/>
          <w:szCs w:val="22"/>
        </w:rPr>
      </w:pPr>
      <w:r w:rsidRPr="001C5DA0">
        <w:rPr>
          <w:rFonts w:ascii="Arial" w:hAnsi="Arial"/>
          <w:b/>
          <w:sz w:val="22"/>
          <w:szCs w:val="22"/>
        </w:rPr>
        <w:lastRenderedPageBreak/>
        <w:t>B</w:t>
      </w:r>
    </w:p>
    <w:p w14:paraId="59890EAC" w14:textId="77777777" w:rsidR="00B82282" w:rsidRPr="00834005" w:rsidRDefault="00B82282" w:rsidP="009677CC">
      <w:pPr>
        <w:pStyle w:val="Normal1"/>
        <w:spacing w:line="480" w:lineRule="auto"/>
        <w:contextualSpacing/>
        <w:jc w:val="both"/>
        <w:rPr>
          <w:rFonts w:ascii="Arial" w:hAnsi="Arial"/>
          <w:sz w:val="22"/>
          <w:szCs w:val="22"/>
        </w:rPr>
      </w:pPr>
      <w:r>
        <w:rPr>
          <w:rFonts w:ascii="Arial" w:hAnsi="Arial"/>
          <w:noProof/>
          <w:lang w:val="en-US" w:eastAsia="en-US"/>
        </w:rPr>
        <w:drawing>
          <wp:inline distT="0" distB="0" distL="0" distR="0" wp14:anchorId="2C9762F1" wp14:editId="3C12F0AF">
            <wp:extent cx="4918075" cy="4918075"/>
            <wp:effectExtent l="0" t="0" r="9525" b="9525"/>
            <wp:docPr id="47" name="Picture 47" descr="Macintosh HD:Users:lilianasalvador:Documents:2015:Manuscripts:inPrep:bTB_surveillance:_data_and_analyses:Risk-factors_surveillance_analysis_October_2015:risk_factors:output:figs:Scotland_herd_size_density_multiplot_2008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lianasalvador:Documents:2015:Manuscripts:inPrep:bTB_surveillance:_data_and_analyses:Risk-factors_surveillance_analysis_October_2015:risk_factors:output:figs:Scotland_herd_size_density_multiplot_2008_201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8365" cy="4918365"/>
                    </a:xfrm>
                    <a:prstGeom prst="rect">
                      <a:avLst/>
                    </a:prstGeom>
                    <a:noFill/>
                    <a:ln>
                      <a:noFill/>
                    </a:ln>
                  </pic:spPr>
                </pic:pic>
              </a:graphicData>
            </a:graphic>
          </wp:inline>
        </w:drawing>
      </w:r>
    </w:p>
    <w:p w14:paraId="7A04D557" w14:textId="2B716F7B" w:rsidR="00B82282" w:rsidRDefault="00B82282" w:rsidP="009677CC">
      <w:pPr>
        <w:spacing w:line="480" w:lineRule="auto"/>
        <w:rPr>
          <w:rFonts w:ascii="Arial" w:hAnsi="Arial"/>
        </w:rPr>
      </w:pPr>
      <w:r>
        <w:rPr>
          <w:rFonts w:ascii="Arial" w:hAnsi="Arial"/>
        </w:rPr>
        <w:t xml:space="preserve">Figure </w:t>
      </w:r>
      <w:r w:rsidR="001C5DA0">
        <w:rPr>
          <w:rFonts w:ascii="Arial" w:hAnsi="Arial"/>
        </w:rPr>
        <w:t>S</w:t>
      </w:r>
      <w:r w:rsidR="00D94D39">
        <w:rPr>
          <w:rFonts w:ascii="Arial" w:hAnsi="Arial"/>
        </w:rPr>
        <w:t>4</w:t>
      </w:r>
      <w:r>
        <w:rPr>
          <w:rFonts w:ascii="Arial" w:hAnsi="Arial"/>
        </w:rPr>
        <w:t xml:space="preserve">: </w:t>
      </w:r>
      <w:r w:rsidR="00937C63">
        <w:rPr>
          <w:rFonts w:ascii="Arial" w:hAnsi="Arial"/>
          <w:b/>
        </w:rPr>
        <w:t xml:space="preserve">Mean </w:t>
      </w:r>
      <w:proofErr w:type="gramStart"/>
      <w:r w:rsidR="00937C63">
        <w:rPr>
          <w:rFonts w:ascii="Arial" w:hAnsi="Arial"/>
          <w:b/>
        </w:rPr>
        <w:t>herd</w:t>
      </w:r>
      <w:proofErr w:type="gramEnd"/>
      <w:r w:rsidR="00937C63">
        <w:rPr>
          <w:rFonts w:ascii="Arial" w:hAnsi="Arial"/>
          <w:b/>
        </w:rPr>
        <w:t xml:space="preserve"> size</w:t>
      </w:r>
      <w:r w:rsidRPr="00263DEF">
        <w:rPr>
          <w:rFonts w:ascii="Arial" w:hAnsi="Arial"/>
          <w:b/>
        </w:rPr>
        <w:t xml:space="preserve"> versus number of herd breakdowns</w:t>
      </w:r>
      <w:r w:rsidR="00937C63">
        <w:rPr>
          <w:rFonts w:ascii="Arial" w:hAnsi="Arial"/>
          <w:b/>
        </w:rPr>
        <w:t xml:space="preserve"> per herd type</w:t>
      </w:r>
      <w:r w:rsidRPr="00263DEF">
        <w:rPr>
          <w:rFonts w:ascii="Arial" w:hAnsi="Arial"/>
          <w:b/>
        </w:rPr>
        <w:t>.</w:t>
      </w:r>
      <w:r>
        <w:rPr>
          <w:rFonts w:ascii="Arial" w:hAnsi="Arial"/>
          <w:b/>
        </w:rPr>
        <w:t xml:space="preserve"> </w:t>
      </w:r>
      <w:r w:rsidR="00937C63">
        <w:rPr>
          <w:rFonts w:ascii="Arial" w:hAnsi="Arial"/>
        </w:rPr>
        <w:t xml:space="preserve">Density distributions of the mean </w:t>
      </w:r>
      <w:proofErr w:type="gramStart"/>
      <w:r w:rsidR="00937C63">
        <w:rPr>
          <w:rFonts w:ascii="Arial" w:hAnsi="Arial"/>
        </w:rPr>
        <w:t>herd</w:t>
      </w:r>
      <w:proofErr w:type="gramEnd"/>
      <w:r w:rsidR="00937C63">
        <w:rPr>
          <w:rFonts w:ascii="Arial" w:hAnsi="Arial"/>
        </w:rPr>
        <w:t xml:space="preserve"> size of farms </w:t>
      </w:r>
      <w:r>
        <w:rPr>
          <w:rFonts w:ascii="Arial" w:hAnsi="Arial"/>
        </w:rPr>
        <w:t xml:space="preserve">with at least one breakdown (in blue) and without breakdowns (in green) </w:t>
      </w:r>
      <w:r w:rsidR="00937C63">
        <w:rPr>
          <w:rFonts w:ascii="Arial" w:hAnsi="Arial"/>
        </w:rPr>
        <w:t xml:space="preserve">separated by herd type in (A) LRAs and in (B) Scotland </w:t>
      </w:r>
      <w:r>
        <w:rPr>
          <w:rFonts w:ascii="Arial" w:hAnsi="Arial"/>
        </w:rPr>
        <w:t xml:space="preserve">during 2008-2013. </w:t>
      </w:r>
    </w:p>
    <w:p w14:paraId="31D0FB7F" w14:textId="77777777" w:rsidR="001C5DA0" w:rsidRDefault="001C5DA0" w:rsidP="009677CC">
      <w:pPr>
        <w:spacing w:line="480" w:lineRule="auto"/>
        <w:rPr>
          <w:rFonts w:ascii="Arial" w:hAnsi="Arial"/>
        </w:rPr>
      </w:pPr>
    </w:p>
    <w:p w14:paraId="2EBD1919" w14:textId="77777777" w:rsidR="009677CC" w:rsidRDefault="001C5DA0" w:rsidP="009677CC">
      <w:pPr>
        <w:pStyle w:val="Normal1"/>
        <w:spacing w:line="480" w:lineRule="auto"/>
        <w:contextualSpacing/>
        <w:jc w:val="both"/>
        <w:rPr>
          <w:rStyle w:val="LineNumbering"/>
          <w:rFonts w:ascii="Arial" w:hAnsi="Arial"/>
          <w:sz w:val="22"/>
          <w:szCs w:val="22"/>
        </w:rPr>
      </w:pPr>
      <w:r>
        <w:rPr>
          <w:rFonts w:ascii="Arial" w:hAnsi="Arial"/>
          <w:b/>
          <w:noProof/>
          <w:sz w:val="22"/>
          <w:szCs w:val="22"/>
          <w:lang w:val="en-US" w:eastAsia="en-US"/>
        </w:rPr>
        <w:lastRenderedPageBreak/>
        <w:drawing>
          <wp:inline distT="0" distB="0" distL="0" distR="0" wp14:anchorId="023B7255" wp14:editId="3D9DC945">
            <wp:extent cx="5270500" cy="4235450"/>
            <wp:effectExtent l="0" t="0" r="12700" b="6350"/>
            <wp:docPr id="45" name="Picture 45" descr="Macintosh HD:Users:lilianasalvador:Dropbox:Lili projects:2016:Manuscripts:1_Surveillance:Figures:Figure_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lianasalvador:Dropbox:Lili projects:2016:Manuscripts:1_Surveillance:Figures:Figure_S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4235450"/>
                    </a:xfrm>
                    <a:prstGeom prst="rect">
                      <a:avLst/>
                    </a:prstGeom>
                    <a:noFill/>
                    <a:ln>
                      <a:noFill/>
                    </a:ln>
                  </pic:spPr>
                </pic:pic>
              </a:graphicData>
            </a:graphic>
          </wp:inline>
        </w:drawing>
      </w:r>
    </w:p>
    <w:p w14:paraId="2D99D98B" w14:textId="27789D24" w:rsidR="001C5DA0" w:rsidRPr="009677CC" w:rsidRDefault="001C5DA0" w:rsidP="009677CC">
      <w:pPr>
        <w:pStyle w:val="Normal1"/>
        <w:spacing w:line="480" w:lineRule="auto"/>
        <w:contextualSpacing/>
        <w:jc w:val="both"/>
        <w:rPr>
          <w:rStyle w:val="LineNumbering"/>
          <w:rFonts w:ascii="Arial" w:hAnsi="Arial"/>
          <w:b/>
          <w:sz w:val="22"/>
          <w:szCs w:val="22"/>
        </w:rPr>
      </w:pPr>
      <w:r>
        <w:rPr>
          <w:rStyle w:val="LineNumbering"/>
          <w:rFonts w:ascii="Arial" w:hAnsi="Arial"/>
          <w:sz w:val="22"/>
          <w:szCs w:val="22"/>
        </w:rPr>
        <w:t>Figure S</w:t>
      </w:r>
      <w:r w:rsidR="00D94D39">
        <w:rPr>
          <w:rStyle w:val="LineNumbering"/>
          <w:rFonts w:ascii="Arial" w:hAnsi="Arial"/>
          <w:sz w:val="22"/>
          <w:szCs w:val="22"/>
        </w:rPr>
        <w:t>5</w:t>
      </w:r>
      <w:r>
        <w:rPr>
          <w:rStyle w:val="LineNumbering"/>
          <w:rFonts w:ascii="Arial" w:hAnsi="Arial"/>
          <w:sz w:val="22"/>
          <w:szCs w:val="22"/>
        </w:rPr>
        <w:t xml:space="preserve">: </w:t>
      </w:r>
      <w:r w:rsidRPr="00DC4B41">
        <w:rPr>
          <w:rStyle w:val="LineNumbering"/>
          <w:rFonts w:ascii="Arial" w:hAnsi="Arial"/>
          <w:b/>
          <w:sz w:val="22"/>
          <w:szCs w:val="22"/>
        </w:rPr>
        <w:t xml:space="preserve">Cattle movements as risk factors in </w:t>
      </w:r>
      <w:r>
        <w:rPr>
          <w:rStyle w:val="LineNumbering"/>
          <w:rFonts w:ascii="Arial" w:hAnsi="Arial"/>
          <w:b/>
          <w:sz w:val="22"/>
          <w:szCs w:val="22"/>
        </w:rPr>
        <w:t>LRA England, Scotland and UK</w:t>
      </w:r>
      <w:r w:rsidRPr="00DC4B41">
        <w:rPr>
          <w:rStyle w:val="LineNumbering"/>
          <w:rFonts w:ascii="Arial" w:hAnsi="Arial"/>
          <w:b/>
          <w:sz w:val="22"/>
          <w:szCs w:val="22"/>
        </w:rPr>
        <w:t>.</w:t>
      </w:r>
      <w:r>
        <w:rPr>
          <w:rStyle w:val="LineNumbering"/>
          <w:rFonts w:ascii="Arial" w:hAnsi="Arial"/>
          <w:sz w:val="22"/>
          <w:szCs w:val="22"/>
        </w:rPr>
        <w:t xml:space="preserve"> </w:t>
      </w:r>
      <w:r>
        <w:rPr>
          <w:rFonts w:ascii="Arial" w:hAnsi="Arial" w:cs="Arial"/>
          <w:sz w:val="22"/>
          <w:szCs w:val="22"/>
        </w:rPr>
        <w:t xml:space="preserve">Receiver Operator </w:t>
      </w:r>
      <w:r w:rsidRPr="00E60E6B">
        <w:rPr>
          <w:rFonts w:ascii="Arial" w:hAnsi="Arial" w:cs="Arial"/>
          <w:sz w:val="22"/>
          <w:szCs w:val="22"/>
        </w:rPr>
        <w:t>Char</w:t>
      </w:r>
      <w:r>
        <w:rPr>
          <w:rFonts w:ascii="Arial" w:hAnsi="Arial" w:cs="Arial"/>
          <w:sz w:val="22"/>
          <w:szCs w:val="22"/>
        </w:rPr>
        <w:t>acteristic (</w:t>
      </w:r>
      <w:r>
        <w:rPr>
          <w:rStyle w:val="LineNumbering"/>
          <w:rFonts w:ascii="Arial" w:hAnsi="Arial"/>
          <w:sz w:val="22"/>
          <w:szCs w:val="22"/>
        </w:rPr>
        <w:t xml:space="preserve">ROC) curves from all simulation runs of the stump classifier analysis during the time period 2007-2010 for all the three areas together (A), for United Kingdom (B), for LRA England (C), and for Scotland (D). </w:t>
      </w:r>
    </w:p>
    <w:p w14:paraId="394D1792" w14:textId="77777777" w:rsidR="001C5DA0" w:rsidRDefault="001C5DA0" w:rsidP="009677CC">
      <w:pPr>
        <w:spacing w:line="480" w:lineRule="auto"/>
        <w:rPr>
          <w:rFonts w:ascii="Arial" w:hAnsi="Arial"/>
        </w:rPr>
      </w:pPr>
    </w:p>
    <w:p w14:paraId="26796A49" w14:textId="77777777" w:rsidR="00B82282" w:rsidRPr="00834005" w:rsidRDefault="00B82282" w:rsidP="009677CC">
      <w:pPr>
        <w:pStyle w:val="Normal1"/>
        <w:spacing w:line="480" w:lineRule="auto"/>
        <w:contextualSpacing/>
        <w:jc w:val="both"/>
        <w:rPr>
          <w:rFonts w:ascii="Arial" w:hAnsi="Arial"/>
          <w:sz w:val="22"/>
          <w:szCs w:val="22"/>
        </w:rPr>
      </w:pPr>
    </w:p>
    <w:p w14:paraId="1AEF39C7" w14:textId="77777777" w:rsidR="00B82282" w:rsidRDefault="00B82282" w:rsidP="009677CC">
      <w:pPr>
        <w:pStyle w:val="Normal1"/>
        <w:spacing w:line="480" w:lineRule="auto"/>
        <w:contextualSpacing/>
        <w:jc w:val="both"/>
        <w:rPr>
          <w:rFonts w:ascii="Arial" w:hAnsi="Arial"/>
          <w:sz w:val="22"/>
          <w:szCs w:val="22"/>
        </w:rPr>
      </w:pPr>
    </w:p>
    <w:p w14:paraId="6688572A" w14:textId="77777777" w:rsidR="00B82282" w:rsidRDefault="00B82282" w:rsidP="009677CC">
      <w:pPr>
        <w:pStyle w:val="Normal1"/>
        <w:spacing w:line="480" w:lineRule="auto"/>
        <w:contextualSpacing/>
        <w:jc w:val="center"/>
        <w:rPr>
          <w:rFonts w:ascii="Arial" w:hAnsi="Arial"/>
          <w:sz w:val="22"/>
          <w:szCs w:val="22"/>
        </w:rPr>
      </w:pPr>
    </w:p>
    <w:p w14:paraId="0B8E09F6" w14:textId="77777777" w:rsidR="008C440D" w:rsidRDefault="008C440D" w:rsidP="009677CC">
      <w:pPr>
        <w:pStyle w:val="Normal1"/>
        <w:spacing w:line="480" w:lineRule="auto"/>
        <w:contextualSpacing/>
        <w:jc w:val="center"/>
        <w:rPr>
          <w:rFonts w:ascii="Arial" w:hAnsi="Arial"/>
          <w:sz w:val="22"/>
          <w:szCs w:val="22"/>
        </w:rPr>
      </w:pPr>
    </w:p>
    <w:p w14:paraId="5573FD0F" w14:textId="77777777" w:rsidR="003C69D6" w:rsidRDefault="003C69D6" w:rsidP="009677CC">
      <w:pPr>
        <w:pStyle w:val="Normal1"/>
        <w:spacing w:line="480" w:lineRule="auto"/>
        <w:contextualSpacing/>
        <w:jc w:val="center"/>
        <w:rPr>
          <w:rFonts w:ascii="Arial" w:hAnsi="Arial"/>
          <w:sz w:val="22"/>
          <w:szCs w:val="22"/>
        </w:rPr>
      </w:pPr>
    </w:p>
    <w:p w14:paraId="2D55A172" w14:textId="77777777" w:rsidR="001C5DA0" w:rsidRDefault="003C69D6" w:rsidP="009677CC">
      <w:pPr>
        <w:pStyle w:val="Normal1"/>
        <w:spacing w:line="480" w:lineRule="auto"/>
        <w:contextualSpacing/>
        <w:rPr>
          <w:rFonts w:ascii="Arial" w:hAnsi="Arial"/>
          <w:b/>
          <w:sz w:val="22"/>
          <w:szCs w:val="22"/>
        </w:rPr>
      </w:pPr>
      <w:r>
        <w:rPr>
          <w:rFonts w:ascii="Arial" w:hAnsi="Arial"/>
          <w:b/>
          <w:sz w:val="22"/>
          <w:szCs w:val="22"/>
        </w:rPr>
        <w:t xml:space="preserve">            </w:t>
      </w:r>
    </w:p>
    <w:p w14:paraId="532486D5" w14:textId="77777777" w:rsidR="001C5DA0" w:rsidRDefault="001C5DA0" w:rsidP="009677CC">
      <w:pPr>
        <w:pStyle w:val="Normal1"/>
        <w:spacing w:line="480" w:lineRule="auto"/>
        <w:contextualSpacing/>
        <w:rPr>
          <w:rFonts w:ascii="Arial" w:hAnsi="Arial"/>
          <w:b/>
          <w:sz w:val="22"/>
          <w:szCs w:val="22"/>
        </w:rPr>
      </w:pPr>
    </w:p>
    <w:p w14:paraId="3B556E33" w14:textId="77777777" w:rsidR="001C5DA0" w:rsidRDefault="001C5DA0" w:rsidP="009677CC">
      <w:pPr>
        <w:pStyle w:val="Normal1"/>
        <w:spacing w:line="480" w:lineRule="auto"/>
        <w:contextualSpacing/>
        <w:rPr>
          <w:rFonts w:ascii="Arial" w:hAnsi="Arial"/>
          <w:b/>
          <w:sz w:val="22"/>
          <w:szCs w:val="22"/>
        </w:rPr>
      </w:pPr>
    </w:p>
    <w:p w14:paraId="577165AE" w14:textId="77777777" w:rsidR="001C5DA0" w:rsidRDefault="001C5DA0" w:rsidP="009677CC">
      <w:pPr>
        <w:pStyle w:val="Normal1"/>
        <w:spacing w:line="480" w:lineRule="auto"/>
        <w:contextualSpacing/>
        <w:rPr>
          <w:rFonts w:ascii="Arial" w:hAnsi="Arial"/>
          <w:b/>
          <w:sz w:val="22"/>
          <w:szCs w:val="22"/>
        </w:rPr>
      </w:pPr>
    </w:p>
    <w:p w14:paraId="6DF1B503" w14:textId="77777777" w:rsidR="009677CC" w:rsidRDefault="009677CC" w:rsidP="009677CC">
      <w:pPr>
        <w:pStyle w:val="Normal1"/>
        <w:spacing w:line="480" w:lineRule="auto"/>
        <w:contextualSpacing/>
        <w:rPr>
          <w:rFonts w:ascii="Arial" w:hAnsi="Arial"/>
          <w:b/>
          <w:sz w:val="22"/>
          <w:szCs w:val="22"/>
        </w:rPr>
      </w:pPr>
    </w:p>
    <w:p w14:paraId="73121CEB" w14:textId="77777777" w:rsidR="00694B22" w:rsidRDefault="00694B22" w:rsidP="00694B22">
      <w:pPr>
        <w:pStyle w:val="Normal1"/>
        <w:widowControl w:val="0"/>
        <w:spacing w:after="240" w:line="480" w:lineRule="auto"/>
        <w:contextualSpacing/>
        <w:jc w:val="both"/>
        <w:rPr>
          <w:rFonts w:ascii="Arial" w:hAnsi="Arial" w:cs="Arial"/>
          <w:sz w:val="22"/>
          <w:szCs w:val="22"/>
        </w:rPr>
      </w:pPr>
      <w:r w:rsidRPr="003C69D6">
        <w:rPr>
          <w:rFonts w:ascii="Arial" w:hAnsi="Arial"/>
          <w:b/>
          <w:sz w:val="22"/>
          <w:szCs w:val="22"/>
        </w:rPr>
        <w:lastRenderedPageBreak/>
        <w:t>A</w:t>
      </w:r>
    </w:p>
    <w:p w14:paraId="18EC5843" w14:textId="77777777" w:rsidR="00694B22" w:rsidRDefault="00694B22" w:rsidP="00694B22">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3062B5FE" wp14:editId="55ECA139">
            <wp:extent cx="3845730" cy="2989580"/>
            <wp:effectExtent l="0" t="0" r="0" b="7620"/>
            <wp:docPr id="3" name="Picture 3" descr="Macintosh HD:Users:lilianasalvador:Dropbox:Risk-factors_surveillance_analysis_October_2015:surveillance_analyses:output_09_13:LRA_England:pfree_herd_typ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lianasalvador:Dropbox:Risk-factors_surveillance_analysis_October_2015:surveillance_analyses:output_09_13:LRA_England:pfree_herd_type.ep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46866" cy="2990463"/>
                    </a:xfrm>
                    <a:prstGeom prst="rect">
                      <a:avLst/>
                    </a:prstGeom>
                    <a:noFill/>
                    <a:ln>
                      <a:noFill/>
                    </a:ln>
                  </pic:spPr>
                </pic:pic>
              </a:graphicData>
            </a:graphic>
          </wp:inline>
        </w:drawing>
      </w:r>
    </w:p>
    <w:p w14:paraId="3E02C39A" w14:textId="77777777" w:rsidR="00694B22" w:rsidRPr="003C69D6" w:rsidRDefault="00694B22" w:rsidP="00694B22">
      <w:pPr>
        <w:pStyle w:val="Normal1"/>
        <w:spacing w:line="480" w:lineRule="auto"/>
        <w:contextualSpacing/>
        <w:rPr>
          <w:rFonts w:ascii="Arial" w:hAnsi="Arial"/>
          <w:b/>
          <w:sz w:val="22"/>
          <w:szCs w:val="22"/>
        </w:rPr>
      </w:pPr>
      <w:r w:rsidRPr="003C69D6">
        <w:rPr>
          <w:rFonts w:ascii="Arial" w:hAnsi="Arial"/>
          <w:b/>
          <w:sz w:val="22"/>
          <w:szCs w:val="22"/>
        </w:rPr>
        <w:t>B</w:t>
      </w:r>
    </w:p>
    <w:p w14:paraId="0B16CCCE" w14:textId="77777777" w:rsidR="00694B22" w:rsidRPr="00834005" w:rsidRDefault="00694B22" w:rsidP="00694B22">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71F1DA46" wp14:editId="664FB613">
            <wp:extent cx="3820795" cy="2970198"/>
            <wp:effectExtent l="0" t="0" r="0" b="1905"/>
            <wp:docPr id="4" name="Picture 4" descr="Macintosh HD:Users:lilianasalvador:Dropbox:Risk-factors_surveillance_analysis_October_2015:surveillance_analyses:output_09_13:Scotland:pfree_herd_type.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lianasalvador:Dropbox:Risk-factors_surveillance_analysis_October_2015:surveillance_analyses:output_09_13:Scotland:pfree_herd_type.ep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22198" cy="2971289"/>
                    </a:xfrm>
                    <a:prstGeom prst="rect">
                      <a:avLst/>
                    </a:prstGeom>
                    <a:noFill/>
                    <a:ln>
                      <a:noFill/>
                    </a:ln>
                  </pic:spPr>
                </pic:pic>
              </a:graphicData>
            </a:graphic>
          </wp:inline>
        </w:drawing>
      </w:r>
    </w:p>
    <w:p w14:paraId="296C02F0" w14:textId="2FB982A3" w:rsidR="006E43B7" w:rsidRPr="00834005" w:rsidRDefault="00694B22" w:rsidP="00694B22">
      <w:pPr>
        <w:pStyle w:val="Normal1"/>
        <w:spacing w:line="480" w:lineRule="auto"/>
        <w:contextualSpacing/>
        <w:jc w:val="both"/>
        <w:rPr>
          <w:rStyle w:val="LineNumbering"/>
          <w:rFonts w:ascii="Arial" w:hAnsi="Arial"/>
          <w:sz w:val="22"/>
          <w:szCs w:val="22"/>
        </w:rPr>
      </w:pPr>
      <w:r w:rsidRPr="00D94D39">
        <w:rPr>
          <w:rStyle w:val="LineNumbering"/>
          <w:rFonts w:ascii="Arial" w:hAnsi="Arial"/>
          <w:sz w:val="22"/>
          <w:szCs w:val="22"/>
        </w:rPr>
        <w:t>Figure S</w:t>
      </w:r>
      <w:r>
        <w:rPr>
          <w:rStyle w:val="LineNumbering"/>
          <w:rFonts w:ascii="Arial" w:hAnsi="Arial"/>
          <w:sz w:val="22"/>
          <w:szCs w:val="22"/>
        </w:rPr>
        <w:t>6</w:t>
      </w:r>
      <w:r w:rsidRPr="00D94D39">
        <w:rPr>
          <w:rStyle w:val="LineNumbering"/>
          <w:rFonts w:ascii="Arial" w:hAnsi="Arial"/>
          <w:sz w:val="22"/>
          <w:szCs w:val="22"/>
        </w:rPr>
        <w:t>.</w:t>
      </w:r>
      <w:r w:rsidRPr="009F6402">
        <w:rPr>
          <w:rStyle w:val="LineNumbering"/>
          <w:rFonts w:ascii="Arial" w:hAnsi="Arial"/>
          <w:b/>
          <w:sz w:val="22"/>
          <w:szCs w:val="22"/>
        </w:rPr>
        <w:t xml:space="preserve"> Herd type versus</w:t>
      </w:r>
      <w:r>
        <w:rPr>
          <w:rStyle w:val="LineNumbering"/>
          <w:rFonts w:ascii="Arial" w:hAnsi="Arial"/>
          <w:sz w:val="22"/>
          <w:szCs w:val="22"/>
        </w:rPr>
        <w:t xml:space="preserve"> </w:t>
      </w:r>
      <w:r>
        <w:rPr>
          <w:rStyle w:val="LineNumbering"/>
          <w:rFonts w:ascii="Arial" w:hAnsi="Arial"/>
          <w:b/>
          <w:sz w:val="22"/>
          <w:szCs w:val="22"/>
        </w:rPr>
        <w:t>t</w:t>
      </w:r>
      <w:r w:rsidRPr="009F6402">
        <w:rPr>
          <w:rStyle w:val="LineNumbering"/>
          <w:rFonts w:ascii="Arial" w:hAnsi="Arial"/>
          <w:b/>
          <w:sz w:val="22"/>
          <w:szCs w:val="22"/>
        </w:rPr>
        <w:t>he probability of freedom from infection.</w:t>
      </w:r>
      <w:r>
        <w:rPr>
          <w:rStyle w:val="LineNumbering"/>
          <w:rFonts w:ascii="Arial" w:hAnsi="Arial"/>
          <w:sz w:val="22"/>
          <w:szCs w:val="22"/>
        </w:rPr>
        <w:t xml:space="preserve"> </w:t>
      </w:r>
      <w:r w:rsidRPr="00834005">
        <w:rPr>
          <w:rStyle w:val="LineNumbering"/>
          <w:rFonts w:ascii="Arial" w:hAnsi="Arial"/>
          <w:sz w:val="22"/>
          <w:szCs w:val="22"/>
        </w:rPr>
        <w:t xml:space="preserve">Boxplot showing the herd probability of freedom from infection with the slaughterhouse only model by herd type in </w:t>
      </w:r>
      <w:r>
        <w:rPr>
          <w:rStyle w:val="LineNumbering"/>
          <w:rFonts w:ascii="Arial" w:hAnsi="Arial"/>
          <w:sz w:val="22"/>
          <w:szCs w:val="22"/>
        </w:rPr>
        <w:t>LRAs (A)</w:t>
      </w:r>
      <w:r w:rsidRPr="00834005">
        <w:rPr>
          <w:rStyle w:val="LineNumbering"/>
          <w:rFonts w:ascii="Arial" w:hAnsi="Arial"/>
          <w:sz w:val="22"/>
          <w:szCs w:val="22"/>
        </w:rPr>
        <w:t xml:space="preserve"> </w:t>
      </w:r>
      <w:r>
        <w:rPr>
          <w:rStyle w:val="LineNumbering"/>
          <w:rFonts w:ascii="Arial" w:hAnsi="Arial"/>
          <w:sz w:val="22"/>
          <w:szCs w:val="22"/>
        </w:rPr>
        <w:t xml:space="preserve">and in Scotland (B) </w:t>
      </w:r>
      <w:r w:rsidRPr="00834005">
        <w:rPr>
          <w:rStyle w:val="LineNumbering"/>
          <w:rFonts w:ascii="Arial" w:hAnsi="Arial"/>
          <w:sz w:val="22"/>
          <w:szCs w:val="22"/>
        </w:rPr>
        <w:t xml:space="preserve">during 2009-2013. </w:t>
      </w:r>
      <w:r w:rsidR="006E43B7">
        <w:rPr>
          <w:rStyle w:val="LineNumbering"/>
          <w:rFonts w:ascii="Arial" w:hAnsi="Arial"/>
          <w:sz w:val="22"/>
          <w:szCs w:val="22"/>
        </w:rPr>
        <w:t xml:space="preserve">Probability of freedom of infection is defined as 1-probability of undetected infection. </w:t>
      </w:r>
      <w:r w:rsidRPr="00834005">
        <w:rPr>
          <w:rStyle w:val="LineNumbering"/>
          <w:rFonts w:ascii="Arial" w:hAnsi="Arial"/>
          <w:sz w:val="22"/>
          <w:szCs w:val="22"/>
        </w:rPr>
        <w:t xml:space="preserve">Box widths represent the proportion of data in each herd type category. The y-axis has been truncated for clarity. </w:t>
      </w:r>
    </w:p>
    <w:p w14:paraId="69A189E4" w14:textId="77777777" w:rsidR="00694B22" w:rsidRDefault="00694B22" w:rsidP="0014073D">
      <w:pPr>
        <w:pStyle w:val="Normal1"/>
        <w:spacing w:line="480" w:lineRule="auto"/>
        <w:contextualSpacing/>
        <w:jc w:val="both"/>
        <w:rPr>
          <w:rFonts w:ascii="Arial" w:hAnsi="Arial"/>
          <w:b/>
          <w:sz w:val="22"/>
          <w:szCs w:val="22"/>
        </w:rPr>
        <w:sectPr w:rsidR="00694B22" w:rsidSect="00121B2D">
          <w:pgSz w:w="11906" w:h="16838"/>
          <w:pgMar w:top="1440" w:right="1797" w:bottom="709" w:left="1797" w:header="0" w:footer="0" w:gutter="0"/>
          <w:cols w:space="720"/>
          <w:formProt w:val="0"/>
          <w:docGrid w:linePitch="240"/>
        </w:sectPr>
      </w:pPr>
    </w:p>
    <w:p w14:paraId="5DC01338" w14:textId="7C46B9EF" w:rsidR="003C69D6" w:rsidRPr="003C69D6" w:rsidRDefault="003C69D6" w:rsidP="009677CC">
      <w:pPr>
        <w:pStyle w:val="Normal1"/>
        <w:spacing w:line="480" w:lineRule="auto"/>
        <w:contextualSpacing/>
        <w:rPr>
          <w:rFonts w:ascii="Arial" w:hAnsi="Arial"/>
          <w:b/>
          <w:sz w:val="22"/>
          <w:szCs w:val="22"/>
        </w:rPr>
      </w:pPr>
      <w:r w:rsidRPr="003C69D6">
        <w:rPr>
          <w:rFonts w:ascii="Arial" w:hAnsi="Arial"/>
          <w:b/>
          <w:sz w:val="22"/>
          <w:szCs w:val="22"/>
        </w:rPr>
        <w:lastRenderedPageBreak/>
        <w:t>A</w:t>
      </w:r>
    </w:p>
    <w:p w14:paraId="064F0F93" w14:textId="77777777" w:rsidR="009677CC" w:rsidRDefault="008C440D" w:rsidP="009677CC">
      <w:pPr>
        <w:pStyle w:val="Normal1"/>
        <w:spacing w:line="480" w:lineRule="auto"/>
        <w:contextualSpacing/>
        <w:jc w:val="center"/>
        <w:rPr>
          <w:rFonts w:ascii="Arial" w:hAnsi="Arial"/>
          <w:b/>
          <w:sz w:val="22"/>
          <w:szCs w:val="22"/>
        </w:rPr>
      </w:pPr>
      <w:r>
        <w:rPr>
          <w:rFonts w:ascii="Arial" w:hAnsi="Arial"/>
          <w:noProof/>
          <w:sz w:val="22"/>
          <w:szCs w:val="22"/>
          <w:lang w:val="en-US" w:eastAsia="en-US"/>
        </w:rPr>
        <w:drawing>
          <wp:inline distT="0" distB="0" distL="0" distR="0" wp14:anchorId="4A2AC21E" wp14:editId="039BF63E">
            <wp:extent cx="3698692" cy="2875280"/>
            <wp:effectExtent l="0" t="0" r="10160" b="0"/>
            <wp:docPr id="1" name="Picture 1" descr="Macintosh HD:Users:lilianasalvador:Dropbox:Risk-factors_surveillance_analysis_October_2015:surveillance_analyses:output_09_13:LRA_England:herdsize_slaught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lianasalvador:Dropbox:Risk-factors_surveillance_analysis_October_2015:surveillance_analyses:output_09_13:LRA_England:herdsize_slaughter.ep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01932" cy="2877799"/>
                    </a:xfrm>
                    <a:prstGeom prst="rect">
                      <a:avLst/>
                    </a:prstGeom>
                    <a:noFill/>
                    <a:ln>
                      <a:noFill/>
                    </a:ln>
                  </pic:spPr>
                </pic:pic>
              </a:graphicData>
            </a:graphic>
          </wp:inline>
        </w:drawing>
      </w:r>
    </w:p>
    <w:p w14:paraId="2635E441" w14:textId="221525A3" w:rsidR="003C69D6" w:rsidRPr="009677CC" w:rsidRDefault="003C69D6" w:rsidP="009677CC">
      <w:pPr>
        <w:pStyle w:val="Normal1"/>
        <w:spacing w:line="480" w:lineRule="auto"/>
        <w:contextualSpacing/>
        <w:rPr>
          <w:rFonts w:ascii="Arial" w:hAnsi="Arial"/>
          <w:sz w:val="22"/>
          <w:szCs w:val="22"/>
        </w:rPr>
      </w:pPr>
      <w:r w:rsidRPr="003C69D6">
        <w:rPr>
          <w:rFonts w:ascii="Arial" w:hAnsi="Arial"/>
          <w:b/>
          <w:sz w:val="22"/>
          <w:szCs w:val="22"/>
        </w:rPr>
        <w:t>B</w:t>
      </w:r>
    </w:p>
    <w:p w14:paraId="1DC27853" w14:textId="77777777" w:rsidR="009677CC" w:rsidRDefault="008C440D" w:rsidP="009677CC">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389173F6" wp14:editId="4FF6DC1F">
            <wp:extent cx="3706495" cy="2881342"/>
            <wp:effectExtent l="0" t="0" r="1905" b="0"/>
            <wp:docPr id="2" name="Picture 2" descr="Macintosh HD:Users:lilianasalvador:Dropbox:Risk-factors_surveillance_analysis_October_2015:surveillance_analyses:output_09_13:Scotland:herdsize_slaughte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lianasalvador:Dropbox:Risk-factors_surveillance_analysis_October_2015:surveillance_analyses:output_09_13:Scotland:herdsize_slaughter.ep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8073" cy="2882568"/>
                    </a:xfrm>
                    <a:prstGeom prst="rect">
                      <a:avLst/>
                    </a:prstGeom>
                    <a:noFill/>
                    <a:ln>
                      <a:noFill/>
                    </a:ln>
                  </pic:spPr>
                </pic:pic>
              </a:graphicData>
            </a:graphic>
          </wp:inline>
        </w:drawing>
      </w:r>
    </w:p>
    <w:p w14:paraId="7AD56BB2" w14:textId="2DA08376" w:rsidR="006E43B7" w:rsidRDefault="00170308" w:rsidP="006E43B7">
      <w:pPr>
        <w:pStyle w:val="Normal1"/>
        <w:spacing w:line="480" w:lineRule="auto"/>
        <w:contextualSpacing/>
        <w:rPr>
          <w:rFonts w:ascii="Arial" w:hAnsi="Arial"/>
          <w:sz w:val="22"/>
          <w:szCs w:val="22"/>
        </w:rPr>
      </w:pPr>
      <w:r>
        <w:rPr>
          <w:rFonts w:ascii="Arial" w:hAnsi="Arial" w:cs="Arial"/>
          <w:sz w:val="22"/>
          <w:szCs w:val="22"/>
        </w:rPr>
        <w:t>Figure S</w:t>
      </w:r>
      <w:r w:rsidR="00A7258A">
        <w:rPr>
          <w:rFonts w:ascii="Arial" w:hAnsi="Arial" w:cs="Arial"/>
          <w:sz w:val="22"/>
          <w:szCs w:val="22"/>
        </w:rPr>
        <w:t>7</w:t>
      </w:r>
      <w:r w:rsidR="00B82282" w:rsidRPr="00834005">
        <w:rPr>
          <w:rFonts w:ascii="Arial" w:hAnsi="Arial" w:cs="Arial"/>
          <w:sz w:val="22"/>
          <w:szCs w:val="22"/>
        </w:rPr>
        <w:t>.</w:t>
      </w:r>
      <w:r w:rsidR="00B82282" w:rsidRPr="00834005">
        <w:rPr>
          <w:rFonts w:ascii="Arial" w:hAnsi="Arial" w:cs="Arial"/>
          <w:b/>
          <w:sz w:val="22"/>
          <w:szCs w:val="22"/>
        </w:rPr>
        <w:t xml:space="preserve">  </w:t>
      </w:r>
      <w:r w:rsidR="00CE1E1F">
        <w:rPr>
          <w:rFonts w:ascii="Arial" w:hAnsi="Arial" w:cs="Arial"/>
          <w:b/>
          <w:sz w:val="22"/>
          <w:szCs w:val="22"/>
        </w:rPr>
        <w:t xml:space="preserve">Movements to slaughterhouse versus herd size. </w:t>
      </w:r>
      <w:r w:rsidR="00B82282" w:rsidRPr="00834005">
        <w:rPr>
          <w:rFonts w:ascii="Arial" w:hAnsi="Arial" w:cs="Arial"/>
          <w:sz w:val="22"/>
          <w:szCs w:val="22"/>
        </w:rPr>
        <w:t xml:space="preserve">Scatterplots showing the squared root of mean herd size per herd against the squared root of the mean number of animals moved to slaughter in </w:t>
      </w:r>
      <w:r w:rsidR="00DC4B41">
        <w:rPr>
          <w:rFonts w:ascii="Arial" w:hAnsi="Arial" w:cs="Arial"/>
          <w:sz w:val="22"/>
          <w:szCs w:val="22"/>
        </w:rPr>
        <w:t>LRAs</w:t>
      </w:r>
      <w:r w:rsidR="00B82282" w:rsidRPr="00834005">
        <w:rPr>
          <w:rFonts w:ascii="Arial" w:hAnsi="Arial" w:cs="Arial"/>
          <w:sz w:val="22"/>
          <w:szCs w:val="22"/>
        </w:rPr>
        <w:t xml:space="preserve"> </w:t>
      </w:r>
      <w:r w:rsidR="00DC4B41">
        <w:rPr>
          <w:rFonts w:ascii="Arial" w:hAnsi="Arial" w:cs="Arial"/>
          <w:sz w:val="22"/>
          <w:szCs w:val="22"/>
        </w:rPr>
        <w:t>(A)</w:t>
      </w:r>
      <w:r w:rsidR="00B82282" w:rsidRPr="00834005">
        <w:rPr>
          <w:rFonts w:ascii="Arial" w:hAnsi="Arial" w:cs="Arial"/>
          <w:sz w:val="22"/>
          <w:szCs w:val="22"/>
        </w:rPr>
        <w:t xml:space="preserve"> </w:t>
      </w:r>
      <w:r w:rsidR="00DC4B41">
        <w:rPr>
          <w:rFonts w:ascii="Arial" w:hAnsi="Arial" w:cs="Arial"/>
          <w:sz w:val="22"/>
          <w:szCs w:val="22"/>
        </w:rPr>
        <w:t>and in</w:t>
      </w:r>
      <w:r w:rsidR="00B82282">
        <w:rPr>
          <w:rFonts w:ascii="Arial" w:hAnsi="Arial" w:cs="Arial"/>
          <w:sz w:val="22"/>
          <w:szCs w:val="22"/>
        </w:rPr>
        <w:t xml:space="preserve"> Scotland </w:t>
      </w:r>
      <w:r w:rsidR="00DC4B41">
        <w:rPr>
          <w:rFonts w:ascii="Arial" w:hAnsi="Arial" w:cs="Arial"/>
          <w:sz w:val="22"/>
          <w:szCs w:val="22"/>
        </w:rPr>
        <w:t xml:space="preserve">(B) </w:t>
      </w:r>
      <w:r w:rsidR="00B82282">
        <w:rPr>
          <w:rFonts w:ascii="Arial" w:hAnsi="Arial" w:cs="Arial"/>
          <w:sz w:val="22"/>
          <w:szCs w:val="22"/>
        </w:rPr>
        <w:t xml:space="preserve">in </w:t>
      </w:r>
      <w:r w:rsidR="00B82282" w:rsidRPr="00834005">
        <w:rPr>
          <w:rFonts w:ascii="Arial" w:hAnsi="Arial" w:cs="Arial"/>
          <w:sz w:val="22"/>
          <w:szCs w:val="22"/>
        </w:rPr>
        <w:t xml:space="preserve">2009-2013 broken down by herd type as listed in SAM’s database. The axes have been truncated for clarity. There is a </w:t>
      </w:r>
      <w:r w:rsidR="00B87798">
        <w:rPr>
          <w:rFonts w:ascii="Arial" w:hAnsi="Arial" w:cs="Arial"/>
          <w:sz w:val="22"/>
          <w:szCs w:val="22"/>
        </w:rPr>
        <w:t>positive</w:t>
      </w:r>
      <w:r w:rsidR="00B82282" w:rsidRPr="00834005">
        <w:rPr>
          <w:rFonts w:ascii="Arial" w:hAnsi="Arial" w:cs="Arial"/>
          <w:sz w:val="22"/>
          <w:szCs w:val="22"/>
        </w:rPr>
        <w:t xml:space="preserve"> relationship between herd size and number of movements to slaughter with distinct clustering of finishing and dairy herds. </w:t>
      </w:r>
      <w:r w:rsidR="00B87798">
        <w:rPr>
          <w:rFonts w:ascii="Arial" w:hAnsi="Arial" w:cs="Arial"/>
          <w:sz w:val="22"/>
          <w:szCs w:val="22"/>
        </w:rPr>
        <w:t>D</w:t>
      </w:r>
      <w:r w:rsidR="00B82282" w:rsidRPr="00834005">
        <w:rPr>
          <w:rFonts w:ascii="Arial" w:hAnsi="Arial" w:cs="Arial"/>
          <w:sz w:val="22"/>
          <w:szCs w:val="22"/>
        </w:rPr>
        <w:t xml:space="preserve">airy herds are </w:t>
      </w:r>
      <w:r w:rsidR="00B87798">
        <w:rPr>
          <w:rFonts w:ascii="Arial" w:hAnsi="Arial" w:cs="Arial"/>
          <w:sz w:val="22"/>
          <w:szCs w:val="22"/>
        </w:rPr>
        <w:t xml:space="preserve">both </w:t>
      </w:r>
      <w:r w:rsidR="00B82282" w:rsidRPr="00834005">
        <w:rPr>
          <w:rFonts w:ascii="Arial" w:hAnsi="Arial" w:cs="Arial"/>
          <w:sz w:val="22"/>
          <w:szCs w:val="22"/>
        </w:rPr>
        <w:t>larger</w:t>
      </w:r>
      <w:r w:rsidR="00B87798">
        <w:rPr>
          <w:rFonts w:ascii="Arial" w:hAnsi="Arial" w:cs="Arial"/>
          <w:sz w:val="22"/>
          <w:szCs w:val="22"/>
        </w:rPr>
        <w:t xml:space="preserve"> and typically </w:t>
      </w:r>
      <w:r w:rsidR="00B82282" w:rsidRPr="00834005">
        <w:rPr>
          <w:rFonts w:ascii="Arial" w:hAnsi="Arial" w:cs="Arial"/>
          <w:sz w:val="22"/>
          <w:szCs w:val="22"/>
        </w:rPr>
        <w:t xml:space="preserve">have fewer per capita movements to slaughter compared to finishing herds. </w:t>
      </w:r>
    </w:p>
    <w:p w14:paraId="4075B1F1" w14:textId="0F11D205" w:rsidR="006E43B7" w:rsidRDefault="006E43B7" w:rsidP="009677CC">
      <w:pPr>
        <w:pStyle w:val="Normal1"/>
        <w:spacing w:line="480" w:lineRule="auto"/>
        <w:contextualSpacing/>
        <w:jc w:val="both"/>
        <w:rPr>
          <w:rFonts w:ascii="Arial" w:hAnsi="Arial"/>
          <w:b/>
          <w:sz w:val="22"/>
          <w:szCs w:val="22"/>
        </w:rPr>
        <w:sectPr w:rsidR="006E43B7" w:rsidSect="00121B2D">
          <w:pgSz w:w="11906" w:h="16838"/>
          <w:pgMar w:top="1440" w:right="1797" w:bottom="709" w:left="1797" w:header="0" w:footer="0" w:gutter="0"/>
          <w:cols w:space="720"/>
          <w:formProt w:val="0"/>
          <w:docGrid w:linePitch="240"/>
        </w:sectPr>
      </w:pPr>
    </w:p>
    <w:p w14:paraId="46FEADAA" w14:textId="3EBBAA01" w:rsidR="008553B7" w:rsidRDefault="00406B79" w:rsidP="009677CC">
      <w:pPr>
        <w:pStyle w:val="Normal1"/>
        <w:spacing w:line="480" w:lineRule="auto"/>
        <w:contextualSpacing/>
        <w:jc w:val="both"/>
        <w:rPr>
          <w:rFonts w:ascii="Arial" w:hAnsi="Arial"/>
          <w:sz w:val="22"/>
          <w:szCs w:val="22"/>
        </w:rPr>
      </w:pPr>
      <w:r w:rsidRPr="00FC67C0">
        <w:rPr>
          <w:rFonts w:ascii="Arial" w:hAnsi="Arial"/>
          <w:b/>
          <w:sz w:val="22"/>
          <w:szCs w:val="22"/>
        </w:rPr>
        <w:lastRenderedPageBreak/>
        <w:t>A</w:t>
      </w:r>
    </w:p>
    <w:p w14:paraId="078D5DED" w14:textId="0F31C7AF" w:rsidR="00406B79" w:rsidRDefault="00A1117B" w:rsidP="009677CC">
      <w:pPr>
        <w:pStyle w:val="Normal1"/>
        <w:spacing w:line="480" w:lineRule="auto"/>
        <w:contextualSpacing/>
        <w:jc w:val="center"/>
        <w:rPr>
          <w:rFonts w:ascii="Arial" w:hAnsi="Arial"/>
          <w:sz w:val="22"/>
          <w:szCs w:val="22"/>
        </w:rPr>
      </w:pPr>
      <w:r>
        <w:rPr>
          <w:rFonts w:ascii="Arial" w:hAnsi="Arial"/>
          <w:noProof/>
          <w:sz w:val="22"/>
          <w:szCs w:val="22"/>
          <w:lang w:val="en-US" w:eastAsia="en-US"/>
        </w:rPr>
        <w:drawing>
          <wp:inline distT="0" distB="0" distL="0" distR="0" wp14:anchorId="1DD5D126" wp14:editId="2D3C5709">
            <wp:extent cx="4346575" cy="3073589"/>
            <wp:effectExtent l="0" t="0" r="0" b="0"/>
            <wp:docPr id="63" name="Picture 63" descr="Macintosh HD:Users:lilianasalvador:Dropbox:Risk-factors_surveillance_analysis_October_2015:risk_factors:risk_herds_model_scotland_lra:figures:hist_herd_risk_LRA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lianasalvador:Dropbox:Risk-factors_surveillance_analysis_October_2015:risk_factors:risk_herds_model_scotland_lra:figures:hist_herd_risk_LRA_.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7313" cy="3074111"/>
                    </a:xfrm>
                    <a:prstGeom prst="rect">
                      <a:avLst/>
                    </a:prstGeom>
                    <a:noFill/>
                    <a:ln>
                      <a:noFill/>
                    </a:ln>
                  </pic:spPr>
                </pic:pic>
              </a:graphicData>
            </a:graphic>
          </wp:inline>
        </w:drawing>
      </w:r>
    </w:p>
    <w:p w14:paraId="4BC879FE" w14:textId="64FCEC00" w:rsidR="00406B79" w:rsidRPr="00FC67C0" w:rsidRDefault="00406B79" w:rsidP="009677CC">
      <w:pPr>
        <w:pStyle w:val="Normal1"/>
        <w:spacing w:line="480" w:lineRule="auto"/>
        <w:contextualSpacing/>
        <w:rPr>
          <w:rFonts w:ascii="Arial" w:hAnsi="Arial"/>
          <w:b/>
          <w:sz w:val="22"/>
          <w:szCs w:val="22"/>
        </w:rPr>
      </w:pPr>
      <w:r w:rsidRPr="00FC67C0">
        <w:rPr>
          <w:rFonts w:ascii="Arial" w:hAnsi="Arial"/>
          <w:b/>
          <w:sz w:val="22"/>
          <w:szCs w:val="22"/>
        </w:rPr>
        <w:t>B</w:t>
      </w:r>
    </w:p>
    <w:p w14:paraId="50926455" w14:textId="4107810A" w:rsidR="00406B79" w:rsidRDefault="00A1117B" w:rsidP="009677CC">
      <w:pPr>
        <w:pStyle w:val="Normal1"/>
        <w:spacing w:line="480" w:lineRule="auto"/>
        <w:contextualSpacing/>
        <w:jc w:val="center"/>
        <w:rPr>
          <w:rFonts w:ascii="Arial" w:hAnsi="Arial"/>
          <w:sz w:val="22"/>
          <w:szCs w:val="22"/>
        </w:rPr>
      </w:pPr>
      <w:r w:rsidRPr="00A1117B">
        <w:rPr>
          <w:rFonts w:ascii="Arial" w:hAnsi="Arial"/>
          <w:noProof/>
          <w:sz w:val="22"/>
          <w:szCs w:val="22"/>
          <w:lang w:val="en-US" w:eastAsia="en-US"/>
        </w:rPr>
        <w:drawing>
          <wp:inline distT="0" distB="0" distL="0" distR="0" wp14:anchorId="57EE36B2" wp14:editId="5E08AC65">
            <wp:extent cx="4346575" cy="3073590"/>
            <wp:effectExtent l="0" t="0" r="0" b="0"/>
            <wp:docPr id="64" name="Picture 64" descr="Macintosh HD:Users:lilianasalvador:Dropbox:Risk-factors_surveillance_analysis_October_2015:risk_factors:risk_herds_model_scotland_lra:figures:hist_herd_risk_Scotland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ilianasalvador:Dropbox:Risk-factors_surveillance_analysis_October_2015:risk_factors:risk_herds_model_scotland_lra:figures:hist_herd_risk_Scotland_.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46575" cy="3073590"/>
                    </a:xfrm>
                    <a:prstGeom prst="rect">
                      <a:avLst/>
                    </a:prstGeom>
                    <a:noFill/>
                    <a:ln>
                      <a:noFill/>
                    </a:ln>
                  </pic:spPr>
                </pic:pic>
              </a:graphicData>
            </a:graphic>
          </wp:inline>
        </w:drawing>
      </w:r>
    </w:p>
    <w:p w14:paraId="44BA77BB" w14:textId="39B2B354" w:rsidR="008553B7" w:rsidRDefault="008553B7" w:rsidP="009677CC">
      <w:pPr>
        <w:pStyle w:val="Normal1"/>
        <w:spacing w:line="480" w:lineRule="auto"/>
        <w:contextualSpacing/>
        <w:jc w:val="both"/>
        <w:rPr>
          <w:rFonts w:ascii="Arial" w:hAnsi="Arial"/>
          <w:sz w:val="22"/>
          <w:szCs w:val="22"/>
        </w:rPr>
      </w:pPr>
      <w:r w:rsidRPr="00D94D39">
        <w:rPr>
          <w:rFonts w:ascii="Arial" w:hAnsi="Arial"/>
          <w:sz w:val="22"/>
          <w:szCs w:val="22"/>
        </w:rPr>
        <w:t>Figure S</w:t>
      </w:r>
      <w:r w:rsidR="00B76327">
        <w:rPr>
          <w:rFonts w:ascii="Arial" w:hAnsi="Arial"/>
          <w:sz w:val="22"/>
          <w:szCs w:val="22"/>
        </w:rPr>
        <w:t>8</w:t>
      </w:r>
      <w:r w:rsidRPr="00D94D39">
        <w:rPr>
          <w:rFonts w:ascii="Arial" w:hAnsi="Arial"/>
          <w:sz w:val="22"/>
          <w:szCs w:val="22"/>
        </w:rPr>
        <w:t>.</w:t>
      </w:r>
      <w:r w:rsidRPr="0089142C">
        <w:rPr>
          <w:rFonts w:ascii="Arial" w:hAnsi="Arial"/>
          <w:b/>
          <w:sz w:val="22"/>
          <w:szCs w:val="22"/>
        </w:rPr>
        <w:t xml:space="preserve"> Histogram of the herd </w:t>
      </w:r>
      <w:r w:rsidR="00F77313">
        <w:rPr>
          <w:rFonts w:ascii="Arial" w:hAnsi="Arial"/>
          <w:b/>
          <w:sz w:val="22"/>
          <w:szCs w:val="22"/>
        </w:rPr>
        <w:t>probability</w:t>
      </w:r>
      <w:r w:rsidRPr="0089142C">
        <w:rPr>
          <w:rFonts w:ascii="Arial" w:hAnsi="Arial"/>
          <w:b/>
          <w:sz w:val="22"/>
          <w:szCs w:val="22"/>
        </w:rPr>
        <w:t xml:space="preserve"> of infection </w:t>
      </w:r>
      <w:r w:rsidR="00F77313">
        <w:rPr>
          <w:rFonts w:ascii="Arial" w:hAnsi="Arial"/>
          <w:b/>
          <w:sz w:val="22"/>
          <w:szCs w:val="22"/>
        </w:rPr>
        <w:t>estimated</w:t>
      </w:r>
      <w:r w:rsidRPr="0089142C">
        <w:rPr>
          <w:rFonts w:ascii="Arial" w:hAnsi="Arial"/>
          <w:b/>
          <w:sz w:val="22"/>
          <w:szCs w:val="22"/>
        </w:rPr>
        <w:t xml:space="preserve"> by the GLMs used for LRA England</w:t>
      </w:r>
      <w:r w:rsidR="00406B79" w:rsidRPr="0089142C">
        <w:rPr>
          <w:rFonts w:ascii="Arial" w:hAnsi="Arial"/>
          <w:b/>
          <w:sz w:val="22"/>
          <w:szCs w:val="22"/>
        </w:rPr>
        <w:t xml:space="preserve"> (A)</w:t>
      </w:r>
      <w:r w:rsidRPr="0089142C">
        <w:rPr>
          <w:rFonts w:ascii="Arial" w:hAnsi="Arial"/>
          <w:b/>
          <w:sz w:val="22"/>
          <w:szCs w:val="22"/>
        </w:rPr>
        <w:t xml:space="preserve"> and </w:t>
      </w:r>
      <w:r w:rsidR="00F77313">
        <w:rPr>
          <w:rFonts w:ascii="Arial" w:hAnsi="Arial"/>
          <w:b/>
          <w:sz w:val="22"/>
          <w:szCs w:val="22"/>
        </w:rPr>
        <w:t xml:space="preserve">for </w:t>
      </w:r>
      <w:r w:rsidRPr="0089142C">
        <w:rPr>
          <w:rFonts w:ascii="Arial" w:hAnsi="Arial"/>
          <w:b/>
          <w:sz w:val="22"/>
          <w:szCs w:val="22"/>
        </w:rPr>
        <w:t>Scotland</w:t>
      </w:r>
      <w:r w:rsidR="00406B79" w:rsidRPr="0089142C">
        <w:rPr>
          <w:rFonts w:ascii="Arial" w:hAnsi="Arial"/>
          <w:b/>
          <w:sz w:val="22"/>
          <w:szCs w:val="22"/>
        </w:rPr>
        <w:t xml:space="preserve"> (B)</w:t>
      </w:r>
      <w:r w:rsidRPr="0089142C">
        <w:rPr>
          <w:rFonts w:ascii="Arial" w:hAnsi="Arial"/>
          <w:b/>
          <w:sz w:val="22"/>
          <w:szCs w:val="22"/>
        </w:rPr>
        <w:t>.</w:t>
      </w:r>
      <w:r w:rsidR="005707FC">
        <w:rPr>
          <w:rFonts w:ascii="Arial" w:hAnsi="Arial"/>
          <w:sz w:val="22"/>
          <w:szCs w:val="22"/>
        </w:rPr>
        <w:t xml:space="preserve"> The dashed red vertical lines represent t</w:t>
      </w:r>
      <w:r>
        <w:rPr>
          <w:rFonts w:ascii="Arial" w:hAnsi="Arial"/>
          <w:sz w:val="22"/>
          <w:szCs w:val="22"/>
        </w:rPr>
        <w:t>he</w:t>
      </w:r>
      <w:r w:rsidR="00406B79">
        <w:rPr>
          <w:rFonts w:ascii="Arial" w:hAnsi="Arial"/>
          <w:sz w:val="22"/>
          <w:szCs w:val="22"/>
        </w:rPr>
        <w:t xml:space="preserve"> </w:t>
      </w:r>
      <w:r w:rsidR="005707FC">
        <w:rPr>
          <w:rFonts w:ascii="Arial" w:hAnsi="Arial"/>
          <w:sz w:val="22"/>
          <w:szCs w:val="22"/>
        </w:rPr>
        <w:t>mean values of the herd probability of infection</w:t>
      </w:r>
      <w:r w:rsidR="00406B79">
        <w:rPr>
          <w:rFonts w:ascii="Arial" w:hAnsi="Arial"/>
          <w:sz w:val="22"/>
          <w:szCs w:val="22"/>
        </w:rPr>
        <w:t>. The axes were truncated for clarity.</w:t>
      </w:r>
      <w:r w:rsidR="0089142C">
        <w:rPr>
          <w:rFonts w:ascii="Arial" w:hAnsi="Arial"/>
          <w:sz w:val="22"/>
          <w:szCs w:val="22"/>
        </w:rPr>
        <w:t xml:space="preserve"> </w:t>
      </w:r>
    </w:p>
    <w:p w14:paraId="310CC666" w14:textId="77777777" w:rsidR="00B82282" w:rsidRDefault="00B82282" w:rsidP="009677CC">
      <w:pPr>
        <w:pStyle w:val="Normal1"/>
        <w:spacing w:line="480" w:lineRule="auto"/>
        <w:contextualSpacing/>
        <w:jc w:val="both"/>
        <w:rPr>
          <w:rFonts w:ascii="Arial" w:hAnsi="Arial"/>
          <w:sz w:val="22"/>
          <w:szCs w:val="22"/>
        </w:rPr>
      </w:pPr>
    </w:p>
    <w:p w14:paraId="4E4F0256" w14:textId="1A65735D" w:rsidR="00B82282" w:rsidRDefault="00B82282" w:rsidP="009677CC">
      <w:pPr>
        <w:widowControl w:val="0"/>
        <w:autoSpaceDE w:val="0"/>
        <w:autoSpaceDN w:val="0"/>
        <w:adjustRightInd w:val="0"/>
        <w:spacing w:line="480" w:lineRule="auto"/>
        <w:contextualSpacing/>
        <w:rPr>
          <w:rFonts w:ascii="Arial" w:hAnsi="Arial" w:cs="Arial"/>
          <w:b/>
          <w:color w:val="000000" w:themeColor="text1"/>
          <w:sz w:val="22"/>
          <w:szCs w:val="22"/>
          <w:lang w:eastAsia="en-US"/>
        </w:rPr>
      </w:pPr>
    </w:p>
    <w:p w14:paraId="14D5508E" w14:textId="77777777" w:rsidR="00753308" w:rsidRDefault="00753308" w:rsidP="009677CC">
      <w:pPr>
        <w:widowControl w:val="0"/>
        <w:autoSpaceDE w:val="0"/>
        <w:autoSpaceDN w:val="0"/>
        <w:adjustRightInd w:val="0"/>
        <w:spacing w:line="480" w:lineRule="auto"/>
        <w:contextualSpacing/>
        <w:rPr>
          <w:rFonts w:ascii="Arial" w:hAnsi="Arial" w:cs="Arial"/>
          <w:b/>
          <w:color w:val="000000" w:themeColor="text1"/>
          <w:sz w:val="22"/>
          <w:szCs w:val="22"/>
          <w:lang w:eastAsia="en-US"/>
        </w:rPr>
      </w:pPr>
    </w:p>
    <w:p w14:paraId="48B77882" w14:textId="3BCFA2E0" w:rsidR="003C69D6" w:rsidRPr="00FC67C0" w:rsidRDefault="00FC67C0" w:rsidP="009677CC">
      <w:pPr>
        <w:pStyle w:val="Normal1"/>
        <w:spacing w:line="480" w:lineRule="auto"/>
        <w:contextualSpacing/>
        <w:jc w:val="both"/>
        <w:rPr>
          <w:rFonts w:ascii="Arial" w:hAnsi="Arial"/>
          <w:b/>
          <w:sz w:val="22"/>
          <w:szCs w:val="22"/>
        </w:rPr>
      </w:pPr>
      <w:r>
        <w:rPr>
          <w:rFonts w:ascii="Arial" w:hAnsi="Arial"/>
          <w:b/>
          <w:sz w:val="22"/>
          <w:szCs w:val="22"/>
        </w:rPr>
        <w:lastRenderedPageBreak/>
        <w:t>A</w:t>
      </w:r>
    </w:p>
    <w:p w14:paraId="4196FAC7" w14:textId="69868F03" w:rsidR="003C69D6" w:rsidRDefault="00F77313" w:rsidP="009677CC">
      <w:pPr>
        <w:widowControl w:val="0"/>
        <w:autoSpaceDE w:val="0"/>
        <w:autoSpaceDN w:val="0"/>
        <w:adjustRightInd w:val="0"/>
        <w:spacing w:line="480" w:lineRule="auto"/>
        <w:contextualSpacing/>
        <w:jc w:val="center"/>
        <w:rPr>
          <w:rFonts w:ascii="Arial" w:hAnsi="Arial" w:cs="Arial"/>
          <w:b/>
          <w:color w:val="000000" w:themeColor="text1"/>
          <w:sz w:val="22"/>
          <w:szCs w:val="22"/>
          <w:lang w:eastAsia="en-US"/>
        </w:rPr>
      </w:pPr>
      <w:r>
        <w:rPr>
          <w:rFonts w:ascii="Arial" w:hAnsi="Arial" w:cs="Arial"/>
          <w:b/>
          <w:noProof/>
          <w:color w:val="000000" w:themeColor="text1"/>
          <w:sz w:val="22"/>
          <w:szCs w:val="22"/>
          <w:lang w:val="en-US" w:eastAsia="en-US"/>
        </w:rPr>
        <w:drawing>
          <wp:inline distT="0" distB="0" distL="0" distR="0" wp14:anchorId="6A2957C1" wp14:editId="4F187602">
            <wp:extent cx="4346575" cy="3073589"/>
            <wp:effectExtent l="0" t="0" r="0" b="0"/>
            <wp:docPr id="66" name="Picture 66" descr="Macintosh HD:Users:lilianasalvador:Dropbox:Risk-factors_surveillance_analysis_October_2015:risk_factors:risk_herds_model_scotland_lra:figures:hist_herd_risk_Scottish_model_english_herds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lianasalvador:Dropbox:Risk-factors_surveillance_analysis_October_2015:risk_factors:risk_herds_model_scotland_lra:figures:hist_herd_risk_Scottish_model_english_herds_.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47313" cy="3074111"/>
                    </a:xfrm>
                    <a:prstGeom prst="rect">
                      <a:avLst/>
                    </a:prstGeom>
                    <a:noFill/>
                    <a:ln>
                      <a:noFill/>
                    </a:ln>
                  </pic:spPr>
                </pic:pic>
              </a:graphicData>
            </a:graphic>
          </wp:inline>
        </w:drawing>
      </w:r>
    </w:p>
    <w:p w14:paraId="3E89D48C" w14:textId="3A8BF44D" w:rsidR="00C407FF" w:rsidRPr="00FC67C0" w:rsidRDefault="00FC67C0" w:rsidP="009677CC">
      <w:pPr>
        <w:pStyle w:val="Normal1"/>
        <w:spacing w:line="480" w:lineRule="auto"/>
        <w:contextualSpacing/>
        <w:rPr>
          <w:rFonts w:ascii="Arial" w:hAnsi="Arial"/>
          <w:b/>
          <w:sz w:val="22"/>
          <w:szCs w:val="22"/>
        </w:rPr>
      </w:pPr>
      <w:r w:rsidRPr="00FC67C0">
        <w:rPr>
          <w:rFonts w:ascii="Arial" w:hAnsi="Arial"/>
          <w:b/>
          <w:sz w:val="22"/>
          <w:szCs w:val="22"/>
        </w:rPr>
        <w:t>B</w:t>
      </w:r>
    </w:p>
    <w:p w14:paraId="48ABDA0C" w14:textId="52823DB8" w:rsidR="00C407FF" w:rsidRDefault="00F77313" w:rsidP="009677CC">
      <w:pPr>
        <w:widowControl w:val="0"/>
        <w:autoSpaceDE w:val="0"/>
        <w:autoSpaceDN w:val="0"/>
        <w:adjustRightInd w:val="0"/>
        <w:spacing w:line="480" w:lineRule="auto"/>
        <w:contextualSpacing/>
        <w:jc w:val="center"/>
        <w:rPr>
          <w:rFonts w:ascii="Arial" w:hAnsi="Arial" w:cs="Arial"/>
          <w:b/>
          <w:color w:val="000000" w:themeColor="text1"/>
          <w:sz w:val="22"/>
          <w:szCs w:val="22"/>
          <w:lang w:eastAsia="en-US"/>
        </w:rPr>
      </w:pPr>
      <w:r>
        <w:rPr>
          <w:rFonts w:ascii="Arial" w:hAnsi="Arial" w:cs="Arial"/>
          <w:b/>
          <w:noProof/>
          <w:color w:val="000000" w:themeColor="text1"/>
          <w:sz w:val="22"/>
          <w:szCs w:val="22"/>
          <w:lang w:val="en-US" w:eastAsia="en-US"/>
        </w:rPr>
        <w:drawing>
          <wp:inline distT="0" distB="0" distL="0" distR="0" wp14:anchorId="092E9536" wp14:editId="5B1EDE62">
            <wp:extent cx="4346575" cy="3073590"/>
            <wp:effectExtent l="0" t="0" r="0" b="0"/>
            <wp:docPr id="65" name="Picture 65" descr="Macintosh HD:Users:lilianasalvador:Dropbox:Risk-factors_surveillance_analysis_October_2015:risk_factors:risk_herds_model_scotland_lra:figures:hist_herd_risk_English_model_scottish_herds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lianasalvador:Dropbox:Risk-factors_surveillance_analysis_October_2015:risk_factors:risk_herds_model_scotland_lra:figures:hist_herd_risk_English_model_scottish_herds_.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6575" cy="3073590"/>
                    </a:xfrm>
                    <a:prstGeom prst="rect">
                      <a:avLst/>
                    </a:prstGeom>
                    <a:noFill/>
                    <a:ln>
                      <a:noFill/>
                    </a:ln>
                  </pic:spPr>
                </pic:pic>
              </a:graphicData>
            </a:graphic>
          </wp:inline>
        </w:drawing>
      </w:r>
    </w:p>
    <w:p w14:paraId="669664C8" w14:textId="67BB972D" w:rsidR="00A942AD" w:rsidRDefault="00C407FF" w:rsidP="009677CC">
      <w:pPr>
        <w:pStyle w:val="Normal1"/>
        <w:spacing w:line="480" w:lineRule="auto"/>
        <w:contextualSpacing/>
        <w:jc w:val="both"/>
        <w:rPr>
          <w:rFonts w:ascii="Arial" w:hAnsi="Arial"/>
          <w:sz w:val="22"/>
          <w:szCs w:val="22"/>
        </w:rPr>
      </w:pPr>
      <w:r w:rsidRPr="00D94D39">
        <w:rPr>
          <w:rFonts w:ascii="Arial" w:hAnsi="Arial"/>
          <w:sz w:val="22"/>
          <w:szCs w:val="22"/>
        </w:rPr>
        <w:t>Figure S</w:t>
      </w:r>
      <w:r w:rsidR="00B76327">
        <w:rPr>
          <w:rFonts w:ascii="Arial" w:hAnsi="Arial"/>
          <w:sz w:val="22"/>
          <w:szCs w:val="22"/>
        </w:rPr>
        <w:t>9</w:t>
      </w:r>
      <w:r w:rsidRPr="00D94D39">
        <w:rPr>
          <w:rFonts w:ascii="Arial" w:hAnsi="Arial"/>
          <w:sz w:val="22"/>
          <w:szCs w:val="22"/>
        </w:rPr>
        <w:t>.</w:t>
      </w:r>
      <w:r w:rsidRPr="0089142C">
        <w:rPr>
          <w:rFonts w:ascii="Arial" w:hAnsi="Arial"/>
          <w:b/>
          <w:sz w:val="22"/>
          <w:szCs w:val="22"/>
        </w:rPr>
        <w:t xml:space="preserve"> </w:t>
      </w:r>
      <w:r w:rsidR="00F77313" w:rsidRPr="0089142C">
        <w:rPr>
          <w:rFonts w:ascii="Arial" w:hAnsi="Arial"/>
          <w:b/>
          <w:sz w:val="22"/>
          <w:szCs w:val="22"/>
        </w:rPr>
        <w:t xml:space="preserve">Histogram of the herd </w:t>
      </w:r>
      <w:r w:rsidR="00F77313">
        <w:rPr>
          <w:rFonts w:ascii="Arial" w:hAnsi="Arial"/>
          <w:b/>
          <w:sz w:val="22"/>
          <w:szCs w:val="22"/>
        </w:rPr>
        <w:t>probability</w:t>
      </w:r>
      <w:r w:rsidR="00F77313" w:rsidRPr="0089142C">
        <w:rPr>
          <w:rFonts w:ascii="Arial" w:hAnsi="Arial"/>
          <w:b/>
          <w:sz w:val="22"/>
          <w:szCs w:val="22"/>
        </w:rPr>
        <w:t xml:space="preserve"> of infection </w:t>
      </w:r>
      <w:r w:rsidR="00F77313">
        <w:rPr>
          <w:rFonts w:ascii="Arial" w:hAnsi="Arial"/>
          <w:b/>
          <w:sz w:val="22"/>
          <w:szCs w:val="22"/>
        </w:rPr>
        <w:t>estimated</w:t>
      </w:r>
      <w:r w:rsidR="00F77313" w:rsidRPr="0089142C">
        <w:rPr>
          <w:rFonts w:ascii="Arial" w:hAnsi="Arial"/>
          <w:b/>
          <w:sz w:val="22"/>
          <w:szCs w:val="22"/>
        </w:rPr>
        <w:t xml:space="preserve"> by the GLMs used for </w:t>
      </w:r>
      <w:r w:rsidR="00F77313">
        <w:rPr>
          <w:rFonts w:ascii="Arial" w:hAnsi="Arial"/>
          <w:b/>
          <w:sz w:val="22"/>
          <w:szCs w:val="22"/>
        </w:rPr>
        <w:t xml:space="preserve">herds in </w:t>
      </w:r>
      <w:r w:rsidR="00F77313" w:rsidRPr="0089142C">
        <w:rPr>
          <w:rFonts w:ascii="Arial" w:hAnsi="Arial"/>
          <w:b/>
          <w:sz w:val="22"/>
          <w:szCs w:val="22"/>
        </w:rPr>
        <w:t xml:space="preserve">LRA </w:t>
      </w:r>
      <w:r w:rsidR="00F77313">
        <w:rPr>
          <w:rFonts w:ascii="Arial" w:hAnsi="Arial"/>
          <w:b/>
          <w:sz w:val="22"/>
          <w:szCs w:val="22"/>
        </w:rPr>
        <w:t xml:space="preserve">using the Scottish model predictor </w:t>
      </w:r>
      <w:r w:rsidR="00F77313" w:rsidRPr="0089142C">
        <w:rPr>
          <w:rFonts w:ascii="Arial" w:hAnsi="Arial"/>
          <w:b/>
          <w:sz w:val="22"/>
          <w:szCs w:val="22"/>
        </w:rPr>
        <w:t>(A) and</w:t>
      </w:r>
      <w:r w:rsidR="00F77313">
        <w:rPr>
          <w:rFonts w:ascii="Arial" w:hAnsi="Arial"/>
          <w:b/>
          <w:sz w:val="22"/>
          <w:szCs w:val="22"/>
        </w:rPr>
        <w:t xml:space="preserve"> for herds in</w:t>
      </w:r>
      <w:r w:rsidR="00F77313" w:rsidRPr="0089142C">
        <w:rPr>
          <w:rFonts w:ascii="Arial" w:hAnsi="Arial"/>
          <w:b/>
          <w:sz w:val="22"/>
          <w:szCs w:val="22"/>
        </w:rPr>
        <w:t xml:space="preserve"> Scotland </w:t>
      </w:r>
      <w:r w:rsidR="00F77313">
        <w:rPr>
          <w:rFonts w:ascii="Arial" w:hAnsi="Arial"/>
          <w:b/>
          <w:sz w:val="22"/>
          <w:szCs w:val="22"/>
        </w:rPr>
        <w:t xml:space="preserve">using the LRA model predictor </w:t>
      </w:r>
      <w:r w:rsidR="00F77313" w:rsidRPr="0089142C">
        <w:rPr>
          <w:rFonts w:ascii="Arial" w:hAnsi="Arial"/>
          <w:b/>
          <w:sz w:val="22"/>
          <w:szCs w:val="22"/>
        </w:rPr>
        <w:t>(B).</w:t>
      </w:r>
      <w:r w:rsidR="00F77313">
        <w:rPr>
          <w:rFonts w:ascii="Arial" w:hAnsi="Arial"/>
          <w:sz w:val="22"/>
          <w:szCs w:val="22"/>
        </w:rPr>
        <w:t xml:space="preserve"> </w:t>
      </w:r>
      <w:r w:rsidR="00EF64FC">
        <w:rPr>
          <w:rFonts w:ascii="Arial" w:hAnsi="Arial"/>
          <w:sz w:val="22"/>
          <w:szCs w:val="22"/>
        </w:rPr>
        <w:t>The dashed red lines represent the means values of the herd risk of infection.</w:t>
      </w:r>
      <w:r>
        <w:rPr>
          <w:rFonts w:ascii="Arial" w:hAnsi="Arial"/>
          <w:sz w:val="22"/>
          <w:szCs w:val="22"/>
        </w:rPr>
        <w:t xml:space="preserve"> The axes were truncated for clarity</w:t>
      </w:r>
      <w:r w:rsidR="0058175E">
        <w:rPr>
          <w:rFonts w:ascii="Arial" w:hAnsi="Arial"/>
          <w:sz w:val="22"/>
          <w:szCs w:val="22"/>
        </w:rPr>
        <w:t>.</w:t>
      </w:r>
    </w:p>
    <w:p w14:paraId="29C6506C" w14:textId="77777777" w:rsidR="006E43B7" w:rsidRDefault="006E43B7" w:rsidP="009677CC">
      <w:pPr>
        <w:pStyle w:val="Normal1"/>
        <w:spacing w:line="480" w:lineRule="auto"/>
        <w:contextualSpacing/>
        <w:jc w:val="both"/>
        <w:rPr>
          <w:rFonts w:ascii="Arial" w:hAnsi="Arial" w:cs="Arial"/>
          <w:b/>
          <w:sz w:val="22"/>
          <w:szCs w:val="22"/>
        </w:rPr>
      </w:pPr>
    </w:p>
    <w:p w14:paraId="0267384F" w14:textId="77777777" w:rsidR="00F97912" w:rsidRDefault="00F97912" w:rsidP="009677CC">
      <w:pPr>
        <w:pStyle w:val="Normal1"/>
        <w:spacing w:line="480" w:lineRule="auto"/>
        <w:contextualSpacing/>
        <w:jc w:val="both"/>
        <w:rPr>
          <w:rFonts w:ascii="Arial" w:hAnsi="Arial" w:cs="Arial"/>
          <w:b/>
          <w:sz w:val="22"/>
          <w:szCs w:val="22"/>
        </w:rPr>
      </w:pPr>
    </w:p>
    <w:p w14:paraId="50CF67F9" w14:textId="77777777" w:rsidR="0058175E" w:rsidRDefault="0058175E" w:rsidP="0058175E">
      <w:pPr>
        <w:rPr>
          <w:rFonts w:ascii="Calibri" w:hAnsi="Calibri"/>
        </w:rPr>
      </w:pPr>
    </w:p>
    <w:p w14:paraId="41A635B5" w14:textId="77777777" w:rsidR="00F97912" w:rsidRDefault="00F97912" w:rsidP="009677CC">
      <w:pPr>
        <w:pStyle w:val="Normal1"/>
        <w:spacing w:line="480" w:lineRule="auto"/>
        <w:contextualSpacing/>
        <w:jc w:val="both"/>
        <w:rPr>
          <w:rFonts w:ascii="Arial" w:hAnsi="Arial" w:cs="Arial"/>
          <w:b/>
          <w:sz w:val="22"/>
          <w:szCs w:val="22"/>
        </w:rPr>
        <w:sectPr w:rsidR="00F97912" w:rsidSect="00121B2D">
          <w:pgSz w:w="11906" w:h="16838"/>
          <w:pgMar w:top="1440" w:right="1797" w:bottom="709" w:left="1797" w:header="0" w:footer="0" w:gutter="0"/>
          <w:cols w:space="720"/>
          <w:formProt w:val="0"/>
          <w:docGrid w:linePitch="240"/>
        </w:sectPr>
      </w:pPr>
    </w:p>
    <w:p w14:paraId="76A6620A" w14:textId="2F3920FF" w:rsidR="0089142C" w:rsidRDefault="00D94D39" w:rsidP="009677CC">
      <w:pPr>
        <w:pStyle w:val="Normal1"/>
        <w:spacing w:line="480" w:lineRule="auto"/>
        <w:contextualSpacing/>
        <w:jc w:val="both"/>
        <w:rPr>
          <w:rFonts w:ascii="Arial" w:hAnsi="Arial" w:cs="Arial"/>
          <w:b/>
          <w:lang w:eastAsia="en-US"/>
        </w:rPr>
      </w:pPr>
      <w:r w:rsidRPr="00A942AD">
        <w:rPr>
          <w:rFonts w:ascii="Arial" w:hAnsi="Arial" w:cs="Arial"/>
          <w:b/>
          <w:lang w:eastAsia="en-US"/>
        </w:rPr>
        <w:lastRenderedPageBreak/>
        <w:t xml:space="preserve">Supplementary </w:t>
      </w:r>
      <w:r w:rsidR="00B36B86" w:rsidRPr="00A942AD">
        <w:rPr>
          <w:rFonts w:ascii="Arial" w:hAnsi="Arial" w:cs="Arial"/>
          <w:b/>
          <w:lang w:eastAsia="en-US"/>
        </w:rPr>
        <w:t>Tables</w:t>
      </w:r>
    </w:p>
    <w:p w14:paraId="28668F3B" w14:textId="77777777" w:rsidR="00E96992" w:rsidRDefault="00E96992" w:rsidP="009677CC">
      <w:pPr>
        <w:pStyle w:val="Normal1"/>
        <w:spacing w:line="480" w:lineRule="auto"/>
        <w:contextualSpacing/>
        <w:jc w:val="both"/>
        <w:rPr>
          <w:lang w:eastAsia="en-US"/>
        </w:rPr>
      </w:pPr>
    </w:p>
    <w:tbl>
      <w:tblPr>
        <w:tblW w:w="7282" w:type="dxa"/>
        <w:jc w:val="center"/>
        <w:tblBorders>
          <w:top w:val="single" w:sz="4" w:space="0" w:color="auto"/>
          <w:bottom w:val="single" w:sz="4" w:space="0" w:color="auto"/>
        </w:tblBorders>
        <w:tblLook w:val="04A0" w:firstRow="1" w:lastRow="0" w:firstColumn="1" w:lastColumn="0" w:noHBand="0" w:noVBand="1"/>
      </w:tblPr>
      <w:tblGrid>
        <w:gridCol w:w="1806"/>
        <w:gridCol w:w="5476"/>
      </w:tblGrid>
      <w:tr w:rsidR="007F124C" w:rsidRPr="001C5DA0" w14:paraId="44B9B182" w14:textId="77777777" w:rsidTr="007F124C">
        <w:trPr>
          <w:trHeight w:hRule="exact" w:val="284"/>
          <w:jc w:val="center"/>
        </w:trPr>
        <w:tc>
          <w:tcPr>
            <w:tcW w:w="1806" w:type="dxa"/>
            <w:tcBorders>
              <w:top w:val="single" w:sz="4" w:space="0" w:color="auto"/>
              <w:bottom w:val="single" w:sz="4" w:space="0" w:color="auto"/>
            </w:tcBorders>
            <w:shd w:val="clear" w:color="auto" w:fill="auto"/>
            <w:vAlign w:val="center"/>
          </w:tcPr>
          <w:p w14:paraId="0C404260" w14:textId="77777777" w:rsidR="00753308" w:rsidRPr="001C5DA0" w:rsidRDefault="00753308" w:rsidP="009677CC">
            <w:pPr>
              <w:pStyle w:val="DefaultStyle"/>
              <w:spacing w:line="480" w:lineRule="auto"/>
              <w:contextualSpacing/>
              <w:rPr>
                <w:rStyle w:val="LineNumbering"/>
                <w:rFonts w:ascii="Arial" w:hAnsi="Arial"/>
                <w:b/>
                <w:sz w:val="20"/>
                <w:szCs w:val="20"/>
              </w:rPr>
            </w:pPr>
            <w:r w:rsidRPr="001C5DA0">
              <w:rPr>
                <w:rStyle w:val="LineNumbering"/>
                <w:rFonts w:ascii="Arial" w:hAnsi="Arial"/>
                <w:b/>
                <w:sz w:val="20"/>
                <w:szCs w:val="20"/>
              </w:rPr>
              <w:t>Herd type</w:t>
            </w:r>
          </w:p>
        </w:tc>
        <w:tc>
          <w:tcPr>
            <w:tcW w:w="5476" w:type="dxa"/>
            <w:tcBorders>
              <w:top w:val="single" w:sz="4" w:space="0" w:color="auto"/>
              <w:bottom w:val="single" w:sz="4" w:space="0" w:color="auto"/>
            </w:tcBorders>
            <w:shd w:val="clear" w:color="auto" w:fill="auto"/>
            <w:vAlign w:val="center"/>
          </w:tcPr>
          <w:p w14:paraId="183F0544" w14:textId="77777777" w:rsidR="00753308" w:rsidRPr="001C5DA0" w:rsidRDefault="00753308" w:rsidP="009677CC">
            <w:pPr>
              <w:pStyle w:val="DefaultStyle"/>
              <w:spacing w:line="480" w:lineRule="auto"/>
              <w:contextualSpacing/>
              <w:rPr>
                <w:rStyle w:val="LineNumbering"/>
                <w:rFonts w:ascii="Arial" w:hAnsi="Arial"/>
                <w:b/>
                <w:sz w:val="20"/>
                <w:szCs w:val="20"/>
              </w:rPr>
            </w:pPr>
            <w:r w:rsidRPr="001C5DA0">
              <w:rPr>
                <w:rStyle w:val="LineNumbering"/>
                <w:rFonts w:ascii="Arial" w:hAnsi="Arial"/>
                <w:b/>
                <w:sz w:val="20"/>
                <w:szCs w:val="20"/>
              </w:rPr>
              <w:t>Specific herd categories</w:t>
            </w:r>
          </w:p>
        </w:tc>
      </w:tr>
      <w:tr w:rsidR="007F124C" w:rsidRPr="001C5DA0" w14:paraId="1EA85B91" w14:textId="77777777" w:rsidTr="007F124C">
        <w:trPr>
          <w:trHeight w:hRule="exact" w:val="284"/>
          <w:jc w:val="center"/>
        </w:trPr>
        <w:tc>
          <w:tcPr>
            <w:tcW w:w="1806" w:type="dxa"/>
            <w:tcBorders>
              <w:top w:val="single" w:sz="4" w:space="0" w:color="auto"/>
            </w:tcBorders>
            <w:shd w:val="clear" w:color="auto" w:fill="auto"/>
            <w:vAlign w:val="center"/>
          </w:tcPr>
          <w:p w14:paraId="22DB9DB9"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Beef</w:t>
            </w:r>
          </w:p>
        </w:tc>
        <w:tc>
          <w:tcPr>
            <w:tcW w:w="5476" w:type="dxa"/>
            <w:tcBorders>
              <w:top w:val="single" w:sz="4" w:space="0" w:color="auto"/>
            </w:tcBorders>
            <w:shd w:val="clear" w:color="auto" w:fill="auto"/>
            <w:vAlign w:val="center"/>
          </w:tcPr>
          <w:p w14:paraId="5E3E7F59" w14:textId="77777777" w:rsidR="00753308" w:rsidRPr="001C5DA0" w:rsidRDefault="00753308" w:rsidP="009677CC">
            <w:pPr>
              <w:widowControl w:val="0"/>
              <w:autoSpaceDE w:val="0"/>
              <w:autoSpaceDN w:val="0"/>
              <w:adjustRightInd w:val="0"/>
              <w:spacing w:line="480" w:lineRule="auto"/>
              <w:contextualSpacing/>
              <w:rPr>
                <w:rFonts w:ascii="Arial" w:hAnsi="Arial" w:cs="Arial"/>
                <w:sz w:val="20"/>
                <w:szCs w:val="20"/>
                <w:lang w:eastAsia="en-US"/>
              </w:rPr>
            </w:pPr>
            <w:r w:rsidRPr="001C5DA0">
              <w:rPr>
                <w:rFonts w:ascii="Arial" w:hAnsi="Arial" w:cs="Arial"/>
                <w:sz w:val="20"/>
                <w:szCs w:val="20"/>
                <w:lang w:eastAsia="en-US"/>
              </w:rPr>
              <w:t xml:space="preserve">Beef, BEEF, Beef Bull Hirer, Beef Dealer, Beef, Heifer </w:t>
            </w:r>
            <w:proofErr w:type="spellStart"/>
            <w:r w:rsidRPr="001C5DA0">
              <w:rPr>
                <w:rFonts w:ascii="Arial" w:hAnsi="Arial" w:cs="Arial"/>
                <w:sz w:val="20"/>
                <w:szCs w:val="20"/>
                <w:lang w:eastAsia="en-US"/>
              </w:rPr>
              <w:t>Rearer</w:t>
            </w:r>
            <w:proofErr w:type="spellEnd"/>
            <w:r w:rsidRPr="001C5DA0">
              <w:rPr>
                <w:rFonts w:ascii="Arial" w:hAnsi="Arial" w:cs="Arial"/>
                <w:sz w:val="20"/>
                <w:szCs w:val="20"/>
                <w:lang w:eastAsia="en-US"/>
              </w:rPr>
              <w:t xml:space="preserve">, BISON, Bull Beef, Dealer, DEALER, Meat </w:t>
            </w:r>
          </w:p>
        </w:tc>
      </w:tr>
      <w:tr w:rsidR="007F124C" w:rsidRPr="001C5DA0" w14:paraId="7F18522A" w14:textId="77777777" w:rsidTr="007F124C">
        <w:trPr>
          <w:trHeight w:hRule="exact" w:val="284"/>
          <w:jc w:val="center"/>
        </w:trPr>
        <w:tc>
          <w:tcPr>
            <w:tcW w:w="1806" w:type="dxa"/>
            <w:shd w:val="clear" w:color="auto" w:fill="auto"/>
            <w:vAlign w:val="center"/>
          </w:tcPr>
          <w:p w14:paraId="3BCD822C"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Dairy</w:t>
            </w:r>
          </w:p>
        </w:tc>
        <w:tc>
          <w:tcPr>
            <w:tcW w:w="5476" w:type="dxa"/>
            <w:shd w:val="clear" w:color="auto" w:fill="auto"/>
            <w:vAlign w:val="center"/>
          </w:tcPr>
          <w:p w14:paraId="5607AA2D" w14:textId="77777777" w:rsidR="00753308" w:rsidRPr="001C5DA0" w:rsidRDefault="00753308" w:rsidP="009677CC">
            <w:pPr>
              <w:widowControl w:val="0"/>
              <w:autoSpaceDE w:val="0"/>
              <w:autoSpaceDN w:val="0"/>
              <w:adjustRightInd w:val="0"/>
              <w:spacing w:line="480" w:lineRule="auto"/>
              <w:contextualSpacing/>
              <w:rPr>
                <w:rFonts w:ascii="Arial" w:hAnsi="Arial" w:cs="Arial"/>
                <w:sz w:val="20"/>
                <w:szCs w:val="20"/>
                <w:lang w:eastAsia="en-US"/>
              </w:rPr>
            </w:pPr>
            <w:r w:rsidRPr="001C5DA0">
              <w:rPr>
                <w:rFonts w:ascii="Arial" w:hAnsi="Arial" w:cs="Arial"/>
                <w:sz w:val="20"/>
                <w:szCs w:val="20"/>
                <w:lang w:eastAsia="en-US"/>
              </w:rPr>
              <w:t xml:space="preserve">Dairy, DAIRY, Dairy Bull Hirer, Dairy Dealer, Dairy Heifer </w:t>
            </w:r>
            <w:proofErr w:type="spellStart"/>
            <w:r w:rsidRPr="001C5DA0">
              <w:rPr>
                <w:rFonts w:ascii="Arial" w:hAnsi="Arial" w:cs="Arial"/>
                <w:sz w:val="20"/>
                <w:szCs w:val="20"/>
                <w:lang w:eastAsia="en-US"/>
              </w:rPr>
              <w:t>Rearer</w:t>
            </w:r>
            <w:proofErr w:type="spellEnd"/>
            <w:r w:rsidRPr="001C5DA0">
              <w:rPr>
                <w:rFonts w:ascii="Arial" w:hAnsi="Arial" w:cs="Arial"/>
                <w:sz w:val="20"/>
                <w:szCs w:val="20"/>
                <w:lang w:eastAsia="en-US"/>
              </w:rPr>
              <w:t xml:space="preserve">, DAIRY P/R, DAIRY/DEAL, Domestic, Producer, Producer/Caterer, Producer/Processor, Producer/Retailer, Producer/Wholesale </w:t>
            </w:r>
          </w:p>
        </w:tc>
      </w:tr>
      <w:tr w:rsidR="007F124C" w:rsidRPr="001C5DA0" w14:paraId="0CC9D8B7" w14:textId="77777777" w:rsidTr="007F124C">
        <w:trPr>
          <w:trHeight w:hRule="exact" w:val="284"/>
          <w:jc w:val="center"/>
        </w:trPr>
        <w:tc>
          <w:tcPr>
            <w:tcW w:w="1806" w:type="dxa"/>
            <w:shd w:val="clear" w:color="auto" w:fill="auto"/>
            <w:vAlign w:val="center"/>
          </w:tcPr>
          <w:p w14:paraId="631522F2" w14:textId="02A0E93C" w:rsidR="00753308" w:rsidRPr="001C5DA0" w:rsidRDefault="00F77313" w:rsidP="009677CC">
            <w:pPr>
              <w:pStyle w:val="DefaultStyle"/>
              <w:spacing w:line="480" w:lineRule="auto"/>
              <w:contextualSpacing/>
              <w:rPr>
                <w:rStyle w:val="LineNumbering"/>
                <w:rFonts w:ascii="Arial" w:hAnsi="Arial"/>
                <w:sz w:val="20"/>
                <w:szCs w:val="20"/>
              </w:rPr>
            </w:pPr>
            <w:r>
              <w:rPr>
                <w:rStyle w:val="LineNumbering"/>
                <w:rFonts w:ascii="Arial" w:hAnsi="Arial"/>
                <w:sz w:val="20"/>
                <w:szCs w:val="20"/>
              </w:rPr>
              <w:t>Store</w:t>
            </w:r>
          </w:p>
        </w:tc>
        <w:tc>
          <w:tcPr>
            <w:tcW w:w="5476" w:type="dxa"/>
            <w:shd w:val="clear" w:color="auto" w:fill="auto"/>
            <w:vAlign w:val="center"/>
          </w:tcPr>
          <w:p w14:paraId="3CEA8A56"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Stores</w:t>
            </w:r>
          </w:p>
        </w:tc>
      </w:tr>
      <w:tr w:rsidR="007F124C" w:rsidRPr="001C5DA0" w14:paraId="0E5F5DC7" w14:textId="77777777" w:rsidTr="007F124C">
        <w:trPr>
          <w:trHeight w:hRule="exact" w:val="284"/>
          <w:jc w:val="center"/>
        </w:trPr>
        <w:tc>
          <w:tcPr>
            <w:tcW w:w="1806" w:type="dxa"/>
            <w:shd w:val="clear" w:color="auto" w:fill="auto"/>
            <w:vAlign w:val="center"/>
          </w:tcPr>
          <w:p w14:paraId="368BA54B"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Finishing</w:t>
            </w:r>
          </w:p>
        </w:tc>
        <w:tc>
          <w:tcPr>
            <w:tcW w:w="5476" w:type="dxa"/>
            <w:shd w:val="clear" w:color="auto" w:fill="auto"/>
            <w:vAlign w:val="center"/>
          </w:tcPr>
          <w:p w14:paraId="26510CA8"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Finishing</w:t>
            </w:r>
          </w:p>
        </w:tc>
      </w:tr>
      <w:tr w:rsidR="007F124C" w:rsidRPr="001C5DA0" w14:paraId="34D0143E" w14:textId="77777777" w:rsidTr="007F124C">
        <w:trPr>
          <w:trHeight w:hRule="exact" w:val="284"/>
          <w:jc w:val="center"/>
        </w:trPr>
        <w:tc>
          <w:tcPr>
            <w:tcW w:w="1806" w:type="dxa"/>
            <w:shd w:val="clear" w:color="auto" w:fill="auto"/>
            <w:vAlign w:val="center"/>
          </w:tcPr>
          <w:p w14:paraId="7B9D5F79" w14:textId="77777777" w:rsidR="00753308" w:rsidRPr="001C5DA0" w:rsidRDefault="00753308" w:rsidP="009677CC">
            <w:pPr>
              <w:pStyle w:val="DefaultStyle"/>
              <w:spacing w:line="480" w:lineRule="auto"/>
              <w:contextualSpacing/>
              <w:rPr>
                <w:rStyle w:val="LineNumbering"/>
                <w:rFonts w:ascii="Arial" w:hAnsi="Arial"/>
                <w:sz w:val="20"/>
                <w:szCs w:val="20"/>
              </w:rPr>
            </w:pPr>
            <w:proofErr w:type="spellStart"/>
            <w:r w:rsidRPr="001C5DA0">
              <w:rPr>
                <w:rStyle w:val="LineNumbering"/>
                <w:rFonts w:ascii="Arial" w:hAnsi="Arial"/>
                <w:sz w:val="20"/>
                <w:szCs w:val="20"/>
              </w:rPr>
              <w:t>Suckler</w:t>
            </w:r>
            <w:proofErr w:type="spellEnd"/>
          </w:p>
        </w:tc>
        <w:tc>
          <w:tcPr>
            <w:tcW w:w="5476" w:type="dxa"/>
            <w:shd w:val="clear" w:color="auto" w:fill="auto"/>
            <w:vAlign w:val="center"/>
          </w:tcPr>
          <w:p w14:paraId="5F64B066" w14:textId="77777777" w:rsidR="00753308" w:rsidRPr="001C5DA0" w:rsidRDefault="00753308" w:rsidP="009677CC">
            <w:pPr>
              <w:pStyle w:val="DefaultStyle"/>
              <w:spacing w:line="480" w:lineRule="auto"/>
              <w:contextualSpacing/>
              <w:rPr>
                <w:rStyle w:val="LineNumbering"/>
                <w:rFonts w:ascii="Arial" w:hAnsi="Arial"/>
                <w:sz w:val="20"/>
                <w:szCs w:val="20"/>
              </w:rPr>
            </w:pPr>
            <w:proofErr w:type="spellStart"/>
            <w:r w:rsidRPr="001C5DA0">
              <w:rPr>
                <w:rStyle w:val="LineNumbering"/>
                <w:rFonts w:ascii="Arial" w:hAnsi="Arial"/>
                <w:sz w:val="20"/>
                <w:szCs w:val="20"/>
              </w:rPr>
              <w:t>Suckler</w:t>
            </w:r>
            <w:proofErr w:type="spellEnd"/>
            <w:r w:rsidRPr="001C5DA0">
              <w:rPr>
                <w:rStyle w:val="LineNumbering"/>
                <w:rFonts w:ascii="Arial" w:hAnsi="Arial"/>
                <w:sz w:val="20"/>
                <w:szCs w:val="20"/>
              </w:rPr>
              <w:t>, BEEF SUCKLER</w:t>
            </w:r>
          </w:p>
        </w:tc>
      </w:tr>
      <w:tr w:rsidR="007F124C" w:rsidRPr="001C5DA0" w14:paraId="771D25B8" w14:textId="77777777" w:rsidTr="007F124C">
        <w:trPr>
          <w:trHeight w:hRule="exact" w:val="284"/>
          <w:jc w:val="center"/>
        </w:trPr>
        <w:tc>
          <w:tcPr>
            <w:tcW w:w="1806" w:type="dxa"/>
            <w:shd w:val="clear" w:color="auto" w:fill="auto"/>
            <w:vAlign w:val="center"/>
          </w:tcPr>
          <w:p w14:paraId="2DA56A89"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Other</w:t>
            </w:r>
          </w:p>
        </w:tc>
        <w:tc>
          <w:tcPr>
            <w:tcW w:w="5476" w:type="dxa"/>
            <w:shd w:val="clear" w:color="auto" w:fill="auto"/>
            <w:vAlign w:val="center"/>
          </w:tcPr>
          <w:p w14:paraId="3DF4E5B5" w14:textId="77777777" w:rsidR="00753308" w:rsidRPr="001C5DA0" w:rsidRDefault="00753308"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All the other categories in SAM’s database</w:t>
            </w:r>
          </w:p>
        </w:tc>
      </w:tr>
    </w:tbl>
    <w:p w14:paraId="5501F00B" w14:textId="77777777" w:rsidR="00387B90" w:rsidRDefault="00387B90" w:rsidP="009677CC">
      <w:pPr>
        <w:pStyle w:val="DefaultStyle"/>
        <w:spacing w:line="480" w:lineRule="auto"/>
        <w:contextualSpacing/>
        <w:rPr>
          <w:rStyle w:val="LineNumbering"/>
          <w:rFonts w:ascii="Arial" w:hAnsi="Arial"/>
          <w:sz w:val="22"/>
          <w:szCs w:val="22"/>
        </w:rPr>
      </w:pPr>
    </w:p>
    <w:p w14:paraId="47ADD09D" w14:textId="2347C14B" w:rsidR="0089142C" w:rsidRPr="00E60E6B" w:rsidRDefault="00753308" w:rsidP="009677CC">
      <w:pPr>
        <w:pStyle w:val="DefaultStyle"/>
        <w:spacing w:line="480" w:lineRule="auto"/>
        <w:contextualSpacing/>
        <w:rPr>
          <w:rStyle w:val="LineNumbering"/>
          <w:rFonts w:ascii="Arial" w:hAnsi="Arial"/>
          <w:sz w:val="22"/>
          <w:szCs w:val="22"/>
        </w:rPr>
      </w:pPr>
      <w:r w:rsidRPr="00D94D39">
        <w:rPr>
          <w:rStyle w:val="LineNumbering"/>
          <w:rFonts w:ascii="Arial" w:hAnsi="Arial"/>
          <w:sz w:val="22"/>
          <w:szCs w:val="22"/>
        </w:rPr>
        <w:t>Table S1</w:t>
      </w:r>
      <w:r w:rsidR="007F124C">
        <w:rPr>
          <w:rStyle w:val="LineNumbering"/>
          <w:rFonts w:ascii="Arial" w:hAnsi="Arial"/>
          <w:sz w:val="22"/>
          <w:szCs w:val="22"/>
        </w:rPr>
        <w:t>.</w:t>
      </w:r>
      <w:r w:rsidR="007F124C">
        <w:rPr>
          <w:rStyle w:val="LineNumbering"/>
          <w:rFonts w:ascii="Arial" w:hAnsi="Arial"/>
          <w:b/>
          <w:sz w:val="22"/>
          <w:szCs w:val="22"/>
        </w:rPr>
        <w:t xml:space="preserve"> H</w:t>
      </w:r>
      <w:r w:rsidR="0089142C" w:rsidRPr="0089142C">
        <w:rPr>
          <w:rStyle w:val="LineNumbering"/>
          <w:rFonts w:ascii="Arial" w:hAnsi="Arial"/>
          <w:b/>
          <w:sz w:val="22"/>
          <w:szCs w:val="22"/>
        </w:rPr>
        <w:t>erd type categories.</w:t>
      </w:r>
      <w:r w:rsidR="0089142C">
        <w:rPr>
          <w:rStyle w:val="LineNumbering"/>
          <w:rFonts w:ascii="Arial" w:hAnsi="Arial"/>
          <w:sz w:val="22"/>
          <w:szCs w:val="22"/>
        </w:rPr>
        <w:t xml:space="preserve"> </w:t>
      </w:r>
      <w:r w:rsidRPr="00E60E6B">
        <w:rPr>
          <w:rStyle w:val="LineNumbering"/>
          <w:rFonts w:ascii="Arial" w:hAnsi="Arial"/>
          <w:sz w:val="22"/>
          <w:szCs w:val="22"/>
        </w:rPr>
        <w:t>Characterization of herd types in their sub-categories according to SAM’s database. The ‘Other’ category is not used in our analyses.</w:t>
      </w:r>
    </w:p>
    <w:p w14:paraId="2DCC2382" w14:textId="77777777" w:rsidR="00F77313" w:rsidRDefault="00F77313" w:rsidP="009677CC">
      <w:pPr>
        <w:pStyle w:val="DefaultStyle"/>
        <w:spacing w:line="480" w:lineRule="auto"/>
        <w:contextualSpacing/>
        <w:rPr>
          <w:rStyle w:val="LineNumbering"/>
          <w:rFonts w:ascii="Arial" w:hAnsi="Arial"/>
          <w:b/>
          <w:sz w:val="22"/>
          <w:szCs w:val="22"/>
        </w:rPr>
      </w:pPr>
    </w:p>
    <w:p w14:paraId="401EAD0A" w14:textId="26492316" w:rsidR="00C16596" w:rsidRPr="00FC67C0" w:rsidRDefault="007B5B1C" w:rsidP="009677CC">
      <w:pPr>
        <w:pStyle w:val="DefaultStyle"/>
        <w:spacing w:line="480" w:lineRule="auto"/>
        <w:contextualSpacing/>
        <w:rPr>
          <w:rStyle w:val="LineNumbering"/>
          <w:rFonts w:ascii="Arial" w:hAnsi="Arial"/>
          <w:b/>
          <w:sz w:val="22"/>
          <w:szCs w:val="22"/>
        </w:rPr>
      </w:pPr>
      <w:r w:rsidRPr="00FC67C0">
        <w:rPr>
          <w:rStyle w:val="LineNumbering"/>
          <w:rFonts w:ascii="Arial" w:hAnsi="Arial"/>
          <w:b/>
          <w:sz w:val="22"/>
          <w:szCs w:val="22"/>
        </w:rPr>
        <w:t>A</w:t>
      </w:r>
    </w:p>
    <w:tbl>
      <w:tblPr>
        <w:tblW w:w="0" w:type="auto"/>
        <w:jc w:val="center"/>
        <w:tblBorders>
          <w:top w:val="single" w:sz="4" w:space="0" w:color="auto"/>
          <w:bottom w:val="single" w:sz="4" w:space="0" w:color="auto"/>
        </w:tblBorders>
        <w:tblLook w:val="04A0" w:firstRow="1" w:lastRow="0" w:firstColumn="1" w:lastColumn="0" w:noHBand="0" w:noVBand="1"/>
      </w:tblPr>
      <w:tblGrid>
        <w:gridCol w:w="1973"/>
        <w:gridCol w:w="950"/>
        <w:gridCol w:w="2018"/>
        <w:gridCol w:w="906"/>
        <w:gridCol w:w="912"/>
      </w:tblGrid>
      <w:tr w:rsidR="005873FD" w:rsidRPr="001C5DA0" w14:paraId="7AD7F9EF" w14:textId="77777777" w:rsidTr="005873FD">
        <w:trPr>
          <w:jc w:val="center"/>
        </w:trPr>
        <w:tc>
          <w:tcPr>
            <w:tcW w:w="0" w:type="auto"/>
            <w:tcBorders>
              <w:top w:val="single" w:sz="4" w:space="0" w:color="auto"/>
              <w:bottom w:val="single" w:sz="4" w:space="0" w:color="auto"/>
            </w:tcBorders>
            <w:shd w:val="clear" w:color="auto" w:fill="auto"/>
          </w:tcPr>
          <w:p w14:paraId="63B53B55" w14:textId="77777777" w:rsidR="009A6A29" w:rsidRPr="001C5DA0" w:rsidRDefault="009A6A29" w:rsidP="009677CC">
            <w:pPr>
              <w:pStyle w:val="DefaultStyle"/>
              <w:spacing w:line="480" w:lineRule="auto"/>
              <w:contextualSpacing/>
              <w:rPr>
                <w:rStyle w:val="LineNumbering"/>
                <w:rFonts w:ascii="Arial" w:hAnsi="Arial"/>
                <w:b/>
                <w:sz w:val="20"/>
                <w:szCs w:val="20"/>
              </w:rPr>
            </w:pPr>
            <w:r w:rsidRPr="001C5DA0">
              <w:rPr>
                <w:rStyle w:val="LineNumbering"/>
                <w:rFonts w:ascii="Arial" w:hAnsi="Arial"/>
                <w:b/>
                <w:sz w:val="20"/>
                <w:szCs w:val="20"/>
              </w:rPr>
              <w:t>Predictor</w:t>
            </w:r>
          </w:p>
        </w:tc>
        <w:tc>
          <w:tcPr>
            <w:tcW w:w="0" w:type="auto"/>
            <w:tcBorders>
              <w:top w:val="single" w:sz="4" w:space="0" w:color="auto"/>
              <w:bottom w:val="single" w:sz="4" w:space="0" w:color="auto"/>
            </w:tcBorders>
            <w:shd w:val="clear" w:color="auto" w:fill="auto"/>
          </w:tcPr>
          <w:p w14:paraId="3AB20891" w14:textId="77777777" w:rsidR="009A6A29" w:rsidRPr="001C5DA0" w:rsidRDefault="009A6A29"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Unit</w:t>
            </w:r>
          </w:p>
        </w:tc>
        <w:tc>
          <w:tcPr>
            <w:tcW w:w="0" w:type="auto"/>
            <w:tcBorders>
              <w:top w:val="single" w:sz="4" w:space="0" w:color="auto"/>
              <w:bottom w:val="single" w:sz="4" w:space="0" w:color="auto"/>
            </w:tcBorders>
            <w:shd w:val="clear" w:color="auto" w:fill="auto"/>
          </w:tcPr>
          <w:p w14:paraId="5AFF709A" w14:textId="77777777" w:rsidR="009A6A29" w:rsidRPr="001C5DA0" w:rsidRDefault="009A6A29"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Odds (95% CI)</w:t>
            </w:r>
          </w:p>
        </w:tc>
        <w:tc>
          <w:tcPr>
            <w:tcW w:w="0" w:type="auto"/>
            <w:tcBorders>
              <w:top w:val="single" w:sz="4" w:space="0" w:color="auto"/>
              <w:bottom w:val="single" w:sz="4" w:space="0" w:color="auto"/>
            </w:tcBorders>
            <w:shd w:val="clear" w:color="auto" w:fill="auto"/>
          </w:tcPr>
          <w:p w14:paraId="148F9A31" w14:textId="77777777" w:rsidR="009A6A29" w:rsidRPr="001C5DA0" w:rsidRDefault="009A6A29"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Z value</w:t>
            </w:r>
          </w:p>
        </w:tc>
        <w:tc>
          <w:tcPr>
            <w:tcW w:w="0" w:type="auto"/>
            <w:tcBorders>
              <w:top w:val="single" w:sz="4" w:space="0" w:color="auto"/>
              <w:bottom w:val="single" w:sz="4" w:space="0" w:color="auto"/>
            </w:tcBorders>
            <w:shd w:val="clear" w:color="auto" w:fill="auto"/>
          </w:tcPr>
          <w:p w14:paraId="641AFFE6" w14:textId="77777777" w:rsidR="009A6A29" w:rsidRPr="001C5DA0" w:rsidRDefault="009A6A29" w:rsidP="009677CC">
            <w:pPr>
              <w:pStyle w:val="DefaultStyle"/>
              <w:spacing w:line="480" w:lineRule="auto"/>
              <w:contextualSpacing/>
              <w:rPr>
                <w:rStyle w:val="LineNumbering"/>
                <w:rFonts w:ascii="Arial" w:hAnsi="Arial" w:cs="Arial"/>
                <w:b/>
                <w:sz w:val="20"/>
                <w:szCs w:val="20"/>
              </w:rPr>
            </w:pPr>
            <w:proofErr w:type="spellStart"/>
            <w:proofErr w:type="gramStart"/>
            <w:r w:rsidRPr="001C5DA0">
              <w:rPr>
                <w:rStyle w:val="LineNumbering"/>
                <w:rFonts w:ascii="Arial" w:hAnsi="Arial" w:cs="Arial"/>
                <w:b/>
                <w:sz w:val="20"/>
                <w:szCs w:val="20"/>
              </w:rPr>
              <w:t>Pr</w:t>
            </w:r>
            <w:proofErr w:type="spellEnd"/>
            <w:r w:rsidRPr="001C5DA0">
              <w:rPr>
                <w:rStyle w:val="LineNumbering"/>
                <w:rFonts w:ascii="Arial" w:hAnsi="Arial" w:cs="Arial"/>
                <w:b/>
                <w:sz w:val="20"/>
                <w:szCs w:val="20"/>
              </w:rPr>
              <w:t>(</w:t>
            </w:r>
            <w:proofErr w:type="gramEnd"/>
            <w:r w:rsidRPr="001C5DA0">
              <w:rPr>
                <w:rStyle w:val="LineNumbering"/>
                <w:rFonts w:ascii="Arial" w:hAnsi="Arial" w:cs="Arial"/>
                <w:b/>
                <w:sz w:val="20"/>
                <w:szCs w:val="20"/>
              </w:rPr>
              <w:t>&gt;|Z|)</w:t>
            </w:r>
          </w:p>
        </w:tc>
      </w:tr>
      <w:tr w:rsidR="007B5B1C" w:rsidRPr="001C5DA0" w14:paraId="29F4818A" w14:textId="77777777" w:rsidTr="00BF5996">
        <w:trPr>
          <w:trHeight w:hRule="exact" w:val="227"/>
          <w:jc w:val="center"/>
        </w:trPr>
        <w:tc>
          <w:tcPr>
            <w:tcW w:w="0" w:type="auto"/>
            <w:tcBorders>
              <w:top w:val="single" w:sz="4" w:space="0" w:color="auto"/>
            </w:tcBorders>
            <w:shd w:val="clear" w:color="auto" w:fill="auto"/>
          </w:tcPr>
          <w:p w14:paraId="4A9C4ECB"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Intercept</w:t>
            </w:r>
          </w:p>
        </w:tc>
        <w:tc>
          <w:tcPr>
            <w:tcW w:w="0" w:type="auto"/>
            <w:tcBorders>
              <w:top w:val="single" w:sz="4" w:space="0" w:color="auto"/>
            </w:tcBorders>
            <w:shd w:val="clear" w:color="auto" w:fill="auto"/>
          </w:tcPr>
          <w:p w14:paraId="69879D15" w14:textId="46B2D36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w:t>
            </w:r>
          </w:p>
        </w:tc>
        <w:tc>
          <w:tcPr>
            <w:tcW w:w="0" w:type="auto"/>
            <w:tcBorders>
              <w:top w:val="single" w:sz="4" w:space="0" w:color="auto"/>
            </w:tcBorders>
            <w:shd w:val="clear" w:color="auto" w:fill="auto"/>
          </w:tcPr>
          <w:p w14:paraId="12A21895" w14:textId="494F4F20"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w:t>
            </w:r>
          </w:p>
        </w:tc>
        <w:tc>
          <w:tcPr>
            <w:tcW w:w="0" w:type="auto"/>
            <w:tcBorders>
              <w:top w:val="single" w:sz="4" w:space="0" w:color="auto"/>
            </w:tcBorders>
            <w:shd w:val="clear" w:color="auto" w:fill="auto"/>
          </w:tcPr>
          <w:p w14:paraId="6F95B975" w14:textId="7EBA1965"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23.83</w:t>
            </w:r>
          </w:p>
        </w:tc>
        <w:tc>
          <w:tcPr>
            <w:tcW w:w="0" w:type="auto"/>
            <w:tcBorders>
              <w:top w:val="single" w:sz="4" w:space="0" w:color="auto"/>
            </w:tcBorders>
            <w:shd w:val="clear" w:color="auto" w:fill="auto"/>
          </w:tcPr>
          <w:p w14:paraId="5DF8B995" w14:textId="24CCC07B"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1E648047" w14:textId="77777777" w:rsidTr="00BF5996">
        <w:trPr>
          <w:trHeight w:hRule="exact" w:val="227"/>
          <w:jc w:val="center"/>
        </w:trPr>
        <w:tc>
          <w:tcPr>
            <w:tcW w:w="0" w:type="auto"/>
            <w:shd w:val="clear" w:color="auto" w:fill="auto"/>
          </w:tcPr>
          <w:p w14:paraId="54EF544D" w14:textId="77777777" w:rsidR="007B5B1C" w:rsidRPr="001C5DA0" w:rsidRDefault="007B5B1C"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Herd size</w:t>
            </w:r>
          </w:p>
        </w:tc>
        <w:tc>
          <w:tcPr>
            <w:tcW w:w="0" w:type="auto"/>
            <w:shd w:val="clear" w:color="auto" w:fill="auto"/>
          </w:tcPr>
          <w:p w14:paraId="7C81DE71" w14:textId="326ABCD8"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1-50</w:t>
            </w:r>
          </w:p>
        </w:tc>
        <w:tc>
          <w:tcPr>
            <w:tcW w:w="0" w:type="auto"/>
            <w:shd w:val="clear" w:color="auto" w:fill="auto"/>
          </w:tcPr>
          <w:p w14:paraId="1D3F9867" w14:textId="27F3580A"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w:t>
            </w:r>
          </w:p>
        </w:tc>
        <w:tc>
          <w:tcPr>
            <w:tcW w:w="0" w:type="auto"/>
            <w:shd w:val="clear" w:color="auto" w:fill="auto"/>
          </w:tcPr>
          <w:p w14:paraId="2BC66AEE" w14:textId="0D32D299"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w:t>
            </w:r>
          </w:p>
        </w:tc>
        <w:tc>
          <w:tcPr>
            <w:tcW w:w="0" w:type="auto"/>
            <w:shd w:val="clear" w:color="auto" w:fill="auto"/>
          </w:tcPr>
          <w:p w14:paraId="7600F92F" w14:textId="67BD86B3"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w:t>
            </w:r>
          </w:p>
        </w:tc>
      </w:tr>
      <w:tr w:rsidR="007B5B1C" w:rsidRPr="001C5DA0" w14:paraId="7A37F8B1" w14:textId="77777777" w:rsidTr="00BF5996">
        <w:trPr>
          <w:trHeight w:hRule="exact" w:val="227"/>
          <w:jc w:val="center"/>
        </w:trPr>
        <w:tc>
          <w:tcPr>
            <w:tcW w:w="0" w:type="auto"/>
            <w:shd w:val="clear" w:color="auto" w:fill="auto"/>
          </w:tcPr>
          <w:p w14:paraId="1099F58B"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7D6D8F7D" w14:textId="5A731951"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51-100</w:t>
            </w:r>
          </w:p>
        </w:tc>
        <w:tc>
          <w:tcPr>
            <w:tcW w:w="0" w:type="auto"/>
            <w:shd w:val="clear" w:color="auto" w:fill="auto"/>
          </w:tcPr>
          <w:p w14:paraId="4AEC167A" w14:textId="79D8AD9B" w:rsidR="007B5B1C" w:rsidRPr="001C5DA0" w:rsidRDefault="007B5B1C" w:rsidP="009677CC">
            <w:pPr>
              <w:pStyle w:val="DefaultStyle"/>
              <w:spacing w:line="480" w:lineRule="auto"/>
              <w:contextualSpacing/>
              <w:rPr>
                <w:rFonts w:ascii="Arial" w:hAnsi="Arial" w:cs="Arial"/>
                <w:sz w:val="20"/>
                <w:szCs w:val="20"/>
              </w:rPr>
            </w:pPr>
            <w:r w:rsidRPr="001C5DA0">
              <w:rPr>
                <w:rFonts w:ascii="Arial" w:eastAsiaTheme="minorEastAsia" w:hAnsi="Arial" w:cs="Arial"/>
                <w:sz w:val="20"/>
                <w:szCs w:val="20"/>
              </w:rPr>
              <w:t>3.74 (1.7-8.2)</w:t>
            </w:r>
          </w:p>
        </w:tc>
        <w:tc>
          <w:tcPr>
            <w:tcW w:w="0" w:type="auto"/>
            <w:shd w:val="clear" w:color="auto" w:fill="auto"/>
          </w:tcPr>
          <w:p w14:paraId="200C1F6B" w14:textId="35C7CE43"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r w:rsidRPr="001C5DA0">
              <w:rPr>
                <w:rFonts w:ascii="Arial" w:eastAsiaTheme="minorEastAsia" w:hAnsi="Arial" w:cs="Arial"/>
                <w:sz w:val="20"/>
                <w:szCs w:val="20"/>
                <w:lang w:val="en-US" w:eastAsia="en-US"/>
              </w:rPr>
              <w:t xml:space="preserve">3.31 </w:t>
            </w:r>
          </w:p>
        </w:tc>
        <w:tc>
          <w:tcPr>
            <w:tcW w:w="0" w:type="auto"/>
            <w:shd w:val="clear" w:color="auto" w:fill="auto"/>
          </w:tcPr>
          <w:p w14:paraId="0C1E1C7F" w14:textId="6BAB4269"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0.001</w:t>
            </w:r>
          </w:p>
        </w:tc>
      </w:tr>
      <w:tr w:rsidR="007B5B1C" w:rsidRPr="001C5DA0" w14:paraId="691B4218" w14:textId="77777777" w:rsidTr="00BF5996">
        <w:trPr>
          <w:trHeight w:hRule="exact" w:val="227"/>
          <w:jc w:val="center"/>
        </w:trPr>
        <w:tc>
          <w:tcPr>
            <w:tcW w:w="0" w:type="auto"/>
            <w:shd w:val="clear" w:color="auto" w:fill="auto"/>
          </w:tcPr>
          <w:p w14:paraId="504CA638"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27919F5E" w14:textId="2C7D343D"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101-200</w:t>
            </w:r>
          </w:p>
        </w:tc>
        <w:tc>
          <w:tcPr>
            <w:tcW w:w="0" w:type="auto"/>
            <w:shd w:val="clear" w:color="auto" w:fill="auto"/>
          </w:tcPr>
          <w:p w14:paraId="2836CD92"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5.43 (2.60-11.34)</w:t>
            </w:r>
          </w:p>
          <w:p w14:paraId="5C96E46D" w14:textId="792F5758"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lang w:eastAsia="en-US"/>
              </w:rPr>
            </w:pPr>
            <w:r w:rsidRPr="001C5DA0">
              <w:rPr>
                <w:rFonts w:ascii="Arial" w:hAnsi="Arial" w:cs="Arial"/>
                <w:sz w:val="20"/>
                <w:szCs w:val="20"/>
                <w:lang w:eastAsia="en-US"/>
              </w:rPr>
              <w:t xml:space="preserve"> </w:t>
            </w:r>
          </w:p>
          <w:p w14:paraId="23C60889"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p>
        </w:tc>
        <w:tc>
          <w:tcPr>
            <w:tcW w:w="0" w:type="auto"/>
            <w:shd w:val="clear" w:color="auto" w:fill="auto"/>
          </w:tcPr>
          <w:p w14:paraId="281B1061" w14:textId="339FA81E"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4.50 </w:t>
            </w:r>
          </w:p>
        </w:tc>
        <w:tc>
          <w:tcPr>
            <w:tcW w:w="0" w:type="auto"/>
            <w:shd w:val="clear" w:color="auto" w:fill="auto"/>
          </w:tcPr>
          <w:p w14:paraId="31501AA7" w14:textId="336F7158"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66411E8D" w14:textId="77777777" w:rsidTr="00BF5996">
        <w:trPr>
          <w:trHeight w:hRule="exact" w:val="227"/>
          <w:jc w:val="center"/>
        </w:trPr>
        <w:tc>
          <w:tcPr>
            <w:tcW w:w="0" w:type="auto"/>
            <w:shd w:val="clear" w:color="auto" w:fill="auto"/>
          </w:tcPr>
          <w:p w14:paraId="55C39338"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4AF3B8E3" w14:textId="4A5A8EBD"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201-350</w:t>
            </w:r>
          </w:p>
        </w:tc>
        <w:tc>
          <w:tcPr>
            <w:tcW w:w="0" w:type="auto"/>
            <w:shd w:val="clear" w:color="auto" w:fill="auto"/>
          </w:tcPr>
          <w:p w14:paraId="631F92D9" w14:textId="2C9B911E"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r w:rsidRPr="001C5DA0">
              <w:rPr>
                <w:rFonts w:ascii="Arial" w:eastAsiaTheme="minorEastAsia" w:hAnsi="Arial" w:cs="Arial"/>
                <w:sz w:val="20"/>
                <w:szCs w:val="20"/>
                <w:lang w:val="en-US" w:eastAsia="en-US"/>
              </w:rPr>
              <w:t>8.25 (3.94-17.28)</w:t>
            </w:r>
          </w:p>
        </w:tc>
        <w:tc>
          <w:tcPr>
            <w:tcW w:w="0" w:type="auto"/>
            <w:shd w:val="clear" w:color="auto" w:fill="auto"/>
          </w:tcPr>
          <w:p w14:paraId="47AD3E32" w14:textId="7FC8FD83"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5.59 </w:t>
            </w:r>
          </w:p>
        </w:tc>
        <w:tc>
          <w:tcPr>
            <w:tcW w:w="0" w:type="auto"/>
            <w:shd w:val="clear" w:color="auto" w:fill="auto"/>
          </w:tcPr>
          <w:p w14:paraId="5C37DDB4" w14:textId="10D1B274"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2212E860" w14:textId="77777777" w:rsidTr="00BF5996">
        <w:trPr>
          <w:trHeight w:hRule="exact" w:val="227"/>
          <w:jc w:val="center"/>
        </w:trPr>
        <w:tc>
          <w:tcPr>
            <w:tcW w:w="0" w:type="auto"/>
            <w:shd w:val="clear" w:color="auto" w:fill="auto"/>
          </w:tcPr>
          <w:p w14:paraId="6B3DF118"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425718CF" w14:textId="10DC5968"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351-500</w:t>
            </w:r>
          </w:p>
        </w:tc>
        <w:tc>
          <w:tcPr>
            <w:tcW w:w="0" w:type="auto"/>
            <w:shd w:val="clear" w:color="auto" w:fill="auto"/>
          </w:tcPr>
          <w:p w14:paraId="04FF27EE"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12.30 (5.55, 27.23) </w:t>
            </w:r>
          </w:p>
          <w:p w14:paraId="47DA85BA" w14:textId="4BAB7AC6"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r w:rsidRPr="001C5DA0">
              <w:rPr>
                <w:rFonts w:ascii="Arial" w:eastAsiaTheme="minorEastAsia" w:hAnsi="Arial" w:cs="Arial"/>
                <w:sz w:val="20"/>
                <w:szCs w:val="20"/>
                <w:lang w:val="en-US" w:eastAsia="en-US"/>
              </w:rPr>
              <w:t xml:space="preserve"> </w:t>
            </w:r>
          </w:p>
        </w:tc>
        <w:tc>
          <w:tcPr>
            <w:tcW w:w="0" w:type="auto"/>
            <w:shd w:val="clear" w:color="auto" w:fill="auto"/>
          </w:tcPr>
          <w:p w14:paraId="7C63A3DC" w14:textId="60E4D34F"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6.19 </w:t>
            </w:r>
          </w:p>
        </w:tc>
        <w:tc>
          <w:tcPr>
            <w:tcW w:w="0" w:type="auto"/>
            <w:shd w:val="clear" w:color="auto" w:fill="auto"/>
          </w:tcPr>
          <w:p w14:paraId="15922144" w14:textId="73E87EB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46F045C7" w14:textId="77777777" w:rsidTr="00BF5996">
        <w:trPr>
          <w:trHeight w:hRule="exact" w:val="227"/>
          <w:jc w:val="center"/>
        </w:trPr>
        <w:tc>
          <w:tcPr>
            <w:tcW w:w="0" w:type="auto"/>
            <w:shd w:val="clear" w:color="auto" w:fill="auto"/>
          </w:tcPr>
          <w:p w14:paraId="4A6966F8"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48A0057F" w14:textId="2A8A117E"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&gt;500</w:t>
            </w:r>
          </w:p>
        </w:tc>
        <w:tc>
          <w:tcPr>
            <w:tcW w:w="0" w:type="auto"/>
            <w:shd w:val="clear" w:color="auto" w:fill="auto"/>
          </w:tcPr>
          <w:p w14:paraId="317018BB"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17.02 (7.99, 36.27) </w:t>
            </w:r>
          </w:p>
          <w:p w14:paraId="27D14B9C"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p>
        </w:tc>
        <w:tc>
          <w:tcPr>
            <w:tcW w:w="0" w:type="auto"/>
            <w:shd w:val="clear" w:color="auto" w:fill="auto"/>
          </w:tcPr>
          <w:p w14:paraId="13DAB0CD" w14:textId="41C91105"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7.34 </w:t>
            </w:r>
          </w:p>
        </w:tc>
        <w:tc>
          <w:tcPr>
            <w:tcW w:w="0" w:type="auto"/>
            <w:shd w:val="clear" w:color="auto" w:fill="auto"/>
          </w:tcPr>
          <w:p w14:paraId="47BD5EF2" w14:textId="5316D9C3"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4ACBBA43" w14:textId="77777777" w:rsidTr="00BF5996">
        <w:trPr>
          <w:trHeight w:hRule="exact" w:val="227"/>
          <w:jc w:val="center"/>
        </w:trPr>
        <w:tc>
          <w:tcPr>
            <w:tcW w:w="0" w:type="auto"/>
            <w:shd w:val="clear" w:color="auto" w:fill="auto"/>
          </w:tcPr>
          <w:p w14:paraId="0AB1B14C"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Batches from HRAs</w:t>
            </w:r>
          </w:p>
        </w:tc>
        <w:tc>
          <w:tcPr>
            <w:tcW w:w="0" w:type="auto"/>
            <w:shd w:val="clear" w:color="auto" w:fill="auto"/>
          </w:tcPr>
          <w:p w14:paraId="5DEB6775" w14:textId="5186447F"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w:t>
            </w:r>
          </w:p>
        </w:tc>
        <w:tc>
          <w:tcPr>
            <w:tcW w:w="0" w:type="auto"/>
            <w:shd w:val="clear" w:color="auto" w:fill="auto"/>
          </w:tcPr>
          <w:p w14:paraId="2AECCBD9" w14:textId="23D873F2"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0</w:t>
            </w:r>
          </w:p>
        </w:tc>
        <w:tc>
          <w:tcPr>
            <w:tcW w:w="0" w:type="auto"/>
            <w:shd w:val="clear" w:color="auto" w:fill="auto"/>
          </w:tcPr>
          <w:p w14:paraId="5954FD3A" w14:textId="15714A75"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w:t>
            </w:r>
          </w:p>
        </w:tc>
        <w:tc>
          <w:tcPr>
            <w:tcW w:w="0" w:type="auto"/>
            <w:shd w:val="clear" w:color="auto" w:fill="auto"/>
          </w:tcPr>
          <w:p w14:paraId="2C837928" w14:textId="6D5C8DBF"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w:t>
            </w:r>
          </w:p>
        </w:tc>
      </w:tr>
      <w:tr w:rsidR="007B5B1C" w:rsidRPr="001C5DA0" w14:paraId="02EB17D0" w14:textId="77777777" w:rsidTr="00BF5996">
        <w:trPr>
          <w:trHeight w:hRule="exact" w:val="227"/>
          <w:jc w:val="center"/>
        </w:trPr>
        <w:tc>
          <w:tcPr>
            <w:tcW w:w="0" w:type="auto"/>
            <w:shd w:val="clear" w:color="auto" w:fill="auto"/>
          </w:tcPr>
          <w:p w14:paraId="04B5882A"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43357558" w14:textId="19C5B3BC"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1-10</w:t>
            </w:r>
          </w:p>
        </w:tc>
        <w:tc>
          <w:tcPr>
            <w:tcW w:w="0" w:type="auto"/>
            <w:shd w:val="clear" w:color="auto" w:fill="auto"/>
          </w:tcPr>
          <w:p w14:paraId="5981AB29" w14:textId="148E74E5"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3.38 (2.26, 5.07) </w:t>
            </w:r>
          </w:p>
        </w:tc>
        <w:tc>
          <w:tcPr>
            <w:tcW w:w="0" w:type="auto"/>
            <w:shd w:val="clear" w:color="auto" w:fill="auto"/>
          </w:tcPr>
          <w:p w14:paraId="5E9034CF" w14:textId="0CA59881"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5.92</w:t>
            </w:r>
          </w:p>
        </w:tc>
        <w:tc>
          <w:tcPr>
            <w:tcW w:w="0" w:type="auto"/>
            <w:shd w:val="clear" w:color="auto" w:fill="auto"/>
          </w:tcPr>
          <w:p w14:paraId="5D46DF23" w14:textId="7737890B"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76D91261" w14:textId="77777777" w:rsidTr="00BF5996">
        <w:trPr>
          <w:trHeight w:hRule="exact" w:val="227"/>
          <w:jc w:val="center"/>
        </w:trPr>
        <w:tc>
          <w:tcPr>
            <w:tcW w:w="0" w:type="auto"/>
            <w:shd w:val="clear" w:color="auto" w:fill="auto"/>
          </w:tcPr>
          <w:p w14:paraId="0FFD2EBA"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7EF656D5" w14:textId="0B02887E"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&gt;10</w:t>
            </w:r>
          </w:p>
        </w:tc>
        <w:tc>
          <w:tcPr>
            <w:tcW w:w="0" w:type="auto"/>
            <w:shd w:val="clear" w:color="auto" w:fill="auto"/>
          </w:tcPr>
          <w:p w14:paraId="5B24578C" w14:textId="30FC9D6D"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18.27 (11.75, 28.41) </w:t>
            </w:r>
          </w:p>
        </w:tc>
        <w:tc>
          <w:tcPr>
            <w:tcW w:w="0" w:type="auto"/>
            <w:shd w:val="clear" w:color="auto" w:fill="auto"/>
          </w:tcPr>
          <w:p w14:paraId="1C3F8A73" w14:textId="3E3A55D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6.19</w:t>
            </w:r>
          </w:p>
        </w:tc>
        <w:tc>
          <w:tcPr>
            <w:tcW w:w="0" w:type="auto"/>
            <w:shd w:val="clear" w:color="auto" w:fill="auto"/>
          </w:tcPr>
          <w:p w14:paraId="4CAF2988" w14:textId="310A9268"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59D42737" w14:textId="77777777" w:rsidTr="00BF5996">
        <w:trPr>
          <w:trHeight w:hRule="exact" w:val="227"/>
          <w:jc w:val="center"/>
        </w:trPr>
        <w:tc>
          <w:tcPr>
            <w:tcW w:w="0" w:type="auto"/>
            <w:shd w:val="clear" w:color="auto" w:fill="auto"/>
          </w:tcPr>
          <w:p w14:paraId="00A31A7D"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Irish imports</w:t>
            </w:r>
          </w:p>
        </w:tc>
        <w:tc>
          <w:tcPr>
            <w:tcW w:w="0" w:type="auto"/>
            <w:shd w:val="clear" w:color="auto" w:fill="auto"/>
          </w:tcPr>
          <w:p w14:paraId="0C3BDBA5" w14:textId="476530B5"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False</w:t>
            </w:r>
          </w:p>
        </w:tc>
        <w:tc>
          <w:tcPr>
            <w:tcW w:w="0" w:type="auto"/>
            <w:shd w:val="clear" w:color="auto" w:fill="auto"/>
          </w:tcPr>
          <w:p w14:paraId="6F65FF30" w14:textId="0B096F5D"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1</w:t>
            </w:r>
          </w:p>
        </w:tc>
        <w:tc>
          <w:tcPr>
            <w:tcW w:w="0" w:type="auto"/>
            <w:shd w:val="clear" w:color="auto" w:fill="auto"/>
          </w:tcPr>
          <w:p w14:paraId="36FBCD43" w14:textId="17776E74"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w:t>
            </w:r>
          </w:p>
        </w:tc>
        <w:tc>
          <w:tcPr>
            <w:tcW w:w="0" w:type="auto"/>
            <w:shd w:val="clear" w:color="auto" w:fill="auto"/>
          </w:tcPr>
          <w:p w14:paraId="74FE4619" w14:textId="1CC923CC"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w:t>
            </w:r>
          </w:p>
        </w:tc>
      </w:tr>
      <w:tr w:rsidR="007B5B1C" w:rsidRPr="001C5DA0" w14:paraId="287F7DAE" w14:textId="77777777" w:rsidTr="00BF5996">
        <w:trPr>
          <w:trHeight w:hRule="exact" w:val="227"/>
          <w:jc w:val="center"/>
        </w:trPr>
        <w:tc>
          <w:tcPr>
            <w:tcW w:w="0" w:type="auto"/>
            <w:shd w:val="clear" w:color="auto" w:fill="auto"/>
          </w:tcPr>
          <w:p w14:paraId="3AF145D1"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55103EC9" w14:textId="12032AB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True</w:t>
            </w:r>
          </w:p>
        </w:tc>
        <w:tc>
          <w:tcPr>
            <w:tcW w:w="0" w:type="auto"/>
            <w:shd w:val="clear" w:color="auto" w:fill="auto"/>
          </w:tcPr>
          <w:p w14:paraId="6B459961" w14:textId="735A95E0"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2.34 (1.36, 4.02)</w:t>
            </w:r>
          </w:p>
        </w:tc>
        <w:tc>
          <w:tcPr>
            <w:tcW w:w="0" w:type="auto"/>
            <w:shd w:val="clear" w:color="auto" w:fill="auto"/>
          </w:tcPr>
          <w:p w14:paraId="681A21CF" w14:textId="3C0E4592"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3.06</w:t>
            </w:r>
          </w:p>
        </w:tc>
        <w:tc>
          <w:tcPr>
            <w:tcW w:w="0" w:type="auto"/>
            <w:shd w:val="clear" w:color="auto" w:fill="auto"/>
          </w:tcPr>
          <w:p w14:paraId="4D9000E7" w14:textId="2882EF2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0.002</w:t>
            </w:r>
          </w:p>
        </w:tc>
      </w:tr>
    </w:tbl>
    <w:p w14:paraId="22138BE0" w14:textId="0ADB1F16" w:rsidR="007B5B1C" w:rsidRPr="00FC67C0" w:rsidRDefault="007B5B1C" w:rsidP="009677CC">
      <w:pPr>
        <w:pStyle w:val="DefaultStyle"/>
        <w:spacing w:line="480" w:lineRule="auto"/>
        <w:contextualSpacing/>
        <w:rPr>
          <w:rStyle w:val="LineNumbering"/>
          <w:rFonts w:ascii="Arial" w:hAnsi="Arial"/>
          <w:sz w:val="22"/>
          <w:szCs w:val="22"/>
        </w:rPr>
      </w:pPr>
      <w:r w:rsidRPr="00FC67C0">
        <w:rPr>
          <w:rStyle w:val="LineNumbering"/>
          <w:rFonts w:ascii="Arial" w:hAnsi="Arial"/>
          <w:b/>
          <w:sz w:val="22"/>
          <w:szCs w:val="22"/>
        </w:rPr>
        <w:t>B</w:t>
      </w:r>
    </w:p>
    <w:tbl>
      <w:tblPr>
        <w:tblW w:w="0" w:type="auto"/>
        <w:jc w:val="center"/>
        <w:tblInd w:w="-112" w:type="dxa"/>
        <w:tblBorders>
          <w:top w:val="single" w:sz="4" w:space="0" w:color="auto"/>
          <w:bottom w:val="single" w:sz="4" w:space="0" w:color="auto"/>
        </w:tblBorders>
        <w:tblLook w:val="04A0" w:firstRow="1" w:lastRow="0" w:firstColumn="1" w:lastColumn="0" w:noHBand="0" w:noVBand="1"/>
      </w:tblPr>
      <w:tblGrid>
        <w:gridCol w:w="1733"/>
        <w:gridCol w:w="950"/>
        <w:gridCol w:w="1907"/>
        <w:gridCol w:w="906"/>
        <w:gridCol w:w="912"/>
      </w:tblGrid>
      <w:tr w:rsidR="007B5B1C" w:rsidRPr="001C5DA0" w14:paraId="2E2873DE" w14:textId="77777777" w:rsidTr="00504593">
        <w:trPr>
          <w:jc w:val="center"/>
        </w:trPr>
        <w:tc>
          <w:tcPr>
            <w:tcW w:w="1733" w:type="dxa"/>
            <w:tcBorders>
              <w:top w:val="single" w:sz="4" w:space="0" w:color="auto"/>
              <w:bottom w:val="single" w:sz="4" w:space="0" w:color="auto"/>
            </w:tcBorders>
            <w:shd w:val="clear" w:color="auto" w:fill="auto"/>
          </w:tcPr>
          <w:p w14:paraId="49F375CD" w14:textId="77777777" w:rsidR="007B5B1C" w:rsidRPr="001C5DA0" w:rsidRDefault="007B5B1C" w:rsidP="009677CC">
            <w:pPr>
              <w:pStyle w:val="DefaultStyle"/>
              <w:spacing w:line="480" w:lineRule="auto"/>
              <w:contextualSpacing/>
              <w:rPr>
                <w:rStyle w:val="LineNumbering"/>
                <w:rFonts w:ascii="Arial" w:hAnsi="Arial"/>
                <w:b/>
                <w:sz w:val="20"/>
                <w:szCs w:val="20"/>
              </w:rPr>
            </w:pPr>
            <w:r w:rsidRPr="001C5DA0">
              <w:rPr>
                <w:rStyle w:val="LineNumbering"/>
                <w:rFonts w:ascii="Arial" w:hAnsi="Arial"/>
                <w:b/>
                <w:sz w:val="20"/>
                <w:szCs w:val="20"/>
              </w:rPr>
              <w:t>Predictor</w:t>
            </w:r>
          </w:p>
        </w:tc>
        <w:tc>
          <w:tcPr>
            <w:tcW w:w="0" w:type="auto"/>
            <w:tcBorders>
              <w:top w:val="single" w:sz="4" w:space="0" w:color="auto"/>
              <w:bottom w:val="single" w:sz="4" w:space="0" w:color="auto"/>
            </w:tcBorders>
            <w:shd w:val="clear" w:color="auto" w:fill="auto"/>
          </w:tcPr>
          <w:p w14:paraId="1BFB151D" w14:textId="77777777" w:rsidR="007B5B1C" w:rsidRPr="001C5DA0" w:rsidRDefault="007B5B1C"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Unit</w:t>
            </w:r>
          </w:p>
        </w:tc>
        <w:tc>
          <w:tcPr>
            <w:tcW w:w="0" w:type="auto"/>
            <w:tcBorders>
              <w:top w:val="single" w:sz="4" w:space="0" w:color="auto"/>
              <w:bottom w:val="single" w:sz="4" w:space="0" w:color="auto"/>
            </w:tcBorders>
            <w:shd w:val="clear" w:color="auto" w:fill="auto"/>
          </w:tcPr>
          <w:p w14:paraId="0A65B2A2" w14:textId="77777777" w:rsidR="007B5B1C" w:rsidRPr="001C5DA0" w:rsidRDefault="007B5B1C"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Odds (95% CI)</w:t>
            </w:r>
          </w:p>
        </w:tc>
        <w:tc>
          <w:tcPr>
            <w:tcW w:w="0" w:type="auto"/>
            <w:tcBorders>
              <w:top w:val="single" w:sz="4" w:space="0" w:color="auto"/>
              <w:bottom w:val="single" w:sz="4" w:space="0" w:color="auto"/>
            </w:tcBorders>
            <w:shd w:val="clear" w:color="auto" w:fill="auto"/>
          </w:tcPr>
          <w:p w14:paraId="7A82B40F" w14:textId="77777777" w:rsidR="007B5B1C" w:rsidRPr="001C5DA0" w:rsidRDefault="007B5B1C" w:rsidP="009677CC">
            <w:pPr>
              <w:pStyle w:val="DefaultStyle"/>
              <w:spacing w:line="480" w:lineRule="auto"/>
              <w:contextualSpacing/>
              <w:rPr>
                <w:rStyle w:val="LineNumbering"/>
                <w:rFonts w:ascii="Arial" w:hAnsi="Arial" w:cs="Arial"/>
                <w:b/>
                <w:sz w:val="20"/>
                <w:szCs w:val="20"/>
              </w:rPr>
            </w:pPr>
            <w:r w:rsidRPr="001C5DA0">
              <w:rPr>
                <w:rStyle w:val="LineNumbering"/>
                <w:rFonts w:ascii="Arial" w:hAnsi="Arial" w:cs="Arial"/>
                <w:b/>
                <w:sz w:val="20"/>
                <w:szCs w:val="20"/>
              </w:rPr>
              <w:t>Z value</w:t>
            </w:r>
          </w:p>
        </w:tc>
        <w:tc>
          <w:tcPr>
            <w:tcW w:w="882" w:type="dxa"/>
            <w:tcBorders>
              <w:top w:val="single" w:sz="4" w:space="0" w:color="auto"/>
              <w:bottom w:val="single" w:sz="4" w:space="0" w:color="auto"/>
            </w:tcBorders>
            <w:shd w:val="clear" w:color="auto" w:fill="auto"/>
          </w:tcPr>
          <w:p w14:paraId="0342A108" w14:textId="77777777" w:rsidR="007B5B1C" w:rsidRPr="001C5DA0" w:rsidRDefault="007B5B1C" w:rsidP="009677CC">
            <w:pPr>
              <w:pStyle w:val="DefaultStyle"/>
              <w:spacing w:line="480" w:lineRule="auto"/>
              <w:contextualSpacing/>
              <w:rPr>
                <w:rStyle w:val="LineNumbering"/>
                <w:rFonts w:ascii="Arial" w:hAnsi="Arial" w:cs="Arial"/>
                <w:b/>
                <w:sz w:val="20"/>
                <w:szCs w:val="20"/>
              </w:rPr>
            </w:pPr>
            <w:proofErr w:type="spellStart"/>
            <w:proofErr w:type="gramStart"/>
            <w:r w:rsidRPr="001C5DA0">
              <w:rPr>
                <w:rStyle w:val="LineNumbering"/>
                <w:rFonts w:ascii="Arial" w:hAnsi="Arial" w:cs="Arial"/>
                <w:b/>
                <w:sz w:val="20"/>
                <w:szCs w:val="20"/>
              </w:rPr>
              <w:t>Pr</w:t>
            </w:r>
            <w:proofErr w:type="spellEnd"/>
            <w:r w:rsidRPr="001C5DA0">
              <w:rPr>
                <w:rStyle w:val="LineNumbering"/>
                <w:rFonts w:ascii="Arial" w:hAnsi="Arial" w:cs="Arial"/>
                <w:b/>
                <w:sz w:val="20"/>
                <w:szCs w:val="20"/>
              </w:rPr>
              <w:t>(</w:t>
            </w:r>
            <w:proofErr w:type="gramEnd"/>
            <w:r w:rsidRPr="001C5DA0">
              <w:rPr>
                <w:rStyle w:val="LineNumbering"/>
                <w:rFonts w:ascii="Arial" w:hAnsi="Arial" w:cs="Arial"/>
                <w:b/>
                <w:sz w:val="20"/>
                <w:szCs w:val="20"/>
              </w:rPr>
              <w:t>&gt;|Z|)</w:t>
            </w:r>
          </w:p>
        </w:tc>
      </w:tr>
      <w:tr w:rsidR="007B5B1C" w:rsidRPr="001C5DA0" w14:paraId="7125C513" w14:textId="77777777" w:rsidTr="00504593">
        <w:trPr>
          <w:trHeight w:hRule="exact" w:val="227"/>
          <w:jc w:val="center"/>
        </w:trPr>
        <w:tc>
          <w:tcPr>
            <w:tcW w:w="1733" w:type="dxa"/>
            <w:tcBorders>
              <w:top w:val="single" w:sz="4" w:space="0" w:color="auto"/>
            </w:tcBorders>
            <w:shd w:val="clear" w:color="auto" w:fill="auto"/>
          </w:tcPr>
          <w:p w14:paraId="60F1DBD3"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Intercept</w:t>
            </w:r>
          </w:p>
        </w:tc>
        <w:tc>
          <w:tcPr>
            <w:tcW w:w="0" w:type="auto"/>
            <w:tcBorders>
              <w:top w:val="single" w:sz="4" w:space="0" w:color="auto"/>
            </w:tcBorders>
            <w:shd w:val="clear" w:color="auto" w:fill="auto"/>
          </w:tcPr>
          <w:p w14:paraId="398B05C5"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w:t>
            </w:r>
          </w:p>
        </w:tc>
        <w:tc>
          <w:tcPr>
            <w:tcW w:w="0" w:type="auto"/>
            <w:tcBorders>
              <w:top w:val="single" w:sz="4" w:space="0" w:color="auto"/>
            </w:tcBorders>
            <w:shd w:val="clear" w:color="auto" w:fill="auto"/>
          </w:tcPr>
          <w:p w14:paraId="2569216C"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w:t>
            </w:r>
          </w:p>
        </w:tc>
        <w:tc>
          <w:tcPr>
            <w:tcW w:w="0" w:type="auto"/>
            <w:tcBorders>
              <w:top w:val="single" w:sz="4" w:space="0" w:color="auto"/>
            </w:tcBorders>
            <w:shd w:val="clear" w:color="auto" w:fill="auto"/>
          </w:tcPr>
          <w:p w14:paraId="4D33F151" w14:textId="7112BFA9"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-17.44</w:t>
            </w:r>
          </w:p>
        </w:tc>
        <w:tc>
          <w:tcPr>
            <w:tcW w:w="882" w:type="dxa"/>
            <w:tcBorders>
              <w:top w:val="single" w:sz="4" w:space="0" w:color="auto"/>
            </w:tcBorders>
            <w:shd w:val="clear" w:color="auto" w:fill="auto"/>
          </w:tcPr>
          <w:p w14:paraId="5CBD9C65"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7499CFBE" w14:textId="77777777" w:rsidTr="00504593">
        <w:trPr>
          <w:trHeight w:hRule="exact" w:val="227"/>
          <w:jc w:val="center"/>
        </w:trPr>
        <w:tc>
          <w:tcPr>
            <w:tcW w:w="1733" w:type="dxa"/>
            <w:shd w:val="clear" w:color="auto" w:fill="auto"/>
          </w:tcPr>
          <w:p w14:paraId="510669CE" w14:textId="77777777" w:rsidR="007B5B1C" w:rsidRPr="001C5DA0" w:rsidRDefault="007B5B1C" w:rsidP="009677CC">
            <w:pPr>
              <w:pStyle w:val="DefaultStyle"/>
              <w:spacing w:line="480" w:lineRule="auto"/>
              <w:contextualSpacing/>
              <w:rPr>
                <w:rStyle w:val="LineNumbering"/>
                <w:rFonts w:ascii="Arial" w:hAnsi="Arial"/>
                <w:sz w:val="20"/>
                <w:szCs w:val="20"/>
              </w:rPr>
            </w:pPr>
            <w:r w:rsidRPr="001C5DA0">
              <w:rPr>
                <w:rStyle w:val="LineNumbering"/>
                <w:rFonts w:ascii="Arial" w:hAnsi="Arial"/>
                <w:sz w:val="20"/>
                <w:szCs w:val="20"/>
              </w:rPr>
              <w:t>Herd size</w:t>
            </w:r>
          </w:p>
        </w:tc>
        <w:tc>
          <w:tcPr>
            <w:tcW w:w="0" w:type="auto"/>
            <w:shd w:val="clear" w:color="auto" w:fill="auto"/>
          </w:tcPr>
          <w:p w14:paraId="7E15E012" w14:textId="2EA55CB1"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1-100</w:t>
            </w:r>
          </w:p>
        </w:tc>
        <w:tc>
          <w:tcPr>
            <w:tcW w:w="0" w:type="auto"/>
            <w:shd w:val="clear" w:color="auto" w:fill="auto"/>
          </w:tcPr>
          <w:p w14:paraId="28420362"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w:t>
            </w:r>
          </w:p>
        </w:tc>
        <w:tc>
          <w:tcPr>
            <w:tcW w:w="0" w:type="auto"/>
            <w:shd w:val="clear" w:color="auto" w:fill="auto"/>
          </w:tcPr>
          <w:p w14:paraId="07888F36"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w:t>
            </w:r>
          </w:p>
        </w:tc>
        <w:tc>
          <w:tcPr>
            <w:tcW w:w="882" w:type="dxa"/>
            <w:shd w:val="clear" w:color="auto" w:fill="auto"/>
          </w:tcPr>
          <w:p w14:paraId="1CEABE78"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w:t>
            </w:r>
          </w:p>
        </w:tc>
      </w:tr>
      <w:tr w:rsidR="007B5B1C" w:rsidRPr="001C5DA0" w14:paraId="2B5E0E2A" w14:textId="77777777" w:rsidTr="00504593">
        <w:trPr>
          <w:trHeight w:hRule="exact" w:val="227"/>
          <w:jc w:val="center"/>
        </w:trPr>
        <w:tc>
          <w:tcPr>
            <w:tcW w:w="1733" w:type="dxa"/>
            <w:shd w:val="clear" w:color="auto" w:fill="auto"/>
          </w:tcPr>
          <w:p w14:paraId="26390E83"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75EE7BC4" w14:textId="2A4A389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101-350</w:t>
            </w:r>
          </w:p>
        </w:tc>
        <w:tc>
          <w:tcPr>
            <w:tcW w:w="0" w:type="auto"/>
            <w:shd w:val="clear" w:color="auto" w:fill="auto"/>
          </w:tcPr>
          <w:p w14:paraId="590F1200" w14:textId="238F21BB"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5.23 (2.88-23.58)</w:t>
            </w:r>
          </w:p>
          <w:p w14:paraId="32327752"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lang w:eastAsia="en-US"/>
              </w:rPr>
            </w:pPr>
            <w:r w:rsidRPr="001C5DA0">
              <w:rPr>
                <w:rFonts w:ascii="Arial" w:hAnsi="Arial" w:cs="Arial"/>
                <w:sz w:val="20"/>
                <w:szCs w:val="20"/>
                <w:lang w:eastAsia="en-US"/>
              </w:rPr>
              <w:t xml:space="preserve"> </w:t>
            </w:r>
          </w:p>
          <w:p w14:paraId="55185F27"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p>
        </w:tc>
        <w:tc>
          <w:tcPr>
            <w:tcW w:w="0" w:type="auto"/>
            <w:shd w:val="clear" w:color="auto" w:fill="auto"/>
          </w:tcPr>
          <w:p w14:paraId="23073742" w14:textId="0469ADFF"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3.93 </w:t>
            </w:r>
          </w:p>
        </w:tc>
        <w:tc>
          <w:tcPr>
            <w:tcW w:w="882" w:type="dxa"/>
            <w:shd w:val="clear" w:color="auto" w:fill="auto"/>
          </w:tcPr>
          <w:p w14:paraId="66DF9B84"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520143CF" w14:textId="77777777" w:rsidTr="00504593">
        <w:trPr>
          <w:trHeight w:hRule="exact" w:val="227"/>
          <w:jc w:val="center"/>
        </w:trPr>
        <w:tc>
          <w:tcPr>
            <w:tcW w:w="1733" w:type="dxa"/>
            <w:shd w:val="clear" w:color="auto" w:fill="auto"/>
          </w:tcPr>
          <w:p w14:paraId="3E74686B"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12D698FE"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351-500</w:t>
            </w:r>
          </w:p>
        </w:tc>
        <w:tc>
          <w:tcPr>
            <w:tcW w:w="0" w:type="auto"/>
            <w:shd w:val="clear" w:color="auto" w:fill="auto"/>
          </w:tcPr>
          <w:p w14:paraId="4DB80869" w14:textId="07F0302A"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11.31 (3.43, 37.33) </w:t>
            </w:r>
          </w:p>
          <w:p w14:paraId="28279091"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r w:rsidRPr="001C5DA0">
              <w:rPr>
                <w:rFonts w:ascii="Arial" w:eastAsiaTheme="minorEastAsia" w:hAnsi="Arial" w:cs="Arial"/>
                <w:sz w:val="20"/>
                <w:szCs w:val="20"/>
                <w:lang w:val="en-US" w:eastAsia="en-US"/>
              </w:rPr>
              <w:t xml:space="preserve"> </w:t>
            </w:r>
          </w:p>
        </w:tc>
        <w:tc>
          <w:tcPr>
            <w:tcW w:w="0" w:type="auto"/>
            <w:shd w:val="clear" w:color="auto" w:fill="auto"/>
          </w:tcPr>
          <w:p w14:paraId="10E1DE26" w14:textId="0FF9E0B8"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3.93 </w:t>
            </w:r>
          </w:p>
        </w:tc>
        <w:tc>
          <w:tcPr>
            <w:tcW w:w="882" w:type="dxa"/>
            <w:shd w:val="clear" w:color="auto" w:fill="auto"/>
          </w:tcPr>
          <w:p w14:paraId="4414189E"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3CCA64B8" w14:textId="77777777" w:rsidTr="00504593">
        <w:trPr>
          <w:trHeight w:hRule="exact" w:val="227"/>
          <w:jc w:val="center"/>
        </w:trPr>
        <w:tc>
          <w:tcPr>
            <w:tcW w:w="1733" w:type="dxa"/>
            <w:shd w:val="clear" w:color="auto" w:fill="auto"/>
          </w:tcPr>
          <w:p w14:paraId="159330F2"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4AC97819"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&gt;500</w:t>
            </w:r>
          </w:p>
        </w:tc>
        <w:tc>
          <w:tcPr>
            <w:tcW w:w="0" w:type="auto"/>
            <w:shd w:val="clear" w:color="auto" w:fill="auto"/>
          </w:tcPr>
          <w:p w14:paraId="2E113C29" w14:textId="28DD2D24"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 xml:space="preserve">14.75 (4.55, 47.75) </w:t>
            </w:r>
          </w:p>
          <w:p w14:paraId="663DCC01" w14:textId="77777777" w:rsidR="007B5B1C" w:rsidRPr="001C5DA0" w:rsidRDefault="007B5B1C" w:rsidP="009677CC">
            <w:pPr>
              <w:widowControl w:val="0"/>
              <w:autoSpaceDE w:val="0"/>
              <w:autoSpaceDN w:val="0"/>
              <w:adjustRightInd w:val="0"/>
              <w:spacing w:after="240" w:line="480" w:lineRule="auto"/>
              <w:contextualSpacing/>
              <w:rPr>
                <w:rFonts w:ascii="Arial" w:hAnsi="Arial" w:cs="Arial"/>
                <w:sz w:val="20"/>
                <w:szCs w:val="20"/>
              </w:rPr>
            </w:pPr>
          </w:p>
        </w:tc>
        <w:tc>
          <w:tcPr>
            <w:tcW w:w="0" w:type="auto"/>
            <w:shd w:val="clear" w:color="auto" w:fill="auto"/>
          </w:tcPr>
          <w:p w14:paraId="6BC83DC5" w14:textId="3D05D981"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Fonts w:ascii="Arial" w:eastAsiaTheme="minorEastAsia" w:hAnsi="Arial" w:cs="Arial"/>
                <w:sz w:val="20"/>
                <w:szCs w:val="20"/>
              </w:rPr>
              <w:t xml:space="preserve">4.49 </w:t>
            </w:r>
          </w:p>
        </w:tc>
        <w:tc>
          <w:tcPr>
            <w:tcW w:w="882" w:type="dxa"/>
            <w:shd w:val="clear" w:color="auto" w:fill="auto"/>
          </w:tcPr>
          <w:p w14:paraId="7BF68E9F"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&lt;0.001</w:t>
            </w:r>
          </w:p>
        </w:tc>
      </w:tr>
      <w:tr w:rsidR="007B5B1C" w:rsidRPr="001C5DA0" w14:paraId="13BCC977" w14:textId="77777777" w:rsidTr="00504593">
        <w:trPr>
          <w:trHeight w:hRule="exact" w:val="227"/>
          <w:jc w:val="center"/>
        </w:trPr>
        <w:tc>
          <w:tcPr>
            <w:tcW w:w="1733" w:type="dxa"/>
            <w:shd w:val="clear" w:color="auto" w:fill="auto"/>
          </w:tcPr>
          <w:p w14:paraId="3B86C388"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Batches from HRAs</w:t>
            </w:r>
          </w:p>
        </w:tc>
        <w:tc>
          <w:tcPr>
            <w:tcW w:w="0" w:type="auto"/>
            <w:shd w:val="clear" w:color="auto" w:fill="auto"/>
          </w:tcPr>
          <w:p w14:paraId="3C080655" w14:textId="29F42869"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False</w:t>
            </w:r>
          </w:p>
        </w:tc>
        <w:tc>
          <w:tcPr>
            <w:tcW w:w="0" w:type="auto"/>
            <w:shd w:val="clear" w:color="auto" w:fill="auto"/>
          </w:tcPr>
          <w:p w14:paraId="1AE7C120" w14:textId="3A5BDBD6"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1</w:t>
            </w:r>
          </w:p>
        </w:tc>
        <w:tc>
          <w:tcPr>
            <w:tcW w:w="0" w:type="auto"/>
            <w:shd w:val="clear" w:color="auto" w:fill="auto"/>
          </w:tcPr>
          <w:p w14:paraId="47E89EB9"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w:t>
            </w:r>
          </w:p>
        </w:tc>
        <w:tc>
          <w:tcPr>
            <w:tcW w:w="882" w:type="dxa"/>
            <w:shd w:val="clear" w:color="auto" w:fill="auto"/>
          </w:tcPr>
          <w:p w14:paraId="421DFE97"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w:t>
            </w:r>
          </w:p>
        </w:tc>
      </w:tr>
      <w:tr w:rsidR="007B5B1C" w:rsidRPr="001C5DA0" w14:paraId="2AC84BB4" w14:textId="77777777" w:rsidTr="00504593">
        <w:trPr>
          <w:trHeight w:hRule="exact" w:val="227"/>
          <w:jc w:val="center"/>
        </w:trPr>
        <w:tc>
          <w:tcPr>
            <w:tcW w:w="1733" w:type="dxa"/>
            <w:shd w:val="clear" w:color="auto" w:fill="auto"/>
          </w:tcPr>
          <w:p w14:paraId="4C898F34"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5447A7D7" w14:textId="7642ECF1"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True</w:t>
            </w:r>
          </w:p>
        </w:tc>
        <w:tc>
          <w:tcPr>
            <w:tcW w:w="0" w:type="auto"/>
            <w:shd w:val="clear" w:color="auto" w:fill="auto"/>
          </w:tcPr>
          <w:p w14:paraId="5BFEB6CD" w14:textId="1518CEFE" w:rsidR="007B5B1C" w:rsidRPr="001C5DA0" w:rsidRDefault="005E62FA"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3.20 (1.62, 6.30</w:t>
            </w:r>
            <w:r w:rsidR="007B5B1C" w:rsidRPr="001C5DA0">
              <w:rPr>
                <w:rFonts w:ascii="Arial" w:eastAsiaTheme="minorEastAsia" w:hAnsi="Arial" w:cs="Arial"/>
                <w:sz w:val="20"/>
                <w:szCs w:val="20"/>
                <w:lang w:val="en-US" w:eastAsia="en-US"/>
              </w:rPr>
              <w:t xml:space="preserve">) </w:t>
            </w:r>
          </w:p>
        </w:tc>
        <w:tc>
          <w:tcPr>
            <w:tcW w:w="0" w:type="auto"/>
            <w:shd w:val="clear" w:color="auto" w:fill="auto"/>
          </w:tcPr>
          <w:p w14:paraId="55B7AC31" w14:textId="778752F3" w:rsidR="007B5B1C" w:rsidRPr="001C5DA0" w:rsidRDefault="005E62FA"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3.35</w:t>
            </w:r>
          </w:p>
        </w:tc>
        <w:tc>
          <w:tcPr>
            <w:tcW w:w="882" w:type="dxa"/>
            <w:shd w:val="clear" w:color="auto" w:fill="auto"/>
          </w:tcPr>
          <w:p w14:paraId="0255A5DA" w14:textId="0AEB3D24"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0.001</w:t>
            </w:r>
          </w:p>
        </w:tc>
      </w:tr>
      <w:tr w:rsidR="007B5B1C" w:rsidRPr="001C5DA0" w14:paraId="6304CD56" w14:textId="77777777" w:rsidTr="00504593">
        <w:trPr>
          <w:trHeight w:hRule="exact" w:val="227"/>
          <w:jc w:val="center"/>
        </w:trPr>
        <w:tc>
          <w:tcPr>
            <w:tcW w:w="1733" w:type="dxa"/>
            <w:shd w:val="clear" w:color="auto" w:fill="auto"/>
          </w:tcPr>
          <w:p w14:paraId="575839DE" w14:textId="77777777" w:rsidR="007B5B1C" w:rsidRPr="001C5DA0" w:rsidRDefault="007B5B1C" w:rsidP="009677CC">
            <w:pPr>
              <w:pStyle w:val="DefaultStyle"/>
              <w:spacing w:line="480" w:lineRule="auto"/>
              <w:contextualSpacing/>
              <w:rPr>
                <w:rFonts w:ascii="Arial" w:hAnsi="Arial" w:cs="Arial"/>
                <w:sz w:val="20"/>
                <w:szCs w:val="20"/>
              </w:rPr>
            </w:pPr>
            <w:r w:rsidRPr="001C5DA0">
              <w:rPr>
                <w:rFonts w:ascii="Arial" w:hAnsi="Arial" w:cs="Arial"/>
                <w:sz w:val="20"/>
                <w:szCs w:val="20"/>
              </w:rPr>
              <w:t>Irish imports</w:t>
            </w:r>
          </w:p>
        </w:tc>
        <w:tc>
          <w:tcPr>
            <w:tcW w:w="0" w:type="auto"/>
            <w:shd w:val="clear" w:color="auto" w:fill="auto"/>
          </w:tcPr>
          <w:p w14:paraId="6EB0DBBA"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False</w:t>
            </w:r>
          </w:p>
        </w:tc>
        <w:tc>
          <w:tcPr>
            <w:tcW w:w="0" w:type="auto"/>
            <w:shd w:val="clear" w:color="auto" w:fill="auto"/>
          </w:tcPr>
          <w:p w14:paraId="11EA65DC"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1</w:t>
            </w:r>
          </w:p>
        </w:tc>
        <w:tc>
          <w:tcPr>
            <w:tcW w:w="0" w:type="auto"/>
            <w:shd w:val="clear" w:color="auto" w:fill="auto"/>
          </w:tcPr>
          <w:p w14:paraId="685262FD" w14:textId="77777777" w:rsidR="007B5B1C" w:rsidRPr="001C5DA0" w:rsidRDefault="007B5B1C"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w:t>
            </w:r>
          </w:p>
        </w:tc>
        <w:tc>
          <w:tcPr>
            <w:tcW w:w="882" w:type="dxa"/>
            <w:shd w:val="clear" w:color="auto" w:fill="auto"/>
          </w:tcPr>
          <w:p w14:paraId="3BAC7B59"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w:t>
            </w:r>
          </w:p>
        </w:tc>
      </w:tr>
      <w:tr w:rsidR="007B5B1C" w:rsidRPr="001C5DA0" w14:paraId="6131EEC8" w14:textId="77777777" w:rsidTr="00504593">
        <w:trPr>
          <w:trHeight w:hRule="exact" w:val="227"/>
          <w:jc w:val="center"/>
        </w:trPr>
        <w:tc>
          <w:tcPr>
            <w:tcW w:w="1733" w:type="dxa"/>
            <w:shd w:val="clear" w:color="auto" w:fill="auto"/>
          </w:tcPr>
          <w:p w14:paraId="4A464B6F" w14:textId="77777777" w:rsidR="007B5B1C" w:rsidRPr="001C5DA0" w:rsidRDefault="007B5B1C" w:rsidP="009677CC">
            <w:pPr>
              <w:pStyle w:val="DefaultStyle"/>
              <w:spacing w:line="480" w:lineRule="auto"/>
              <w:contextualSpacing/>
              <w:rPr>
                <w:rFonts w:ascii="Arial" w:hAnsi="Arial" w:cs="Arial"/>
                <w:sz w:val="20"/>
                <w:szCs w:val="20"/>
              </w:rPr>
            </w:pPr>
          </w:p>
        </w:tc>
        <w:tc>
          <w:tcPr>
            <w:tcW w:w="0" w:type="auto"/>
            <w:shd w:val="clear" w:color="auto" w:fill="auto"/>
          </w:tcPr>
          <w:p w14:paraId="05C8D072" w14:textId="77777777" w:rsidR="007B5B1C" w:rsidRPr="001C5DA0" w:rsidRDefault="007B5B1C"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True</w:t>
            </w:r>
          </w:p>
        </w:tc>
        <w:tc>
          <w:tcPr>
            <w:tcW w:w="0" w:type="auto"/>
            <w:shd w:val="clear" w:color="auto" w:fill="auto"/>
          </w:tcPr>
          <w:p w14:paraId="03F16735" w14:textId="3314A82E" w:rsidR="007B5B1C" w:rsidRPr="001C5DA0" w:rsidRDefault="005E62FA"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4.22 (2.17</w:t>
            </w:r>
            <w:r w:rsidR="007B5B1C" w:rsidRPr="001C5DA0">
              <w:rPr>
                <w:rFonts w:ascii="Arial" w:eastAsiaTheme="minorEastAsia" w:hAnsi="Arial" w:cs="Arial"/>
                <w:sz w:val="20"/>
                <w:szCs w:val="20"/>
                <w:lang w:val="en-US" w:eastAsia="en-US"/>
              </w:rPr>
              <w:t xml:space="preserve">, </w:t>
            </w:r>
            <w:r w:rsidRPr="001C5DA0">
              <w:rPr>
                <w:rFonts w:ascii="Arial" w:eastAsiaTheme="minorEastAsia" w:hAnsi="Arial" w:cs="Arial"/>
                <w:sz w:val="20"/>
                <w:szCs w:val="20"/>
                <w:lang w:val="en-US" w:eastAsia="en-US"/>
              </w:rPr>
              <w:t>8.22</w:t>
            </w:r>
            <w:r w:rsidR="007B5B1C" w:rsidRPr="001C5DA0">
              <w:rPr>
                <w:rFonts w:ascii="Arial" w:eastAsiaTheme="minorEastAsia" w:hAnsi="Arial" w:cs="Arial"/>
                <w:sz w:val="20"/>
                <w:szCs w:val="20"/>
                <w:lang w:val="en-US" w:eastAsia="en-US"/>
              </w:rPr>
              <w:t>)</w:t>
            </w:r>
          </w:p>
        </w:tc>
        <w:tc>
          <w:tcPr>
            <w:tcW w:w="0" w:type="auto"/>
            <w:shd w:val="clear" w:color="auto" w:fill="auto"/>
          </w:tcPr>
          <w:p w14:paraId="5F10FBCC" w14:textId="0629C15A" w:rsidR="007B5B1C" w:rsidRPr="001C5DA0" w:rsidRDefault="005E62FA" w:rsidP="009677CC">
            <w:pPr>
              <w:widowControl w:val="0"/>
              <w:autoSpaceDE w:val="0"/>
              <w:autoSpaceDN w:val="0"/>
              <w:adjustRightInd w:val="0"/>
              <w:spacing w:after="240" w:line="480" w:lineRule="auto"/>
              <w:rPr>
                <w:rFonts w:ascii="Arial" w:eastAsiaTheme="minorEastAsia" w:hAnsi="Arial" w:cs="Arial"/>
                <w:sz w:val="20"/>
                <w:szCs w:val="20"/>
                <w:lang w:val="en-US" w:eastAsia="en-US"/>
              </w:rPr>
            </w:pPr>
            <w:r w:rsidRPr="001C5DA0">
              <w:rPr>
                <w:rFonts w:ascii="Arial" w:eastAsiaTheme="minorEastAsia" w:hAnsi="Arial" w:cs="Arial"/>
                <w:sz w:val="20"/>
                <w:szCs w:val="20"/>
                <w:lang w:val="en-US" w:eastAsia="en-US"/>
              </w:rPr>
              <w:t>4.23</w:t>
            </w:r>
          </w:p>
        </w:tc>
        <w:tc>
          <w:tcPr>
            <w:tcW w:w="882" w:type="dxa"/>
            <w:shd w:val="clear" w:color="auto" w:fill="auto"/>
          </w:tcPr>
          <w:p w14:paraId="2998AD02" w14:textId="4A891224" w:rsidR="007B5B1C" w:rsidRPr="001C5DA0" w:rsidRDefault="005E62FA" w:rsidP="009677CC">
            <w:pPr>
              <w:pStyle w:val="DefaultStyle"/>
              <w:spacing w:line="480" w:lineRule="auto"/>
              <w:contextualSpacing/>
              <w:rPr>
                <w:rStyle w:val="LineNumbering"/>
                <w:rFonts w:ascii="Arial" w:hAnsi="Arial" w:cs="Arial"/>
                <w:sz w:val="20"/>
                <w:szCs w:val="20"/>
              </w:rPr>
            </w:pPr>
            <w:r w:rsidRPr="001C5DA0">
              <w:rPr>
                <w:rStyle w:val="LineNumbering"/>
                <w:rFonts w:ascii="Arial" w:hAnsi="Arial" w:cs="Arial"/>
                <w:sz w:val="20"/>
                <w:szCs w:val="20"/>
              </w:rPr>
              <w:t>&lt;</w:t>
            </w:r>
            <w:r w:rsidR="007B5B1C" w:rsidRPr="001C5DA0">
              <w:rPr>
                <w:rStyle w:val="LineNumbering"/>
                <w:rFonts w:ascii="Arial" w:hAnsi="Arial" w:cs="Arial"/>
                <w:sz w:val="20"/>
                <w:szCs w:val="20"/>
              </w:rPr>
              <w:t>0.00</w:t>
            </w:r>
            <w:r w:rsidRPr="001C5DA0">
              <w:rPr>
                <w:rStyle w:val="LineNumbering"/>
                <w:rFonts w:ascii="Arial" w:hAnsi="Arial" w:cs="Arial"/>
                <w:sz w:val="20"/>
                <w:szCs w:val="20"/>
              </w:rPr>
              <w:t>1</w:t>
            </w:r>
          </w:p>
        </w:tc>
      </w:tr>
    </w:tbl>
    <w:p w14:paraId="4501114F" w14:textId="77777777" w:rsidR="00387B90" w:rsidRDefault="00387B90" w:rsidP="009677CC">
      <w:pPr>
        <w:pStyle w:val="DefaultStyle"/>
        <w:spacing w:line="480" w:lineRule="auto"/>
        <w:contextualSpacing/>
        <w:rPr>
          <w:rStyle w:val="LineNumbering"/>
          <w:rFonts w:ascii="Arial" w:hAnsi="Arial"/>
          <w:sz w:val="22"/>
          <w:szCs w:val="22"/>
        </w:rPr>
      </w:pPr>
    </w:p>
    <w:p w14:paraId="0270606C" w14:textId="2F8D2FC6" w:rsidR="009F6402" w:rsidRDefault="00753308" w:rsidP="009677CC">
      <w:pPr>
        <w:pStyle w:val="DefaultStyle"/>
        <w:spacing w:line="480" w:lineRule="auto"/>
        <w:contextualSpacing/>
        <w:rPr>
          <w:rStyle w:val="LineNumbering"/>
          <w:rFonts w:ascii="Arial" w:hAnsi="Arial"/>
          <w:sz w:val="22"/>
          <w:szCs w:val="22"/>
        </w:rPr>
      </w:pPr>
      <w:r w:rsidRPr="00D94D39">
        <w:rPr>
          <w:rStyle w:val="LineNumbering"/>
          <w:rFonts w:ascii="Arial" w:hAnsi="Arial"/>
          <w:sz w:val="22"/>
          <w:szCs w:val="22"/>
        </w:rPr>
        <w:t>Table S2</w:t>
      </w:r>
      <w:r w:rsidR="007B5B1C" w:rsidRPr="00D94D39">
        <w:rPr>
          <w:rStyle w:val="LineNumbering"/>
          <w:rFonts w:ascii="Arial" w:hAnsi="Arial"/>
          <w:sz w:val="22"/>
          <w:szCs w:val="22"/>
        </w:rPr>
        <w:t>.</w:t>
      </w:r>
      <w:r w:rsidR="007B5B1C">
        <w:rPr>
          <w:rStyle w:val="LineNumbering"/>
          <w:rFonts w:ascii="Arial" w:hAnsi="Arial"/>
          <w:sz w:val="22"/>
          <w:szCs w:val="22"/>
        </w:rPr>
        <w:t xml:space="preserve"> </w:t>
      </w:r>
      <w:bookmarkStart w:id="0" w:name="_GoBack"/>
      <w:r w:rsidR="00504593" w:rsidRPr="00504593">
        <w:rPr>
          <w:rStyle w:val="LineNumbering"/>
          <w:rFonts w:ascii="Arial" w:hAnsi="Arial"/>
          <w:b/>
          <w:sz w:val="22"/>
          <w:szCs w:val="22"/>
        </w:rPr>
        <w:t xml:space="preserve">Risk factor </w:t>
      </w:r>
      <w:r w:rsidR="009A6A29" w:rsidRPr="00504593">
        <w:rPr>
          <w:rStyle w:val="LineNumbering"/>
          <w:rFonts w:ascii="Arial" w:hAnsi="Arial"/>
          <w:b/>
          <w:sz w:val="22"/>
          <w:szCs w:val="22"/>
        </w:rPr>
        <w:t xml:space="preserve">model </w:t>
      </w:r>
      <w:r w:rsidR="00504593" w:rsidRPr="00504593">
        <w:rPr>
          <w:rStyle w:val="LineNumbering"/>
          <w:rFonts w:ascii="Arial" w:hAnsi="Arial"/>
          <w:b/>
          <w:sz w:val="22"/>
          <w:szCs w:val="22"/>
        </w:rPr>
        <w:t xml:space="preserve">results </w:t>
      </w:r>
      <w:r w:rsidR="009A6A29" w:rsidRPr="00504593">
        <w:rPr>
          <w:rStyle w:val="LineNumbering"/>
          <w:rFonts w:ascii="Arial" w:hAnsi="Arial"/>
          <w:b/>
          <w:sz w:val="22"/>
          <w:szCs w:val="22"/>
        </w:rPr>
        <w:t xml:space="preserve">for LRA in England </w:t>
      </w:r>
      <w:r w:rsidR="00504593" w:rsidRPr="00504593">
        <w:rPr>
          <w:rStyle w:val="LineNumbering"/>
          <w:rFonts w:ascii="Arial" w:hAnsi="Arial"/>
          <w:b/>
          <w:sz w:val="22"/>
          <w:szCs w:val="22"/>
        </w:rPr>
        <w:t>and Scotland</w:t>
      </w:r>
      <w:bookmarkEnd w:id="0"/>
      <w:r w:rsidR="009A6A29" w:rsidRPr="00504593">
        <w:rPr>
          <w:rStyle w:val="LineNumbering"/>
          <w:rFonts w:ascii="Arial" w:hAnsi="Arial"/>
          <w:b/>
          <w:sz w:val="22"/>
          <w:szCs w:val="22"/>
        </w:rPr>
        <w:t>.</w:t>
      </w:r>
      <w:r w:rsidR="002E09E7">
        <w:rPr>
          <w:rStyle w:val="LineNumbering"/>
          <w:rFonts w:ascii="Arial" w:hAnsi="Arial"/>
          <w:sz w:val="22"/>
          <w:szCs w:val="22"/>
        </w:rPr>
        <w:t xml:space="preserve"> Results of a mixed logistic regression model that compute the herd risk of infection to determine the risk factors associated with bovine Tuberculosis breakdowns</w:t>
      </w:r>
      <w:r w:rsidR="00590D14">
        <w:rPr>
          <w:rStyle w:val="LineNumbering"/>
          <w:rFonts w:ascii="Arial" w:hAnsi="Arial"/>
          <w:sz w:val="22"/>
          <w:szCs w:val="22"/>
        </w:rPr>
        <w:t xml:space="preserve"> in </w:t>
      </w:r>
      <w:r w:rsidR="00DC4B41">
        <w:rPr>
          <w:rStyle w:val="LineNumbering"/>
          <w:rFonts w:ascii="Arial" w:hAnsi="Arial"/>
          <w:sz w:val="22"/>
          <w:szCs w:val="22"/>
        </w:rPr>
        <w:t xml:space="preserve">LRAs (A) and in Scotland (B) </w:t>
      </w:r>
      <w:r w:rsidR="00590D14">
        <w:rPr>
          <w:rStyle w:val="LineNumbering"/>
          <w:rFonts w:ascii="Arial" w:hAnsi="Arial"/>
          <w:sz w:val="22"/>
          <w:szCs w:val="22"/>
        </w:rPr>
        <w:t xml:space="preserve">during 2008-2013. Odds ratio, 95% confidence intervals express the </w:t>
      </w:r>
      <w:r w:rsidR="00590D14">
        <w:rPr>
          <w:rStyle w:val="LineNumbering"/>
          <w:rFonts w:ascii="Arial" w:hAnsi="Arial"/>
          <w:sz w:val="22"/>
          <w:szCs w:val="22"/>
        </w:rPr>
        <w:lastRenderedPageBreak/>
        <w:t>contribution of each one of the significant risk factors, Z-score and respective p-values are used to determine whether a certain predictor variable is significant or not.</w:t>
      </w:r>
    </w:p>
    <w:p w14:paraId="51C6A96D" w14:textId="77777777" w:rsidR="006E43B7" w:rsidRDefault="006E43B7" w:rsidP="009677CC">
      <w:pPr>
        <w:pStyle w:val="DefaultStyle"/>
        <w:spacing w:line="480" w:lineRule="auto"/>
        <w:contextualSpacing/>
        <w:rPr>
          <w:rStyle w:val="LineNumbering"/>
          <w:rFonts w:ascii="Arial" w:hAnsi="Arial"/>
          <w:b/>
          <w:sz w:val="22"/>
          <w:szCs w:val="22"/>
        </w:rPr>
      </w:pPr>
    </w:p>
    <w:p w14:paraId="0A465DA2" w14:textId="77777777" w:rsidR="00846AB1" w:rsidRDefault="00846AB1" w:rsidP="009677CC">
      <w:pPr>
        <w:pStyle w:val="DefaultStyle"/>
        <w:spacing w:line="480" w:lineRule="auto"/>
        <w:contextualSpacing/>
        <w:rPr>
          <w:rStyle w:val="LineNumbering"/>
          <w:rFonts w:ascii="Arial" w:hAnsi="Arial"/>
          <w:b/>
          <w:sz w:val="22"/>
          <w:szCs w:val="22"/>
        </w:rPr>
      </w:pPr>
    </w:p>
    <w:p w14:paraId="5A3BEE51" w14:textId="77777777" w:rsidR="00846AB1" w:rsidRDefault="00846AB1" w:rsidP="009677CC">
      <w:pPr>
        <w:pStyle w:val="DefaultStyle"/>
        <w:spacing w:line="480" w:lineRule="auto"/>
        <w:contextualSpacing/>
        <w:rPr>
          <w:rStyle w:val="LineNumbering"/>
          <w:rFonts w:ascii="Arial" w:hAnsi="Arial"/>
          <w:b/>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1"/>
        <w:gridCol w:w="1421"/>
        <w:gridCol w:w="1421"/>
        <w:gridCol w:w="1421"/>
        <w:gridCol w:w="1422"/>
        <w:gridCol w:w="1422"/>
      </w:tblGrid>
      <w:tr w:rsidR="00846AB1" w14:paraId="11332192" w14:textId="77777777" w:rsidTr="00F217B2">
        <w:trPr>
          <w:jc w:val="center"/>
        </w:trPr>
        <w:tc>
          <w:tcPr>
            <w:tcW w:w="1421" w:type="dxa"/>
            <w:vAlign w:val="center"/>
          </w:tcPr>
          <w:p w14:paraId="365C744E" w14:textId="2240E928" w:rsidR="00846AB1" w:rsidRDefault="00846AB1" w:rsidP="009677CC">
            <w:pPr>
              <w:pStyle w:val="DefaultStyle"/>
              <w:spacing w:line="480" w:lineRule="auto"/>
              <w:contextualSpacing/>
              <w:rPr>
                <w:rStyle w:val="LineNumbering"/>
                <w:rFonts w:ascii="Arial" w:hAnsi="Arial"/>
                <w:b/>
                <w:sz w:val="22"/>
                <w:szCs w:val="22"/>
              </w:rPr>
            </w:pPr>
          </w:p>
        </w:tc>
        <w:tc>
          <w:tcPr>
            <w:tcW w:w="1421" w:type="dxa"/>
            <w:vAlign w:val="center"/>
          </w:tcPr>
          <w:p w14:paraId="13E694A1" w14:textId="6065E3F7" w:rsidR="00846AB1" w:rsidRDefault="00846AB1" w:rsidP="009677CC">
            <w:pPr>
              <w:pStyle w:val="DefaultStyle"/>
              <w:spacing w:line="480" w:lineRule="auto"/>
              <w:contextualSpacing/>
              <w:rPr>
                <w:rStyle w:val="LineNumbering"/>
                <w:rFonts w:ascii="Arial" w:hAnsi="Arial"/>
                <w:b/>
                <w:sz w:val="22"/>
                <w:szCs w:val="22"/>
              </w:rPr>
            </w:pPr>
          </w:p>
        </w:tc>
        <w:tc>
          <w:tcPr>
            <w:tcW w:w="2842" w:type="dxa"/>
            <w:gridSpan w:val="2"/>
            <w:tcBorders>
              <w:top w:val="single" w:sz="4" w:space="0" w:color="auto"/>
              <w:bottom w:val="single" w:sz="4" w:space="0" w:color="auto"/>
              <w:right w:val="single" w:sz="4" w:space="0" w:color="auto"/>
            </w:tcBorders>
            <w:vAlign w:val="center"/>
          </w:tcPr>
          <w:p w14:paraId="35527A7E" w14:textId="3CF87387" w:rsidR="00846AB1" w:rsidRDefault="00846AB1" w:rsidP="008C5931">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 xml:space="preserve">Herds from </w:t>
            </w:r>
            <w:r w:rsidR="008C5931">
              <w:rPr>
                <w:rStyle w:val="LineNumbering"/>
                <w:rFonts w:ascii="Arial" w:hAnsi="Arial"/>
                <w:b/>
                <w:sz w:val="22"/>
                <w:szCs w:val="22"/>
              </w:rPr>
              <w:t>Scotland</w:t>
            </w:r>
          </w:p>
        </w:tc>
        <w:tc>
          <w:tcPr>
            <w:tcW w:w="2844" w:type="dxa"/>
            <w:gridSpan w:val="2"/>
            <w:tcBorders>
              <w:top w:val="single" w:sz="4" w:space="0" w:color="auto"/>
              <w:left w:val="single" w:sz="4" w:space="0" w:color="auto"/>
              <w:bottom w:val="single" w:sz="4" w:space="0" w:color="auto"/>
            </w:tcBorders>
            <w:vAlign w:val="center"/>
          </w:tcPr>
          <w:p w14:paraId="6F9DBB9B" w14:textId="74E2A446" w:rsidR="00846AB1" w:rsidRDefault="00846AB1" w:rsidP="008C5931">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 xml:space="preserve">Herds from </w:t>
            </w:r>
            <w:r w:rsidR="008C5931">
              <w:rPr>
                <w:rStyle w:val="LineNumbering"/>
                <w:rFonts w:ascii="Arial" w:hAnsi="Arial"/>
                <w:b/>
                <w:sz w:val="22"/>
                <w:szCs w:val="22"/>
              </w:rPr>
              <w:t>LRA England</w:t>
            </w:r>
          </w:p>
        </w:tc>
      </w:tr>
      <w:tr w:rsidR="00846AB1" w14:paraId="335578A9" w14:textId="77777777" w:rsidTr="00387B90">
        <w:trPr>
          <w:jc w:val="center"/>
        </w:trPr>
        <w:tc>
          <w:tcPr>
            <w:tcW w:w="1421" w:type="dxa"/>
            <w:tcBorders>
              <w:top w:val="single" w:sz="4" w:space="0" w:color="auto"/>
              <w:bottom w:val="single" w:sz="4" w:space="0" w:color="auto"/>
            </w:tcBorders>
            <w:vAlign w:val="center"/>
          </w:tcPr>
          <w:p w14:paraId="719BA60B" w14:textId="2606D2F1" w:rsidR="00846AB1" w:rsidRDefault="008C593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Category</w:t>
            </w:r>
          </w:p>
        </w:tc>
        <w:tc>
          <w:tcPr>
            <w:tcW w:w="1421" w:type="dxa"/>
            <w:tcBorders>
              <w:top w:val="single" w:sz="4" w:space="0" w:color="auto"/>
              <w:bottom w:val="single" w:sz="4" w:space="0" w:color="auto"/>
              <w:right w:val="single" w:sz="4" w:space="0" w:color="auto"/>
            </w:tcBorders>
            <w:vAlign w:val="center"/>
          </w:tcPr>
          <w:p w14:paraId="7B3DE330" w14:textId="3FE76774" w:rsidR="00846AB1" w:rsidRDefault="00846AB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Unit</w:t>
            </w:r>
          </w:p>
        </w:tc>
        <w:tc>
          <w:tcPr>
            <w:tcW w:w="1421" w:type="dxa"/>
            <w:tcBorders>
              <w:top w:val="single" w:sz="4" w:space="0" w:color="auto"/>
              <w:left w:val="single" w:sz="4" w:space="0" w:color="auto"/>
              <w:bottom w:val="single" w:sz="4" w:space="0" w:color="auto"/>
            </w:tcBorders>
            <w:vAlign w:val="center"/>
          </w:tcPr>
          <w:p w14:paraId="1041978F" w14:textId="2B78961F" w:rsidR="00846AB1" w:rsidRDefault="00846AB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&lt;=0.025</w:t>
            </w:r>
          </w:p>
        </w:tc>
        <w:tc>
          <w:tcPr>
            <w:tcW w:w="1421" w:type="dxa"/>
            <w:tcBorders>
              <w:top w:val="single" w:sz="4" w:space="0" w:color="auto"/>
              <w:bottom w:val="single" w:sz="4" w:space="0" w:color="auto"/>
              <w:right w:val="single" w:sz="4" w:space="0" w:color="auto"/>
            </w:tcBorders>
            <w:vAlign w:val="center"/>
          </w:tcPr>
          <w:p w14:paraId="3F600AD0" w14:textId="4C23F9F4" w:rsidR="00846AB1" w:rsidRDefault="00846AB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&gt;0.025</w:t>
            </w:r>
          </w:p>
        </w:tc>
        <w:tc>
          <w:tcPr>
            <w:tcW w:w="1422" w:type="dxa"/>
            <w:tcBorders>
              <w:top w:val="single" w:sz="4" w:space="0" w:color="auto"/>
              <w:left w:val="single" w:sz="4" w:space="0" w:color="auto"/>
              <w:bottom w:val="single" w:sz="4" w:space="0" w:color="auto"/>
            </w:tcBorders>
            <w:vAlign w:val="center"/>
          </w:tcPr>
          <w:p w14:paraId="628B9A70" w14:textId="1B38E58D" w:rsidR="00846AB1" w:rsidRDefault="00846AB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&lt;=0.025</w:t>
            </w:r>
          </w:p>
        </w:tc>
        <w:tc>
          <w:tcPr>
            <w:tcW w:w="1422" w:type="dxa"/>
            <w:tcBorders>
              <w:top w:val="single" w:sz="4" w:space="0" w:color="auto"/>
              <w:bottom w:val="single" w:sz="4" w:space="0" w:color="auto"/>
            </w:tcBorders>
            <w:vAlign w:val="center"/>
          </w:tcPr>
          <w:p w14:paraId="20B0A277" w14:textId="70CB18E1" w:rsidR="00846AB1" w:rsidRDefault="00846AB1"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t>&gt;0.025</w:t>
            </w:r>
          </w:p>
        </w:tc>
      </w:tr>
      <w:tr w:rsidR="00387B90" w:rsidRPr="00E96992" w14:paraId="2BF90F8A" w14:textId="77777777" w:rsidTr="00387B90">
        <w:trPr>
          <w:jc w:val="center"/>
        </w:trPr>
        <w:tc>
          <w:tcPr>
            <w:tcW w:w="1421" w:type="dxa"/>
            <w:tcBorders>
              <w:top w:val="single" w:sz="4" w:space="0" w:color="auto"/>
            </w:tcBorders>
            <w:vAlign w:val="center"/>
          </w:tcPr>
          <w:p w14:paraId="3194C7BC" w14:textId="6EF23F4D" w:rsidR="00387B90" w:rsidRPr="00700826" w:rsidRDefault="00387B90" w:rsidP="009677CC">
            <w:pPr>
              <w:pStyle w:val="DefaultStyle"/>
              <w:spacing w:line="480" w:lineRule="auto"/>
              <w:contextualSpacing/>
              <w:rPr>
                <w:rStyle w:val="LineNumbering"/>
                <w:rFonts w:ascii="Arial" w:hAnsi="Arial"/>
                <w:sz w:val="22"/>
                <w:szCs w:val="22"/>
              </w:rPr>
            </w:pPr>
            <w:r w:rsidRPr="00700826">
              <w:rPr>
                <w:rStyle w:val="LineNumbering"/>
                <w:rFonts w:ascii="Arial" w:hAnsi="Arial"/>
                <w:sz w:val="22"/>
                <w:szCs w:val="22"/>
              </w:rPr>
              <w:t>Herd Size</w:t>
            </w:r>
          </w:p>
        </w:tc>
        <w:tc>
          <w:tcPr>
            <w:tcW w:w="1421" w:type="dxa"/>
            <w:tcBorders>
              <w:top w:val="single" w:sz="4" w:space="0" w:color="auto"/>
              <w:right w:val="single" w:sz="4" w:space="0" w:color="auto"/>
            </w:tcBorders>
            <w:vAlign w:val="center"/>
          </w:tcPr>
          <w:p w14:paraId="33BF4047" w14:textId="75381346" w:rsidR="00387B90" w:rsidRPr="00387B90" w:rsidRDefault="00387B90"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0-50</w:t>
            </w:r>
          </w:p>
        </w:tc>
        <w:tc>
          <w:tcPr>
            <w:tcW w:w="1421" w:type="dxa"/>
            <w:tcBorders>
              <w:top w:val="single" w:sz="4" w:space="0" w:color="auto"/>
              <w:left w:val="single" w:sz="4" w:space="0" w:color="auto"/>
            </w:tcBorders>
            <w:vAlign w:val="center"/>
          </w:tcPr>
          <w:p w14:paraId="4B11BA7C" w14:textId="55D0802A" w:rsidR="00387B90" w:rsidRPr="00E96992" w:rsidRDefault="00E96992" w:rsidP="009677CC">
            <w:pPr>
              <w:pStyle w:val="DefaultStyle"/>
              <w:spacing w:line="480" w:lineRule="auto"/>
              <w:contextualSpacing/>
              <w:rPr>
                <w:rStyle w:val="LineNumbering"/>
                <w:rFonts w:ascii="Arial" w:hAnsi="Arial"/>
                <w:sz w:val="22"/>
                <w:szCs w:val="22"/>
              </w:rPr>
            </w:pPr>
            <w:r w:rsidRPr="00E96992">
              <w:rPr>
                <w:rStyle w:val="LineNumbering"/>
                <w:rFonts w:ascii="Arial" w:hAnsi="Arial"/>
                <w:sz w:val="22"/>
                <w:szCs w:val="22"/>
              </w:rPr>
              <w:t>0.3</w:t>
            </w:r>
            <w:r>
              <w:rPr>
                <w:rStyle w:val="LineNumbering"/>
                <w:rFonts w:ascii="Arial" w:hAnsi="Arial"/>
                <w:sz w:val="22"/>
                <w:szCs w:val="22"/>
              </w:rPr>
              <w:t>35</w:t>
            </w:r>
          </w:p>
        </w:tc>
        <w:tc>
          <w:tcPr>
            <w:tcW w:w="1421" w:type="dxa"/>
            <w:tcBorders>
              <w:top w:val="single" w:sz="4" w:space="0" w:color="auto"/>
              <w:right w:val="single" w:sz="4" w:space="0" w:color="auto"/>
            </w:tcBorders>
            <w:vAlign w:val="center"/>
          </w:tcPr>
          <w:p w14:paraId="022C06F6" w14:textId="25047A4C"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c>
          <w:tcPr>
            <w:tcW w:w="1422" w:type="dxa"/>
            <w:tcBorders>
              <w:top w:val="single" w:sz="4" w:space="0" w:color="auto"/>
              <w:left w:val="single" w:sz="4" w:space="0" w:color="auto"/>
            </w:tcBorders>
            <w:vAlign w:val="center"/>
          </w:tcPr>
          <w:p w14:paraId="6E13ABA9" w14:textId="38C53DA9"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0.411</w:t>
            </w:r>
          </w:p>
        </w:tc>
        <w:tc>
          <w:tcPr>
            <w:tcW w:w="1422" w:type="dxa"/>
            <w:tcBorders>
              <w:top w:val="single" w:sz="4" w:space="0" w:color="auto"/>
            </w:tcBorders>
            <w:vAlign w:val="center"/>
          </w:tcPr>
          <w:p w14:paraId="03AD5741" w14:textId="2A238375"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r>
      <w:tr w:rsidR="00387B90" w:rsidRPr="00E96992" w14:paraId="2D9CF2CD" w14:textId="77777777" w:rsidTr="00387B90">
        <w:trPr>
          <w:jc w:val="center"/>
        </w:trPr>
        <w:tc>
          <w:tcPr>
            <w:tcW w:w="1421" w:type="dxa"/>
            <w:vAlign w:val="center"/>
          </w:tcPr>
          <w:p w14:paraId="45DB5330" w14:textId="77777777" w:rsidR="00387B90" w:rsidRDefault="00387B90" w:rsidP="009677CC">
            <w:pPr>
              <w:pStyle w:val="DefaultStyle"/>
              <w:spacing w:line="480" w:lineRule="auto"/>
              <w:contextualSpacing/>
              <w:rPr>
                <w:rStyle w:val="LineNumbering"/>
                <w:rFonts w:ascii="Arial" w:hAnsi="Arial"/>
                <w:b/>
                <w:sz w:val="22"/>
                <w:szCs w:val="22"/>
              </w:rPr>
            </w:pPr>
          </w:p>
        </w:tc>
        <w:tc>
          <w:tcPr>
            <w:tcW w:w="1421" w:type="dxa"/>
            <w:tcBorders>
              <w:right w:val="single" w:sz="4" w:space="0" w:color="auto"/>
            </w:tcBorders>
            <w:vAlign w:val="center"/>
          </w:tcPr>
          <w:p w14:paraId="0A133FD8" w14:textId="28A3B603" w:rsidR="00387B90" w:rsidRPr="00387B90" w:rsidRDefault="00387B90" w:rsidP="009677CC">
            <w:pPr>
              <w:pStyle w:val="DefaultStyle"/>
              <w:spacing w:line="480" w:lineRule="auto"/>
              <w:contextualSpacing/>
              <w:rPr>
                <w:rStyle w:val="LineNumbering"/>
                <w:rFonts w:ascii="Arial" w:hAnsi="Arial"/>
                <w:sz w:val="22"/>
                <w:szCs w:val="22"/>
              </w:rPr>
            </w:pPr>
            <w:r w:rsidRPr="00387B90">
              <w:rPr>
                <w:rStyle w:val="LineNumbering"/>
                <w:rFonts w:ascii="Arial" w:hAnsi="Arial"/>
                <w:sz w:val="22"/>
                <w:szCs w:val="22"/>
              </w:rPr>
              <w:t>51-</w:t>
            </w:r>
            <w:r>
              <w:rPr>
                <w:rStyle w:val="LineNumbering"/>
                <w:rFonts w:ascii="Arial" w:hAnsi="Arial"/>
                <w:sz w:val="22"/>
                <w:szCs w:val="22"/>
              </w:rPr>
              <w:t>100</w:t>
            </w:r>
          </w:p>
        </w:tc>
        <w:tc>
          <w:tcPr>
            <w:tcW w:w="1421" w:type="dxa"/>
            <w:tcBorders>
              <w:left w:val="single" w:sz="4" w:space="0" w:color="auto"/>
            </w:tcBorders>
            <w:vAlign w:val="center"/>
          </w:tcPr>
          <w:p w14:paraId="1F84E80F" w14:textId="3AD1ADCA"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0.160</w:t>
            </w:r>
          </w:p>
        </w:tc>
        <w:tc>
          <w:tcPr>
            <w:tcW w:w="1421" w:type="dxa"/>
            <w:tcBorders>
              <w:right w:val="single" w:sz="4" w:space="0" w:color="auto"/>
            </w:tcBorders>
            <w:vAlign w:val="center"/>
          </w:tcPr>
          <w:p w14:paraId="48C74FD4" w14:textId="37D4899B"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0.013</w:t>
            </w:r>
          </w:p>
        </w:tc>
        <w:tc>
          <w:tcPr>
            <w:tcW w:w="1422" w:type="dxa"/>
            <w:tcBorders>
              <w:left w:val="single" w:sz="4" w:space="0" w:color="auto"/>
            </w:tcBorders>
            <w:vAlign w:val="center"/>
          </w:tcPr>
          <w:p w14:paraId="214E63B1" w14:textId="01DB3EA3"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0.201</w:t>
            </w:r>
          </w:p>
        </w:tc>
        <w:tc>
          <w:tcPr>
            <w:tcW w:w="1422" w:type="dxa"/>
            <w:vAlign w:val="center"/>
          </w:tcPr>
          <w:p w14:paraId="57533173" w14:textId="2F76F1B4"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0.033</w:t>
            </w:r>
          </w:p>
        </w:tc>
      </w:tr>
      <w:tr w:rsidR="00387B90" w:rsidRPr="00E96992" w14:paraId="7DC44E06" w14:textId="77777777" w:rsidTr="00387B90">
        <w:trPr>
          <w:jc w:val="center"/>
        </w:trPr>
        <w:tc>
          <w:tcPr>
            <w:tcW w:w="1421" w:type="dxa"/>
            <w:vAlign w:val="center"/>
          </w:tcPr>
          <w:p w14:paraId="7A984546" w14:textId="77777777" w:rsidR="00387B90" w:rsidRDefault="00387B90" w:rsidP="009677CC">
            <w:pPr>
              <w:pStyle w:val="DefaultStyle"/>
              <w:spacing w:line="480" w:lineRule="auto"/>
              <w:contextualSpacing/>
              <w:rPr>
                <w:rStyle w:val="LineNumbering"/>
                <w:rFonts w:ascii="Arial" w:hAnsi="Arial"/>
                <w:b/>
                <w:sz w:val="22"/>
                <w:szCs w:val="22"/>
              </w:rPr>
            </w:pPr>
          </w:p>
        </w:tc>
        <w:tc>
          <w:tcPr>
            <w:tcW w:w="1421" w:type="dxa"/>
            <w:tcBorders>
              <w:right w:val="single" w:sz="4" w:space="0" w:color="auto"/>
            </w:tcBorders>
            <w:vAlign w:val="center"/>
          </w:tcPr>
          <w:p w14:paraId="3EA680C5" w14:textId="2318AB94" w:rsidR="00387B90" w:rsidRPr="00387B90" w:rsidRDefault="00387B90"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101-200</w:t>
            </w:r>
          </w:p>
        </w:tc>
        <w:tc>
          <w:tcPr>
            <w:tcW w:w="1421" w:type="dxa"/>
            <w:tcBorders>
              <w:left w:val="single" w:sz="4" w:space="0" w:color="auto"/>
            </w:tcBorders>
            <w:vAlign w:val="center"/>
          </w:tcPr>
          <w:p w14:paraId="14A6E69A" w14:textId="1904F2C1"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0.207</w:t>
            </w:r>
          </w:p>
        </w:tc>
        <w:tc>
          <w:tcPr>
            <w:tcW w:w="1421" w:type="dxa"/>
            <w:tcBorders>
              <w:right w:val="single" w:sz="4" w:space="0" w:color="auto"/>
            </w:tcBorders>
            <w:vAlign w:val="center"/>
          </w:tcPr>
          <w:p w14:paraId="61E95E09" w14:textId="6FAFCA89"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c>
          <w:tcPr>
            <w:tcW w:w="1422" w:type="dxa"/>
            <w:tcBorders>
              <w:left w:val="single" w:sz="4" w:space="0" w:color="auto"/>
            </w:tcBorders>
            <w:vAlign w:val="center"/>
          </w:tcPr>
          <w:p w14:paraId="50C97308" w14:textId="52FE9635"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0.202</w:t>
            </w:r>
          </w:p>
        </w:tc>
        <w:tc>
          <w:tcPr>
            <w:tcW w:w="1422" w:type="dxa"/>
            <w:vAlign w:val="center"/>
          </w:tcPr>
          <w:p w14:paraId="5B4EEC18" w14:textId="012343D6"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0.085</w:t>
            </w:r>
          </w:p>
        </w:tc>
      </w:tr>
      <w:tr w:rsidR="00387B90" w:rsidRPr="00E96992" w14:paraId="3252DDD7" w14:textId="77777777" w:rsidTr="00387B90">
        <w:trPr>
          <w:jc w:val="center"/>
        </w:trPr>
        <w:tc>
          <w:tcPr>
            <w:tcW w:w="1421" w:type="dxa"/>
            <w:vAlign w:val="center"/>
          </w:tcPr>
          <w:p w14:paraId="33AAE48E" w14:textId="77777777" w:rsidR="00387B90" w:rsidRDefault="00387B90" w:rsidP="009677CC">
            <w:pPr>
              <w:pStyle w:val="DefaultStyle"/>
              <w:spacing w:line="480" w:lineRule="auto"/>
              <w:contextualSpacing/>
              <w:rPr>
                <w:rStyle w:val="LineNumbering"/>
                <w:rFonts w:ascii="Arial" w:hAnsi="Arial"/>
                <w:b/>
                <w:sz w:val="22"/>
                <w:szCs w:val="22"/>
              </w:rPr>
            </w:pPr>
          </w:p>
        </w:tc>
        <w:tc>
          <w:tcPr>
            <w:tcW w:w="1421" w:type="dxa"/>
            <w:tcBorders>
              <w:right w:val="single" w:sz="4" w:space="0" w:color="auto"/>
            </w:tcBorders>
            <w:vAlign w:val="center"/>
          </w:tcPr>
          <w:p w14:paraId="3E0EDA60" w14:textId="047B1740" w:rsidR="00387B90" w:rsidRPr="00387B90" w:rsidRDefault="00387B90"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201-350</w:t>
            </w:r>
          </w:p>
        </w:tc>
        <w:tc>
          <w:tcPr>
            <w:tcW w:w="1421" w:type="dxa"/>
            <w:tcBorders>
              <w:left w:val="single" w:sz="4" w:space="0" w:color="auto"/>
            </w:tcBorders>
            <w:vAlign w:val="center"/>
          </w:tcPr>
          <w:p w14:paraId="5ADC76F4" w14:textId="6DE19DD1"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0.161</w:t>
            </w:r>
          </w:p>
        </w:tc>
        <w:tc>
          <w:tcPr>
            <w:tcW w:w="1421" w:type="dxa"/>
            <w:tcBorders>
              <w:right w:val="single" w:sz="4" w:space="0" w:color="auto"/>
            </w:tcBorders>
            <w:vAlign w:val="center"/>
          </w:tcPr>
          <w:p w14:paraId="56CC65ED" w14:textId="45F9D1B2"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0.324</w:t>
            </w:r>
          </w:p>
        </w:tc>
        <w:tc>
          <w:tcPr>
            <w:tcW w:w="1422" w:type="dxa"/>
            <w:tcBorders>
              <w:left w:val="single" w:sz="4" w:space="0" w:color="auto"/>
            </w:tcBorders>
            <w:vAlign w:val="center"/>
          </w:tcPr>
          <w:p w14:paraId="7A6F1587" w14:textId="0BD5426E"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0.115</w:t>
            </w:r>
          </w:p>
        </w:tc>
        <w:tc>
          <w:tcPr>
            <w:tcW w:w="1422" w:type="dxa"/>
            <w:vAlign w:val="center"/>
          </w:tcPr>
          <w:p w14:paraId="1299D37B" w14:textId="40EE1A1F"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0.326</w:t>
            </w:r>
          </w:p>
        </w:tc>
      </w:tr>
      <w:tr w:rsidR="00387B90" w:rsidRPr="00E96992" w14:paraId="674F275D" w14:textId="77777777" w:rsidTr="00387B90">
        <w:trPr>
          <w:jc w:val="center"/>
        </w:trPr>
        <w:tc>
          <w:tcPr>
            <w:tcW w:w="1421" w:type="dxa"/>
            <w:vAlign w:val="center"/>
          </w:tcPr>
          <w:p w14:paraId="3682A2E9" w14:textId="77777777" w:rsidR="00387B90" w:rsidRDefault="00387B90" w:rsidP="009677CC">
            <w:pPr>
              <w:pStyle w:val="DefaultStyle"/>
              <w:spacing w:line="480" w:lineRule="auto"/>
              <w:contextualSpacing/>
              <w:rPr>
                <w:rStyle w:val="LineNumbering"/>
                <w:rFonts w:ascii="Arial" w:hAnsi="Arial"/>
                <w:b/>
                <w:sz w:val="22"/>
                <w:szCs w:val="22"/>
              </w:rPr>
            </w:pPr>
          </w:p>
        </w:tc>
        <w:tc>
          <w:tcPr>
            <w:tcW w:w="1421" w:type="dxa"/>
            <w:tcBorders>
              <w:right w:val="single" w:sz="4" w:space="0" w:color="auto"/>
            </w:tcBorders>
            <w:vAlign w:val="center"/>
          </w:tcPr>
          <w:p w14:paraId="4CB086CE" w14:textId="4CF8C554" w:rsidR="00387B90" w:rsidRDefault="00387B90"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351-500</w:t>
            </w:r>
          </w:p>
        </w:tc>
        <w:tc>
          <w:tcPr>
            <w:tcW w:w="1421" w:type="dxa"/>
            <w:tcBorders>
              <w:left w:val="single" w:sz="4" w:space="0" w:color="auto"/>
            </w:tcBorders>
            <w:vAlign w:val="center"/>
          </w:tcPr>
          <w:p w14:paraId="2B307596" w14:textId="0370549D"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0.071</w:t>
            </w:r>
          </w:p>
        </w:tc>
        <w:tc>
          <w:tcPr>
            <w:tcW w:w="1421" w:type="dxa"/>
            <w:tcBorders>
              <w:right w:val="single" w:sz="4" w:space="0" w:color="auto"/>
            </w:tcBorders>
            <w:vAlign w:val="center"/>
          </w:tcPr>
          <w:p w14:paraId="7D1BD2C8" w14:textId="1BEE711C"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0.216</w:t>
            </w:r>
          </w:p>
        </w:tc>
        <w:tc>
          <w:tcPr>
            <w:tcW w:w="1422" w:type="dxa"/>
            <w:tcBorders>
              <w:left w:val="single" w:sz="4" w:space="0" w:color="auto"/>
            </w:tcBorders>
            <w:vAlign w:val="center"/>
          </w:tcPr>
          <w:p w14:paraId="2F7233F3" w14:textId="0F6231E8"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0.038</w:t>
            </w:r>
          </w:p>
        </w:tc>
        <w:tc>
          <w:tcPr>
            <w:tcW w:w="1422" w:type="dxa"/>
            <w:vAlign w:val="center"/>
          </w:tcPr>
          <w:p w14:paraId="4B3FBD54" w14:textId="096CE5A4"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0.198</w:t>
            </w:r>
          </w:p>
        </w:tc>
      </w:tr>
      <w:tr w:rsidR="00387B90" w:rsidRPr="00E96992" w14:paraId="6B3E380A" w14:textId="77777777" w:rsidTr="00387B90">
        <w:trPr>
          <w:jc w:val="center"/>
        </w:trPr>
        <w:tc>
          <w:tcPr>
            <w:tcW w:w="1421" w:type="dxa"/>
            <w:tcBorders>
              <w:bottom w:val="single" w:sz="4" w:space="0" w:color="auto"/>
            </w:tcBorders>
            <w:vAlign w:val="center"/>
          </w:tcPr>
          <w:p w14:paraId="5133A77E" w14:textId="77777777" w:rsidR="00387B90" w:rsidRDefault="00387B90" w:rsidP="009677CC">
            <w:pPr>
              <w:pStyle w:val="DefaultStyle"/>
              <w:spacing w:line="480" w:lineRule="auto"/>
              <w:contextualSpacing/>
              <w:rPr>
                <w:rStyle w:val="LineNumbering"/>
                <w:rFonts w:ascii="Arial" w:hAnsi="Arial"/>
                <w:b/>
                <w:sz w:val="22"/>
                <w:szCs w:val="22"/>
              </w:rPr>
            </w:pPr>
          </w:p>
        </w:tc>
        <w:tc>
          <w:tcPr>
            <w:tcW w:w="1421" w:type="dxa"/>
            <w:tcBorders>
              <w:bottom w:val="single" w:sz="4" w:space="0" w:color="auto"/>
              <w:right w:val="single" w:sz="4" w:space="0" w:color="auto"/>
            </w:tcBorders>
            <w:vAlign w:val="center"/>
          </w:tcPr>
          <w:p w14:paraId="45AD5AD9" w14:textId="7EB6FE5B" w:rsidR="00387B90" w:rsidRDefault="00387B90"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&gt;500</w:t>
            </w:r>
          </w:p>
        </w:tc>
        <w:tc>
          <w:tcPr>
            <w:tcW w:w="1421" w:type="dxa"/>
            <w:tcBorders>
              <w:left w:val="single" w:sz="4" w:space="0" w:color="auto"/>
              <w:bottom w:val="single" w:sz="4" w:space="0" w:color="auto"/>
            </w:tcBorders>
            <w:vAlign w:val="center"/>
          </w:tcPr>
          <w:p w14:paraId="26831B03" w14:textId="076ABDEA"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0.065</w:t>
            </w:r>
          </w:p>
        </w:tc>
        <w:tc>
          <w:tcPr>
            <w:tcW w:w="1421" w:type="dxa"/>
            <w:tcBorders>
              <w:bottom w:val="single" w:sz="4" w:space="0" w:color="auto"/>
              <w:right w:val="single" w:sz="4" w:space="0" w:color="auto"/>
            </w:tcBorders>
            <w:vAlign w:val="center"/>
          </w:tcPr>
          <w:p w14:paraId="0EB01650" w14:textId="2575F1AD"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0.446</w:t>
            </w:r>
          </w:p>
        </w:tc>
        <w:tc>
          <w:tcPr>
            <w:tcW w:w="1422" w:type="dxa"/>
            <w:tcBorders>
              <w:left w:val="single" w:sz="4" w:space="0" w:color="auto"/>
              <w:bottom w:val="single" w:sz="4" w:space="0" w:color="auto"/>
            </w:tcBorders>
            <w:vAlign w:val="center"/>
          </w:tcPr>
          <w:p w14:paraId="1454B4D6" w14:textId="452150BF"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0.033</w:t>
            </w:r>
          </w:p>
        </w:tc>
        <w:tc>
          <w:tcPr>
            <w:tcW w:w="1422" w:type="dxa"/>
            <w:tcBorders>
              <w:bottom w:val="single" w:sz="4" w:space="0" w:color="auto"/>
            </w:tcBorders>
            <w:vAlign w:val="center"/>
          </w:tcPr>
          <w:p w14:paraId="10AA2AF2" w14:textId="31B2835F" w:rsidR="00387B90" w:rsidRPr="00E96992" w:rsidRDefault="00E9699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0.388</w:t>
            </w:r>
          </w:p>
        </w:tc>
      </w:tr>
      <w:tr w:rsidR="00846AB1" w14:paraId="3719BA76" w14:textId="77777777" w:rsidTr="00F217B2">
        <w:trPr>
          <w:jc w:val="center"/>
        </w:trPr>
        <w:tc>
          <w:tcPr>
            <w:tcW w:w="1421" w:type="dxa"/>
            <w:tcBorders>
              <w:top w:val="single" w:sz="4" w:space="0" w:color="auto"/>
            </w:tcBorders>
            <w:vAlign w:val="center"/>
          </w:tcPr>
          <w:p w14:paraId="7102C588" w14:textId="7A5DC507"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Herd Type</w:t>
            </w:r>
          </w:p>
        </w:tc>
        <w:tc>
          <w:tcPr>
            <w:tcW w:w="1421" w:type="dxa"/>
            <w:tcBorders>
              <w:top w:val="single" w:sz="4" w:space="0" w:color="auto"/>
              <w:right w:val="single" w:sz="4" w:space="0" w:color="auto"/>
            </w:tcBorders>
            <w:vAlign w:val="center"/>
          </w:tcPr>
          <w:p w14:paraId="1260DFF4" w14:textId="7A5C865D"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Beef</w:t>
            </w:r>
          </w:p>
        </w:tc>
        <w:tc>
          <w:tcPr>
            <w:tcW w:w="1421" w:type="dxa"/>
            <w:tcBorders>
              <w:top w:val="single" w:sz="4" w:space="0" w:color="auto"/>
              <w:left w:val="single" w:sz="4" w:space="0" w:color="auto"/>
            </w:tcBorders>
            <w:vAlign w:val="center"/>
          </w:tcPr>
          <w:p w14:paraId="297C5CB3" w14:textId="1F03D0CE"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0.270</w:t>
            </w:r>
          </w:p>
        </w:tc>
        <w:tc>
          <w:tcPr>
            <w:tcW w:w="1421" w:type="dxa"/>
            <w:tcBorders>
              <w:top w:val="single" w:sz="4" w:space="0" w:color="auto"/>
              <w:right w:val="single" w:sz="4" w:space="0" w:color="auto"/>
            </w:tcBorders>
            <w:vAlign w:val="center"/>
          </w:tcPr>
          <w:p w14:paraId="22FCF654" w14:textId="1236D11E"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0.135</w:t>
            </w:r>
          </w:p>
        </w:tc>
        <w:tc>
          <w:tcPr>
            <w:tcW w:w="1422" w:type="dxa"/>
            <w:tcBorders>
              <w:top w:val="single" w:sz="4" w:space="0" w:color="auto"/>
              <w:left w:val="single" w:sz="4" w:space="0" w:color="auto"/>
            </w:tcBorders>
            <w:vAlign w:val="center"/>
          </w:tcPr>
          <w:p w14:paraId="5D82A9F0" w14:textId="471F4B82"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0.215</w:t>
            </w:r>
          </w:p>
        </w:tc>
        <w:tc>
          <w:tcPr>
            <w:tcW w:w="1422" w:type="dxa"/>
            <w:tcBorders>
              <w:top w:val="single" w:sz="4" w:space="0" w:color="auto"/>
            </w:tcBorders>
            <w:vAlign w:val="center"/>
          </w:tcPr>
          <w:p w14:paraId="78BE4994" w14:textId="2228813A"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0.143</w:t>
            </w:r>
          </w:p>
        </w:tc>
      </w:tr>
      <w:tr w:rsidR="00846AB1" w14:paraId="5BBC5EF3" w14:textId="77777777" w:rsidTr="00F217B2">
        <w:trPr>
          <w:jc w:val="center"/>
        </w:trPr>
        <w:tc>
          <w:tcPr>
            <w:tcW w:w="1421" w:type="dxa"/>
            <w:vAlign w:val="center"/>
          </w:tcPr>
          <w:p w14:paraId="711318E8"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right w:val="single" w:sz="4" w:space="0" w:color="auto"/>
            </w:tcBorders>
            <w:vAlign w:val="center"/>
          </w:tcPr>
          <w:p w14:paraId="04AF6689" w14:textId="4A9BA27C"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Dairy</w:t>
            </w:r>
          </w:p>
        </w:tc>
        <w:tc>
          <w:tcPr>
            <w:tcW w:w="1421" w:type="dxa"/>
            <w:tcBorders>
              <w:left w:val="single" w:sz="4" w:space="0" w:color="auto"/>
            </w:tcBorders>
            <w:vAlign w:val="center"/>
          </w:tcPr>
          <w:p w14:paraId="57FD38C3" w14:textId="706E3F28"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0.121</w:t>
            </w:r>
          </w:p>
        </w:tc>
        <w:tc>
          <w:tcPr>
            <w:tcW w:w="1421" w:type="dxa"/>
            <w:tcBorders>
              <w:right w:val="single" w:sz="4" w:space="0" w:color="auto"/>
            </w:tcBorders>
            <w:vAlign w:val="center"/>
          </w:tcPr>
          <w:p w14:paraId="28776403" w14:textId="5C0127FD"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0.081</w:t>
            </w:r>
          </w:p>
        </w:tc>
        <w:tc>
          <w:tcPr>
            <w:tcW w:w="1422" w:type="dxa"/>
            <w:tcBorders>
              <w:left w:val="single" w:sz="4" w:space="0" w:color="auto"/>
            </w:tcBorders>
            <w:vAlign w:val="center"/>
          </w:tcPr>
          <w:p w14:paraId="07449266" w14:textId="16A08F20"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0.215</w:t>
            </w:r>
          </w:p>
        </w:tc>
        <w:tc>
          <w:tcPr>
            <w:tcW w:w="1422" w:type="dxa"/>
            <w:vAlign w:val="center"/>
          </w:tcPr>
          <w:p w14:paraId="6CB0F538" w14:textId="06F244EC"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0.033</w:t>
            </w:r>
          </w:p>
        </w:tc>
      </w:tr>
      <w:tr w:rsidR="00846AB1" w14:paraId="636C04CF" w14:textId="77777777" w:rsidTr="00F217B2">
        <w:trPr>
          <w:jc w:val="center"/>
        </w:trPr>
        <w:tc>
          <w:tcPr>
            <w:tcW w:w="1421" w:type="dxa"/>
            <w:vAlign w:val="center"/>
          </w:tcPr>
          <w:p w14:paraId="649388FC"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right w:val="single" w:sz="4" w:space="0" w:color="auto"/>
            </w:tcBorders>
            <w:vAlign w:val="center"/>
          </w:tcPr>
          <w:p w14:paraId="0AFB1D4B" w14:textId="4FB53CE6"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Finishing</w:t>
            </w:r>
          </w:p>
        </w:tc>
        <w:tc>
          <w:tcPr>
            <w:tcW w:w="1421" w:type="dxa"/>
            <w:tcBorders>
              <w:left w:val="single" w:sz="4" w:space="0" w:color="auto"/>
            </w:tcBorders>
            <w:vAlign w:val="center"/>
          </w:tcPr>
          <w:p w14:paraId="5E9F6F61" w14:textId="5079D6F1"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0.087</w:t>
            </w:r>
          </w:p>
        </w:tc>
        <w:tc>
          <w:tcPr>
            <w:tcW w:w="1421" w:type="dxa"/>
            <w:tcBorders>
              <w:right w:val="single" w:sz="4" w:space="0" w:color="auto"/>
            </w:tcBorders>
            <w:vAlign w:val="center"/>
          </w:tcPr>
          <w:p w14:paraId="2580D1BA" w14:textId="336808AD"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0.189</w:t>
            </w:r>
          </w:p>
        </w:tc>
        <w:tc>
          <w:tcPr>
            <w:tcW w:w="1422" w:type="dxa"/>
            <w:tcBorders>
              <w:left w:val="single" w:sz="4" w:space="0" w:color="auto"/>
            </w:tcBorders>
            <w:vAlign w:val="center"/>
          </w:tcPr>
          <w:p w14:paraId="59FA9F37" w14:textId="289F6A63"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0.163</w:t>
            </w:r>
          </w:p>
        </w:tc>
        <w:tc>
          <w:tcPr>
            <w:tcW w:w="1422" w:type="dxa"/>
            <w:vAlign w:val="center"/>
          </w:tcPr>
          <w:p w14:paraId="7EBAE83A" w14:textId="174AC3B7"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0.613</w:t>
            </w:r>
          </w:p>
        </w:tc>
      </w:tr>
      <w:tr w:rsidR="00846AB1" w14:paraId="4F3B0076" w14:textId="77777777" w:rsidTr="00F217B2">
        <w:trPr>
          <w:jc w:val="center"/>
        </w:trPr>
        <w:tc>
          <w:tcPr>
            <w:tcW w:w="1421" w:type="dxa"/>
            <w:vAlign w:val="center"/>
          </w:tcPr>
          <w:p w14:paraId="42017043"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right w:val="single" w:sz="4" w:space="0" w:color="auto"/>
            </w:tcBorders>
            <w:vAlign w:val="center"/>
          </w:tcPr>
          <w:p w14:paraId="4C3C85DE" w14:textId="76EE12D3"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Store</w:t>
            </w:r>
          </w:p>
        </w:tc>
        <w:tc>
          <w:tcPr>
            <w:tcW w:w="1421" w:type="dxa"/>
            <w:tcBorders>
              <w:left w:val="single" w:sz="4" w:space="0" w:color="auto"/>
            </w:tcBorders>
            <w:vAlign w:val="center"/>
          </w:tcPr>
          <w:p w14:paraId="48E87315" w14:textId="6D37CDAA"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0.033</w:t>
            </w:r>
          </w:p>
        </w:tc>
        <w:tc>
          <w:tcPr>
            <w:tcW w:w="1421" w:type="dxa"/>
            <w:tcBorders>
              <w:right w:val="single" w:sz="4" w:space="0" w:color="auto"/>
            </w:tcBorders>
            <w:vAlign w:val="center"/>
          </w:tcPr>
          <w:p w14:paraId="1893D9E1" w14:textId="3921A0AD"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0.027</w:t>
            </w:r>
          </w:p>
        </w:tc>
        <w:tc>
          <w:tcPr>
            <w:tcW w:w="1422" w:type="dxa"/>
            <w:tcBorders>
              <w:left w:val="single" w:sz="4" w:space="0" w:color="auto"/>
            </w:tcBorders>
            <w:vAlign w:val="center"/>
          </w:tcPr>
          <w:p w14:paraId="7B1A39C4" w14:textId="06C10E71"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0.072</w:t>
            </w:r>
          </w:p>
        </w:tc>
        <w:tc>
          <w:tcPr>
            <w:tcW w:w="1422" w:type="dxa"/>
            <w:vAlign w:val="center"/>
          </w:tcPr>
          <w:p w14:paraId="38271AC6" w14:textId="2A42FCE1"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0.071</w:t>
            </w:r>
          </w:p>
        </w:tc>
      </w:tr>
      <w:tr w:rsidR="00846AB1" w14:paraId="7ED6A6A4" w14:textId="77777777" w:rsidTr="00F217B2">
        <w:trPr>
          <w:jc w:val="center"/>
        </w:trPr>
        <w:tc>
          <w:tcPr>
            <w:tcW w:w="1421" w:type="dxa"/>
            <w:tcBorders>
              <w:bottom w:val="single" w:sz="4" w:space="0" w:color="auto"/>
            </w:tcBorders>
            <w:vAlign w:val="center"/>
          </w:tcPr>
          <w:p w14:paraId="258D833D"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bottom w:val="single" w:sz="4" w:space="0" w:color="auto"/>
              <w:right w:val="single" w:sz="4" w:space="0" w:color="auto"/>
            </w:tcBorders>
            <w:vAlign w:val="center"/>
          </w:tcPr>
          <w:p w14:paraId="40F082DE" w14:textId="26552F9A" w:rsidR="00846AB1" w:rsidRPr="00846AB1" w:rsidRDefault="00846AB1" w:rsidP="009677CC">
            <w:pPr>
              <w:pStyle w:val="DefaultStyle"/>
              <w:spacing w:line="480" w:lineRule="auto"/>
              <w:contextualSpacing/>
              <w:rPr>
                <w:rStyle w:val="LineNumbering"/>
                <w:rFonts w:ascii="Arial" w:hAnsi="Arial"/>
                <w:sz w:val="22"/>
                <w:szCs w:val="22"/>
              </w:rPr>
            </w:pPr>
            <w:proofErr w:type="spellStart"/>
            <w:r w:rsidRPr="00846AB1">
              <w:rPr>
                <w:rStyle w:val="LineNumbering"/>
                <w:rFonts w:ascii="Arial" w:hAnsi="Arial"/>
                <w:sz w:val="22"/>
                <w:szCs w:val="22"/>
              </w:rPr>
              <w:t>Suckler</w:t>
            </w:r>
            <w:proofErr w:type="spellEnd"/>
          </w:p>
        </w:tc>
        <w:tc>
          <w:tcPr>
            <w:tcW w:w="1421" w:type="dxa"/>
            <w:tcBorders>
              <w:left w:val="single" w:sz="4" w:space="0" w:color="auto"/>
              <w:bottom w:val="single" w:sz="4" w:space="0" w:color="auto"/>
            </w:tcBorders>
            <w:vAlign w:val="center"/>
          </w:tcPr>
          <w:p w14:paraId="65D951F7" w14:textId="10D9E51A"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0.489</w:t>
            </w:r>
          </w:p>
        </w:tc>
        <w:tc>
          <w:tcPr>
            <w:tcW w:w="1421" w:type="dxa"/>
            <w:tcBorders>
              <w:bottom w:val="single" w:sz="4" w:space="0" w:color="auto"/>
              <w:right w:val="single" w:sz="4" w:space="0" w:color="auto"/>
            </w:tcBorders>
            <w:vAlign w:val="center"/>
          </w:tcPr>
          <w:p w14:paraId="5D2A7055" w14:textId="5A1DDFCB"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0.568</w:t>
            </w:r>
          </w:p>
        </w:tc>
        <w:tc>
          <w:tcPr>
            <w:tcW w:w="1422" w:type="dxa"/>
            <w:tcBorders>
              <w:left w:val="single" w:sz="4" w:space="0" w:color="auto"/>
              <w:bottom w:val="single" w:sz="4" w:space="0" w:color="auto"/>
            </w:tcBorders>
            <w:vAlign w:val="center"/>
          </w:tcPr>
          <w:p w14:paraId="40245388" w14:textId="3753BA8D"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0.335</w:t>
            </w:r>
          </w:p>
        </w:tc>
        <w:tc>
          <w:tcPr>
            <w:tcW w:w="1422" w:type="dxa"/>
            <w:tcBorders>
              <w:bottom w:val="single" w:sz="4" w:space="0" w:color="auto"/>
            </w:tcBorders>
            <w:vAlign w:val="center"/>
          </w:tcPr>
          <w:p w14:paraId="4CA55C67" w14:textId="66EBFC75"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0.139</w:t>
            </w:r>
          </w:p>
        </w:tc>
      </w:tr>
      <w:tr w:rsidR="00846AB1" w14:paraId="589054DE" w14:textId="77777777" w:rsidTr="00F217B2">
        <w:trPr>
          <w:jc w:val="center"/>
        </w:trPr>
        <w:tc>
          <w:tcPr>
            <w:tcW w:w="1421" w:type="dxa"/>
            <w:tcBorders>
              <w:top w:val="single" w:sz="4" w:space="0" w:color="auto"/>
            </w:tcBorders>
            <w:vAlign w:val="center"/>
          </w:tcPr>
          <w:p w14:paraId="0BC3EFDF" w14:textId="2D0FDFAB"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Irish Imports</w:t>
            </w:r>
          </w:p>
        </w:tc>
        <w:tc>
          <w:tcPr>
            <w:tcW w:w="1421" w:type="dxa"/>
            <w:tcBorders>
              <w:top w:val="single" w:sz="4" w:space="0" w:color="auto"/>
              <w:right w:val="single" w:sz="4" w:space="0" w:color="auto"/>
            </w:tcBorders>
            <w:vAlign w:val="center"/>
          </w:tcPr>
          <w:p w14:paraId="76D5EF16" w14:textId="550469DA"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False</w:t>
            </w:r>
          </w:p>
        </w:tc>
        <w:tc>
          <w:tcPr>
            <w:tcW w:w="1421" w:type="dxa"/>
            <w:tcBorders>
              <w:top w:val="single" w:sz="4" w:space="0" w:color="auto"/>
              <w:left w:val="single" w:sz="4" w:space="0" w:color="auto"/>
            </w:tcBorders>
            <w:vAlign w:val="center"/>
          </w:tcPr>
          <w:p w14:paraId="08421E39" w14:textId="0641019A"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0.968</w:t>
            </w:r>
          </w:p>
        </w:tc>
        <w:tc>
          <w:tcPr>
            <w:tcW w:w="1421" w:type="dxa"/>
            <w:tcBorders>
              <w:top w:val="single" w:sz="4" w:space="0" w:color="auto"/>
              <w:right w:val="single" w:sz="4" w:space="0" w:color="auto"/>
            </w:tcBorders>
            <w:vAlign w:val="center"/>
          </w:tcPr>
          <w:p w14:paraId="6B8E34AA" w14:textId="6F1EF5DE"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0.378</w:t>
            </w:r>
          </w:p>
        </w:tc>
        <w:tc>
          <w:tcPr>
            <w:tcW w:w="1422" w:type="dxa"/>
            <w:tcBorders>
              <w:top w:val="single" w:sz="4" w:space="0" w:color="auto"/>
              <w:left w:val="single" w:sz="4" w:space="0" w:color="auto"/>
            </w:tcBorders>
            <w:vAlign w:val="center"/>
          </w:tcPr>
          <w:p w14:paraId="4987544B" w14:textId="7BA5206C"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0.991</w:t>
            </w:r>
          </w:p>
        </w:tc>
        <w:tc>
          <w:tcPr>
            <w:tcW w:w="1422" w:type="dxa"/>
            <w:tcBorders>
              <w:top w:val="single" w:sz="4" w:space="0" w:color="auto"/>
            </w:tcBorders>
            <w:vAlign w:val="center"/>
          </w:tcPr>
          <w:p w14:paraId="67B9A8DF" w14:textId="26767355"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0.832</w:t>
            </w:r>
          </w:p>
        </w:tc>
      </w:tr>
      <w:tr w:rsidR="00846AB1" w14:paraId="5C0B080F" w14:textId="77777777" w:rsidTr="00F217B2">
        <w:trPr>
          <w:jc w:val="center"/>
        </w:trPr>
        <w:tc>
          <w:tcPr>
            <w:tcW w:w="1421" w:type="dxa"/>
            <w:tcBorders>
              <w:bottom w:val="single" w:sz="4" w:space="0" w:color="auto"/>
            </w:tcBorders>
            <w:vAlign w:val="center"/>
          </w:tcPr>
          <w:p w14:paraId="3414AB08"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bottom w:val="single" w:sz="4" w:space="0" w:color="auto"/>
              <w:right w:val="single" w:sz="4" w:space="0" w:color="auto"/>
            </w:tcBorders>
            <w:vAlign w:val="center"/>
          </w:tcPr>
          <w:p w14:paraId="17F21857" w14:textId="255DBC05"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True</w:t>
            </w:r>
          </w:p>
        </w:tc>
        <w:tc>
          <w:tcPr>
            <w:tcW w:w="1421" w:type="dxa"/>
            <w:tcBorders>
              <w:left w:val="single" w:sz="4" w:space="0" w:color="auto"/>
              <w:bottom w:val="single" w:sz="4" w:space="0" w:color="auto"/>
            </w:tcBorders>
            <w:vAlign w:val="center"/>
          </w:tcPr>
          <w:p w14:paraId="3D9C918E" w14:textId="06E73668"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0.032</w:t>
            </w:r>
          </w:p>
        </w:tc>
        <w:tc>
          <w:tcPr>
            <w:tcW w:w="1421" w:type="dxa"/>
            <w:tcBorders>
              <w:bottom w:val="single" w:sz="4" w:space="0" w:color="auto"/>
              <w:right w:val="single" w:sz="4" w:space="0" w:color="auto"/>
            </w:tcBorders>
            <w:vAlign w:val="center"/>
          </w:tcPr>
          <w:p w14:paraId="3A88C728" w14:textId="11CB276F"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0.622</w:t>
            </w:r>
          </w:p>
        </w:tc>
        <w:tc>
          <w:tcPr>
            <w:tcW w:w="1422" w:type="dxa"/>
            <w:tcBorders>
              <w:left w:val="single" w:sz="4" w:space="0" w:color="auto"/>
              <w:bottom w:val="single" w:sz="4" w:space="0" w:color="auto"/>
            </w:tcBorders>
            <w:vAlign w:val="center"/>
          </w:tcPr>
          <w:p w14:paraId="2C4D29D1" w14:textId="08D9CC12"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0.009</w:t>
            </w:r>
          </w:p>
        </w:tc>
        <w:tc>
          <w:tcPr>
            <w:tcW w:w="1422" w:type="dxa"/>
            <w:tcBorders>
              <w:bottom w:val="single" w:sz="4" w:space="0" w:color="auto"/>
            </w:tcBorders>
            <w:vAlign w:val="center"/>
          </w:tcPr>
          <w:p w14:paraId="2749FA10" w14:textId="29333E79"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0.168</w:t>
            </w:r>
          </w:p>
        </w:tc>
      </w:tr>
      <w:tr w:rsidR="00846AB1" w14:paraId="5F672B3E" w14:textId="77777777" w:rsidTr="00F217B2">
        <w:trPr>
          <w:jc w:val="center"/>
        </w:trPr>
        <w:tc>
          <w:tcPr>
            <w:tcW w:w="1421" w:type="dxa"/>
            <w:tcBorders>
              <w:top w:val="single" w:sz="4" w:space="0" w:color="auto"/>
            </w:tcBorders>
            <w:vAlign w:val="center"/>
          </w:tcPr>
          <w:p w14:paraId="2E4115E5" w14:textId="6C48CF0F"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Batches from HRAs</w:t>
            </w:r>
          </w:p>
        </w:tc>
        <w:tc>
          <w:tcPr>
            <w:tcW w:w="1421" w:type="dxa"/>
            <w:tcBorders>
              <w:top w:val="single" w:sz="4" w:space="0" w:color="auto"/>
              <w:right w:val="single" w:sz="4" w:space="0" w:color="auto"/>
            </w:tcBorders>
            <w:vAlign w:val="center"/>
          </w:tcPr>
          <w:p w14:paraId="11F1C1FE" w14:textId="32032097"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0</w:t>
            </w:r>
          </w:p>
        </w:tc>
        <w:tc>
          <w:tcPr>
            <w:tcW w:w="1421" w:type="dxa"/>
            <w:tcBorders>
              <w:top w:val="single" w:sz="4" w:space="0" w:color="auto"/>
              <w:left w:val="single" w:sz="4" w:space="0" w:color="auto"/>
            </w:tcBorders>
            <w:vAlign w:val="center"/>
          </w:tcPr>
          <w:p w14:paraId="02ABF1E9" w14:textId="2DF08372"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0.959</w:t>
            </w:r>
          </w:p>
        </w:tc>
        <w:tc>
          <w:tcPr>
            <w:tcW w:w="1421" w:type="dxa"/>
            <w:tcBorders>
              <w:top w:val="single" w:sz="4" w:space="0" w:color="auto"/>
              <w:right w:val="single" w:sz="4" w:space="0" w:color="auto"/>
            </w:tcBorders>
            <w:vAlign w:val="center"/>
          </w:tcPr>
          <w:p w14:paraId="196C39CF" w14:textId="72366B6A"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c>
          <w:tcPr>
            <w:tcW w:w="1422" w:type="dxa"/>
            <w:tcBorders>
              <w:top w:val="single" w:sz="4" w:space="0" w:color="auto"/>
              <w:left w:val="single" w:sz="4" w:space="0" w:color="auto"/>
            </w:tcBorders>
            <w:vAlign w:val="center"/>
          </w:tcPr>
          <w:p w14:paraId="67F27C96" w14:textId="3FFADA05"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0.770</w:t>
            </w:r>
          </w:p>
        </w:tc>
        <w:tc>
          <w:tcPr>
            <w:tcW w:w="1422" w:type="dxa"/>
            <w:tcBorders>
              <w:top w:val="single" w:sz="4" w:space="0" w:color="auto"/>
            </w:tcBorders>
            <w:vAlign w:val="center"/>
          </w:tcPr>
          <w:p w14:paraId="5CA274C9" w14:textId="2FCE4450" w:rsidR="00846AB1" w:rsidRPr="00846AB1" w:rsidRDefault="00F217B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r>
      <w:tr w:rsidR="00846AB1" w14:paraId="53798198" w14:textId="77777777" w:rsidTr="00F217B2">
        <w:trPr>
          <w:jc w:val="center"/>
        </w:trPr>
        <w:tc>
          <w:tcPr>
            <w:tcW w:w="1421" w:type="dxa"/>
            <w:vAlign w:val="center"/>
          </w:tcPr>
          <w:p w14:paraId="3C977735"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right w:val="single" w:sz="4" w:space="0" w:color="auto"/>
            </w:tcBorders>
            <w:vAlign w:val="center"/>
          </w:tcPr>
          <w:p w14:paraId="19C51036" w14:textId="3D05FC6D"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1-10</w:t>
            </w:r>
          </w:p>
        </w:tc>
        <w:tc>
          <w:tcPr>
            <w:tcW w:w="1421" w:type="dxa"/>
            <w:tcBorders>
              <w:left w:val="single" w:sz="4" w:space="0" w:color="auto"/>
            </w:tcBorders>
            <w:vAlign w:val="center"/>
          </w:tcPr>
          <w:p w14:paraId="380BA6EF" w14:textId="15CC591E" w:rsidR="00846AB1" w:rsidRPr="00846AB1" w:rsidRDefault="00846AB1"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0.04</w:t>
            </w:r>
            <w:r w:rsidR="000C04B6">
              <w:rPr>
                <w:rStyle w:val="LineNumbering"/>
                <w:rFonts w:ascii="Arial" w:hAnsi="Arial"/>
                <w:sz w:val="22"/>
                <w:szCs w:val="22"/>
              </w:rPr>
              <w:t>1</w:t>
            </w:r>
          </w:p>
        </w:tc>
        <w:tc>
          <w:tcPr>
            <w:tcW w:w="1421" w:type="dxa"/>
            <w:tcBorders>
              <w:right w:val="single" w:sz="4" w:space="0" w:color="auto"/>
            </w:tcBorders>
            <w:vAlign w:val="center"/>
          </w:tcPr>
          <w:p w14:paraId="320FE4F5" w14:textId="2CC3C682"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0.203</w:t>
            </w:r>
          </w:p>
        </w:tc>
        <w:tc>
          <w:tcPr>
            <w:tcW w:w="1422" w:type="dxa"/>
            <w:tcBorders>
              <w:left w:val="single" w:sz="4" w:space="0" w:color="auto"/>
            </w:tcBorders>
            <w:vAlign w:val="center"/>
          </w:tcPr>
          <w:p w14:paraId="26CF6572" w14:textId="606CF1C4"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0.217</w:t>
            </w:r>
          </w:p>
        </w:tc>
        <w:tc>
          <w:tcPr>
            <w:tcW w:w="1422" w:type="dxa"/>
            <w:vAlign w:val="center"/>
          </w:tcPr>
          <w:p w14:paraId="7D73831A" w14:textId="171F8549" w:rsidR="00846AB1" w:rsidRPr="00846AB1" w:rsidRDefault="00F217B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0.009</w:t>
            </w:r>
          </w:p>
        </w:tc>
      </w:tr>
      <w:tr w:rsidR="00846AB1" w14:paraId="23A280A4" w14:textId="77777777" w:rsidTr="00F217B2">
        <w:trPr>
          <w:jc w:val="center"/>
        </w:trPr>
        <w:tc>
          <w:tcPr>
            <w:tcW w:w="1421" w:type="dxa"/>
            <w:tcBorders>
              <w:bottom w:val="single" w:sz="4" w:space="0" w:color="auto"/>
            </w:tcBorders>
            <w:vAlign w:val="center"/>
          </w:tcPr>
          <w:p w14:paraId="6E7DF61A" w14:textId="77777777" w:rsidR="00846AB1" w:rsidRPr="00846AB1" w:rsidRDefault="00846AB1" w:rsidP="009677CC">
            <w:pPr>
              <w:pStyle w:val="DefaultStyle"/>
              <w:spacing w:line="480" w:lineRule="auto"/>
              <w:contextualSpacing/>
              <w:rPr>
                <w:rStyle w:val="LineNumbering"/>
                <w:rFonts w:ascii="Arial" w:hAnsi="Arial"/>
                <w:sz w:val="22"/>
                <w:szCs w:val="22"/>
              </w:rPr>
            </w:pPr>
          </w:p>
        </w:tc>
        <w:tc>
          <w:tcPr>
            <w:tcW w:w="1421" w:type="dxa"/>
            <w:tcBorders>
              <w:bottom w:val="single" w:sz="4" w:space="0" w:color="auto"/>
              <w:right w:val="single" w:sz="4" w:space="0" w:color="auto"/>
            </w:tcBorders>
            <w:vAlign w:val="center"/>
          </w:tcPr>
          <w:p w14:paraId="71572466" w14:textId="29B1A496" w:rsidR="00846AB1" w:rsidRPr="00846AB1" w:rsidRDefault="00846AB1" w:rsidP="009677CC">
            <w:pPr>
              <w:pStyle w:val="DefaultStyle"/>
              <w:spacing w:line="480" w:lineRule="auto"/>
              <w:contextualSpacing/>
              <w:rPr>
                <w:rStyle w:val="LineNumbering"/>
                <w:rFonts w:ascii="Arial" w:hAnsi="Arial"/>
                <w:sz w:val="22"/>
                <w:szCs w:val="22"/>
              </w:rPr>
            </w:pPr>
            <w:r w:rsidRPr="00846AB1">
              <w:rPr>
                <w:rStyle w:val="LineNumbering"/>
                <w:rFonts w:ascii="Arial" w:hAnsi="Arial"/>
                <w:sz w:val="22"/>
                <w:szCs w:val="22"/>
              </w:rPr>
              <w:t>&gt;10</w:t>
            </w:r>
          </w:p>
        </w:tc>
        <w:tc>
          <w:tcPr>
            <w:tcW w:w="1421" w:type="dxa"/>
            <w:tcBorders>
              <w:left w:val="single" w:sz="4" w:space="0" w:color="auto"/>
              <w:bottom w:val="single" w:sz="4" w:space="0" w:color="auto"/>
            </w:tcBorders>
            <w:vAlign w:val="center"/>
          </w:tcPr>
          <w:p w14:paraId="371C5F0E" w14:textId="5DA741E9"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w:t>
            </w:r>
          </w:p>
        </w:tc>
        <w:tc>
          <w:tcPr>
            <w:tcW w:w="1421" w:type="dxa"/>
            <w:tcBorders>
              <w:bottom w:val="single" w:sz="4" w:space="0" w:color="auto"/>
              <w:right w:val="single" w:sz="4" w:space="0" w:color="auto"/>
            </w:tcBorders>
            <w:vAlign w:val="center"/>
          </w:tcPr>
          <w:p w14:paraId="56777B9E" w14:textId="6DA32C96"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0.797</w:t>
            </w:r>
          </w:p>
        </w:tc>
        <w:tc>
          <w:tcPr>
            <w:tcW w:w="1422" w:type="dxa"/>
            <w:tcBorders>
              <w:left w:val="single" w:sz="4" w:space="0" w:color="auto"/>
              <w:bottom w:val="single" w:sz="4" w:space="0" w:color="auto"/>
            </w:tcBorders>
            <w:vAlign w:val="center"/>
          </w:tcPr>
          <w:p w14:paraId="40CE4CF1" w14:textId="50F05A8A" w:rsidR="00846AB1" w:rsidRPr="00846AB1" w:rsidRDefault="000C04B6"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0.01</w:t>
            </w:r>
            <w:r w:rsidR="00F217B2">
              <w:rPr>
                <w:rStyle w:val="LineNumbering"/>
                <w:rFonts w:ascii="Arial" w:hAnsi="Arial"/>
                <w:sz w:val="22"/>
                <w:szCs w:val="22"/>
              </w:rPr>
              <w:t>3</w:t>
            </w:r>
          </w:p>
        </w:tc>
        <w:tc>
          <w:tcPr>
            <w:tcW w:w="1422" w:type="dxa"/>
            <w:tcBorders>
              <w:bottom w:val="single" w:sz="4" w:space="0" w:color="auto"/>
            </w:tcBorders>
            <w:vAlign w:val="center"/>
          </w:tcPr>
          <w:p w14:paraId="456A8CA5" w14:textId="2F48FB4A" w:rsidR="00846AB1" w:rsidRPr="00846AB1" w:rsidRDefault="00F217B2" w:rsidP="009677CC">
            <w:pPr>
              <w:pStyle w:val="DefaultStyle"/>
              <w:spacing w:line="480" w:lineRule="auto"/>
              <w:contextualSpacing/>
              <w:rPr>
                <w:rStyle w:val="LineNumbering"/>
                <w:rFonts w:ascii="Arial" w:hAnsi="Arial"/>
                <w:sz w:val="22"/>
                <w:szCs w:val="22"/>
              </w:rPr>
            </w:pPr>
            <w:r>
              <w:rPr>
                <w:rStyle w:val="LineNumbering"/>
                <w:rFonts w:ascii="Arial" w:hAnsi="Arial"/>
                <w:sz w:val="22"/>
                <w:szCs w:val="22"/>
              </w:rPr>
              <w:t>0.991</w:t>
            </w:r>
          </w:p>
        </w:tc>
      </w:tr>
    </w:tbl>
    <w:p w14:paraId="4832889F" w14:textId="77777777" w:rsidR="00846AB1" w:rsidRDefault="00846AB1" w:rsidP="009677CC">
      <w:pPr>
        <w:pStyle w:val="DefaultStyle"/>
        <w:spacing w:line="480" w:lineRule="auto"/>
        <w:contextualSpacing/>
        <w:rPr>
          <w:rStyle w:val="LineNumbering"/>
          <w:rFonts w:ascii="Arial" w:hAnsi="Arial"/>
          <w:b/>
          <w:sz w:val="22"/>
          <w:szCs w:val="22"/>
        </w:rPr>
      </w:pPr>
    </w:p>
    <w:p w14:paraId="6C8AF4D2" w14:textId="4DD6E408" w:rsidR="008C5931" w:rsidRDefault="00846AB1" w:rsidP="00B85584">
      <w:pPr>
        <w:spacing w:line="480" w:lineRule="auto"/>
        <w:rPr>
          <w:rFonts w:ascii="Calibri" w:hAnsi="Calibri"/>
        </w:rPr>
      </w:pPr>
      <w:r>
        <w:rPr>
          <w:rStyle w:val="LineNumbering"/>
          <w:rFonts w:ascii="Arial" w:hAnsi="Arial"/>
          <w:b/>
          <w:sz w:val="22"/>
          <w:szCs w:val="22"/>
        </w:rPr>
        <w:t xml:space="preserve">Table S3. </w:t>
      </w:r>
      <w:r w:rsidR="008C5931" w:rsidRPr="008C5931">
        <w:rPr>
          <w:rStyle w:val="LineNumbering"/>
          <w:rFonts w:ascii="Arial" w:hAnsi="Arial"/>
          <w:sz w:val="22"/>
          <w:szCs w:val="22"/>
        </w:rPr>
        <w:t>Table</w:t>
      </w:r>
      <w:r w:rsidR="00F217B2" w:rsidRPr="008C5931">
        <w:rPr>
          <w:rStyle w:val="LineNumbering"/>
          <w:rFonts w:ascii="Arial" w:hAnsi="Arial"/>
          <w:sz w:val="22"/>
          <w:szCs w:val="22"/>
        </w:rPr>
        <w:t xml:space="preserve"> </w:t>
      </w:r>
      <w:r w:rsidR="008C5931">
        <w:rPr>
          <w:rFonts w:ascii="Calibri" w:hAnsi="Calibri"/>
        </w:rPr>
        <w:t>showing the proportion of herds in Scotland and in LRA England that fall in each category for low (&lt;=0.025) and high (&gt;0.025) herd probabi</w:t>
      </w:r>
      <w:r w:rsidR="004D6E18">
        <w:rPr>
          <w:rFonts w:ascii="Calibri" w:hAnsi="Calibri"/>
        </w:rPr>
        <w:t xml:space="preserve">lities of </w:t>
      </w:r>
      <w:r w:rsidR="004D6E18">
        <w:rPr>
          <w:rFonts w:ascii="Calibri" w:hAnsi="Calibri"/>
        </w:rPr>
        <w:lastRenderedPageBreak/>
        <w:t>infection</w:t>
      </w:r>
      <w:r w:rsidR="008C5931">
        <w:rPr>
          <w:rFonts w:ascii="Calibri" w:hAnsi="Calibri"/>
        </w:rPr>
        <w:t>. The herd probabilities of infection were computed using the LRA England model predictor and the 0.025</w:t>
      </w:r>
      <w:r w:rsidR="004D6E18">
        <w:rPr>
          <w:rFonts w:ascii="Calibri" w:hAnsi="Calibri"/>
        </w:rPr>
        <w:t xml:space="preserve"> value</w:t>
      </w:r>
      <w:r w:rsidR="008C5931">
        <w:rPr>
          <w:rFonts w:ascii="Calibri" w:hAnsi="Calibri"/>
        </w:rPr>
        <w:t xml:space="preserve"> was chosen as the threshold that separates </w:t>
      </w:r>
      <w:r w:rsidR="004D6E18">
        <w:rPr>
          <w:rFonts w:ascii="Calibri" w:hAnsi="Calibri"/>
        </w:rPr>
        <w:t>a well mixed number of LRA England and Scottish herds from mainly LRA England herds</w:t>
      </w:r>
      <w:r w:rsidR="00B85584">
        <w:rPr>
          <w:rFonts w:ascii="Calibri" w:hAnsi="Calibri"/>
        </w:rPr>
        <w:t xml:space="preserve"> (Figure 4)</w:t>
      </w:r>
      <w:r w:rsidR="004D6E18">
        <w:rPr>
          <w:rFonts w:ascii="Calibri" w:hAnsi="Calibri"/>
        </w:rPr>
        <w:t>.</w:t>
      </w:r>
    </w:p>
    <w:p w14:paraId="29DF208A" w14:textId="77777777" w:rsidR="008C5931" w:rsidRDefault="008C5931" w:rsidP="00B85584">
      <w:pPr>
        <w:spacing w:line="480" w:lineRule="auto"/>
        <w:rPr>
          <w:rFonts w:ascii="Calibri" w:hAnsi="Calibri"/>
        </w:rPr>
      </w:pPr>
    </w:p>
    <w:p w14:paraId="55B00484" w14:textId="6D3B44DE" w:rsidR="00846AB1" w:rsidRDefault="00846AB1" w:rsidP="009677CC">
      <w:pPr>
        <w:pStyle w:val="DefaultStyle"/>
        <w:spacing w:line="480" w:lineRule="auto"/>
        <w:contextualSpacing/>
        <w:rPr>
          <w:rStyle w:val="LineNumbering"/>
          <w:rFonts w:ascii="Arial" w:hAnsi="Arial"/>
          <w:b/>
          <w:sz w:val="22"/>
          <w:szCs w:val="22"/>
        </w:rPr>
        <w:sectPr w:rsidR="00846AB1" w:rsidSect="00121B2D">
          <w:pgSz w:w="11906" w:h="16838"/>
          <w:pgMar w:top="1440" w:right="1797" w:bottom="709" w:left="1797" w:header="0" w:footer="0" w:gutter="0"/>
          <w:cols w:space="720"/>
          <w:formProt w:val="0"/>
          <w:docGrid w:linePitch="240"/>
        </w:sectPr>
      </w:pPr>
    </w:p>
    <w:p w14:paraId="0A09D377" w14:textId="7E38529F" w:rsidR="004E4ECC" w:rsidRDefault="004E4ECC" w:rsidP="009677CC">
      <w:pPr>
        <w:pStyle w:val="DefaultStyle"/>
        <w:spacing w:line="480" w:lineRule="auto"/>
        <w:contextualSpacing/>
        <w:rPr>
          <w:rStyle w:val="LineNumbering"/>
          <w:rFonts w:ascii="Arial" w:hAnsi="Arial"/>
          <w:b/>
          <w:sz w:val="22"/>
          <w:szCs w:val="22"/>
        </w:rPr>
      </w:pPr>
      <w:r w:rsidRPr="004E4ECC">
        <w:rPr>
          <w:rStyle w:val="LineNumbering"/>
          <w:rFonts w:ascii="Arial" w:hAnsi="Arial"/>
          <w:b/>
          <w:sz w:val="22"/>
          <w:szCs w:val="22"/>
        </w:rPr>
        <w:lastRenderedPageBreak/>
        <w:t>References</w:t>
      </w:r>
    </w:p>
    <w:p w14:paraId="3F45B402" w14:textId="57390537" w:rsidR="004E4ECC" w:rsidRPr="004E4ECC" w:rsidRDefault="004E4ECC" w:rsidP="004E4ECC">
      <w:pPr>
        <w:widowControl w:val="0"/>
        <w:autoSpaceDE w:val="0"/>
        <w:autoSpaceDN w:val="0"/>
        <w:adjustRightInd w:val="0"/>
        <w:spacing w:line="480" w:lineRule="auto"/>
        <w:ind w:left="640" w:hanging="640"/>
        <w:rPr>
          <w:rFonts w:ascii="Arial" w:hAnsi="Arial" w:cs="Arial"/>
          <w:noProof/>
          <w:sz w:val="22"/>
          <w:lang w:val="en-US"/>
        </w:rPr>
      </w:pPr>
      <w:r>
        <w:rPr>
          <w:rStyle w:val="LineNumbering"/>
          <w:rFonts w:ascii="Arial" w:hAnsi="Arial"/>
          <w:b/>
          <w:sz w:val="22"/>
          <w:szCs w:val="22"/>
        </w:rPr>
        <w:fldChar w:fldCharType="begin" w:fldLock="1"/>
      </w:r>
      <w:r>
        <w:rPr>
          <w:rStyle w:val="LineNumbering"/>
          <w:rFonts w:ascii="Arial" w:hAnsi="Arial"/>
          <w:b/>
          <w:sz w:val="22"/>
          <w:szCs w:val="22"/>
        </w:rPr>
        <w:instrText xml:space="preserve">ADDIN Mendeley Bibliography CSL_BIBLIOGRAPHY </w:instrText>
      </w:r>
      <w:r>
        <w:rPr>
          <w:rStyle w:val="LineNumbering"/>
          <w:rFonts w:ascii="Arial" w:hAnsi="Arial"/>
          <w:b/>
          <w:sz w:val="22"/>
          <w:szCs w:val="22"/>
        </w:rPr>
        <w:fldChar w:fldCharType="separate"/>
      </w:r>
      <w:r w:rsidRPr="004E4ECC">
        <w:rPr>
          <w:rFonts w:ascii="Arial" w:hAnsi="Arial" w:cs="Arial"/>
          <w:noProof/>
          <w:sz w:val="22"/>
          <w:lang w:val="en-US"/>
        </w:rPr>
        <w:t>[1]</w:t>
      </w:r>
      <w:r w:rsidRPr="004E4ECC">
        <w:rPr>
          <w:rFonts w:ascii="Arial" w:hAnsi="Arial" w:cs="Arial"/>
          <w:noProof/>
          <w:sz w:val="22"/>
          <w:lang w:val="en-US"/>
        </w:rPr>
        <w:tab/>
        <w:t xml:space="preserve">A. J. Hanley and J. B. McNeil, “The Meaning and Use of the Area under a Receiver Operating Characteristic (ROC) Curve,” </w:t>
      </w:r>
      <w:r w:rsidRPr="004E4ECC">
        <w:rPr>
          <w:rFonts w:ascii="Arial" w:hAnsi="Arial" w:cs="Arial"/>
          <w:i/>
          <w:iCs/>
          <w:noProof/>
          <w:sz w:val="22"/>
          <w:lang w:val="en-US"/>
        </w:rPr>
        <w:t>Radiology</w:t>
      </w:r>
      <w:r w:rsidRPr="004E4ECC">
        <w:rPr>
          <w:rFonts w:ascii="Arial" w:hAnsi="Arial" w:cs="Arial"/>
          <w:noProof/>
          <w:sz w:val="22"/>
          <w:lang w:val="en-US"/>
        </w:rPr>
        <w:t>, vol. 143, pp. 29–36, 1982.</w:t>
      </w:r>
    </w:p>
    <w:p w14:paraId="70178997" w14:textId="77777777" w:rsidR="004E4ECC" w:rsidRPr="004E4ECC" w:rsidRDefault="004E4ECC" w:rsidP="004E4ECC">
      <w:pPr>
        <w:widowControl w:val="0"/>
        <w:autoSpaceDE w:val="0"/>
        <w:autoSpaceDN w:val="0"/>
        <w:adjustRightInd w:val="0"/>
        <w:spacing w:line="480" w:lineRule="auto"/>
        <w:ind w:left="640" w:hanging="640"/>
        <w:rPr>
          <w:rFonts w:ascii="Arial" w:hAnsi="Arial" w:cs="Arial"/>
          <w:noProof/>
          <w:sz w:val="22"/>
          <w:lang w:val="en-US"/>
        </w:rPr>
      </w:pPr>
      <w:r w:rsidRPr="004E4ECC">
        <w:rPr>
          <w:rFonts w:ascii="Arial" w:hAnsi="Arial" w:cs="Arial"/>
          <w:noProof/>
          <w:sz w:val="22"/>
          <w:lang w:val="en-US"/>
        </w:rPr>
        <w:t>[2]</w:t>
      </w:r>
      <w:r w:rsidRPr="004E4ECC">
        <w:rPr>
          <w:rFonts w:ascii="Arial" w:hAnsi="Arial" w:cs="Arial"/>
          <w:noProof/>
          <w:sz w:val="22"/>
          <w:lang w:val="en-US"/>
        </w:rPr>
        <w:tab/>
        <w:t>DEFRA-Publications, “The RADAR Cattle Book 2007,” 2007.</w:t>
      </w:r>
    </w:p>
    <w:p w14:paraId="52065007" w14:textId="77777777" w:rsidR="004E4ECC" w:rsidRPr="004E4ECC" w:rsidRDefault="004E4ECC" w:rsidP="004E4ECC">
      <w:pPr>
        <w:widowControl w:val="0"/>
        <w:autoSpaceDE w:val="0"/>
        <w:autoSpaceDN w:val="0"/>
        <w:adjustRightInd w:val="0"/>
        <w:spacing w:line="480" w:lineRule="auto"/>
        <w:ind w:left="640" w:hanging="640"/>
        <w:rPr>
          <w:rFonts w:ascii="Arial" w:hAnsi="Arial" w:cs="Arial"/>
          <w:noProof/>
          <w:sz w:val="22"/>
        </w:rPr>
      </w:pPr>
      <w:r w:rsidRPr="004E4ECC">
        <w:rPr>
          <w:rFonts w:ascii="Arial" w:hAnsi="Arial" w:cs="Arial"/>
          <w:noProof/>
          <w:sz w:val="22"/>
          <w:lang w:val="en-US"/>
        </w:rPr>
        <w:t>[3]</w:t>
      </w:r>
      <w:r w:rsidRPr="004E4ECC">
        <w:rPr>
          <w:rFonts w:ascii="Arial" w:hAnsi="Arial" w:cs="Arial"/>
          <w:noProof/>
          <w:sz w:val="22"/>
          <w:lang w:val="en-US"/>
        </w:rPr>
        <w:tab/>
        <w:t xml:space="preserve">J. J. Dziak, D. L. Coffman, S. T. Lanza, and R. Li, “Sensitivity and specificity of information criteria,” </w:t>
      </w:r>
      <w:r w:rsidRPr="004E4ECC">
        <w:rPr>
          <w:rFonts w:ascii="Arial" w:hAnsi="Arial" w:cs="Arial"/>
          <w:i/>
          <w:iCs/>
          <w:noProof/>
          <w:sz w:val="22"/>
          <w:lang w:val="en-US"/>
        </w:rPr>
        <w:t>PeerJ Prepr.</w:t>
      </w:r>
      <w:r w:rsidRPr="004E4ECC">
        <w:rPr>
          <w:rFonts w:ascii="Arial" w:hAnsi="Arial" w:cs="Arial"/>
          <w:noProof/>
          <w:sz w:val="22"/>
          <w:lang w:val="en-US"/>
        </w:rPr>
        <w:t>, 2015.</w:t>
      </w:r>
    </w:p>
    <w:p w14:paraId="469C0611" w14:textId="34985F83" w:rsidR="004E4ECC" w:rsidRPr="004E4ECC" w:rsidRDefault="004E4ECC" w:rsidP="009677CC">
      <w:pPr>
        <w:pStyle w:val="DefaultStyle"/>
        <w:spacing w:line="480" w:lineRule="auto"/>
        <w:contextualSpacing/>
        <w:rPr>
          <w:rStyle w:val="LineNumbering"/>
          <w:rFonts w:ascii="Arial" w:hAnsi="Arial"/>
          <w:b/>
          <w:sz w:val="22"/>
          <w:szCs w:val="22"/>
        </w:rPr>
      </w:pPr>
      <w:r>
        <w:rPr>
          <w:rStyle w:val="LineNumbering"/>
          <w:rFonts w:ascii="Arial" w:hAnsi="Arial"/>
          <w:b/>
          <w:sz w:val="22"/>
          <w:szCs w:val="22"/>
        </w:rPr>
        <w:fldChar w:fldCharType="end"/>
      </w:r>
    </w:p>
    <w:sectPr w:rsidR="004E4ECC" w:rsidRPr="004E4ECC" w:rsidSect="00121B2D">
      <w:pgSz w:w="11906" w:h="16838"/>
      <w:pgMar w:top="1440" w:right="1797" w:bottom="709" w:left="1797" w:header="0" w:footer="0" w:gutter="0"/>
      <w:cols w:space="720"/>
      <w:formProt w:val="0"/>
      <w:docGrid w:linePitch="24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B7AF8B" w14:textId="77777777" w:rsidR="00700826" w:rsidRDefault="00700826" w:rsidP="009677CC">
      <w:r>
        <w:separator/>
      </w:r>
    </w:p>
  </w:endnote>
  <w:endnote w:type="continuationSeparator" w:id="0">
    <w:p w14:paraId="7F046490" w14:textId="77777777" w:rsidR="00700826" w:rsidRDefault="00700826" w:rsidP="00967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8000012" w:usb3="00000000" w:csb0="0002009F" w:csb1="00000000"/>
  </w:font>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DejaVu Sans">
    <w:altName w:val="Times New Roman"/>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3FC0F" w14:textId="77777777" w:rsidR="00700826" w:rsidRDefault="00700826" w:rsidP="002551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14C8F58" w14:textId="77777777" w:rsidR="00700826" w:rsidRDefault="00700826" w:rsidP="009677C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4C1B0" w14:textId="77777777" w:rsidR="00700826" w:rsidRDefault="00700826" w:rsidP="002551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3EB0">
      <w:rPr>
        <w:rStyle w:val="PageNumber"/>
        <w:noProof/>
      </w:rPr>
      <w:t>14</w:t>
    </w:r>
    <w:r>
      <w:rPr>
        <w:rStyle w:val="PageNumber"/>
      </w:rPr>
      <w:fldChar w:fldCharType="end"/>
    </w:r>
  </w:p>
  <w:p w14:paraId="776BBB7E" w14:textId="77777777" w:rsidR="00700826" w:rsidRDefault="00700826" w:rsidP="009677C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847976" w14:textId="77777777" w:rsidR="00700826" w:rsidRDefault="00700826" w:rsidP="009677CC">
      <w:r>
        <w:separator/>
      </w:r>
    </w:p>
  </w:footnote>
  <w:footnote w:type="continuationSeparator" w:id="0">
    <w:p w14:paraId="755FA500" w14:textId="77777777" w:rsidR="00700826" w:rsidRDefault="00700826" w:rsidP="009677C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B0B328"/>
    <w:lvl w:ilvl="0" w:tplc="B3F41A32">
      <w:start w:val="1"/>
      <w:numFmt w:val="decimal"/>
      <w:lvlText w:val="%1."/>
      <w:lvlJc w:val="left"/>
      <w:pPr>
        <w:ind w:left="720" w:hanging="360"/>
      </w:pPr>
      <w:rPr>
        <w:rFonts w:ascii="Arial" w:eastAsia="MS Mincho" w:hAnsi="Arial" w:cs="Arial"/>
      </w:r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3197530"/>
    <w:multiLevelType w:val="hybridMultilevel"/>
    <w:tmpl w:val="7ECCBE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3BC41299"/>
    <w:multiLevelType w:val="multilevel"/>
    <w:tmpl w:val="5372A394"/>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58230394"/>
    <w:multiLevelType w:val="multilevel"/>
    <w:tmpl w:val="6A3E2F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6B100953"/>
    <w:multiLevelType w:val="hybridMultilevel"/>
    <w:tmpl w:val="9EA49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48F8"/>
    <w:rsid w:val="00012BE4"/>
    <w:rsid w:val="000811E6"/>
    <w:rsid w:val="000C04B6"/>
    <w:rsid w:val="00106A7C"/>
    <w:rsid w:val="00112715"/>
    <w:rsid w:val="001176E2"/>
    <w:rsid w:val="0012157E"/>
    <w:rsid w:val="00121B2D"/>
    <w:rsid w:val="0014073D"/>
    <w:rsid w:val="001534E5"/>
    <w:rsid w:val="00164AAB"/>
    <w:rsid w:val="00170308"/>
    <w:rsid w:val="001C5DA0"/>
    <w:rsid w:val="001E2593"/>
    <w:rsid w:val="002377E2"/>
    <w:rsid w:val="00255137"/>
    <w:rsid w:val="00273D05"/>
    <w:rsid w:val="002B27CC"/>
    <w:rsid w:val="002B780F"/>
    <w:rsid w:val="002E09E7"/>
    <w:rsid w:val="00334651"/>
    <w:rsid w:val="00342498"/>
    <w:rsid w:val="00352CCE"/>
    <w:rsid w:val="00353E2F"/>
    <w:rsid w:val="003617C3"/>
    <w:rsid w:val="00387B90"/>
    <w:rsid w:val="003930AE"/>
    <w:rsid w:val="00395D2E"/>
    <w:rsid w:val="003C48F8"/>
    <w:rsid w:val="003C69D6"/>
    <w:rsid w:val="003E0C97"/>
    <w:rsid w:val="003F3440"/>
    <w:rsid w:val="00406B79"/>
    <w:rsid w:val="00416C6C"/>
    <w:rsid w:val="00441CDB"/>
    <w:rsid w:val="00452CC3"/>
    <w:rsid w:val="00453EB0"/>
    <w:rsid w:val="00457501"/>
    <w:rsid w:val="00457F01"/>
    <w:rsid w:val="00465ED3"/>
    <w:rsid w:val="00490CF8"/>
    <w:rsid w:val="004A05A2"/>
    <w:rsid w:val="004D6E18"/>
    <w:rsid w:val="004E31DA"/>
    <w:rsid w:val="004E4ECC"/>
    <w:rsid w:val="00504593"/>
    <w:rsid w:val="00512308"/>
    <w:rsid w:val="00515B4F"/>
    <w:rsid w:val="00516C6E"/>
    <w:rsid w:val="005707FC"/>
    <w:rsid w:val="00573506"/>
    <w:rsid w:val="00576C96"/>
    <w:rsid w:val="00581051"/>
    <w:rsid w:val="0058175E"/>
    <w:rsid w:val="005873FD"/>
    <w:rsid w:val="00590D14"/>
    <w:rsid w:val="005A2681"/>
    <w:rsid w:val="005B0642"/>
    <w:rsid w:val="005E62FA"/>
    <w:rsid w:val="00601F6C"/>
    <w:rsid w:val="00606FDF"/>
    <w:rsid w:val="006418A6"/>
    <w:rsid w:val="0064699B"/>
    <w:rsid w:val="00650AFB"/>
    <w:rsid w:val="00674074"/>
    <w:rsid w:val="00686FB0"/>
    <w:rsid w:val="00694B22"/>
    <w:rsid w:val="006C320A"/>
    <w:rsid w:val="006D3B2B"/>
    <w:rsid w:val="006D5DA8"/>
    <w:rsid w:val="006E432A"/>
    <w:rsid w:val="006E43B7"/>
    <w:rsid w:val="006E7137"/>
    <w:rsid w:val="00700826"/>
    <w:rsid w:val="00721F5E"/>
    <w:rsid w:val="00746449"/>
    <w:rsid w:val="00753308"/>
    <w:rsid w:val="00781287"/>
    <w:rsid w:val="00782595"/>
    <w:rsid w:val="007B2782"/>
    <w:rsid w:val="007B5B1C"/>
    <w:rsid w:val="007D5734"/>
    <w:rsid w:val="007E08B6"/>
    <w:rsid w:val="007F124C"/>
    <w:rsid w:val="007F3A27"/>
    <w:rsid w:val="00804C68"/>
    <w:rsid w:val="008060A3"/>
    <w:rsid w:val="00811722"/>
    <w:rsid w:val="008366FF"/>
    <w:rsid w:val="00846AB1"/>
    <w:rsid w:val="008553B7"/>
    <w:rsid w:val="00871E99"/>
    <w:rsid w:val="00891190"/>
    <w:rsid w:val="0089142C"/>
    <w:rsid w:val="008B12DE"/>
    <w:rsid w:val="008B5346"/>
    <w:rsid w:val="008B5F08"/>
    <w:rsid w:val="008C0563"/>
    <w:rsid w:val="008C440D"/>
    <w:rsid w:val="008C5931"/>
    <w:rsid w:val="00903F99"/>
    <w:rsid w:val="00931A6A"/>
    <w:rsid w:val="00932C0C"/>
    <w:rsid w:val="00937C63"/>
    <w:rsid w:val="009677CC"/>
    <w:rsid w:val="00974AF8"/>
    <w:rsid w:val="0098623A"/>
    <w:rsid w:val="009A6A29"/>
    <w:rsid w:val="009A7E04"/>
    <w:rsid w:val="009C1425"/>
    <w:rsid w:val="009C7360"/>
    <w:rsid w:val="009E2485"/>
    <w:rsid w:val="009E38C0"/>
    <w:rsid w:val="009F6402"/>
    <w:rsid w:val="00A062CB"/>
    <w:rsid w:val="00A1117B"/>
    <w:rsid w:val="00A13911"/>
    <w:rsid w:val="00A46DB7"/>
    <w:rsid w:val="00A71741"/>
    <w:rsid w:val="00A7258A"/>
    <w:rsid w:val="00A800A3"/>
    <w:rsid w:val="00A879C7"/>
    <w:rsid w:val="00A942AD"/>
    <w:rsid w:val="00AA162B"/>
    <w:rsid w:val="00AC0D60"/>
    <w:rsid w:val="00AE3BE7"/>
    <w:rsid w:val="00B03EAD"/>
    <w:rsid w:val="00B121A4"/>
    <w:rsid w:val="00B17EE8"/>
    <w:rsid w:val="00B36B86"/>
    <w:rsid w:val="00B54C80"/>
    <w:rsid w:val="00B76327"/>
    <w:rsid w:val="00B82282"/>
    <w:rsid w:val="00B85584"/>
    <w:rsid w:val="00B87798"/>
    <w:rsid w:val="00B93AFA"/>
    <w:rsid w:val="00B94C9F"/>
    <w:rsid w:val="00B957CB"/>
    <w:rsid w:val="00BB64EE"/>
    <w:rsid w:val="00BC3B9D"/>
    <w:rsid w:val="00BC5583"/>
    <w:rsid w:val="00BC5C67"/>
    <w:rsid w:val="00BC6B8A"/>
    <w:rsid w:val="00BD7874"/>
    <w:rsid w:val="00BE5E2F"/>
    <w:rsid w:val="00BF5996"/>
    <w:rsid w:val="00C16596"/>
    <w:rsid w:val="00C407FF"/>
    <w:rsid w:val="00C84E95"/>
    <w:rsid w:val="00C8796A"/>
    <w:rsid w:val="00C9322B"/>
    <w:rsid w:val="00CA51D8"/>
    <w:rsid w:val="00CA756D"/>
    <w:rsid w:val="00CC795C"/>
    <w:rsid w:val="00CE1E1F"/>
    <w:rsid w:val="00D0299D"/>
    <w:rsid w:val="00D06860"/>
    <w:rsid w:val="00D11BE6"/>
    <w:rsid w:val="00D23C97"/>
    <w:rsid w:val="00D416E9"/>
    <w:rsid w:val="00D50090"/>
    <w:rsid w:val="00D757DA"/>
    <w:rsid w:val="00D94D39"/>
    <w:rsid w:val="00DB7B2C"/>
    <w:rsid w:val="00DC4B41"/>
    <w:rsid w:val="00DD3FAD"/>
    <w:rsid w:val="00DF338C"/>
    <w:rsid w:val="00E01F61"/>
    <w:rsid w:val="00E47E88"/>
    <w:rsid w:val="00E67076"/>
    <w:rsid w:val="00E73E5F"/>
    <w:rsid w:val="00E87545"/>
    <w:rsid w:val="00E926B2"/>
    <w:rsid w:val="00E96992"/>
    <w:rsid w:val="00EB004E"/>
    <w:rsid w:val="00EB01CC"/>
    <w:rsid w:val="00EC09AB"/>
    <w:rsid w:val="00EC4C14"/>
    <w:rsid w:val="00EF64CE"/>
    <w:rsid w:val="00EF64FC"/>
    <w:rsid w:val="00F217B2"/>
    <w:rsid w:val="00F22F0E"/>
    <w:rsid w:val="00F300FA"/>
    <w:rsid w:val="00F31039"/>
    <w:rsid w:val="00F44B94"/>
    <w:rsid w:val="00F77313"/>
    <w:rsid w:val="00F97912"/>
    <w:rsid w:val="00FC333E"/>
    <w:rsid w:val="00FC67C0"/>
    <w:rsid w:val="00FD686A"/>
    <w:rsid w:val="00FD72B4"/>
    <w:rsid w:val="00FF20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5FEAF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48F8"/>
    <w:rPr>
      <w:rFonts w:ascii="Cambria" w:eastAsia="MS Mincho" w:hAnsi="Cambria" w:cs="Times New Roman"/>
      <w:lang w:val="en-GB"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Style">
    <w:name w:val="Default Style"/>
    <w:rsid w:val="003C48F8"/>
    <w:pPr>
      <w:suppressAutoHyphens/>
    </w:pPr>
    <w:rPr>
      <w:rFonts w:ascii="Cambria" w:eastAsia="DejaVu Sans" w:hAnsi="Cambria" w:cs="Cambria"/>
    </w:rPr>
  </w:style>
  <w:style w:type="character" w:customStyle="1" w:styleId="LineNumbering">
    <w:name w:val="Line Numbering"/>
    <w:rsid w:val="003C48F8"/>
  </w:style>
  <w:style w:type="paragraph" w:styleId="BalloonText">
    <w:name w:val="Balloon Text"/>
    <w:basedOn w:val="Normal"/>
    <w:link w:val="BalloonTextChar"/>
    <w:uiPriority w:val="99"/>
    <w:semiHidden/>
    <w:unhideWhenUsed/>
    <w:rsid w:val="003C48F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48F8"/>
    <w:rPr>
      <w:rFonts w:ascii="Lucida Grande" w:eastAsia="MS Mincho" w:hAnsi="Lucida Grande" w:cs="Lucida Grande"/>
      <w:sz w:val="18"/>
      <w:szCs w:val="18"/>
      <w:lang w:val="en-GB" w:eastAsia="ja-JP"/>
    </w:rPr>
  </w:style>
  <w:style w:type="character" w:styleId="LineNumber">
    <w:name w:val="line number"/>
    <w:basedOn w:val="DefaultParagraphFont"/>
    <w:uiPriority w:val="99"/>
    <w:semiHidden/>
    <w:unhideWhenUsed/>
    <w:rsid w:val="003C48F8"/>
  </w:style>
  <w:style w:type="table" w:styleId="TableGrid">
    <w:name w:val="Table Grid"/>
    <w:basedOn w:val="TableNormal"/>
    <w:uiPriority w:val="59"/>
    <w:rsid w:val="00B93A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2377E2"/>
    <w:rPr>
      <w:sz w:val="18"/>
      <w:szCs w:val="18"/>
    </w:rPr>
  </w:style>
  <w:style w:type="paragraph" w:styleId="CommentText">
    <w:name w:val="annotation text"/>
    <w:basedOn w:val="Normal"/>
    <w:link w:val="CommentTextChar"/>
    <w:uiPriority w:val="99"/>
    <w:semiHidden/>
    <w:unhideWhenUsed/>
    <w:rsid w:val="002377E2"/>
  </w:style>
  <w:style w:type="character" w:customStyle="1" w:styleId="CommentTextChar">
    <w:name w:val="Comment Text Char"/>
    <w:basedOn w:val="DefaultParagraphFont"/>
    <w:link w:val="CommentText"/>
    <w:uiPriority w:val="99"/>
    <w:semiHidden/>
    <w:rsid w:val="002377E2"/>
    <w:rPr>
      <w:rFonts w:ascii="Cambria" w:eastAsia="MS Mincho" w:hAnsi="Cambria" w:cs="Times New Roman"/>
      <w:lang w:val="en-GB" w:eastAsia="ja-JP"/>
    </w:rPr>
  </w:style>
  <w:style w:type="paragraph" w:styleId="ListParagraph">
    <w:name w:val="List Paragraph"/>
    <w:basedOn w:val="Normal"/>
    <w:uiPriority w:val="34"/>
    <w:qFormat/>
    <w:rsid w:val="00674074"/>
    <w:pPr>
      <w:ind w:left="720"/>
      <w:contextualSpacing/>
    </w:pPr>
  </w:style>
  <w:style w:type="paragraph" w:customStyle="1" w:styleId="Normal1">
    <w:name w:val="Normal1"/>
    <w:rsid w:val="00B82282"/>
    <w:pPr>
      <w:suppressAutoHyphens/>
    </w:pPr>
    <w:rPr>
      <w:rFonts w:ascii="Cambria" w:eastAsia="DejaVu Sans" w:hAnsi="Cambria" w:cs="Cambria"/>
      <w:lang w:val="en-GB" w:eastAsia="ja-JP"/>
    </w:rPr>
  </w:style>
  <w:style w:type="paragraph" w:styleId="Caption">
    <w:name w:val="caption"/>
    <w:basedOn w:val="Normal"/>
    <w:next w:val="Normal"/>
    <w:uiPriority w:val="35"/>
    <w:unhideWhenUsed/>
    <w:qFormat/>
    <w:rsid w:val="00170308"/>
    <w:pPr>
      <w:spacing w:after="200"/>
    </w:pPr>
    <w:rPr>
      <w:rFonts w:asciiTheme="minorHAnsi" w:eastAsiaTheme="minorHAnsi" w:hAnsiTheme="minorHAnsi" w:cstheme="minorBidi"/>
      <w:b/>
      <w:bCs/>
      <w:color w:val="4F81BD" w:themeColor="accent1"/>
      <w:sz w:val="18"/>
      <w:szCs w:val="18"/>
      <w:lang w:eastAsia="en-US"/>
    </w:rPr>
  </w:style>
  <w:style w:type="paragraph" w:styleId="CommentSubject">
    <w:name w:val="annotation subject"/>
    <w:basedOn w:val="CommentText"/>
    <w:next w:val="CommentText"/>
    <w:link w:val="CommentSubjectChar"/>
    <w:uiPriority w:val="99"/>
    <w:semiHidden/>
    <w:unhideWhenUsed/>
    <w:rsid w:val="00A062CB"/>
    <w:rPr>
      <w:b/>
      <w:bCs/>
      <w:sz w:val="20"/>
      <w:szCs w:val="20"/>
      <w:lang w:eastAsia="en-US"/>
    </w:rPr>
  </w:style>
  <w:style w:type="character" w:customStyle="1" w:styleId="CommentSubjectChar">
    <w:name w:val="Comment Subject Char"/>
    <w:basedOn w:val="CommentTextChar"/>
    <w:link w:val="CommentSubject"/>
    <w:uiPriority w:val="99"/>
    <w:semiHidden/>
    <w:rsid w:val="00A062CB"/>
    <w:rPr>
      <w:rFonts w:ascii="Cambria" w:eastAsia="MS Mincho" w:hAnsi="Cambria" w:cs="Times New Roman"/>
      <w:b/>
      <w:bCs/>
      <w:sz w:val="20"/>
      <w:szCs w:val="20"/>
      <w:lang w:val="en-GB" w:eastAsia="ja-JP"/>
    </w:rPr>
  </w:style>
  <w:style w:type="paragraph" w:styleId="Footer">
    <w:name w:val="footer"/>
    <w:basedOn w:val="Normal"/>
    <w:link w:val="FooterChar"/>
    <w:uiPriority w:val="99"/>
    <w:unhideWhenUsed/>
    <w:rsid w:val="009677CC"/>
    <w:pPr>
      <w:tabs>
        <w:tab w:val="center" w:pos="4320"/>
        <w:tab w:val="right" w:pos="8640"/>
      </w:tabs>
    </w:pPr>
  </w:style>
  <w:style w:type="character" w:customStyle="1" w:styleId="FooterChar">
    <w:name w:val="Footer Char"/>
    <w:basedOn w:val="DefaultParagraphFont"/>
    <w:link w:val="Footer"/>
    <w:uiPriority w:val="99"/>
    <w:rsid w:val="009677CC"/>
    <w:rPr>
      <w:rFonts w:ascii="Cambria" w:eastAsia="MS Mincho" w:hAnsi="Cambria" w:cs="Times New Roman"/>
      <w:lang w:val="en-GB" w:eastAsia="ja-JP"/>
    </w:rPr>
  </w:style>
  <w:style w:type="character" w:styleId="PageNumber">
    <w:name w:val="page number"/>
    <w:basedOn w:val="DefaultParagraphFont"/>
    <w:uiPriority w:val="99"/>
    <w:semiHidden/>
    <w:unhideWhenUsed/>
    <w:rsid w:val="009677CC"/>
  </w:style>
  <w:style w:type="paragraph" w:styleId="Header">
    <w:name w:val="header"/>
    <w:basedOn w:val="Normal"/>
    <w:link w:val="HeaderChar"/>
    <w:uiPriority w:val="99"/>
    <w:unhideWhenUsed/>
    <w:rsid w:val="00416C6C"/>
    <w:pPr>
      <w:tabs>
        <w:tab w:val="center" w:pos="4320"/>
        <w:tab w:val="right" w:pos="8640"/>
      </w:tabs>
    </w:pPr>
  </w:style>
  <w:style w:type="character" w:customStyle="1" w:styleId="HeaderChar">
    <w:name w:val="Header Char"/>
    <w:basedOn w:val="DefaultParagraphFont"/>
    <w:link w:val="Header"/>
    <w:uiPriority w:val="99"/>
    <w:rsid w:val="00416C6C"/>
    <w:rPr>
      <w:rFonts w:ascii="Cambria" w:eastAsia="MS Mincho" w:hAnsi="Cambria" w:cs="Times New Roman"/>
      <w:lang w:val="en-GB"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48F8"/>
    <w:rPr>
      <w:rFonts w:ascii="Cambria" w:eastAsia="MS Mincho" w:hAnsi="Cambria" w:cs="Times New Roman"/>
      <w:lang w:val="en-GB"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Style">
    <w:name w:val="Default Style"/>
    <w:rsid w:val="003C48F8"/>
    <w:pPr>
      <w:suppressAutoHyphens/>
    </w:pPr>
    <w:rPr>
      <w:rFonts w:ascii="Cambria" w:eastAsia="DejaVu Sans" w:hAnsi="Cambria" w:cs="Cambria"/>
    </w:rPr>
  </w:style>
  <w:style w:type="character" w:customStyle="1" w:styleId="LineNumbering">
    <w:name w:val="Line Numbering"/>
    <w:rsid w:val="003C48F8"/>
  </w:style>
  <w:style w:type="paragraph" w:styleId="BalloonText">
    <w:name w:val="Balloon Text"/>
    <w:basedOn w:val="Normal"/>
    <w:link w:val="BalloonTextChar"/>
    <w:uiPriority w:val="99"/>
    <w:semiHidden/>
    <w:unhideWhenUsed/>
    <w:rsid w:val="003C48F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C48F8"/>
    <w:rPr>
      <w:rFonts w:ascii="Lucida Grande" w:eastAsia="MS Mincho" w:hAnsi="Lucida Grande" w:cs="Lucida Grande"/>
      <w:sz w:val="18"/>
      <w:szCs w:val="18"/>
      <w:lang w:val="en-GB" w:eastAsia="ja-JP"/>
    </w:rPr>
  </w:style>
  <w:style w:type="character" w:styleId="LineNumber">
    <w:name w:val="line number"/>
    <w:basedOn w:val="DefaultParagraphFont"/>
    <w:uiPriority w:val="99"/>
    <w:semiHidden/>
    <w:unhideWhenUsed/>
    <w:rsid w:val="003C48F8"/>
  </w:style>
  <w:style w:type="table" w:styleId="TableGrid">
    <w:name w:val="Table Grid"/>
    <w:basedOn w:val="TableNormal"/>
    <w:uiPriority w:val="59"/>
    <w:rsid w:val="00B93A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2377E2"/>
    <w:rPr>
      <w:sz w:val="18"/>
      <w:szCs w:val="18"/>
    </w:rPr>
  </w:style>
  <w:style w:type="paragraph" w:styleId="CommentText">
    <w:name w:val="annotation text"/>
    <w:basedOn w:val="Normal"/>
    <w:link w:val="CommentTextChar"/>
    <w:uiPriority w:val="99"/>
    <w:semiHidden/>
    <w:unhideWhenUsed/>
    <w:rsid w:val="002377E2"/>
  </w:style>
  <w:style w:type="character" w:customStyle="1" w:styleId="CommentTextChar">
    <w:name w:val="Comment Text Char"/>
    <w:basedOn w:val="DefaultParagraphFont"/>
    <w:link w:val="CommentText"/>
    <w:uiPriority w:val="99"/>
    <w:semiHidden/>
    <w:rsid w:val="002377E2"/>
    <w:rPr>
      <w:rFonts w:ascii="Cambria" w:eastAsia="MS Mincho" w:hAnsi="Cambria" w:cs="Times New Roman"/>
      <w:lang w:val="en-GB" w:eastAsia="ja-JP"/>
    </w:rPr>
  </w:style>
  <w:style w:type="paragraph" w:styleId="ListParagraph">
    <w:name w:val="List Paragraph"/>
    <w:basedOn w:val="Normal"/>
    <w:uiPriority w:val="34"/>
    <w:qFormat/>
    <w:rsid w:val="00674074"/>
    <w:pPr>
      <w:ind w:left="720"/>
      <w:contextualSpacing/>
    </w:pPr>
  </w:style>
  <w:style w:type="paragraph" w:customStyle="1" w:styleId="Normal1">
    <w:name w:val="Normal1"/>
    <w:rsid w:val="00B82282"/>
    <w:pPr>
      <w:suppressAutoHyphens/>
    </w:pPr>
    <w:rPr>
      <w:rFonts w:ascii="Cambria" w:eastAsia="DejaVu Sans" w:hAnsi="Cambria" w:cs="Cambria"/>
      <w:lang w:val="en-GB" w:eastAsia="ja-JP"/>
    </w:rPr>
  </w:style>
  <w:style w:type="paragraph" w:styleId="Caption">
    <w:name w:val="caption"/>
    <w:basedOn w:val="Normal"/>
    <w:next w:val="Normal"/>
    <w:uiPriority w:val="35"/>
    <w:unhideWhenUsed/>
    <w:qFormat/>
    <w:rsid w:val="00170308"/>
    <w:pPr>
      <w:spacing w:after="200"/>
    </w:pPr>
    <w:rPr>
      <w:rFonts w:asciiTheme="minorHAnsi" w:eastAsiaTheme="minorHAnsi" w:hAnsiTheme="minorHAnsi" w:cstheme="minorBidi"/>
      <w:b/>
      <w:bCs/>
      <w:color w:val="4F81BD" w:themeColor="accent1"/>
      <w:sz w:val="18"/>
      <w:szCs w:val="18"/>
      <w:lang w:eastAsia="en-US"/>
    </w:rPr>
  </w:style>
  <w:style w:type="paragraph" w:styleId="CommentSubject">
    <w:name w:val="annotation subject"/>
    <w:basedOn w:val="CommentText"/>
    <w:next w:val="CommentText"/>
    <w:link w:val="CommentSubjectChar"/>
    <w:uiPriority w:val="99"/>
    <w:semiHidden/>
    <w:unhideWhenUsed/>
    <w:rsid w:val="00A062CB"/>
    <w:rPr>
      <w:b/>
      <w:bCs/>
      <w:sz w:val="20"/>
      <w:szCs w:val="20"/>
      <w:lang w:eastAsia="en-US"/>
    </w:rPr>
  </w:style>
  <w:style w:type="character" w:customStyle="1" w:styleId="CommentSubjectChar">
    <w:name w:val="Comment Subject Char"/>
    <w:basedOn w:val="CommentTextChar"/>
    <w:link w:val="CommentSubject"/>
    <w:uiPriority w:val="99"/>
    <w:semiHidden/>
    <w:rsid w:val="00A062CB"/>
    <w:rPr>
      <w:rFonts w:ascii="Cambria" w:eastAsia="MS Mincho" w:hAnsi="Cambria" w:cs="Times New Roman"/>
      <w:b/>
      <w:bCs/>
      <w:sz w:val="20"/>
      <w:szCs w:val="20"/>
      <w:lang w:val="en-GB" w:eastAsia="ja-JP"/>
    </w:rPr>
  </w:style>
  <w:style w:type="paragraph" w:styleId="Footer">
    <w:name w:val="footer"/>
    <w:basedOn w:val="Normal"/>
    <w:link w:val="FooterChar"/>
    <w:uiPriority w:val="99"/>
    <w:unhideWhenUsed/>
    <w:rsid w:val="009677CC"/>
    <w:pPr>
      <w:tabs>
        <w:tab w:val="center" w:pos="4320"/>
        <w:tab w:val="right" w:pos="8640"/>
      </w:tabs>
    </w:pPr>
  </w:style>
  <w:style w:type="character" w:customStyle="1" w:styleId="FooterChar">
    <w:name w:val="Footer Char"/>
    <w:basedOn w:val="DefaultParagraphFont"/>
    <w:link w:val="Footer"/>
    <w:uiPriority w:val="99"/>
    <w:rsid w:val="009677CC"/>
    <w:rPr>
      <w:rFonts w:ascii="Cambria" w:eastAsia="MS Mincho" w:hAnsi="Cambria" w:cs="Times New Roman"/>
      <w:lang w:val="en-GB" w:eastAsia="ja-JP"/>
    </w:rPr>
  </w:style>
  <w:style w:type="character" w:styleId="PageNumber">
    <w:name w:val="page number"/>
    <w:basedOn w:val="DefaultParagraphFont"/>
    <w:uiPriority w:val="99"/>
    <w:semiHidden/>
    <w:unhideWhenUsed/>
    <w:rsid w:val="009677CC"/>
  </w:style>
  <w:style w:type="paragraph" w:styleId="Header">
    <w:name w:val="header"/>
    <w:basedOn w:val="Normal"/>
    <w:link w:val="HeaderChar"/>
    <w:uiPriority w:val="99"/>
    <w:unhideWhenUsed/>
    <w:rsid w:val="00416C6C"/>
    <w:pPr>
      <w:tabs>
        <w:tab w:val="center" w:pos="4320"/>
        <w:tab w:val="right" w:pos="8640"/>
      </w:tabs>
    </w:pPr>
  </w:style>
  <w:style w:type="character" w:customStyle="1" w:styleId="HeaderChar">
    <w:name w:val="Header Char"/>
    <w:basedOn w:val="DefaultParagraphFont"/>
    <w:link w:val="Header"/>
    <w:uiPriority w:val="99"/>
    <w:rsid w:val="00416C6C"/>
    <w:rPr>
      <w:rFonts w:ascii="Cambria" w:eastAsia="MS Mincho" w:hAnsi="Cambria" w:cs="Times New Roman"/>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4.png"/><Relationship Id="rId34" Type="http://schemas.openxmlformats.org/officeDocument/2006/relationships/image" Target="media/image25.emf"/><Relationship Id="rId35" Type="http://schemas.openxmlformats.org/officeDocument/2006/relationships/image" Target="media/image26.emf"/><Relationship Id="rId36" Type="http://schemas.openxmlformats.org/officeDocument/2006/relationships/image" Target="media/image27.emf"/><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37" Type="http://schemas.openxmlformats.org/officeDocument/2006/relationships/image" Target="media/image28.emf"/><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3311</Words>
  <Characters>18877</Characters>
  <Application>Microsoft Macintosh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Salvador</dc:creator>
  <cp:keywords/>
  <dc:description/>
  <cp:lastModifiedBy>Salvador</cp:lastModifiedBy>
  <cp:revision>3</cp:revision>
  <dcterms:created xsi:type="dcterms:W3CDTF">2017-05-29T20:27:00Z</dcterms:created>
  <dcterms:modified xsi:type="dcterms:W3CDTF">2017-05-31T22:35:00Z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lcmsalvador@gmail.com@www.mendeley.com</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