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0F" w:rsidRPr="00CE0BF8" w:rsidRDefault="00E8700F" w:rsidP="00CE0BF8">
      <w:pPr>
        <w:pStyle w:val="Heading1"/>
        <w:spacing w:line="360" w:lineRule="auto"/>
        <w:rPr>
          <w:rFonts w:ascii="Times New Roman" w:hAnsi="Times New Roman"/>
          <w:b w:val="0"/>
          <w:color w:val="auto"/>
          <w:sz w:val="20"/>
          <w:szCs w:val="20"/>
        </w:rPr>
      </w:pPr>
      <w:proofErr w:type="gramStart"/>
      <w:r w:rsidRPr="00CE0BF8">
        <w:rPr>
          <w:rFonts w:ascii="Times New Roman" w:hAnsi="Times New Roman"/>
          <w:b w:val="0"/>
          <w:color w:val="auto"/>
          <w:sz w:val="20"/>
          <w:szCs w:val="20"/>
        </w:rPr>
        <w:t>Epidemiology and Infection.</w:t>
      </w:r>
      <w:proofErr w:type="gramEnd"/>
    </w:p>
    <w:p w:rsidR="00E8700F" w:rsidRPr="00CE0BF8" w:rsidRDefault="00E8700F" w:rsidP="00CE0BF8">
      <w:pPr>
        <w:spacing w:after="0" w:line="360" w:lineRule="auto"/>
        <w:rPr>
          <w:rFonts w:ascii="Times New Roman" w:hAnsi="Times New Roman" w:cs="Times New Roman"/>
          <w:sz w:val="20"/>
          <w:szCs w:val="20"/>
        </w:rPr>
      </w:pPr>
      <w:proofErr w:type="spellStart"/>
      <w:proofErr w:type="gramStart"/>
      <w:r w:rsidRPr="00A02BBA">
        <w:rPr>
          <w:rFonts w:ascii="Times New Roman" w:hAnsi="Times New Roman" w:cs="Times New Roman"/>
          <w:i/>
          <w:sz w:val="20"/>
          <w:szCs w:val="20"/>
        </w:rPr>
        <w:t>Ralstonia</w:t>
      </w:r>
      <w:proofErr w:type="spellEnd"/>
      <w:r w:rsidRPr="00CE0BF8">
        <w:rPr>
          <w:rFonts w:ascii="Times New Roman" w:hAnsi="Times New Roman" w:cs="Times New Roman"/>
          <w:sz w:val="20"/>
          <w:szCs w:val="20"/>
        </w:rPr>
        <w:t xml:space="preserve"> Infection in Cystic Fibrosis.</w:t>
      </w:r>
      <w:proofErr w:type="gramEnd"/>
    </w:p>
    <w:p w:rsidR="00E8700F" w:rsidRPr="00CE0BF8" w:rsidRDefault="00E8700F" w:rsidP="00CE0BF8">
      <w:pPr>
        <w:spacing w:after="0" w:line="360" w:lineRule="auto"/>
        <w:rPr>
          <w:rFonts w:ascii="Times New Roman" w:hAnsi="Times New Roman" w:cs="Times New Roman"/>
          <w:sz w:val="20"/>
          <w:szCs w:val="20"/>
        </w:rPr>
      </w:pPr>
      <w:r w:rsidRPr="00CE0BF8">
        <w:rPr>
          <w:rFonts w:ascii="Times New Roman" w:hAnsi="Times New Roman" w:cs="Times New Roman"/>
          <w:sz w:val="20"/>
          <w:szCs w:val="20"/>
        </w:rPr>
        <w:t>H.D. Green, R. Bright-Thomas, D.T. Kenna, J.F. Turton, N. Woodford, A.M. Jones.</w:t>
      </w:r>
    </w:p>
    <w:p w:rsidR="00E8700F" w:rsidRPr="00CE0BF8" w:rsidRDefault="00E8700F" w:rsidP="00CE0BF8">
      <w:pPr>
        <w:spacing w:after="0" w:line="360" w:lineRule="auto"/>
        <w:rPr>
          <w:rFonts w:ascii="Times New Roman" w:hAnsi="Times New Roman"/>
          <w:sz w:val="20"/>
          <w:szCs w:val="20"/>
          <w:vertAlign w:val="superscript"/>
          <w:lang w:val="en-US"/>
        </w:rPr>
      </w:pPr>
      <w:proofErr w:type="gramStart"/>
      <w:r w:rsidRPr="00CE0BF8">
        <w:rPr>
          <w:rFonts w:ascii="Times New Roman" w:hAnsi="Times New Roman"/>
          <w:sz w:val="20"/>
          <w:szCs w:val="20"/>
          <w:lang w:val="en-US"/>
        </w:rPr>
        <w:t>Supplementary Material.</w:t>
      </w:r>
      <w:proofErr w:type="gramEnd"/>
      <w:r w:rsidRPr="00CE0BF8">
        <w:rPr>
          <w:rFonts w:ascii="Times New Roman" w:hAnsi="Times New Roman"/>
          <w:sz w:val="20"/>
          <w:szCs w:val="20"/>
          <w:vertAlign w:val="superscript"/>
          <w:lang w:val="en-US"/>
        </w:rPr>
        <w:t xml:space="preserve"> </w:t>
      </w:r>
    </w:p>
    <w:p w:rsidR="00D702B6" w:rsidRDefault="00D702B6">
      <w:bookmarkStart w:id="0" w:name="_GoBack"/>
      <w:bookmarkEnd w:id="0"/>
    </w:p>
    <w:p w:rsidR="003C54A9" w:rsidRDefault="001A6E0D" w:rsidP="00D702B6">
      <w:pPr>
        <w:rPr>
          <w:rFonts w:ascii="Arial" w:hAnsi="Arial" w:cs="Arial"/>
          <w:noProof/>
          <w:sz w:val="20"/>
          <w:szCs w:val="20"/>
          <w:lang w:eastAsia="en-GB"/>
        </w:rPr>
      </w:pPr>
      <w:r>
        <w:rPr>
          <w:rFonts w:ascii="Arial" w:hAnsi="Arial" w:cs="Arial"/>
          <w:noProof/>
          <w:sz w:val="20"/>
          <w:szCs w:val="20"/>
          <w:lang w:eastAsia="en-GB"/>
        </w:rPr>
        <w:drawing>
          <wp:inline distT="0" distB="0" distL="0" distR="0">
            <wp:extent cx="5731510" cy="4053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053995"/>
                    </a:xfrm>
                    <a:prstGeom prst="rect">
                      <a:avLst/>
                    </a:prstGeom>
                    <a:noFill/>
                    <a:ln>
                      <a:noFill/>
                    </a:ln>
                  </pic:spPr>
                </pic:pic>
              </a:graphicData>
            </a:graphic>
          </wp:inline>
        </w:drawing>
      </w:r>
    </w:p>
    <w:p w:rsidR="00D702B6" w:rsidRDefault="00CE0BF8" w:rsidP="00A02BBA">
      <w:pPr>
        <w:pStyle w:val="HTMLPreformatted"/>
        <w:shd w:val="clear" w:color="auto" w:fill="FFFFFF"/>
        <w:rPr>
          <w:rFonts w:ascii="Times New Roman" w:hAnsi="Times New Roman" w:cs="Times New Roman"/>
          <w:noProof/>
        </w:rPr>
      </w:pPr>
      <w:r w:rsidRPr="00CE0BF8">
        <w:rPr>
          <w:rFonts w:ascii="Times New Roman" w:hAnsi="Times New Roman" w:cs="Times New Roman"/>
          <w:noProof/>
        </w:rPr>
        <w:t xml:space="preserve">Supplementary </w:t>
      </w:r>
      <w:r w:rsidR="00D702B6" w:rsidRPr="00CE0BF8">
        <w:rPr>
          <w:rFonts w:ascii="Times New Roman" w:hAnsi="Times New Roman" w:cs="Times New Roman"/>
          <w:noProof/>
        </w:rPr>
        <w:t xml:space="preserve">Figure S1: </w:t>
      </w:r>
      <w:proofErr w:type="spellStart"/>
      <w:r w:rsidR="00DD7DCE" w:rsidRPr="00CE0BF8">
        <w:rPr>
          <w:rFonts w:ascii="Times New Roman" w:hAnsi="Times New Roman" w:cs="Times New Roman"/>
        </w:rPr>
        <w:t>Dendrogram</w:t>
      </w:r>
      <w:proofErr w:type="spellEnd"/>
      <w:r w:rsidR="00DD7DCE" w:rsidRPr="00CE0BF8">
        <w:rPr>
          <w:rFonts w:ascii="Times New Roman" w:hAnsi="Times New Roman" w:cs="Times New Roman"/>
        </w:rPr>
        <w:t xml:space="preserve"> showing comparison of an 800 </w:t>
      </w:r>
      <w:proofErr w:type="spellStart"/>
      <w:r w:rsidR="00DD7DCE" w:rsidRPr="00CE0BF8">
        <w:rPr>
          <w:rFonts w:ascii="Times New Roman" w:hAnsi="Times New Roman" w:cs="Times New Roman"/>
        </w:rPr>
        <w:t>bp</w:t>
      </w:r>
      <w:proofErr w:type="spellEnd"/>
      <w:r w:rsidR="00DD7DCE" w:rsidRPr="00CE0BF8">
        <w:rPr>
          <w:rFonts w:ascii="Times New Roman" w:hAnsi="Times New Roman" w:cs="Times New Roman"/>
        </w:rPr>
        <w:t xml:space="preserve"> section</w:t>
      </w:r>
      <w:r w:rsidR="00A02BBA">
        <w:rPr>
          <w:rFonts w:ascii="Times New Roman" w:hAnsi="Times New Roman" w:cs="Times New Roman"/>
        </w:rPr>
        <w:t xml:space="preserve"> corresponding to nt16-815 of </w:t>
      </w:r>
      <w:proofErr w:type="spellStart"/>
      <w:r w:rsidR="00A02BBA">
        <w:rPr>
          <w:rFonts w:ascii="Times New Roman" w:hAnsi="Times New Roman" w:cs="Times New Roman"/>
        </w:rPr>
        <w:t>GenBank</w:t>
      </w:r>
      <w:proofErr w:type="spellEnd"/>
      <w:r w:rsidR="00A02BBA">
        <w:rPr>
          <w:rFonts w:ascii="Times New Roman" w:hAnsi="Times New Roman" w:cs="Times New Roman"/>
        </w:rPr>
        <w:t xml:space="preserve"> accession number </w:t>
      </w:r>
      <w:r w:rsidR="00A02BBA" w:rsidRPr="00A02BBA">
        <w:rPr>
          <w:rFonts w:ascii="Times New Roman" w:hAnsi="Times New Roman" w:cs="Times New Roman"/>
          <w:color w:val="000000"/>
        </w:rPr>
        <w:t xml:space="preserve">JQ914279 </w:t>
      </w:r>
      <w:r w:rsidR="00DD7DCE" w:rsidRPr="00CE0BF8">
        <w:rPr>
          <w:rFonts w:ascii="Times New Roman" w:hAnsi="Times New Roman" w:cs="Times New Roman"/>
        </w:rPr>
        <w:t xml:space="preserve">of the </w:t>
      </w:r>
      <w:proofErr w:type="spellStart"/>
      <w:r w:rsidR="00DD7DCE" w:rsidRPr="00CE0BF8">
        <w:rPr>
          <w:rFonts w:ascii="Times New Roman" w:hAnsi="Times New Roman" w:cs="Times New Roman"/>
          <w:i/>
        </w:rPr>
        <w:t>gyrB</w:t>
      </w:r>
      <w:proofErr w:type="spellEnd"/>
      <w:r w:rsidR="00DD7DCE" w:rsidRPr="00CE0BF8">
        <w:rPr>
          <w:rFonts w:ascii="Times New Roman" w:hAnsi="Times New Roman" w:cs="Times New Roman"/>
          <w:i/>
        </w:rPr>
        <w:t xml:space="preserve"> </w:t>
      </w:r>
      <w:r w:rsidR="00DD7DCE" w:rsidRPr="00CE0BF8">
        <w:rPr>
          <w:rFonts w:ascii="Times New Roman" w:hAnsi="Times New Roman" w:cs="Times New Roman"/>
        </w:rPr>
        <w:t xml:space="preserve">gene from </w:t>
      </w:r>
      <w:r w:rsidR="00C87BBF" w:rsidRPr="00CE0BF8">
        <w:rPr>
          <w:rFonts w:ascii="Times New Roman" w:hAnsi="Times New Roman" w:cs="Times New Roman"/>
        </w:rPr>
        <w:t xml:space="preserve">clinical </w:t>
      </w:r>
      <w:r w:rsidR="00DD7DCE" w:rsidRPr="00CE0BF8">
        <w:rPr>
          <w:rFonts w:ascii="Times New Roman" w:hAnsi="Times New Roman" w:cs="Times New Roman"/>
        </w:rPr>
        <w:t xml:space="preserve">isolates of </w:t>
      </w:r>
      <w:proofErr w:type="spellStart"/>
      <w:r w:rsidR="00DD7DCE" w:rsidRPr="00CE0BF8">
        <w:rPr>
          <w:rFonts w:ascii="Times New Roman" w:hAnsi="Times New Roman" w:cs="Times New Roman"/>
          <w:i/>
        </w:rPr>
        <w:t>Ralstonia</w:t>
      </w:r>
      <w:proofErr w:type="spellEnd"/>
      <w:r w:rsidR="00DD7DCE" w:rsidRPr="00CE0BF8">
        <w:rPr>
          <w:rFonts w:ascii="Times New Roman" w:hAnsi="Times New Roman" w:cs="Times New Roman"/>
          <w:i/>
        </w:rPr>
        <w:t xml:space="preserve"> </w:t>
      </w:r>
      <w:r w:rsidR="00DD7DCE" w:rsidRPr="00CE0BF8">
        <w:rPr>
          <w:rFonts w:ascii="Times New Roman" w:hAnsi="Times New Roman" w:cs="Times New Roman"/>
        </w:rPr>
        <w:t xml:space="preserve">spp. </w:t>
      </w:r>
      <w:r w:rsidR="003C54A9" w:rsidRPr="00CE0BF8">
        <w:rPr>
          <w:rFonts w:ascii="Times New Roman" w:hAnsi="Times New Roman" w:cs="Times New Roman"/>
        </w:rPr>
        <w:t>compared with</w:t>
      </w:r>
      <w:r w:rsidR="00DD7DCE" w:rsidRPr="00CE0BF8">
        <w:rPr>
          <w:rFonts w:ascii="Times New Roman" w:hAnsi="Times New Roman" w:cs="Times New Roman"/>
        </w:rPr>
        <w:t xml:space="preserve"> type and reference strains of this genus</w:t>
      </w:r>
      <w:r w:rsidR="00DD7DCE" w:rsidRPr="00E41C29">
        <w:rPr>
          <w:rFonts w:ascii="Times New Roman" w:hAnsi="Times New Roman" w:cs="Times New Roman"/>
        </w:rPr>
        <w:t>.</w:t>
      </w:r>
      <w:r w:rsidR="004935D6" w:rsidRPr="00E41C29">
        <w:rPr>
          <w:rFonts w:ascii="Times New Roman" w:hAnsi="Times New Roman" w:cs="Times New Roman"/>
        </w:rPr>
        <w:t xml:space="preserve"> </w:t>
      </w:r>
      <w:proofErr w:type="spellStart"/>
      <w:proofErr w:type="gramStart"/>
      <w:r w:rsidR="004935D6" w:rsidRPr="00E41C29">
        <w:rPr>
          <w:rFonts w:ascii="Times New Roman" w:hAnsi="Times New Roman" w:cs="Times New Roman"/>
          <w:i/>
        </w:rPr>
        <w:t>gyrB</w:t>
      </w:r>
      <w:proofErr w:type="spellEnd"/>
      <w:proofErr w:type="gramEnd"/>
      <w:r w:rsidR="004935D6" w:rsidRPr="00E41C29">
        <w:rPr>
          <w:rFonts w:ascii="Times New Roman" w:hAnsi="Times New Roman" w:cs="Times New Roman"/>
          <w:i/>
        </w:rPr>
        <w:t xml:space="preserve"> </w:t>
      </w:r>
      <w:r w:rsidR="004935D6" w:rsidRPr="00E41C29">
        <w:rPr>
          <w:rFonts w:ascii="Times New Roman" w:hAnsi="Times New Roman" w:cs="Times New Roman"/>
        </w:rPr>
        <w:t>sequences for type and</w:t>
      </w:r>
      <w:r w:rsidR="00836D61" w:rsidRPr="00E41C29">
        <w:rPr>
          <w:rFonts w:ascii="Times New Roman" w:hAnsi="Times New Roman" w:cs="Times New Roman"/>
        </w:rPr>
        <w:t>/or</w:t>
      </w:r>
      <w:r w:rsidR="004935D6" w:rsidRPr="00E41C29">
        <w:rPr>
          <w:rFonts w:ascii="Times New Roman" w:hAnsi="Times New Roman" w:cs="Times New Roman"/>
        </w:rPr>
        <w:t xml:space="preserve"> reference strains of </w:t>
      </w:r>
      <w:r w:rsidR="004935D6" w:rsidRPr="00E41C29">
        <w:rPr>
          <w:rFonts w:ascii="Times New Roman" w:hAnsi="Times New Roman" w:cs="Times New Roman"/>
          <w:i/>
        </w:rPr>
        <w:t xml:space="preserve">R. </w:t>
      </w:r>
      <w:proofErr w:type="spellStart"/>
      <w:r w:rsidR="004935D6" w:rsidRPr="00E41C29">
        <w:rPr>
          <w:rFonts w:ascii="Times New Roman" w:hAnsi="Times New Roman" w:cs="Times New Roman"/>
          <w:i/>
        </w:rPr>
        <w:t>solanacearum</w:t>
      </w:r>
      <w:proofErr w:type="spellEnd"/>
      <w:r w:rsidR="004935D6" w:rsidRPr="00E41C29">
        <w:rPr>
          <w:rFonts w:ascii="Times New Roman" w:hAnsi="Times New Roman" w:cs="Times New Roman"/>
          <w:i/>
        </w:rPr>
        <w:t xml:space="preserve"> </w:t>
      </w:r>
      <w:r w:rsidR="004935D6" w:rsidRPr="00E41C29">
        <w:rPr>
          <w:rFonts w:ascii="Times New Roman" w:hAnsi="Times New Roman" w:cs="Times New Roman"/>
        </w:rPr>
        <w:t xml:space="preserve">and </w:t>
      </w:r>
      <w:r w:rsidR="004935D6" w:rsidRPr="00E41C29">
        <w:rPr>
          <w:rFonts w:ascii="Times New Roman" w:hAnsi="Times New Roman" w:cs="Times New Roman"/>
          <w:i/>
        </w:rPr>
        <w:t xml:space="preserve">R. </w:t>
      </w:r>
      <w:proofErr w:type="spellStart"/>
      <w:r w:rsidR="004935D6" w:rsidRPr="00E41C29">
        <w:rPr>
          <w:rFonts w:ascii="Times New Roman" w:hAnsi="Times New Roman" w:cs="Times New Roman"/>
          <w:i/>
        </w:rPr>
        <w:t>syzgii</w:t>
      </w:r>
      <w:proofErr w:type="spellEnd"/>
      <w:r w:rsidR="004935D6" w:rsidRPr="00E41C29">
        <w:rPr>
          <w:rFonts w:ascii="Times New Roman" w:hAnsi="Times New Roman" w:cs="Times New Roman"/>
          <w:i/>
        </w:rPr>
        <w:t xml:space="preserve"> subsp. </w:t>
      </w:r>
      <w:proofErr w:type="spellStart"/>
      <w:r w:rsidR="004935D6" w:rsidRPr="00E41C29">
        <w:rPr>
          <w:rFonts w:ascii="Times New Roman" w:hAnsi="Times New Roman" w:cs="Times New Roman"/>
          <w:i/>
        </w:rPr>
        <w:t>indonesiensis</w:t>
      </w:r>
      <w:proofErr w:type="spellEnd"/>
      <w:r w:rsidR="004935D6" w:rsidRPr="00E41C29">
        <w:rPr>
          <w:rFonts w:ascii="Times New Roman" w:hAnsi="Times New Roman" w:cs="Times New Roman"/>
          <w:i/>
        </w:rPr>
        <w:t xml:space="preserve"> </w:t>
      </w:r>
      <w:r w:rsidR="004935D6" w:rsidRPr="00E41C29">
        <w:rPr>
          <w:rFonts w:ascii="Times New Roman" w:hAnsi="Times New Roman" w:cs="Times New Roman"/>
        </w:rPr>
        <w:t xml:space="preserve">are not shown as these were &lt;800 </w:t>
      </w:r>
      <w:proofErr w:type="spellStart"/>
      <w:r w:rsidR="004935D6" w:rsidRPr="00E41C29">
        <w:rPr>
          <w:rFonts w:ascii="Times New Roman" w:hAnsi="Times New Roman" w:cs="Times New Roman"/>
        </w:rPr>
        <w:t>bp</w:t>
      </w:r>
      <w:proofErr w:type="spellEnd"/>
      <w:r w:rsidR="004935D6" w:rsidRPr="00E41C29">
        <w:rPr>
          <w:rFonts w:ascii="Times New Roman" w:hAnsi="Times New Roman" w:cs="Times New Roman"/>
        </w:rPr>
        <w:t xml:space="preserve"> in</w:t>
      </w:r>
      <w:r w:rsidR="00DD7DCE" w:rsidRPr="00E41C29">
        <w:rPr>
          <w:rFonts w:ascii="Times New Roman" w:hAnsi="Times New Roman" w:cs="Times New Roman"/>
        </w:rPr>
        <w:t xml:space="preserve"> </w:t>
      </w:r>
      <w:r w:rsidR="004935D6" w:rsidRPr="00E41C29">
        <w:rPr>
          <w:rFonts w:ascii="Times New Roman" w:hAnsi="Times New Roman" w:cs="Times New Roman"/>
        </w:rPr>
        <w:t xml:space="preserve">length. </w:t>
      </w:r>
      <w:r w:rsidR="00A9155E" w:rsidRPr="00E41C29">
        <w:rPr>
          <w:rFonts w:ascii="Times New Roman" w:hAnsi="Times New Roman" w:cs="Times New Roman"/>
        </w:rPr>
        <w:t>S</w:t>
      </w:r>
      <w:r w:rsidR="004935D6" w:rsidRPr="00E41C29">
        <w:rPr>
          <w:rFonts w:ascii="Times New Roman" w:hAnsi="Times New Roman" w:cs="Times New Roman"/>
        </w:rPr>
        <w:t xml:space="preserve">equence data for the type strain of </w:t>
      </w:r>
      <w:r w:rsidR="004935D6" w:rsidRPr="00E41C29">
        <w:rPr>
          <w:rFonts w:ascii="Times New Roman" w:hAnsi="Times New Roman" w:cs="Times New Roman"/>
          <w:i/>
        </w:rPr>
        <w:t xml:space="preserve">R. </w:t>
      </w:r>
      <w:proofErr w:type="spellStart"/>
      <w:r w:rsidR="004935D6" w:rsidRPr="00E41C29">
        <w:rPr>
          <w:rFonts w:ascii="Times New Roman" w:hAnsi="Times New Roman" w:cs="Times New Roman"/>
          <w:i/>
        </w:rPr>
        <w:t>pseudosolanacearum</w:t>
      </w:r>
      <w:proofErr w:type="spellEnd"/>
      <w:r w:rsidR="004935D6" w:rsidRPr="00E41C29">
        <w:rPr>
          <w:rFonts w:ascii="Times New Roman" w:hAnsi="Times New Roman" w:cs="Times New Roman"/>
          <w:i/>
        </w:rPr>
        <w:t xml:space="preserve"> </w:t>
      </w:r>
      <w:r w:rsidR="004935D6" w:rsidRPr="00E41C29">
        <w:rPr>
          <w:rFonts w:ascii="Times New Roman" w:hAnsi="Times New Roman" w:cs="Times New Roman"/>
        </w:rPr>
        <w:t>was likewise not included.</w:t>
      </w:r>
      <w:r w:rsidR="004935D6">
        <w:rPr>
          <w:rFonts w:ascii="Times New Roman" w:hAnsi="Times New Roman" w:cs="Times New Roman"/>
          <w:i/>
        </w:rPr>
        <w:t xml:space="preserve"> </w:t>
      </w:r>
      <w:r w:rsidR="00D702B6" w:rsidRPr="00CE0BF8">
        <w:rPr>
          <w:rFonts w:ascii="Times New Roman" w:hAnsi="Times New Roman" w:cs="Times New Roman"/>
          <w:noProof/>
        </w:rPr>
        <w:t>The evolutionary history was inferred using the Neighbor-Joining method [1]. The optimal tree with the s</w:t>
      </w:r>
      <w:r w:rsidR="00C87BBF" w:rsidRPr="00CE0BF8">
        <w:rPr>
          <w:rFonts w:ascii="Times New Roman" w:hAnsi="Times New Roman" w:cs="Times New Roman"/>
          <w:noProof/>
        </w:rPr>
        <w:t>um of branch length = 0.187</w:t>
      </w:r>
      <w:r w:rsidR="00D702B6" w:rsidRPr="00CE0BF8">
        <w:rPr>
          <w:rFonts w:ascii="Times New Roman" w:hAnsi="Times New Roman" w:cs="Times New Roman"/>
          <w:noProof/>
        </w:rPr>
        <w:t xml:space="preserve"> is shown. The percentage of replicate trees in which the associated taxa clustered together in the bootstrap test (500 replicates) are shown next to the branches [2]. The tree is drawn to scale, with branch lengths in the same units as those of the evolutionary distances used to infer the phylogenetic tree. The evolutionary distances were computed using the Maximum Composite Likelihood method [3] and are in the units of the number of base substitutions per site. Evolutionary analys</w:t>
      </w:r>
      <w:r w:rsidR="00C87BBF" w:rsidRPr="00CE0BF8">
        <w:rPr>
          <w:rFonts w:ascii="Times New Roman" w:hAnsi="Times New Roman" w:cs="Times New Roman"/>
          <w:noProof/>
        </w:rPr>
        <w:t>es were conducted in MEGA6 [4].</w:t>
      </w:r>
    </w:p>
    <w:p w:rsidR="00646EE1" w:rsidRPr="00A02BBA" w:rsidRDefault="00646EE1" w:rsidP="00A02BBA">
      <w:pPr>
        <w:pStyle w:val="HTMLPreformatted"/>
        <w:shd w:val="clear" w:color="auto" w:fill="FFFFFF"/>
        <w:rPr>
          <w:color w:val="000000"/>
        </w:rPr>
      </w:pPr>
    </w:p>
    <w:p w:rsidR="00D702B6" w:rsidRPr="00CE0BF8" w:rsidRDefault="002A3E69" w:rsidP="00CE0BF8">
      <w:pPr>
        <w:spacing w:after="0" w:line="240" w:lineRule="auto"/>
        <w:rPr>
          <w:rFonts w:ascii="Times New Roman" w:hAnsi="Times New Roman" w:cs="Times New Roman"/>
          <w:noProof/>
          <w:sz w:val="18"/>
          <w:szCs w:val="18"/>
          <w:lang w:eastAsia="en-GB"/>
        </w:rPr>
      </w:pPr>
      <w:r>
        <w:rPr>
          <w:rFonts w:ascii="Times New Roman" w:hAnsi="Times New Roman" w:cs="Times New Roman"/>
          <w:noProof/>
          <w:sz w:val="18"/>
          <w:szCs w:val="18"/>
          <w:lang w:eastAsia="en-GB"/>
        </w:rPr>
        <w:t>[1]</w:t>
      </w:r>
      <w:r w:rsidR="00F01EDA">
        <w:rPr>
          <w:rFonts w:ascii="Times New Roman" w:hAnsi="Times New Roman" w:cs="Times New Roman"/>
          <w:noProof/>
          <w:sz w:val="18"/>
          <w:szCs w:val="18"/>
          <w:lang w:eastAsia="en-GB"/>
        </w:rPr>
        <w:t xml:space="preserve"> Saitou N. and Nei M.</w:t>
      </w:r>
      <w:r w:rsidR="00D702B6" w:rsidRPr="00CE0BF8">
        <w:rPr>
          <w:rFonts w:ascii="Times New Roman" w:hAnsi="Times New Roman" w:cs="Times New Roman"/>
          <w:noProof/>
          <w:sz w:val="18"/>
          <w:szCs w:val="18"/>
          <w:lang w:eastAsia="en-GB"/>
        </w:rPr>
        <w:t xml:space="preserve">The neighbor-joining method: A new method for reconstructing phylogenetic trees. </w:t>
      </w:r>
      <w:r w:rsidR="00D702B6" w:rsidRPr="002A3E69">
        <w:rPr>
          <w:rFonts w:ascii="Times New Roman" w:hAnsi="Times New Roman" w:cs="Times New Roman"/>
          <w:i/>
          <w:noProof/>
          <w:sz w:val="18"/>
          <w:szCs w:val="18"/>
          <w:lang w:eastAsia="en-GB"/>
        </w:rPr>
        <w:t>Molecular Biology and Evolution</w:t>
      </w:r>
      <w:r w:rsidR="00D702B6" w:rsidRPr="00CE0BF8">
        <w:rPr>
          <w:rFonts w:ascii="Times New Roman" w:hAnsi="Times New Roman" w:cs="Times New Roman"/>
          <w:noProof/>
          <w:sz w:val="18"/>
          <w:szCs w:val="18"/>
          <w:lang w:eastAsia="en-GB"/>
        </w:rPr>
        <w:t xml:space="preserve"> </w:t>
      </w:r>
      <w:r w:rsidR="00F01EDA">
        <w:rPr>
          <w:rFonts w:ascii="Times New Roman" w:hAnsi="Times New Roman" w:cs="Times New Roman"/>
          <w:noProof/>
          <w:sz w:val="18"/>
          <w:szCs w:val="18"/>
          <w:lang w:eastAsia="en-GB"/>
        </w:rPr>
        <w:t xml:space="preserve">1987; </w:t>
      </w:r>
      <w:r w:rsidR="00D702B6" w:rsidRPr="00F01EDA">
        <w:rPr>
          <w:rFonts w:ascii="Times New Roman" w:hAnsi="Times New Roman" w:cs="Times New Roman"/>
          <w:b/>
          <w:noProof/>
          <w:sz w:val="18"/>
          <w:szCs w:val="18"/>
          <w:lang w:eastAsia="en-GB"/>
        </w:rPr>
        <w:t>4</w:t>
      </w:r>
      <w:r w:rsidR="00D702B6" w:rsidRPr="00CE0BF8">
        <w:rPr>
          <w:rFonts w:ascii="Times New Roman" w:hAnsi="Times New Roman" w:cs="Times New Roman"/>
          <w:noProof/>
          <w:sz w:val="18"/>
          <w:szCs w:val="18"/>
          <w:lang w:eastAsia="en-GB"/>
        </w:rPr>
        <w:t>:406-425.</w:t>
      </w:r>
    </w:p>
    <w:p w:rsidR="00D702B6" w:rsidRPr="00CE0BF8" w:rsidRDefault="002A3E69" w:rsidP="00CE0BF8">
      <w:pPr>
        <w:spacing w:after="0" w:line="240" w:lineRule="auto"/>
        <w:rPr>
          <w:rFonts w:ascii="Times New Roman" w:hAnsi="Times New Roman" w:cs="Times New Roman"/>
          <w:noProof/>
          <w:sz w:val="18"/>
          <w:szCs w:val="18"/>
          <w:lang w:eastAsia="en-GB"/>
        </w:rPr>
      </w:pPr>
      <w:r>
        <w:rPr>
          <w:rFonts w:ascii="Times New Roman" w:hAnsi="Times New Roman" w:cs="Times New Roman"/>
          <w:noProof/>
          <w:sz w:val="18"/>
          <w:szCs w:val="18"/>
          <w:lang w:eastAsia="en-GB"/>
        </w:rPr>
        <w:t xml:space="preserve">[2] </w:t>
      </w:r>
      <w:r w:rsidR="00F01EDA">
        <w:rPr>
          <w:rFonts w:ascii="Times New Roman" w:hAnsi="Times New Roman" w:cs="Times New Roman"/>
          <w:noProof/>
          <w:sz w:val="18"/>
          <w:szCs w:val="18"/>
          <w:lang w:eastAsia="en-GB"/>
        </w:rPr>
        <w:t xml:space="preserve">Felsenstein J. </w:t>
      </w:r>
      <w:r w:rsidR="00D702B6" w:rsidRPr="00CE0BF8">
        <w:rPr>
          <w:rFonts w:ascii="Times New Roman" w:hAnsi="Times New Roman" w:cs="Times New Roman"/>
          <w:noProof/>
          <w:sz w:val="18"/>
          <w:szCs w:val="18"/>
          <w:lang w:eastAsia="en-GB"/>
        </w:rPr>
        <w:t xml:space="preserve">Confidence limits on phylogenies: An approach using the bootstrap. </w:t>
      </w:r>
      <w:r w:rsidR="00D702B6" w:rsidRPr="002A3E69">
        <w:rPr>
          <w:rFonts w:ascii="Times New Roman" w:hAnsi="Times New Roman" w:cs="Times New Roman"/>
          <w:i/>
          <w:noProof/>
          <w:sz w:val="18"/>
          <w:szCs w:val="18"/>
          <w:lang w:eastAsia="en-GB"/>
        </w:rPr>
        <w:t>Evolution</w:t>
      </w:r>
      <w:r w:rsidR="00D702B6" w:rsidRPr="00CE0BF8">
        <w:rPr>
          <w:rFonts w:ascii="Times New Roman" w:hAnsi="Times New Roman" w:cs="Times New Roman"/>
          <w:noProof/>
          <w:sz w:val="18"/>
          <w:szCs w:val="18"/>
          <w:lang w:eastAsia="en-GB"/>
        </w:rPr>
        <w:t xml:space="preserve"> </w:t>
      </w:r>
      <w:r w:rsidR="00F01EDA">
        <w:rPr>
          <w:rFonts w:ascii="Times New Roman" w:hAnsi="Times New Roman" w:cs="Times New Roman"/>
          <w:noProof/>
          <w:sz w:val="18"/>
          <w:szCs w:val="18"/>
          <w:lang w:eastAsia="en-GB"/>
        </w:rPr>
        <w:t>1985;</w:t>
      </w:r>
      <w:r w:rsidR="004744A9">
        <w:rPr>
          <w:rFonts w:ascii="Times New Roman" w:hAnsi="Times New Roman" w:cs="Times New Roman"/>
          <w:noProof/>
          <w:sz w:val="18"/>
          <w:szCs w:val="18"/>
          <w:lang w:eastAsia="en-GB"/>
        </w:rPr>
        <w:t xml:space="preserve"> </w:t>
      </w:r>
      <w:r w:rsidR="00D702B6" w:rsidRPr="00F01EDA">
        <w:rPr>
          <w:rFonts w:ascii="Times New Roman" w:hAnsi="Times New Roman" w:cs="Times New Roman"/>
          <w:b/>
          <w:noProof/>
          <w:sz w:val="18"/>
          <w:szCs w:val="18"/>
          <w:lang w:eastAsia="en-GB"/>
        </w:rPr>
        <w:t>39</w:t>
      </w:r>
      <w:r w:rsidR="00D702B6" w:rsidRPr="00CE0BF8">
        <w:rPr>
          <w:rFonts w:ascii="Times New Roman" w:hAnsi="Times New Roman" w:cs="Times New Roman"/>
          <w:noProof/>
          <w:sz w:val="18"/>
          <w:szCs w:val="18"/>
          <w:lang w:eastAsia="en-GB"/>
        </w:rPr>
        <w:t>:783-791.</w:t>
      </w:r>
    </w:p>
    <w:p w:rsidR="00D702B6" w:rsidRPr="00CE0BF8" w:rsidRDefault="002A3E69" w:rsidP="00CE0BF8">
      <w:pPr>
        <w:spacing w:after="0" w:line="240" w:lineRule="auto"/>
        <w:rPr>
          <w:rFonts w:ascii="Times New Roman" w:hAnsi="Times New Roman" w:cs="Times New Roman"/>
          <w:noProof/>
          <w:sz w:val="18"/>
          <w:szCs w:val="18"/>
          <w:lang w:eastAsia="en-GB"/>
        </w:rPr>
      </w:pPr>
      <w:r>
        <w:rPr>
          <w:rFonts w:ascii="Times New Roman" w:hAnsi="Times New Roman" w:cs="Times New Roman"/>
          <w:noProof/>
          <w:sz w:val="18"/>
          <w:szCs w:val="18"/>
          <w:lang w:eastAsia="en-GB"/>
        </w:rPr>
        <w:t>[3]</w:t>
      </w:r>
      <w:r w:rsidR="00D702B6" w:rsidRPr="00CE0BF8">
        <w:rPr>
          <w:rFonts w:ascii="Times New Roman" w:hAnsi="Times New Roman" w:cs="Times New Roman"/>
          <w:noProof/>
          <w:sz w:val="18"/>
          <w:szCs w:val="18"/>
          <w:lang w:eastAsia="en-GB"/>
        </w:rPr>
        <w:t>Tamura K</w:t>
      </w:r>
      <w:r w:rsidR="00F01EDA">
        <w:rPr>
          <w:rFonts w:ascii="Times New Roman" w:hAnsi="Times New Roman" w:cs="Times New Roman"/>
          <w:noProof/>
          <w:sz w:val="18"/>
          <w:szCs w:val="18"/>
          <w:lang w:eastAsia="en-GB"/>
        </w:rPr>
        <w:t xml:space="preserve">., Nei M., and Kumar S. </w:t>
      </w:r>
      <w:r w:rsidR="00D702B6" w:rsidRPr="00CE0BF8">
        <w:rPr>
          <w:rFonts w:ascii="Times New Roman" w:hAnsi="Times New Roman" w:cs="Times New Roman"/>
          <w:noProof/>
          <w:sz w:val="18"/>
          <w:szCs w:val="18"/>
          <w:lang w:eastAsia="en-GB"/>
        </w:rPr>
        <w:t>Prospects for inferring very large phylogenie</w:t>
      </w:r>
      <w:r w:rsidR="00F01EDA">
        <w:rPr>
          <w:rFonts w:ascii="Times New Roman" w:hAnsi="Times New Roman" w:cs="Times New Roman"/>
          <w:noProof/>
          <w:sz w:val="18"/>
          <w:szCs w:val="18"/>
          <w:lang w:eastAsia="en-GB"/>
        </w:rPr>
        <w:t xml:space="preserve">s by using the neighbor-joining </w:t>
      </w:r>
      <w:r w:rsidR="00D702B6" w:rsidRPr="00CE0BF8">
        <w:rPr>
          <w:rFonts w:ascii="Times New Roman" w:hAnsi="Times New Roman" w:cs="Times New Roman"/>
          <w:noProof/>
          <w:sz w:val="18"/>
          <w:szCs w:val="18"/>
          <w:lang w:eastAsia="en-GB"/>
        </w:rPr>
        <w:t xml:space="preserve">method. </w:t>
      </w:r>
      <w:r w:rsidR="00D702B6" w:rsidRPr="002A3E69">
        <w:rPr>
          <w:rFonts w:ascii="Times New Roman" w:hAnsi="Times New Roman" w:cs="Times New Roman"/>
          <w:i/>
          <w:noProof/>
          <w:sz w:val="18"/>
          <w:szCs w:val="18"/>
          <w:lang w:eastAsia="en-GB"/>
        </w:rPr>
        <w:t>Proceedings of the National Academy of Sciences (USA)</w:t>
      </w:r>
      <w:r w:rsidR="00D702B6" w:rsidRPr="00CE0BF8">
        <w:rPr>
          <w:rFonts w:ascii="Times New Roman" w:hAnsi="Times New Roman" w:cs="Times New Roman"/>
          <w:noProof/>
          <w:sz w:val="18"/>
          <w:szCs w:val="18"/>
          <w:lang w:eastAsia="en-GB"/>
        </w:rPr>
        <w:t xml:space="preserve"> </w:t>
      </w:r>
      <w:r w:rsidR="00F01EDA">
        <w:rPr>
          <w:rFonts w:ascii="Times New Roman" w:hAnsi="Times New Roman" w:cs="Times New Roman"/>
          <w:noProof/>
          <w:sz w:val="18"/>
          <w:szCs w:val="18"/>
          <w:lang w:eastAsia="en-GB"/>
        </w:rPr>
        <w:t xml:space="preserve">2004; </w:t>
      </w:r>
      <w:r w:rsidR="00D702B6" w:rsidRPr="00F01EDA">
        <w:rPr>
          <w:rFonts w:ascii="Times New Roman" w:hAnsi="Times New Roman" w:cs="Times New Roman"/>
          <w:b/>
          <w:noProof/>
          <w:sz w:val="18"/>
          <w:szCs w:val="18"/>
          <w:lang w:eastAsia="en-GB"/>
        </w:rPr>
        <w:t>101</w:t>
      </w:r>
      <w:r w:rsidR="00D702B6" w:rsidRPr="00CE0BF8">
        <w:rPr>
          <w:rFonts w:ascii="Times New Roman" w:hAnsi="Times New Roman" w:cs="Times New Roman"/>
          <w:noProof/>
          <w:sz w:val="18"/>
          <w:szCs w:val="18"/>
          <w:lang w:eastAsia="en-GB"/>
        </w:rPr>
        <w:t>:11030-11035.</w:t>
      </w:r>
    </w:p>
    <w:p w:rsidR="00D702B6" w:rsidRPr="00CE0BF8" w:rsidRDefault="002A3E69" w:rsidP="00CE0BF8">
      <w:pPr>
        <w:spacing w:after="0" w:line="240" w:lineRule="auto"/>
        <w:rPr>
          <w:rFonts w:ascii="Times New Roman" w:hAnsi="Times New Roman" w:cs="Times New Roman"/>
          <w:noProof/>
          <w:sz w:val="18"/>
          <w:szCs w:val="18"/>
          <w:lang w:eastAsia="en-GB"/>
        </w:rPr>
      </w:pPr>
      <w:r>
        <w:rPr>
          <w:rFonts w:ascii="Times New Roman" w:hAnsi="Times New Roman" w:cs="Times New Roman"/>
          <w:noProof/>
          <w:sz w:val="18"/>
          <w:szCs w:val="18"/>
          <w:lang w:eastAsia="en-GB"/>
        </w:rPr>
        <w:t xml:space="preserve">[4]Tamura K. </w:t>
      </w:r>
      <w:r>
        <w:rPr>
          <w:rFonts w:ascii="Times New Roman" w:hAnsi="Times New Roman" w:cs="Times New Roman"/>
          <w:i/>
          <w:noProof/>
          <w:sz w:val="18"/>
          <w:szCs w:val="18"/>
          <w:lang w:eastAsia="en-GB"/>
        </w:rPr>
        <w:t>et al.</w:t>
      </w:r>
      <w:r w:rsidR="00D702B6" w:rsidRPr="00CE0BF8">
        <w:rPr>
          <w:rFonts w:ascii="Times New Roman" w:hAnsi="Times New Roman" w:cs="Times New Roman"/>
          <w:noProof/>
          <w:sz w:val="18"/>
          <w:szCs w:val="18"/>
          <w:lang w:eastAsia="en-GB"/>
        </w:rPr>
        <w:t xml:space="preserve"> (2013). MEGA6: Molecular Evolutionary Genetics Analysis version 6.0. </w:t>
      </w:r>
      <w:r w:rsidR="00D702B6" w:rsidRPr="002A3E69">
        <w:rPr>
          <w:rFonts w:ascii="Times New Roman" w:hAnsi="Times New Roman" w:cs="Times New Roman"/>
          <w:i/>
          <w:noProof/>
          <w:sz w:val="18"/>
          <w:szCs w:val="18"/>
          <w:lang w:eastAsia="en-GB"/>
        </w:rPr>
        <w:t>Molecular Biology and Evolution</w:t>
      </w:r>
      <w:r>
        <w:rPr>
          <w:rFonts w:ascii="Times New Roman" w:hAnsi="Times New Roman" w:cs="Times New Roman"/>
          <w:noProof/>
          <w:sz w:val="18"/>
          <w:szCs w:val="18"/>
          <w:lang w:eastAsia="en-GB"/>
        </w:rPr>
        <w:t xml:space="preserve"> </w:t>
      </w:r>
      <w:r w:rsidR="00F01EDA">
        <w:rPr>
          <w:rFonts w:ascii="Times New Roman" w:hAnsi="Times New Roman" w:cs="Times New Roman"/>
          <w:noProof/>
          <w:sz w:val="18"/>
          <w:szCs w:val="18"/>
          <w:lang w:eastAsia="en-GB"/>
        </w:rPr>
        <w:t xml:space="preserve">2013; </w:t>
      </w:r>
      <w:r w:rsidR="00D702B6" w:rsidRPr="00F01EDA">
        <w:rPr>
          <w:rFonts w:ascii="Times New Roman" w:hAnsi="Times New Roman" w:cs="Times New Roman"/>
          <w:b/>
          <w:noProof/>
          <w:sz w:val="18"/>
          <w:szCs w:val="18"/>
          <w:lang w:eastAsia="en-GB"/>
        </w:rPr>
        <w:t>30</w:t>
      </w:r>
      <w:r w:rsidR="00D702B6" w:rsidRPr="00CE0BF8">
        <w:rPr>
          <w:rFonts w:ascii="Times New Roman" w:hAnsi="Times New Roman" w:cs="Times New Roman"/>
          <w:noProof/>
          <w:sz w:val="18"/>
          <w:szCs w:val="18"/>
          <w:lang w:eastAsia="en-GB"/>
        </w:rPr>
        <w:t>: 2725-2729.</w:t>
      </w:r>
    </w:p>
    <w:p w:rsidR="009975E8" w:rsidRPr="00D702B6" w:rsidRDefault="009975E8" w:rsidP="00CE0BF8">
      <w:pPr>
        <w:tabs>
          <w:tab w:val="left" w:pos="1776"/>
        </w:tabs>
        <w:spacing w:after="0" w:line="240" w:lineRule="auto"/>
      </w:pPr>
    </w:p>
    <w:sectPr w:rsidR="009975E8" w:rsidRPr="00D70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B6"/>
    <w:rsid w:val="001A6E0D"/>
    <w:rsid w:val="002A3E69"/>
    <w:rsid w:val="003C54A9"/>
    <w:rsid w:val="004744A9"/>
    <w:rsid w:val="004935D6"/>
    <w:rsid w:val="004B7DE5"/>
    <w:rsid w:val="00646EE1"/>
    <w:rsid w:val="00836D61"/>
    <w:rsid w:val="009975E8"/>
    <w:rsid w:val="00A02BBA"/>
    <w:rsid w:val="00A9155E"/>
    <w:rsid w:val="00C87BBF"/>
    <w:rsid w:val="00CE0BF8"/>
    <w:rsid w:val="00D702B6"/>
    <w:rsid w:val="00DD7DCE"/>
    <w:rsid w:val="00E41C29"/>
    <w:rsid w:val="00E8700F"/>
    <w:rsid w:val="00F0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00F"/>
    <w:pPr>
      <w:keepNext/>
      <w:keepLines/>
      <w:spacing w:before="480" w:after="0" w:line="240" w:lineRule="auto"/>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B6"/>
    <w:rPr>
      <w:rFonts w:ascii="Tahoma" w:hAnsi="Tahoma" w:cs="Tahoma"/>
      <w:sz w:val="16"/>
      <w:szCs w:val="16"/>
    </w:rPr>
  </w:style>
  <w:style w:type="character" w:customStyle="1" w:styleId="Heading1Char">
    <w:name w:val="Heading 1 Char"/>
    <w:basedOn w:val="DefaultParagraphFont"/>
    <w:link w:val="Heading1"/>
    <w:uiPriority w:val="9"/>
    <w:rsid w:val="00E8700F"/>
    <w:rPr>
      <w:rFonts w:ascii="Calibri" w:eastAsia="MS Gothic" w:hAnsi="Calibri" w:cs="Times New Roman"/>
      <w:b/>
      <w:bCs/>
      <w:color w:val="345A8A"/>
      <w:sz w:val="32"/>
      <w:szCs w:val="32"/>
    </w:rPr>
  </w:style>
  <w:style w:type="paragraph" w:styleId="HTMLPreformatted">
    <w:name w:val="HTML Preformatted"/>
    <w:basedOn w:val="Normal"/>
    <w:link w:val="HTMLPreformattedChar"/>
    <w:uiPriority w:val="99"/>
    <w:unhideWhenUsed/>
    <w:rsid w:val="00A0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02BBA"/>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00F"/>
    <w:pPr>
      <w:keepNext/>
      <w:keepLines/>
      <w:spacing w:before="480" w:after="0" w:line="240" w:lineRule="auto"/>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B6"/>
    <w:rPr>
      <w:rFonts w:ascii="Tahoma" w:hAnsi="Tahoma" w:cs="Tahoma"/>
      <w:sz w:val="16"/>
      <w:szCs w:val="16"/>
    </w:rPr>
  </w:style>
  <w:style w:type="character" w:customStyle="1" w:styleId="Heading1Char">
    <w:name w:val="Heading 1 Char"/>
    <w:basedOn w:val="DefaultParagraphFont"/>
    <w:link w:val="Heading1"/>
    <w:uiPriority w:val="9"/>
    <w:rsid w:val="00E8700F"/>
    <w:rPr>
      <w:rFonts w:ascii="Calibri" w:eastAsia="MS Gothic" w:hAnsi="Calibri" w:cs="Times New Roman"/>
      <w:b/>
      <w:bCs/>
      <w:color w:val="345A8A"/>
      <w:sz w:val="32"/>
      <w:szCs w:val="32"/>
    </w:rPr>
  </w:style>
  <w:style w:type="paragraph" w:styleId="HTMLPreformatted">
    <w:name w:val="HTML Preformatted"/>
    <w:basedOn w:val="Normal"/>
    <w:link w:val="HTMLPreformattedChar"/>
    <w:uiPriority w:val="99"/>
    <w:unhideWhenUsed/>
    <w:rsid w:val="00A02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02BB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Dervla Kenna</dc:creator>
  <cp:lastModifiedBy>Dervla Kenna</cp:lastModifiedBy>
  <cp:revision>16</cp:revision>
  <dcterms:created xsi:type="dcterms:W3CDTF">2017-06-06T14:21:00Z</dcterms:created>
  <dcterms:modified xsi:type="dcterms:W3CDTF">2017-06-06T15:51:00Z</dcterms:modified>
</cp:coreProperties>
</file>