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C6" w:rsidRPr="0025757A" w:rsidRDefault="002D31C6" w:rsidP="002D31C6">
      <w:pPr>
        <w:spacing w:line="480" w:lineRule="auto"/>
        <w:rPr>
          <w:lang w:val="en-GB"/>
        </w:rPr>
      </w:pPr>
      <w:r w:rsidRPr="0025757A">
        <w:rPr>
          <w:lang w:val="en-GB"/>
        </w:rPr>
        <w:t>Supplement 1: Pneumonia incidence in nursing home residents with dementia calculated with data from three different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882"/>
        <w:gridCol w:w="1554"/>
        <w:gridCol w:w="1678"/>
        <w:gridCol w:w="2209"/>
        <w:gridCol w:w="1383"/>
      </w:tblGrid>
      <w:tr w:rsidR="002D31C6" w:rsidRPr="0025757A" w:rsidTr="00AD3199"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Study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Year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Number of pneumonia events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Number of beds/year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Incidence/</w:t>
            </w:r>
          </w:p>
          <w:p w:rsidR="002D31C6" w:rsidRPr="0025757A" w:rsidRDefault="002D31C6" w:rsidP="00AD3199">
            <w:pPr>
              <w:spacing w:line="480" w:lineRule="auto"/>
              <w:jc w:val="center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1000 beds/year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b/>
                <w:lang w:val="en-GB"/>
              </w:rPr>
            </w:pPr>
            <w:r w:rsidRPr="0025757A">
              <w:rPr>
                <w:b/>
                <w:lang w:val="en-GB"/>
              </w:rPr>
              <w:t>95% CI</w:t>
            </w:r>
          </w:p>
        </w:tc>
      </w:tr>
      <w:tr w:rsidR="002D31C6" w:rsidRPr="0025757A" w:rsidTr="00AD3199">
        <w:tc>
          <w:tcPr>
            <w:tcW w:w="1582" w:type="dxa"/>
            <w:vMerge w:val="restart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National surveillance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2009**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632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3352.4</w:t>
            </w:r>
          </w:p>
        </w:tc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188.5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174.4-203.8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588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3050.5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192.8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177.8-209.0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393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2629.7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149.4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tabs>
                <w:tab w:val="left" w:pos="401"/>
              </w:tabs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135.4-165.0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388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2104.9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184.3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166.9-203.6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452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2334.2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193.6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176.6-212.3</w:t>
            </w:r>
          </w:p>
        </w:tc>
      </w:tr>
      <w:tr w:rsidR="002D31C6" w:rsidRPr="0025757A" w:rsidTr="00AD31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721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3036.1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237.5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220.8-255.5</w:t>
            </w:r>
          </w:p>
        </w:tc>
      </w:tr>
      <w:tr w:rsidR="002D31C6" w:rsidRPr="0025757A" w:rsidTr="00AD3199"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2015**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543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2707.6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200.5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184.4-218.1</w:t>
            </w:r>
          </w:p>
        </w:tc>
      </w:tr>
      <w:tr w:rsidR="002D31C6" w:rsidRPr="0025757A" w:rsidTr="00AD3199">
        <w:tc>
          <w:tcPr>
            <w:tcW w:w="1582" w:type="dxa"/>
            <w:vMerge w:val="restart"/>
            <w:tcBorders>
              <w:top w:val="nil"/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National surveillance corrected for proportion of psychogeriatric beds*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2009**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113.7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1224.0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92.9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77.3-111.6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188.5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1609.5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117.1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101.5-135.1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146.2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1853.8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78.9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67.1-92.7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171.9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1747.5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98.4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84.7-114.2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218.4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2275.3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96.0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84.1-109.6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353.5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3036.1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116.4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104.9-129.2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2015**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252.0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2707.6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93.1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82.3-105.3</w:t>
            </w:r>
          </w:p>
        </w:tc>
      </w:tr>
      <w:tr w:rsidR="002D31C6" w:rsidRPr="0025757A" w:rsidTr="00AD3199">
        <w:tc>
          <w:tcPr>
            <w:tcW w:w="1582" w:type="dxa"/>
            <w:vMerge w:val="restart"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proofErr w:type="spellStart"/>
            <w:r w:rsidRPr="0025757A">
              <w:rPr>
                <w:lang w:val="en-GB"/>
              </w:rPr>
              <w:t>PneuMonitor</w:t>
            </w:r>
            <w:proofErr w:type="spellEnd"/>
            <w:r w:rsidRPr="0025757A">
              <w:rPr>
                <w:lang w:val="en-GB"/>
              </w:rPr>
              <w:t xml:space="preserve"> trial*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1136.0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78.3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63.6-96.4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233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2471.7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94.3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82.9-107.2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2707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78.7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68.8-90.0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887.3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71.0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55.5-90.9</w:t>
            </w:r>
          </w:p>
        </w:tc>
      </w:tr>
      <w:tr w:rsidR="002D31C6" w:rsidRPr="0025757A" w:rsidTr="00AD3199"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DEOLD study*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48.6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267.3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155.2-460.3</w:t>
            </w:r>
          </w:p>
        </w:tc>
      </w:tr>
      <w:tr w:rsidR="002D31C6" w:rsidRPr="0025757A" w:rsidTr="00AD3199"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192.7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363.2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287.3-459.1</w:t>
            </w:r>
          </w:p>
        </w:tc>
      </w:tr>
      <w:tr w:rsidR="002D31C6" w:rsidRPr="0025757A" w:rsidTr="00AD3199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203.7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270.0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207.3-351.7</w:t>
            </w:r>
          </w:p>
        </w:tc>
      </w:tr>
      <w:tr w:rsidR="002D31C6" w:rsidRPr="0025757A" w:rsidTr="00AD3199"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rPr>
                <w:lang w:val="en-GB"/>
              </w:rPr>
            </w:pPr>
            <w:r w:rsidRPr="0025757A">
              <w:rPr>
                <w:lang w:val="en-GB"/>
              </w:rPr>
              <w:t>2010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81.1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320.5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C6" w:rsidRPr="0025757A" w:rsidRDefault="002D31C6" w:rsidP="00AD3199">
            <w:pPr>
              <w:spacing w:line="480" w:lineRule="auto"/>
              <w:jc w:val="center"/>
              <w:rPr>
                <w:lang w:val="en-GB"/>
              </w:rPr>
            </w:pPr>
            <w:r w:rsidRPr="0025757A">
              <w:rPr>
                <w:lang w:val="en-GB"/>
              </w:rPr>
              <w:t>218.2-470.7</w:t>
            </w:r>
          </w:p>
        </w:tc>
      </w:tr>
    </w:tbl>
    <w:p w:rsidR="002D31C6" w:rsidRPr="0025757A" w:rsidRDefault="002D31C6" w:rsidP="002D31C6">
      <w:pPr>
        <w:spacing w:line="480" w:lineRule="auto"/>
        <w:rPr>
          <w:lang w:val="en-GB"/>
        </w:rPr>
      </w:pPr>
      <w:r w:rsidRPr="0025757A">
        <w:rPr>
          <w:lang w:val="en-GB"/>
        </w:rPr>
        <w:t xml:space="preserve">*For national surveillance corrected for the proportion of psychogeriatric beds, the </w:t>
      </w:r>
      <w:proofErr w:type="spellStart"/>
      <w:r w:rsidRPr="0025757A">
        <w:rPr>
          <w:lang w:val="en-GB"/>
        </w:rPr>
        <w:t>PneuMonitor</w:t>
      </w:r>
      <w:proofErr w:type="spellEnd"/>
      <w:r w:rsidRPr="0025757A">
        <w:rPr>
          <w:lang w:val="en-GB"/>
        </w:rPr>
        <w:t xml:space="preserve"> trial and the DEOLD study this concerns only psychogeriatric wards participating in the studies </w:t>
      </w:r>
    </w:p>
    <w:p w:rsidR="002D31C6" w:rsidRPr="0025757A" w:rsidRDefault="002D31C6" w:rsidP="002D31C6">
      <w:pPr>
        <w:spacing w:line="480" w:lineRule="auto"/>
        <w:rPr>
          <w:lang w:val="en-GB"/>
        </w:rPr>
      </w:pPr>
      <w:r w:rsidRPr="0025757A">
        <w:rPr>
          <w:lang w:val="en-GB"/>
        </w:rPr>
        <w:t>**53 weeks, for the other years calculated with 52 weeks</w:t>
      </w:r>
    </w:p>
    <w:p w:rsidR="002D31C6" w:rsidRPr="0025757A" w:rsidRDefault="002D31C6" w:rsidP="002D31C6">
      <w:pPr>
        <w:spacing w:line="480" w:lineRule="auto"/>
        <w:rPr>
          <w:lang w:val="en-GB"/>
        </w:rPr>
      </w:pPr>
      <w:r w:rsidRPr="0025757A">
        <w:rPr>
          <w:lang w:val="en-GB"/>
        </w:rPr>
        <w:t>CI, confidence interval</w:t>
      </w:r>
    </w:p>
    <w:p w:rsidR="002D31C6" w:rsidRPr="0025757A" w:rsidRDefault="002D31C6" w:rsidP="002D31C6">
      <w:pPr>
        <w:spacing w:line="480" w:lineRule="auto"/>
        <w:rPr>
          <w:lang w:val="en-GB"/>
        </w:rPr>
      </w:pPr>
    </w:p>
    <w:p w:rsidR="002D31C6" w:rsidRPr="0025757A" w:rsidRDefault="002D31C6" w:rsidP="002D31C6">
      <w:pPr>
        <w:spacing w:line="480" w:lineRule="auto"/>
        <w:rPr>
          <w:lang w:val="en-GB"/>
        </w:rPr>
      </w:pPr>
    </w:p>
    <w:p w:rsidR="002D31C6" w:rsidRPr="0025757A" w:rsidRDefault="002D31C6" w:rsidP="002D31C6">
      <w:pPr>
        <w:spacing w:line="480" w:lineRule="auto"/>
        <w:rPr>
          <w:lang w:val="en-GB"/>
        </w:rPr>
      </w:pPr>
    </w:p>
    <w:p w:rsidR="002D31C6" w:rsidRPr="0025757A" w:rsidRDefault="002D31C6" w:rsidP="002D31C6">
      <w:pPr>
        <w:spacing w:line="480" w:lineRule="auto"/>
        <w:rPr>
          <w:lang w:val="en-GB"/>
        </w:rPr>
      </w:pPr>
    </w:p>
    <w:p w:rsidR="00867DEA" w:rsidRDefault="00867DEA">
      <w:bookmarkStart w:id="0" w:name="_GoBack"/>
      <w:bookmarkEnd w:id="0"/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C6"/>
    <w:rsid w:val="002D31C6"/>
    <w:rsid w:val="008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586D5646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Verhoef</dc:creator>
  <cp:lastModifiedBy>Linda Verhoef</cp:lastModifiedBy>
  <cp:revision>1</cp:revision>
  <dcterms:created xsi:type="dcterms:W3CDTF">2017-04-07T12:34:00Z</dcterms:created>
  <dcterms:modified xsi:type="dcterms:W3CDTF">2017-04-07T12:34:00Z</dcterms:modified>
</cp:coreProperties>
</file>