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3" w:rsidRDefault="00F12BE3" w:rsidP="00F12BE3">
      <w:pPr>
        <w:spacing w:line="480" w:lineRule="auto"/>
        <w:rPr>
          <w:rFonts w:asciiTheme="majorHAnsi" w:hAnsiTheme="majorHAnsi"/>
          <w:bCs/>
          <w:color w:val="000000" w:themeColor="text1"/>
        </w:rPr>
      </w:pPr>
    </w:p>
    <w:p w:rsidR="00F12BE3" w:rsidRDefault="00F12BE3" w:rsidP="00027625">
      <w:pPr>
        <w:spacing w:after="0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hAnsiTheme="majorHAnsi"/>
          <w:b/>
        </w:rPr>
        <w:t>Supplementary Table 1</w:t>
      </w:r>
      <w:r w:rsidR="008658D6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3E7413">
        <w:rPr>
          <w:rFonts w:asciiTheme="majorHAnsi" w:eastAsia="Times New Roman" w:hAnsiTheme="majorHAnsi" w:cstheme="minorHAnsi"/>
          <w:b/>
        </w:rPr>
        <w:t>Current Procedural Terminology (CPT) codes</w:t>
      </w:r>
    </w:p>
    <w:p w:rsidR="00F24115" w:rsidRDefault="00F24115">
      <w:pPr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  <w:b/>
        </w:rPr>
        <w:br w:type="page"/>
      </w:r>
    </w:p>
    <w:p w:rsidR="00F12BE3" w:rsidRPr="003E7413" w:rsidRDefault="00F12BE3" w:rsidP="00F12BE3">
      <w:pPr>
        <w:spacing w:after="0" w:line="240" w:lineRule="auto"/>
        <w:rPr>
          <w:rFonts w:asciiTheme="majorHAnsi" w:hAnsiTheme="majorHAnsi" w:cstheme="minorHAnsi"/>
          <w:b/>
        </w:rPr>
      </w:pPr>
    </w:p>
    <w:tbl>
      <w:tblPr>
        <w:tblStyle w:val="MediumList11"/>
        <w:tblW w:w="13498" w:type="dxa"/>
        <w:tblInd w:w="144" w:type="dxa"/>
        <w:tblLayout w:type="fixed"/>
        <w:tblLook w:val="04A0"/>
      </w:tblPr>
      <w:tblGrid>
        <w:gridCol w:w="782"/>
        <w:gridCol w:w="1181"/>
        <w:gridCol w:w="11535"/>
      </w:tblGrid>
      <w:tr w:rsidR="00F12BE3" w:rsidRPr="008658D6" w:rsidTr="008658D6">
        <w:trPr>
          <w:cnfStyle w:val="1000000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cstheme="minorHAnsi"/>
                <w:b w:val="0"/>
              </w:rPr>
            </w:pP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100000000000"/>
              <w:rPr>
                <w:rFonts w:cstheme="minorHAnsi"/>
                <w:b/>
              </w:rPr>
            </w:pPr>
            <w:r w:rsidRPr="008658D6">
              <w:rPr>
                <w:rFonts w:cstheme="minorHAnsi"/>
                <w:b/>
              </w:rPr>
              <w:t>CPT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100000000000"/>
              <w:rPr>
                <w:rFonts w:cstheme="minorHAnsi"/>
                <w:b/>
              </w:rPr>
            </w:pPr>
            <w:r w:rsidRPr="008658D6">
              <w:rPr>
                <w:rFonts w:cstheme="minorHAnsi"/>
                <w:b/>
              </w:rPr>
              <w:t>CPT Description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44140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with anastomosis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44141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with skin level cecostomy or colostomy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44143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with end colostomy and closure of distal segment (Hartmann type procedure)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44144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 xml:space="preserve">Colectomy, partial; with resection, with colostomy or ileostomy and creation of </w:t>
            </w:r>
            <w:proofErr w:type="spellStart"/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mucofistula</w:t>
            </w:r>
            <w:proofErr w:type="spellEnd"/>
            <w:r w:rsidRPr="008658D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44145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with coloproctostomy (low pelvic anastomosis)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44146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with coloproctostomy (low pelvic anastomosis), with colostomy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7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44147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partial; abdominal and transanal approach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44150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total, abdominal, without proctectomy; with ileostomy or ileoproctostomy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44155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total, abdominal, with proctectomy; with ileostomy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10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44151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total, abdominal, without proctectomy; with continent ileostomy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11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44205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Colectomy, partial, with removal of terminal ileum with ileocolostomy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12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44160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Laparoscopy, surgical; colectomy, partial, with removal of terminal ileum with ileocolostomy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13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44204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Laparoscopy, surgical; colectomy, partial, with anastomosis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14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44206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Laparoscopy, surgical; colectomy, partial, with end colostomy and closure of distal segment (Hartmann type procedure)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15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44207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Laparoscopy, surgical; colectomy, partial, with anastomosis, with coloproctostomy (low pelvic anastomosis)</w:t>
            </w:r>
          </w:p>
        </w:tc>
      </w:tr>
      <w:tr w:rsidR="00F12BE3" w:rsidRPr="008658D6" w:rsidTr="008658D6">
        <w:trPr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16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44208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0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 xml:space="preserve">Laparoscopy, surgical; colectomy, partial, with anastomosis, with coloproctostomy (low pelvic anastomosis) with colostomy </w:t>
            </w:r>
          </w:p>
        </w:tc>
      </w:tr>
      <w:tr w:rsidR="00F12BE3" w:rsidRPr="008658D6" w:rsidTr="008658D6">
        <w:trPr>
          <w:cnfStyle w:val="000000100000"/>
          <w:trHeight w:val="432"/>
        </w:trPr>
        <w:tc>
          <w:tcPr>
            <w:cnfStyle w:val="001000000000"/>
            <w:tcW w:w="782" w:type="dxa"/>
            <w:vAlign w:val="center"/>
          </w:tcPr>
          <w:p w:rsidR="00F12BE3" w:rsidRPr="008658D6" w:rsidRDefault="00F12BE3" w:rsidP="008658D6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17 </w:t>
            </w:r>
          </w:p>
        </w:tc>
        <w:tc>
          <w:tcPr>
            <w:tcW w:w="1181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44210</w:t>
            </w:r>
          </w:p>
        </w:tc>
        <w:tc>
          <w:tcPr>
            <w:tcW w:w="11535" w:type="dxa"/>
            <w:vAlign w:val="center"/>
          </w:tcPr>
          <w:p w:rsidR="00F12BE3" w:rsidRPr="008658D6" w:rsidRDefault="00F12BE3" w:rsidP="008658D6">
            <w:pPr>
              <w:cnfStyle w:val="000000100000"/>
              <w:rPr>
                <w:rFonts w:asciiTheme="majorHAnsi" w:hAnsiTheme="majorHAnsi" w:cstheme="minorHAnsi"/>
                <w:sz w:val="20"/>
                <w:szCs w:val="20"/>
              </w:rPr>
            </w:pPr>
            <w:r w:rsidRPr="008658D6">
              <w:rPr>
                <w:rFonts w:asciiTheme="majorHAnsi" w:hAnsiTheme="majorHAnsi" w:cstheme="minorHAnsi"/>
                <w:sz w:val="20"/>
                <w:szCs w:val="20"/>
              </w:rPr>
              <w:t>Laparoscopy, surgical; colectomy, total, abdominal, without proctectomy, with ileostomy or ileoproctostomy</w:t>
            </w:r>
          </w:p>
        </w:tc>
      </w:tr>
    </w:tbl>
    <w:p w:rsidR="00027625" w:rsidRDefault="00027625" w:rsidP="00F12BE3">
      <w:pPr>
        <w:rPr>
          <w:rFonts w:eastAsia="Times New Roman" w:cstheme="minorHAnsi"/>
          <w:b/>
          <w:color w:val="2E2E2E"/>
          <w:sz w:val="18"/>
          <w:szCs w:val="18"/>
        </w:rPr>
      </w:pPr>
    </w:p>
    <w:p w:rsidR="008E36F1" w:rsidRDefault="008E36F1">
      <w:pPr>
        <w:rPr>
          <w:rFonts w:ascii="Cambria" w:eastAsia="Times New Roman" w:hAnsi="Cambria" w:cstheme="minorHAnsi"/>
          <w:b/>
        </w:rPr>
        <w:sectPr w:rsidR="008E36F1" w:rsidSect="000276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7625" w:rsidRDefault="00027625" w:rsidP="00027625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theme="minorHAnsi"/>
          <w:b/>
        </w:rPr>
      </w:pPr>
      <w:r w:rsidRPr="003E7413">
        <w:rPr>
          <w:rFonts w:ascii="Cambria" w:eastAsia="Times New Roman" w:hAnsi="Cambria" w:cstheme="minorHAnsi"/>
          <w:b/>
        </w:rPr>
        <w:lastRenderedPageBreak/>
        <w:t xml:space="preserve">Supplementary Table </w:t>
      </w:r>
      <w:r>
        <w:rPr>
          <w:rFonts w:ascii="Cambria" w:eastAsia="Times New Roman" w:hAnsi="Cambria" w:cstheme="minorHAnsi"/>
          <w:b/>
        </w:rPr>
        <w:t>2</w:t>
      </w:r>
      <w:r w:rsidR="008658D6">
        <w:rPr>
          <w:rFonts w:ascii="Cambria" w:eastAsia="Times New Roman" w:hAnsi="Cambria" w:cstheme="minorHAnsi"/>
          <w:b/>
        </w:rPr>
        <w:t>.</w:t>
      </w:r>
      <w:r w:rsidRPr="003E7413">
        <w:rPr>
          <w:rFonts w:ascii="Cambria" w:eastAsia="Times New Roman" w:hAnsi="Cambria" w:cstheme="minorHAnsi"/>
          <w:b/>
        </w:rPr>
        <w:t xml:space="preserve"> Multivariate analysis </w:t>
      </w:r>
    </w:p>
    <w:p w:rsidR="00F24115" w:rsidRDefault="00F24115">
      <w:pPr>
        <w:rPr>
          <w:rFonts w:ascii="Cambria" w:eastAsia="Times New Roman" w:hAnsi="Cambria" w:cstheme="minorHAnsi"/>
          <w:b/>
        </w:rPr>
      </w:pPr>
      <w:r>
        <w:rPr>
          <w:rFonts w:ascii="Cambria" w:eastAsia="Times New Roman" w:hAnsi="Cambria" w:cstheme="minorHAnsi"/>
          <w:b/>
        </w:rPr>
        <w:br w:type="page"/>
      </w:r>
    </w:p>
    <w:p w:rsidR="00F24115" w:rsidRDefault="00F24115" w:rsidP="00027625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theme="minorHAnsi"/>
          <w:b/>
        </w:rPr>
      </w:pPr>
    </w:p>
    <w:p w:rsidR="00027625" w:rsidRDefault="00027625" w:rsidP="00027625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theme="minorHAnsi"/>
          <w:b/>
        </w:rPr>
      </w:pPr>
    </w:p>
    <w:tbl>
      <w:tblPr>
        <w:tblStyle w:val="LightShading1"/>
        <w:tblW w:w="4756" w:type="pct"/>
        <w:tblCellMar>
          <w:top w:w="29" w:type="dxa"/>
          <w:left w:w="115" w:type="dxa"/>
          <w:right w:w="115" w:type="dxa"/>
        </w:tblCellMar>
        <w:tblLook w:val="04A0"/>
      </w:tblPr>
      <w:tblGrid>
        <w:gridCol w:w="4516"/>
        <w:gridCol w:w="1119"/>
        <w:gridCol w:w="1228"/>
        <w:gridCol w:w="1188"/>
        <w:gridCol w:w="1071"/>
      </w:tblGrid>
      <w:tr w:rsidR="00027625" w:rsidRPr="008658D6" w:rsidTr="008658D6">
        <w:trPr>
          <w:cnfStyle w:val="100000000000"/>
          <w:trHeight w:val="1008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8658D6">
            <w:pPr>
              <w:spacing w:line="480" w:lineRule="auto"/>
              <w:contextualSpacing/>
              <w:rPr>
                <w:rFonts w:asciiTheme="majorHAnsi" w:eastAsiaTheme="majorEastAsia" w:hAnsiTheme="majorHAnsi" w:cs="Arial"/>
                <w:b w:val="0"/>
                <w:bCs w:val="0"/>
                <w:color w:val="4F81BD" w:themeColor="accent1"/>
              </w:rPr>
            </w:pPr>
            <w:r w:rsidRPr="008658D6">
              <w:rPr>
                <w:rFonts w:asciiTheme="majorHAnsi" w:hAnsiTheme="majorHAnsi" w:cs="Arial"/>
              </w:rPr>
              <w:t>Variable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8658D6">
            <w:pPr>
              <w:spacing w:line="480" w:lineRule="auto"/>
              <w:contextualSpacing/>
              <w:jc w:val="center"/>
              <w:cnfStyle w:val="100000000000"/>
              <w:rPr>
                <w:rFonts w:asciiTheme="majorHAnsi" w:eastAsiaTheme="majorEastAsia" w:hAnsiTheme="majorHAnsi" w:cs="Arial"/>
                <w:b w:val="0"/>
                <w:bCs w:val="0"/>
                <w:color w:val="4F81BD" w:themeColor="accent1"/>
              </w:rPr>
            </w:pPr>
            <w:r w:rsidRPr="008658D6">
              <w:rPr>
                <w:rFonts w:asciiTheme="majorHAnsi" w:hAnsiTheme="majorHAnsi" w:cs="Arial"/>
              </w:rPr>
              <w:t>Point Estimate</w:t>
            </w:r>
          </w:p>
        </w:tc>
        <w:tc>
          <w:tcPr>
            <w:tcW w:w="1334" w:type="pct"/>
            <w:gridSpan w:val="2"/>
            <w:vAlign w:val="center"/>
            <w:hideMark/>
          </w:tcPr>
          <w:p w:rsidR="00027625" w:rsidRPr="008658D6" w:rsidRDefault="00027625" w:rsidP="008658D6">
            <w:pPr>
              <w:spacing w:line="480" w:lineRule="auto"/>
              <w:contextualSpacing/>
              <w:jc w:val="center"/>
              <w:cnfStyle w:val="100000000000"/>
              <w:rPr>
                <w:rFonts w:asciiTheme="majorHAnsi" w:eastAsiaTheme="majorEastAsia" w:hAnsiTheme="majorHAnsi" w:cs="Arial"/>
                <w:b w:val="0"/>
                <w:bCs w:val="0"/>
                <w:color w:val="4F81BD" w:themeColor="accent1"/>
              </w:rPr>
            </w:pPr>
            <w:r w:rsidRPr="008658D6">
              <w:rPr>
                <w:rFonts w:asciiTheme="majorHAnsi" w:hAnsiTheme="majorHAnsi" w:cs="Arial"/>
              </w:rPr>
              <w:t>95% Wald  Confidence Limits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8658D6">
            <w:pPr>
              <w:spacing w:line="480" w:lineRule="auto"/>
              <w:contextualSpacing/>
              <w:jc w:val="center"/>
              <w:cnfStyle w:val="100000000000"/>
              <w:rPr>
                <w:rFonts w:asciiTheme="majorHAnsi" w:eastAsiaTheme="majorEastAsia" w:hAnsiTheme="majorHAnsi" w:cs="Arial"/>
                <w:b w:val="0"/>
                <w:bCs w:val="0"/>
                <w:color w:val="4F81BD" w:themeColor="accent1"/>
              </w:rPr>
            </w:pPr>
            <w:r w:rsidRPr="008658D6">
              <w:rPr>
                <w:rFonts w:asciiTheme="majorHAnsi" w:hAnsiTheme="majorHAnsi" w:cs="Arial"/>
              </w:rPr>
              <w:t>P value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Age 65+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0.9542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1.1561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0.7874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0.6328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Gender (Male vs Female)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1.0225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1.2121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0.8636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0.7927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  <w:lang w:val="nn-NO"/>
              </w:rPr>
              <w:t>BMI   [&lt; 18.5]    vs  [18.5 - 24.9]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1.101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0.702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1.728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0.6757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  <w:lang w:val="nn-NO"/>
              </w:rPr>
              <w:t>BMI [25 - 29.5] vs  [18.5 - 24.9]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1.129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0.907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1.405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0.2774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  <w:lang w:val="nn-NO"/>
              </w:rPr>
              <w:t>BMI   [&gt;= 30]     vs  [18.5 - 24.9]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1.349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1.083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1.68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0.0076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History of Diabetes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1.4535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1.8450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1.1455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0.0021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Smoker within 1 year of procedure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1.2225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1.5244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0.9794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0.0753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History of COPD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1.5898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2.2173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1.1403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0.0063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Ascites 30 days prior to Surgery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1.2987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2.3753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0.7117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0.3938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Underlying Cancer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0.8865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1.0953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0.7184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0.264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Disseminated Cancer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1.6584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2.2075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1.2453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0.0005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Open Wound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0.6636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1.1377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0.3871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0.1364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Emergency Case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0.9901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1.4085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0.6959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0.9558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Wound Classification Contaminated or Dirty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1.1848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1.4881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0.9443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0.1419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ASA &gt;= 3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1.3263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1.6051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1.0953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0.0037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More than 1 other procedure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0.9116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1.1249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0.7391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0.3888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Duration of Procedure (minutes)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1.002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1.001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1.002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&lt;.0001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Open Surgical Approach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1.1696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1.3928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0.9833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0.0773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Hypertension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1.1050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1.3387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0.9116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0.3091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Currently Requiring or On Dialysis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1.0941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2.3866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0.5023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0.8204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8658D6">
            <w:pPr>
              <w:spacing w:line="480" w:lineRule="auto"/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Steroid/Immunosuppressant Use for a Chronic Condition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1.3175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1.6694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1.0395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0.0224</w:t>
            </w:r>
          </w:p>
        </w:tc>
      </w:tr>
      <w:tr w:rsidR="00027625" w:rsidRPr="008658D6" w:rsidTr="008658D6">
        <w:trPr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Bleeding Disorders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0.9940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1.4514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0.6812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0.9752</w:t>
            </w:r>
          </w:p>
        </w:tc>
      </w:tr>
      <w:tr w:rsidR="00027625" w:rsidRPr="008658D6" w:rsidTr="008658D6">
        <w:trPr>
          <w:cnfStyle w:val="000000100000"/>
          <w:trHeight w:val="326"/>
        </w:trPr>
        <w:tc>
          <w:tcPr>
            <w:cnfStyle w:val="001000000000"/>
            <w:tcW w:w="2481" w:type="pct"/>
            <w:vAlign w:val="center"/>
            <w:hideMark/>
          </w:tcPr>
          <w:p w:rsidR="00027625" w:rsidRPr="008658D6" w:rsidRDefault="00027625" w:rsidP="009047D8">
            <w:pPr>
              <w:rPr>
                <w:rFonts w:asciiTheme="majorHAnsi" w:hAnsiTheme="majorHAnsi" w:cs="Arial"/>
                <w:b w:val="0"/>
                <w:bCs w:val="0"/>
                <w:color w:val="auto"/>
              </w:rPr>
            </w:pPr>
            <w:r w:rsidRPr="008658D6">
              <w:rPr>
                <w:rFonts w:asciiTheme="majorHAnsi" w:hAnsiTheme="majorHAnsi" w:cs="Arial"/>
              </w:rPr>
              <w:t>Sepsis within 48 Hours Prior to Surgery</w:t>
            </w:r>
          </w:p>
        </w:tc>
        <w:tc>
          <w:tcPr>
            <w:tcW w:w="593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0.8834</w:t>
            </w:r>
          </w:p>
        </w:tc>
        <w:tc>
          <w:tcPr>
            <w:tcW w:w="678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1.2531</w:t>
            </w:r>
          </w:p>
        </w:tc>
        <w:tc>
          <w:tcPr>
            <w:tcW w:w="656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0.6219</w:t>
            </w:r>
          </w:p>
        </w:tc>
        <w:tc>
          <w:tcPr>
            <w:tcW w:w="592" w:type="pct"/>
            <w:vAlign w:val="center"/>
            <w:hideMark/>
          </w:tcPr>
          <w:p w:rsidR="00027625" w:rsidRPr="008658D6" w:rsidRDefault="00027625" w:rsidP="009047D8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658D6">
              <w:rPr>
                <w:rFonts w:asciiTheme="majorHAnsi" w:hAnsiTheme="majorHAnsi" w:cs="Arial"/>
              </w:rPr>
              <w:t>0.4868</w:t>
            </w:r>
          </w:p>
        </w:tc>
      </w:tr>
    </w:tbl>
    <w:p w:rsidR="00072D19" w:rsidRDefault="00072D19" w:rsidP="00027625">
      <w:pPr>
        <w:spacing w:after="0" w:line="480" w:lineRule="auto"/>
        <w:rPr>
          <w:rFonts w:asciiTheme="majorHAnsi" w:hAnsiTheme="majorHAnsi"/>
        </w:rPr>
      </w:pPr>
    </w:p>
    <w:p w:rsidR="00027625" w:rsidRPr="002A29B4" w:rsidRDefault="00027625" w:rsidP="00027625">
      <w:pPr>
        <w:spacing w:after="0" w:line="480" w:lineRule="auto"/>
        <w:rPr>
          <w:rFonts w:asciiTheme="majorHAnsi" w:hAnsiTheme="majorHAnsi"/>
        </w:rPr>
      </w:pPr>
      <w:r w:rsidRPr="002A29B4">
        <w:rPr>
          <w:rFonts w:asciiTheme="majorHAnsi" w:hAnsiTheme="majorHAnsi"/>
        </w:rPr>
        <w:t>SSI: Surgical Site Infection</w:t>
      </w:r>
    </w:p>
    <w:p w:rsidR="00027625" w:rsidRPr="002A29B4" w:rsidRDefault="00027625" w:rsidP="00027625">
      <w:pPr>
        <w:spacing w:after="0" w:line="480" w:lineRule="auto"/>
        <w:rPr>
          <w:rFonts w:asciiTheme="majorHAnsi" w:hAnsiTheme="majorHAnsi"/>
        </w:rPr>
      </w:pPr>
      <w:r w:rsidRPr="002A29B4">
        <w:rPr>
          <w:rFonts w:asciiTheme="majorHAnsi" w:hAnsiTheme="majorHAnsi"/>
        </w:rPr>
        <w:t>BMI: Body Mass Index</w:t>
      </w:r>
    </w:p>
    <w:p w:rsidR="00027625" w:rsidRPr="002A29B4" w:rsidRDefault="00027625" w:rsidP="00027625">
      <w:pPr>
        <w:spacing w:after="0" w:line="480" w:lineRule="auto"/>
        <w:rPr>
          <w:rFonts w:asciiTheme="majorHAnsi" w:hAnsiTheme="majorHAnsi"/>
        </w:rPr>
      </w:pPr>
      <w:r w:rsidRPr="002A29B4">
        <w:rPr>
          <w:rFonts w:asciiTheme="majorHAnsi" w:hAnsiTheme="majorHAnsi"/>
        </w:rPr>
        <w:t>COPD:  Chronic Obstructive Pulmonary Disease</w:t>
      </w:r>
    </w:p>
    <w:p w:rsidR="00027625" w:rsidRPr="008658D6" w:rsidRDefault="00027625" w:rsidP="008658D6">
      <w:pPr>
        <w:spacing w:after="0" w:line="480" w:lineRule="auto"/>
        <w:rPr>
          <w:rFonts w:asciiTheme="majorHAnsi" w:hAnsiTheme="majorHAnsi"/>
        </w:rPr>
      </w:pPr>
      <w:r w:rsidRPr="002A29B4">
        <w:rPr>
          <w:rFonts w:asciiTheme="majorHAnsi" w:hAnsiTheme="majorHAnsi"/>
        </w:rPr>
        <w:t>ASA:  American Society of Anesthesiologists physical status</w:t>
      </w:r>
    </w:p>
    <w:sectPr w:rsidR="00027625" w:rsidRPr="008658D6" w:rsidSect="00072D1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BE3"/>
    <w:rsid w:val="00027625"/>
    <w:rsid w:val="00072D19"/>
    <w:rsid w:val="000F0104"/>
    <w:rsid w:val="00125944"/>
    <w:rsid w:val="00163BE4"/>
    <w:rsid w:val="003C18A5"/>
    <w:rsid w:val="004019E1"/>
    <w:rsid w:val="00607CAE"/>
    <w:rsid w:val="006205A2"/>
    <w:rsid w:val="00720B01"/>
    <w:rsid w:val="007A7EB4"/>
    <w:rsid w:val="008658D6"/>
    <w:rsid w:val="008D4E7E"/>
    <w:rsid w:val="008E36F1"/>
    <w:rsid w:val="009047D8"/>
    <w:rsid w:val="009715AB"/>
    <w:rsid w:val="009B150A"/>
    <w:rsid w:val="00A56181"/>
    <w:rsid w:val="00B962F0"/>
    <w:rsid w:val="00F12BE3"/>
    <w:rsid w:val="00F24115"/>
    <w:rsid w:val="00F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12BE3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F12BE3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437</Words>
  <Characters>2740</Characters>
  <Application>Microsoft Office Word</Application>
  <DocSecurity>0</DocSecurity>
  <Lines>195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childert</dc:creator>
  <cp:lastModifiedBy>childert</cp:lastModifiedBy>
  <cp:revision>7</cp:revision>
  <cp:lastPrinted>2017-09-20T18:02:00Z</cp:lastPrinted>
  <dcterms:created xsi:type="dcterms:W3CDTF">2017-09-20T18:01:00Z</dcterms:created>
  <dcterms:modified xsi:type="dcterms:W3CDTF">2017-09-22T16:13:00Z</dcterms:modified>
</cp:coreProperties>
</file>