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7" w:rsidRDefault="00B000D7" w:rsidP="00B000D7">
      <w:pPr>
        <w:rPr>
          <w:rFonts w:ascii="Times New Roman" w:hAnsi="Times New Roman" w:cs="Times New Roman"/>
        </w:rPr>
      </w:pPr>
      <w:r w:rsidRPr="00A13D78">
        <w:rPr>
          <w:rFonts w:ascii="Times New Roman" w:hAnsi="Times New Roman" w:cs="Times New Roman"/>
          <w:b/>
        </w:rPr>
        <w:t>Supplemental Table 1</w:t>
      </w:r>
      <w:r>
        <w:rPr>
          <w:rFonts w:ascii="Times New Roman" w:hAnsi="Times New Roman" w:cs="Times New Roman"/>
        </w:rPr>
        <w:t>: Antibiotics grouped by class</w:t>
      </w:r>
    </w:p>
    <w:tbl>
      <w:tblPr>
        <w:tblW w:w="7845" w:type="dxa"/>
        <w:tblInd w:w="93" w:type="dxa"/>
        <w:tblLook w:val="04A0" w:firstRow="1" w:lastRow="0" w:firstColumn="1" w:lastColumn="0" w:noHBand="0" w:noVBand="1"/>
      </w:tblPr>
      <w:tblGrid>
        <w:gridCol w:w="3980"/>
        <w:gridCol w:w="3865"/>
      </w:tblGrid>
      <w:tr w:rsidR="00B000D7" w:rsidRPr="002017C0" w:rsidTr="00E50DB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Aminoglycosides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Penicillins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Amikacin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Amoxicillin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Streptomycin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Ampicillin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Tobramycin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Azithromycin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Carbapenems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Benzylpenicillin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Doripenem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Carbenicillin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Ertapenem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Oxacillin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Imipenem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Penicillin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Imipenem/Cilastatin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Piperacillin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Meropenem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Ticarcillin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Generation Cephalosporins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Penicillin </w:t>
            </w: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combinations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Cefazolin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Amoxixillin/Clavulanic Acid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Cefalotin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Ampicillin/Sulbactam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Generation Cephalosporins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Augmentin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Cefaclor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Piperacillin/Tazobactam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Cefotetan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Ticarcillin/Clavulanic Acid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Cefoxitin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Polypeptides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Cefuroxime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Colistin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Cefuroxime-Axetil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Ofloxacin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Cefuroxime-Sodium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Polymixin B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Generation Cephalosporins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Quinolones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Cefoperazone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Cinoxacin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Cefotaxime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Ciprofloxacin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Cefpodoxime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Gatifloxacin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Ceftazidime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Gemifloxacin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Ceftizoxime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Levofloxacin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Ceftriaxone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Lomefloxacin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Generation Cephalosporins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Moxicloxacin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Cefepime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Nalidixic acid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Lincosamides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Norfloxacin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Clindamycin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Sulfonamides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Vancomycin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Sulfamethoxazole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Macrolides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Sulfamethoxazole/Trimethoprim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Erythromycin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Sulfisoxazole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Monobactams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Tetracyclines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Aztreonam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Doxycycline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Nitrofurans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Minocycline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Nitrofurantoin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Tetracycline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Oxazolidinones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Drugs against </w:t>
            </w: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mycobacteria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Linezolid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Rifampin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Mezlocillin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Others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Chloramphenicol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Quinupristin/Dalfopristin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Trigecycline</w:t>
            </w:r>
          </w:p>
        </w:tc>
      </w:tr>
      <w:tr w:rsidR="00B000D7" w:rsidRPr="002017C0" w:rsidTr="00E50D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2017C0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017C0">
              <w:rPr>
                <w:rFonts w:ascii="Times New Roman" w:eastAsia="Times New Roman" w:hAnsi="Times New Roman" w:cs="Times New Roman"/>
                <w:color w:val="000000"/>
              </w:rPr>
              <w:t>Trimethoprim</w:t>
            </w:r>
          </w:p>
        </w:tc>
      </w:tr>
    </w:tbl>
    <w:p w:rsidR="00B000D7" w:rsidRDefault="00B000D7" w:rsidP="00B000D7">
      <w:pPr>
        <w:rPr>
          <w:rFonts w:ascii="Times New Roman" w:hAnsi="Times New Roman" w:cs="Times New Roman"/>
        </w:rPr>
      </w:pPr>
    </w:p>
    <w:p w:rsidR="00B000D7" w:rsidRDefault="00B000D7" w:rsidP="00B000D7">
      <w:pPr>
        <w:rPr>
          <w:rFonts w:ascii="Times New Roman" w:hAnsi="Times New Roman" w:cs="Times New Roman"/>
        </w:rPr>
      </w:pP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0D7" w:rsidRDefault="00B000D7" w:rsidP="00B000D7">
      <w:pPr>
        <w:rPr>
          <w:rFonts w:ascii="Times New Roman" w:hAnsi="Times New Roman" w:cs="Times New Roman"/>
          <w:b/>
        </w:rPr>
        <w:sectPr w:rsidR="00B000D7" w:rsidSect="00606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Pr="000C3E81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: Risk ratios for in-hospital mortality 30 days, 90 days, and any time post-culture for patients with a positive culture relative to patients without a positive culture</w:t>
      </w:r>
    </w:p>
    <w:tbl>
      <w:tblPr>
        <w:tblW w:w="1430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50"/>
        <w:gridCol w:w="817"/>
        <w:gridCol w:w="885"/>
        <w:gridCol w:w="900"/>
        <w:gridCol w:w="1088"/>
        <w:gridCol w:w="825"/>
        <w:gridCol w:w="885"/>
        <w:gridCol w:w="900"/>
        <w:gridCol w:w="1080"/>
        <w:gridCol w:w="825"/>
        <w:gridCol w:w="901"/>
        <w:gridCol w:w="990"/>
        <w:gridCol w:w="1057"/>
      </w:tblGrid>
      <w:tr w:rsidR="00B000D7" w:rsidRPr="0076433F" w:rsidTr="00E50DB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In-hospital </w:t>
            </w: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days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In-hospital </w:t>
            </w: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days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In-hospital a</w:t>
            </w: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 time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Organism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RR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RR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MDR </w:t>
            </w: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Gram-negative bacteria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 xml:space="preserve">Combined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Invasive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0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3.90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2.96</w:t>
            </w:r>
          </w:p>
        </w:tc>
        <w:tc>
          <w:tcPr>
            <w:tcW w:w="9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Non-invasive</w:t>
            </w:r>
            <w:r w:rsidRPr="00E85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MDR </w:t>
            </w:r>
            <w:r w:rsidRPr="00996DA7">
              <w:rPr>
                <w:rFonts w:ascii="Times New Roman" w:eastAsia="Times New Roman" w:hAnsi="Times New Roman" w:cs="Times New Roman"/>
                <w:i/>
                <w:color w:val="000000"/>
              </w:rPr>
              <w:t>Acinetobacter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Combined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Invasive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4.99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8.48</w:t>
            </w:r>
          </w:p>
        </w:tc>
        <w:tc>
          <w:tcPr>
            <w:tcW w:w="10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4.30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7.29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9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6.70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Non-invasive</w:t>
            </w:r>
            <w:r w:rsidRPr="00E85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MDR </w:t>
            </w:r>
            <w:r w:rsidRPr="00996DA7">
              <w:rPr>
                <w:rFonts w:ascii="Times New Roman" w:eastAsia="Times New Roman" w:hAnsi="Times New Roman" w:cs="Times New Roman"/>
                <w:i/>
                <w:color w:val="000000"/>
              </w:rPr>
              <w:t>Pseudomonas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Combined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Invasive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</w:p>
        </w:tc>
        <w:tc>
          <w:tcPr>
            <w:tcW w:w="10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2.97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4.92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9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4.52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Non-invasive</w:t>
            </w:r>
            <w:r w:rsidRPr="00E85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MDR </w:t>
            </w:r>
            <w:r w:rsidRPr="00996DA7">
              <w:rPr>
                <w:rFonts w:ascii="Times New Roman" w:eastAsia="Times New Roman" w:hAnsi="Times New Roman" w:cs="Times New Roman"/>
                <w:i/>
                <w:color w:val="000000"/>
              </w:rPr>
              <w:t>Enterobacteriaceae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Combined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Invasive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3.52</w:t>
            </w:r>
          </w:p>
        </w:tc>
        <w:tc>
          <w:tcPr>
            <w:tcW w:w="10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3.66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3.18</w:t>
            </w:r>
          </w:p>
        </w:tc>
        <w:tc>
          <w:tcPr>
            <w:tcW w:w="9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3.90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Non-invasive</w:t>
            </w:r>
            <w:r w:rsidRPr="00E85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MRSA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Combined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HAI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3.69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B000D7" w:rsidRPr="0076433F" w:rsidTr="00E50DB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Colonization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A45C9B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C9B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76433F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33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</w:tbl>
    <w:p w:rsidR="00B000D7" w:rsidRDefault="00B000D7" w:rsidP="00B000D7">
      <w:pPr>
        <w:rPr>
          <w:rFonts w:ascii="Times New Roman" w:hAnsi="Times New Roman" w:cs="Times New Roman"/>
        </w:rPr>
      </w:pPr>
      <w:r w:rsidRPr="0077794A">
        <w:rPr>
          <w:rFonts w:ascii="Times New Roman" w:hAnsi="Times New Roman" w:cs="Times New Roman"/>
          <w:u w:val="single"/>
        </w:rPr>
        <w:t>Abbreviations</w:t>
      </w:r>
      <w:r>
        <w:rPr>
          <w:rFonts w:ascii="Times New Roman" w:hAnsi="Times New Roman" w:cs="Times New Roman"/>
        </w:rPr>
        <w:t xml:space="preserve">: </w:t>
      </w:r>
    </w:p>
    <w:p w:rsidR="00B000D7" w:rsidRDefault="00B000D7" w:rsidP="00B000D7">
      <w:pPr>
        <w:rPr>
          <w:rFonts w:ascii="Times New Roman" w:hAnsi="Times New Roman" w:cs="Times New Roman"/>
        </w:rPr>
      </w:pPr>
      <w:r w:rsidRPr="0077794A">
        <w:rPr>
          <w:rFonts w:ascii="Times New Roman" w:hAnsi="Times New Roman" w:cs="Times New Roman"/>
          <w:i/>
        </w:rPr>
        <w:t>MDR</w:t>
      </w:r>
      <w:r>
        <w:rPr>
          <w:rFonts w:ascii="Times New Roman" w:hAnsi="Times New Roman" w:cs="Times New Roman"/>
        </w:rPr>
        <w:t xml:space="preserve"> = multi-drug resistant, 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 = risk ratio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= confidence interval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 = healthcare-associated infection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MRSA = methicillin-resistant </w:t>
      </w:r>
      <w:r>
        <w:rPr>
          <w:rFonts w:ascii="Times New Roman" w:hAnsi="Times New Roman" w:cs="Times New Roman"/>
          <w:i/>
        </w:rPr>
        <w:t>Staphylococcus aureus</w:t>
      </w:r>
      <w:r>
        <w:rPr>
          <w:rFonts w:ascii="Times New Roman" w:hAnsi="Times New Roman" w:cs="Times New Roman"/>
        </w:rPr>
        <w:t>.</w:t>
      </w:r>
    </w:p>
    <w:p w:rsidR="00B000D7" w:rsidRDefault="00B000D7" w:rsidP="00B000D7">
      <w:pPr>
        <w:rPr>
          <w:rFonts w:ascii="Times New Roman" w:hAnsi="Times New Roman" w:cs="Times New Roman"/>
          <w:i/>
        </w:rPr>
      </w:pPr>
      <w:r w:rsidRPr="0077794A">
        <w:rPr>
          <w:rFonts w:ascii="Times New Roman" w:hAnsi="Times New Roman" w:cs="Times New Roman"/>
          <w:u w:val="single"/>
        </w:rPr>
        <w:t>Definitions</w:t>
      </w:r>
      <w:r w:rsidRPr="008E0036">
        <w:rPr>
          <w:rFonts w:ascii="Times New Roman" w:hAnsi="Times New Roman" w:cs="Times New Roman"/>
        </w:rPr>
        <w:t>: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Gram-negative</w:t>
      </w:r>
      <w:r>
        <w:rPr>
          <w:rFonts w:ascii="Times New Roman" w:hAnsi="Times New Roman" w:cs="Times New Roman"/>
        </w:rPr>
        <w:t xml:space="preserve"> </w:t>
      </w:r>
      <w:r w:rsidRPr="0077794A">
        <w:rPr>
          <w:rFonts w:ascii="Times New Roman" w:hAnsi="Times New Roman" w:cs="Times New Roman"/>
          <w:i/>
        </w:rPr>
        <w:t>Invasive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culture obtained from a typically sterile site including blood, bone, bone marrow, cerebrospinal fluid, pleural fluid, peritoneal fluid, synovial fluid, lymph node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Gram-negative</w:t>
      </w:r>
      <w:r>
        <w:rPr>
          <w:rFonts w:ascii="Times New Roman" w:hAnsi="Times New Roman" w:cs="Times New Roman"/>
        </w:rPr>
        <w:t xml:space="preserve"> </w:t>
      </w:r>
      <w:r w:rsidRPr="0077794A">
        <w:rPr>
          <w:rFonts w:ascii="Times New Roman" w:hAnsi="Times New Roman" w:cs="Times New Roman"/>
          <w:i/>
        </w:rPr>
        <w:t>Non-invasive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culture obtained from a site other than those listed for invasive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MRSA HAI</w:t>
      </w:r>
      <w:r>
        <w:rPr>
          <w:rFonts w:ascii="Times New Roman" w:hAnsi="Times New Roman" w:cs="Times New Roman"/>
        </w:rPr>
        <w:t xml:space="preserve"> = using algorithm developed by Branch-Elliman et al (2014), culture obtained from sterile site (blood, bone, or device) or patient was treated with MRSA-active antimicrobials in the 5 days prior to or following the positive culture </w:t>
      </w:r>
    </w:p>
    <w:p w:rsidR="00B000D7" w:rsidRPr="0077794A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MRSA colonization</w:t>
      </w:r>
      <w:r>
        <w:rPr>
          <w:rFonts w:ascii="Times New Roman" w:hAnsi="Times New Roman" w:cs="Times New Roman"/>
        </w:rPr>
        <w:t xml:space="preserve"> = positive culture not classified as HAI by Branch-Elliman algorithm</w:t>
      </w:r>
    </w:p>
    <w:p w:rsidR="00B000D7" w:rsidRDefault="00B000D7" w:rsidP="00B000D7">
      <w:pPr>
        <w:rPr>
          <w:rFonts w:ascii="Times New Roman" w:hAnsi="Times New Roman" w:cs="Times New Roman"/>
        </w:rPr>
      </w:pPr>
      <w:r w:rsidRPr="00BD706C">
        <w:rPr>
          <w:rFonts w:ascii="Times New Roman" w:hAnsi="Times New Roman" w:cs="Times New Roman"/>
        </w:rPr>
        <w:t xml:space="preserve"> </w:t>
      </w:r>
    </w:p>
    <w:p w:rsidR="00B000D7" w:rsidRDefault="00B000D7" w:rsidP="00B000D7">
      <w:pPr>
        <w:rPr>
          <w:rFonts w:ascii="Times New Roman" w:hAnsi="Times New Roman" w:cs="Times New Roman"/>
        </w:rPr>
      </w:pP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Table 3</w:t>
      </w:r>
      <w:r>
        <w:rPr>
          <w:rFonts w:ascii="Times New Roman" w:hAnsi="Times New Roman" w:cs="Times New Roman"/>
        </w:rPr>
        <w:t xml:space="preserve">: Risk differences for in-hospital mortality 30 days, 90 days, and any time post-culture for patients with a positive culture relative to patients without a positive culture: </w:t>
      </w:r>
    </w:p>
    <w:tbl>
      <w:tblPr>
        <w:tblW w:w="1502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880"/>
        <w:gridCol w:w="1170"/>
        <w:gridCol w:w="885"/>
        <w:gridCol w:w="900"/>
        <w:gridCol w:w="1005"/>
        <w:gridCol w:w="1260"/>
        <w:gridCol w:w="990"/>
        <w:gridCol w:w="900"/>
        <w:gridCol w:w="1080"/>
        <w:gridCol w:w="1170"/>
        <w:gridCol w:w="900"/>
        <w:gridCol w:w="899"/>
        <w:gridCol w:w="989"/>
      </w:tblGrid>
      <w:tr w:rsidR="00B000D7" w:rsidRPr="00681D50" w:rsidTr="00E50DB5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In-hospital 30 days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In-hospital 90 days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In-hospital any time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Organism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Risk difference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Risk difference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Risk difference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MDR </w:t>
            </w: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Gram-negative bacteria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Combined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9.7%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Invasive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16.2%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17.2%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23.1%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17.2%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11.3%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23.1%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Non-invasive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MDR </w:t>
            </w:r>
            <w:r w:rsidRPr="009A034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Acinetobacter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Combined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17.6%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20.8%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15.5%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Invasive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33.7%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32.3%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54.5%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31.4%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9.2%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53.6%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Non-invasive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17.5%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25.6%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MDR </w:t>
            </w:r>
            <w:r w:rsidRPr="009A034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Pseudomonas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Combined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Invasive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17.4%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18.7%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32.8%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17.9%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3.8%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32.0%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Non-invasive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MDR </w:t>
            </w:r>
            <w:r w:rsidRPr="009A034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Enterobacteriaceae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Combined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Invasive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14.1%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19.7%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17.7%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11.8%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23.7%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21.4%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15.1%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27.6%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0D7" w:rsidRPr="009A0349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03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Non-invasive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MRSA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Combined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17.2%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18.7%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15.2%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23.2%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000D7" w:rsidRPr="00681D50" w:rsidTr="00E50DB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Colonization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0D7" w:rsidRPr="00681D50" w:rsidRDefault="00B000D7" w:rsidP="00E50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D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</w:tbl>
    <w:p w:rsidR="00B000D7" w:rsidRDefault="00B000D7" w:rsidP="00B000D7">
      <w:pPr>
        <w:rPr>
          <w:rFonts w:ascii="Times New Roman" w:hAnsi="Times New Roman" w:cs="Times New Roman"/>
        </w:rPr>
      </w:pPr>
      <w:r w:rsidRPr="0077794A">
        <w:rPr>
          <w:rFonts w:ascii="Times New Roman" w:hAnsi="Times New Roman" w:cs="Times New Roman"/>
          <w:u w:val="single"/>
        </w:rPr>
        <w:t>Abbreviations</w:t>
      </w:r>
      <w:r>
        <w:rPr>
          <w:rFonts w:ascii="Times New Roman" w:hAnsi="Times New Roman" w:cs="Times New Roman"/>
        </w:rPr>
        <w:t xml:space="preserve">: </w:t>
      </w:r>
    </w:p>
    <w:p w:rsidR="00B000D7" w:rsidRDefault="00B000D7" w:rsidP="00B000D7">
      <w:pPr>
        <w:rPr>
          <w:rFonts w:ascii="Times New Roman" w:hAnsi="Times New Roman" w:cs="Times New Roman"/>
        </w:rPr>
      </w:pPr>
      <w:r w:rsidRPr="0077794A">
        <w:rPr>
          <w:rFonts w:ascii="Times New Roman" w:hAnsi="Times New Roman" w:cs="Times New Roman"/>
          <w:i/>
        </w:rPr>
        <w:t>MDR</w:t>
      </w:r>
      <w:r>
        <w:rPr>
          <w:rFonts w:ascii="Times New Roman" w:hAnsi="Times New Roman" w:cs="Times New Roman"/>
        </w:rPr>
        <w:t xml:space="preserve"> = multi-drug resistant, 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 = risk ratio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= confidence interval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 = healthcare-associated infection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MRSA = methicillin-resistant </w:t>
      </w:r>
      <w:r>
        <w:rPr>
          <w:rFonts w:ascii="Times New Roman" w:hAnsi="Times New Roman" w:cs="Times New Roman"/>
          <w:i/>
        </w:rPr>
        <w:t>Staphylococcus aureus</w:t>
      </w:r>
      <w:r>
        <w:rPr>
          <w:rFonts w:ascii="Times New Roman" w:hAnsi="Times New Roman" w:cs="Times New Roman"/>
        </w:rPr>
        <w:t>.</w:t>
      </w:r>
    </w:p>
    <w:p w:rsidR="00B000D7" w:rsidRDefault="00B000D7" w:rsidP="00B000D7">
      <w:pPr>
        <w:rPr>
          <w:rFonts w:ascii="Times New Roman" w:hAnsi="Times New Roman" w:cs="Times New Roman"/>
          <w:i/>
        </w:rPr>
      </w:pPr>
      <w:r w:rsidRPr="0077794A">
        <w:rPr>
          <w:rFonts w:ascii="Times New Roman" w:hAnsi="Times New Roman" w:cs="Times New Roman"/>
          <w:u w:val="single"/>
        </w:rPr>
        <w:t>Definitions</w:t>
      </w:r>
      <w:r w:rsidRPr="008E0036">
        <w:rPr>
          <w:rFonts w:ascii="Times New Roman" w:hAnsi="Times New Roman" w:cs="Times New Roman"/>
        </w:rPr>
        <w:t>: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Gram-negative</w:t>
      </w:r>
      <w:r>
        <w:rPr>
          <w:rFonts w:ascii="Times New Roman" w:hAnsi="Times New Roman" w:cs="Times New Roman"/>
        </w:rPr>
        <w:t xml:space="preserve"> </w:t>
      </w:r>
      <w:r w:rsidRPr="0077794A">
        <w:rPr>
          <w:rFonts w:ascii="Times New Roman" w:hAnsi="Times New Roman" w:cs="Times New Roman"/>
          <w:i/>
        </w:rPr>
        <w:t>Invasive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culture obtained from a typically sterile site including blood, bone, bone marrow, cerebrospinal fluid, pleural fluid, peritoneal fluid, synovial fluid, lymph node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Gram-negative</w:t>
      </w:r>
      <w:r>
        <w:rPr>
          <w:rFonts w:ascii="Times New Roman" w:hAnsi="Times New Roman" w:cs="Times New Roman"/>
        </w:rPr>
        <w:t xml:space="preserve"> </w:t>
      </w:r>
      <w:r w:rsidRPr="0077794A">
        <w:rPr>
          <w:rFonts w:ascii="Times New Roman" w:hAnsi="Times New Roman" w:cs="Times New Roman"/>
          <w:i/>
        </w:rPr>
        <w:t>Non-invasive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culture obtained from a site other than those listed for invasive</w:t>
      </w:r>
    </w:p>
    <w:p w:rsidR="00B000D7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MRSA HAI</w:t>
      </w:r>
      <w:r>
        <w:rPr>
          <w:rFonts w:ascii="Times New Roman" w:hAnsi="Times New Roman" w:cs="Times New Roman"/>
        </w:rPr>
        <w:t xml:space="preserve"> = using algorithm developed by Branch-Elliman et al (2014), culture obtained from sterile site (blood, bone, or device) or patient was treated with MRSA-active antimicrobials in the 5 days prior to or following the positive culture </w:t>
      </w:r>
    </w:p>
    <w:p w:rsidR="00B000D7" w:rsidRPr="0077794A" w:rsidRDefault="00B000D7" w:rsidP="00B0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MRSA colonization</w:t>
      </w:r>
      <w:r>
        <w:rPr>
          <w:rFonts w:ascii="Times New Roman" w:hAnsi="Times New Roman" w:cs="Times New Roman"/>
        </w:rPr>
        <w:t xml:space="preserve"> = positive culture not classified as HAI by Branch-Elliman algorithm</w:t>
      </w:r>
    </w:p>
    <w:p w:rsidR="00B000D7" w:rsidRPr="00A13D78" w:rsidRDefault="00B000D7" w:rsidP="00B000D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A13D78">
        <w:rPr>
          <w:rFonts w:ascii="Times New Roman" w:hAnsi="Times New Roman" w:cs="Times New Roman"/>
          <w:sz w:val="22"/>
          <w:szCs w:val="22"/>
        </w:rPr>
        <w:fldChar w:fldCharType="begin"/>
      </w:r>
      <w:r w:rsidRPr="00A13D78">
        <w:rPr>
          <w:rFonts w:ascii="Times New Roman" w:hAnsi="Times New Roman" w:cs="Times New Roman"/>
          <w:sz w:val="22"/>
          <w:szCs w:val="22"/>
        </w:rPr>
        <w:instrText xml:space="preserve"> ADDIN </w:instrText>
      </w:r>
      <w:r w:rsidRPr="00A13D7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42D7D" w:rsidRDefault="00242D7D">
      <w:bookmarkStart w:id="0" w:name="_GoBack"/>
      <w:bookmarkEnd w:id="0"/>
    </w:p>
    <w:sectPr w:rsidR="00242D7D" w:rsidSect="00A67964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D7"/>
    <w:rsid w:val="00242D7D"/>
    <w:rsid w:val="002833AE"/>
    <w:rsid w:val="00B0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A6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D7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B000D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000D7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B000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0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0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00D7"/>
  </w:style>
  <w:style w:type="paragraph" w:styleId="BalloonText">
    <w:name w:val="Balloon Text"/>
    <w:basedOn w:val="Normal"/>
    <w:link w:val="BalloonTextChar"/>
    <w:uiPriority w:val="99"/>
    <w:semiHidden/>
    <w:unhideWhenUsed/>
    <w:rsid w:val="00B00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D7"/>
  </w:style>
  <w:style w:type="paragraph" w:styleId="Footer">
    <w:name w:val="footer"/>
    <w:basedOn w:val="Normal"/>
    <w:link w:val="FooterChar"/>
    <w:uiPriority w:val="99"/>
    <w:unhideWhenUsed/>
    <w:rsid w:val="00B00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D7"/>
  </w:style>
  <w:style w:type="character" w:styleId="PageNumber">
    <w:name w:val="page number"/>
    <w:basedOn w:val="DefaultParagraphFont"/>
    <w:uiPriority w:val="99"/>
    <w:semiHidden/>
    <w:unhideWhenUsed/>
    <w:rsid w:val="00B000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D7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B000D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000D7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B000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0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0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00D7"/>
  </w:style>
  <w:style w:type="paragraph" w:styleId="BalloonText">
    <w:name w:val="Balloon Text"/>
    <w:basedOn w:val="Normal"/>
    <w:link w:val="BalloonTextChar"/>
    <w:uiPriority w:val="99"/>
    <w:semiHidden/>
    <w:unhideWhenUsed/>
    <w:rsid w:val="00B00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D7"/>
  </w:style>
  <w:style w:type="paragraph" w:styleId="Footer">
    <w:name w:val="footer"/>
    <w:basedOn w:val="Normal"/>
    <w:link w:val="FooterChar"/>
    <w:uiPriority w:val="99"/>
    <w:unhideWhenUsed/>
    <w:rsid w:val="00B00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D7"/>
  </w:style>
  <w:style w:type="character" w:styleId="PageNumber">
    <w:name w:val="page number"/>
    <w:basedOn w:val="DefaultParagraphFont"/>
    <w:uiPriority w:val="99"/>
    <w:semiHidden/>
    <w:unhideWhenUsed/>
    <w:rsid w:val="00B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5615</Characters>
  <Application>Microsoft Macintosh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1</cp:revision>
  <dcterms:created xsi:type="dcterms:W3CDTF">2016-11-08T18:41:00Z</dcterms:created>
  <dcterms:modified xsi:type="dcterms:W3CDTF">2016-11-08T18:41:00Z</dcterms:modified>
</cp:coreProperties>
</file>