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(null)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E59AC8" w14:textId="6330A678" w:rsidR="004318C1" w:rsidRPr="004318C1" w:rsidRDefault="0058659E" w:rsidP="0058659E">
      <w:pPr>
        <w:pStyle w:val="Title"/>
      </w:pPr>
      <w:r>
        <w:t xml:space="preserve">Supplementary: </w:t>
      </w:r>
      <w:r w:rsidR="0038346A" w:rsidRPr="00573AA0">
        <w:t>P</w:t>
      </w:r>
      <w:r w:rsidR="0038346A">
        <w:t xml:space="preserve">robing the Influence of Post-processing on </w:t>
      </w:r>
      <w:r w:rsidR="0038346A" w:rsidRPr="00573AA0">
        <w:t xml:space="preserve">Microstructure </w:t>
      </w:r>
      <w:r w:rsidR="0038346A">
        <w:t xml:space="preserve">and </w:t>
      </w:r>
      <w:r w:rsidR="0038346A" w:rsidRPr="000F499D">
        <w:rPr>
          <w:i/>
          <w:iCs/>
        </w:rPr>
        <w:t>in situ</w:t>
      </w:r>
      <w:r w:rsidR="0038346A">
        <w:t xml:space="preserve"> Compression Failure with </w:t>
      </w:r>
      <w:r w:rsidR="0038346A" w:rsidRPr="008C06AB">
        <w:rPr>
          <w:i/>
          <w:iCs/>
        </w:rPr>
        <w:t>in silico</w:t>
      </w:r>
      <w:r w:rsidR="0038346A">
        <w:t xml:space="preserve"> Modelling </w:t>
      </w:r>
      <w:r w:rsidR="0038346A" w:rsidRPr="00573AA0">
        <w:t xml:space="preserve">of </w:t>
      </w:r>
      <w:r w:rsidR="0038346A">
        <w:t>3D</w:t>
      </w:r>
      <w:r w:rsidR="0038346A" w:rsidRPr="00573AA0">
        <w:t xml:space="preserve"> </w:t>
      </w:r>
      <w:r w:rsidR="0038346A" w:rsidRPr="00232D96">
        <w:t>Printed Scaffolds</w:t>
      </w:r>
    </w:p>
    <w:p w14:paraId="33D59FCE" w14:textId="298C9CB0" w:rsidR="0061145C" w:rsidRDefault="0058659E" w:rsidP="0058659E">
      <w:pPr>
        <w:pStyle w:val="Heading1"/>
      </w:pPr>
      <w:r>
        <w:t xml:space="preserve">Accuracy in meshing: </w:t>
      </w:r>
    </w:p>
    <w:p w14:paraId="6521AE1F" w14:textId="1D96A27B" w:rsidR="0058659E" w:rsidRPr="0058659E" w:rsidRDefault="0058659E" w:rsidP="0058659E">
      <w:pPr>
        <w:rPr>
          <w:rFonts w:eastAsia="Calibri"/>
        </w:rPr>
      </w:pPr>
      <w:bookmarkStart w:id="0" w:name="OLE_LINK1"/>
      <w:bookmarkStart w:id="1" w:name="OLE_LINK2"/>
      <w:r w:rsidRPr="0074673D">
        <w:rPr>
          <w:rFonts w:ascii="TimesNewRomanPSMT" w:eastAsiaTheme="minorEastAsia" w:hAnsi="TimesNewRomanPSMT" w:cs="TimesNewRomanPSMT"/>
          <w:color w:val="FF0000"/>
          <w:lang w:eastAsia="ja-JP"/>
        </w:rPr>
        <w:t xml:space="preserve">Figure S1 </w:t>
      </w:r>
      <w:bookmarkEnd w:id="0"/>
      <w:bookmarkEnd w:id="1"/>
      <w:r w:rsidRPr="0074673D">
        <w:rPr>
          <w:rFonts w:ascii="TimesNewRomanPSMT" w:eastAsiaTheme="minorEastAsia" w:hAnsi="TimesNewRomanPSMT" w:cs="TimesNewRomanPSMT"/>
          <w:color w:val="FF0000"/>
          <w:lang w:eastAsia="ja-JP"/>
        </w:rPr>
        <w:t xml:space="preserve">and S2 </w:t>
      </w:r>
      <w:r w:rsidR="00264D5B">
        <w:rPr>
          <w:rFonts w:ascii="TimesNewRomanPSMT" w:eastAsiaTheme="minorEastAsia" w:hAnsi="TimesNewRomanPSMT" w:cs="TimesNewRomanPSMT"/>
          <w:lang w:eastAsia="ja-JP"/>
        </w:rPr>
        <w:t xml:space="preserve">establish the </w:t>
      </w:r>
      <w:r w:rsidR="00203474">
        <w:rPr>
          <w:rFonts w:ascii="TimesNewRomanPSMT" w:eastAsiaTheme="minorEastAsia" w:hAnsi="TimesNewRomanPSMT" w:cs="TimesNewRomanPSMT"/>
          <w:lang w:eastAsia="ja-JP"/>
        </w:rPr>
        <w:t>robustness</w:t>
      </w:r>
      <w:r w:rsidR="00264D5B">
        <w:rPr>
          <w:rFonts w:ascii="TimesNewRomanPSMT" w:eastAsiaTheme="minorEastAsia" w:hAnsi="TimesNewRomanPSMT" w:cs="TimesNewRomanPSMT"/>
          <w:lang w:eastAsia="ja-JP"/>
        </w:rPr>
        <w:t xml:space="preserve"> of</w:t>
      </w:r>
      <w:r w:rsidRPr="0058659E">
        <w:rPr>
          <w:rFonts w:ascii="TimesNewRomanPSMT" w:eastAsiaTheme="minorEastAsia" w:hAnsi="TimesNewRomanPSMT" w:cs="TimesNewRomanPSMT"/>
          <w:lang w:eastAsia="ja-JP"/>
        </w:rPr>
        <w:t xml:space="preserve"> the </w:t>
      </w:r>
      <w:r w:rsidR="00264D5B">
        <w:rPr>
          <w:rFonts w:ascii="TimesNewRomanPSMT" w:eastAsiaTheme="minorEastAsia" w:hAnsi="TimesNewRomanPSMT" w:cs="TimesNewRomanPSMT"/>
          <w:lang w:eastAsia="ja-JP"/>
        </w:rPr>
        <w:t xml:space="preserve">procedure </w:t>
      </w:r>
      <w:r w:rsidR="00852BCB">
        <w:rPr>
          <w:rFonts w:ascii="TimesNewRomanPSMT" w:eastAsiaTheme="minorEastAsia" w:hAnsi="TimesNewRomanPSMT" w:cs="TimesNewRomanPSMT"/>
          <w:lang w:eastAsia="ja-JP"/>
        </w:rPr>
        <w:t xml:space="preserve">for 3D mesh generation form binary tomography data. Minimal deviation is observed in an arbitrary 2D slice taken at the same region from the binary tomography data, superimposed with a slice </w:t>
      </w:r>
      <w:r w:rsidR="00BA512B">
        <w:rPr>
          <w:rFonts w:ascii="TimesNewRomanPSMT" w:eastAsiaTheme="minorEastAsia" w:hAnsi="TimesNewRomanPSMT" w:cs="TimesNewRomanPSMT"/>
          <w:lang w:eastAsia="ja-JP"/>
        </w:rPr>
        <w:t>at same position of</w:t>
      </w:r>
      <w:r w:rsidR="00852BCB">
        <w:rPr>
          <w:rFonts w:ascii="TimesNewRomanPSMT" w:eastAsiaTheme="minorEastAsia" w:hAnsi="TimesNewRomanPSMT" w:cs="TimesNewRomanPSMT"/>
          <w:lang w:eastAsia="ja-JP"/>
        </w:rPr>
        <w:t xml:space="preserve"> the 3D grid mesh (</w:t>
      </w:r>
      <w:r w:rsidR="00852BCB" w:rsidRPr="0074673D">
        <w:rPr>
          <w:rFonts w:ascii="TimesNewRomanPSMT" w:eastAsiaTheme="minorEastAsia" w:hAnsi="TimesNewRomanPSMT" w:cs="TimesNewRomanPSMT"/>
          <w:lang w:eastAsia="ja-JP"/>
        </w:rPr>
        <w:t xml:space="preserve">see </w:t>
      </w:r>
      <w:r w:rsidR="00852BCB" w:rsidRPr="0074673D">
        <w:rPr>
          <w:rFonts w:ascii="TimesNewRomanPSMT" w:eastAsiaTheme="minorEastAsia" w:hAnsi="TimesNewRomanPSMT" w:cs="TimesNewRomanPSMT"/>
          <w:color w:val="FF0000"/>
          <w:lang w:eastAsia="ja-JP"/>
        </w:rPr>
        <w:t>Figure S1</w:t>
      </w:r>
      <w:r w:rsidR="00852BCB" w:rsidRPr="0074673D">
        <w:rPr>
          <w:rFonts w:ascii="TimesNewRomanPSMT" w:eastAsiaTheme="minorEastAsia" w:hAnsi="TimesNewRomanPSMT" w:cs="TimesNewRomanPSMT"/>
          <w:lang w:eastAsia="ja-JP"/>
        </w:rPr>
        <w:t xml:space="preserve">). A good correlation is evident, if the 3D volume rendered image of the material fraction and 3D mesh composed of tetrahedrons is compared, as in </w:t>
      </w:r>
      <w:r w:rsidR="00852BCB" w:rsidRPr="0074673D">
        <w:rPr>
          <w:rFonts w:ascii="TimesNewRomanPSMT" w:eastAsiaTheme="minorEastAsia" w:hAnsi="TimesNewRomanPSMT" w:cs="TimesNewRomanPSMT"/>
          <w:color w:val="FF0000"/>
          <w:lang w:eastAsia="ja-JP"/>
        </w:rPr>
        <w:t>Figure S2</w:t>
      </w:r>
      <w:r w:rsidR="00852BCB" w:rsidRPr="0074673D">
        <w:rPr>
          <w:rFonts w:ascii="TimesNewRomanPSMT" w:eastAsiaTheme="minorEastAsia" w:hAnsi="TimesNewRomanPSMT" w:cs="TimesNewRomanPSMT"/>
          <w:lang w:eastAsia="ja-JP"/>
        </w:rPr>
        <w:t>.</w:t>
      </w:r>
    </w:p>
    <w:p w14:paraId="15C7A7E2" w14:textId="554CB450" w:rsidR="0061145C" w:rsidRDefault="0058659E" w:rsidP="0058659E">
      <w:pPr>
        <w:spacing w:line="240" w:lineRule="auto"/>
        <w:jc w:val="center"/>
        <w:rPr>
          <w:rFonts w:eastAsia="Calibri" w:cs="Calibri"/>
          <w:iCs/>
          <w:lang w:eastAsia="ar-SA"/>
        </w:rPr>
      </w:pPr>
      <w:r>
        <w:rPr>
          <w:noProof/>
        </w:rPr>
        <w:drawing>
          <wp:inline distT="0" distB="0" distL="0" distR="0" wp14:anchorId="20D3DB00" wp14:editId="48C92B46">
            <wp:extent cx="3286125" cy="3305175"/>
            <wp:effectExtent l="0" t="0" r="9525" b="9525"/>
            <wp:docPr id="11" name="Picture 11" descr="G:\Sourav\Avizo_POP_mCaP\POPCL2_6500_453m_meshing_trial2_EC_FE_etc-files\POPCL2_6500_453m_meshing_trial2_EC_FE_etc_OS15vsGC10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Sourav\Avizo_POP_mCaP\POPCL2_6500_453m_meshing_trial2_EC_FE_etc-files\POPCL2_6500_453m_meshing_trial2_EC_FE_etc_OS15vsGC10_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94" t="6077" r="21392" b="6075"/>
                    <a:stretch/>
                  </pic:blipFill>
                  <pic:spPr bwMode="auto">
                    <a:xfrm>
                      <a:off x="0" y="0"/>
                      <a:ext cx="3286125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75A83E" w14:textId="78E68B30" w:rsidR="00C44D1D" w:rsidRDefault="0058659E" w:rsidP="0058659E">
      <w:pPr>
        <w:spacing w:line="240" w:lineRule="auto"/>
        <w:jc w:val="center"/>
      </w:pPr>
      <w:r w:rsidRPr="0058659E">
        <w:rPr>
          <w:b/>
        </w:rPr>
        <w:t>Figure S1:</w:t>
      </w:r>
      <w:r>
        <w:t xml:space="preserve"> 2D slice from the tomography data of as-printed scaffold model (in pink, material fraction) overlaid with the 2D slice </w:t>
      </w:r>
      <w:r w:rsidR="00852BCB">
        <w:t xml:space="preserve">(in blue, material fraction) </w:t>
      </w:r>
      <w:r>
        <w:t>of the 3D mesh generated from it, at the same representative ROI (region of interest).</w:t>
      </w:r>
    </w:p>
    <w:p w14:paraId="49C1E52F" w14:textId="7B888752" w:rsidR="0058659E" w:rsidRDefault="0058659E" w:rsidP="0058659E">
      <w:pPr>
        <w:spacing w:line="240" w:lineRule="auto"/>
        <w:jc w:val="center"/>
        <w:rPr>
          <w:rFonts w:eastAsia="Calibri" w:cs="Calibri"/>
          <w:iCs/>
          <w:lang w:eastAsia="ar-SA"/>
        </w:rPr>
      </w:pPr>
    </w:p>
    <w:p w14:paraId="3FBC5717" w14:textId="074DB54C" w:rsidR="0058659E" w:rsidRDefault="00210EEF" w:rsidP="00A61866">
      <w:pPr>
        <w:spacing w:line="240" w:lineRule="auto"/>
        <w:jc w:val="center"/>
        <w:rPr>
          <w:rFonts w:eastAsia="Calibri" w:cs="Calibri"/>
          <w:iCs/>
          <w:noProof/>
        </w:rPr>
      </w:pPr>
      <w:r>
        <w:rPr>
          <w:rFonts w:eastAsia="Calibri" w:cs="Calibri"/>
          <w:iCs/>
          <w:noProof/>
        </w:rPr>
        <w:lastRenderedPageBreak/>
        <w:drawing>
          <wp:inline distT="0" distB="0" distL="0" distR="0" wp14:anchorId="475703FC" wp14:editId="331AFA9C">
            <wp:extent cx="2817702" cy="2743063"/>
            <wp:effectExtent l="0" t="0" r="1905" b="635"/>
            <wp:docPr id="12" name="Picture 12" descr="G:\Sourav\Avizo_POP_mCaP\POPCL2_6500_453m_meshing_trial2_EC_FE_etc-files\POPCL2_6500_453m_meshing_trial2_EC_FE_etc_VRvsGC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Sourav\Avizo_POP_mCaP\POPCL2_6500_453m_meshing_trial2_EC_FE_etc-files\POPCL2_6500_453m_meshing_trial2_EC_FE_etc_VRvsGC_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62" b="11995"/>
                    <a:stretch/>
                  </pic:blipFill>
                  <pic:spPr bwMode="auto">
                    <a:xfrm>
                      <a:off x="0" y="0"/>
                      <a:ext cx="2831230" cy="2756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61866">
        <w:rPr>
          <w:rFonts w:eastAsia="Calibri" w:cs="Calibri"/>
          <w:iCs/>
          <w:noProof/>
        </w:rPr>
        <w:t xml:space="preserve">  </w:t>
      </w:r>
      <w:r>
        <w:rPr>
          <w:rFonts w:eastAsia="Calibri" w:cs="Calibri"/>
          <w:iCs/>
          <w:noProof/>
        </w:rPr>
        <w:drawing>
          <wp:inline distT="0" distB="0" distL="0" distR="0" wp14:anchorId="24FF784A" wp14:editId="0DA23DE4">
            <wp:extent cx="2823354" cy="2729865"/>
            <wp:effectExtent l="0" t="0" r="0" b="0"/>
            <wp:docPr id="13" name="Picture 13" descr="G:\Sourav\Avizo_POP_mCaP\POPCL2_6500_453m_meshing_trial2_EC_FE_etc-files\POPCL2_6500_453m_meshing_trial2_EC_FE_etc_VRvsGC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Sourav\Avizo_POP_mCaP\POPCL2_6500_453m_meshing_trial2_EC_FE_etc-files\POPCL2_6500_453m_meshing_trial2_EC_FE_etc_VRvsGC_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23354" cy="272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3ED779" w14:textId="5BCAAE5B" w:rsidR="00A61866" w:rsidRPr="00A61866" w:rsidRDefault="00A61866" w:rsidP="00A61866">
      <w:pPr>
        <w:spacing w:line="240" w:lineRule="auto"/>
        <w:ind w:left="2160"/>
        <w:rPr>
          <w:rFonts w:eastAsia="Calibri" w:cs="Calibri"/>
          <w:iCs/>
          <w:noProof/>
        </w:rPr>
      </w:pPr>
      <w:r>
        <w:rPr>
          <w:rFonts w:eastAsia="Calibri" w:cs="Calibri"/>
          <w:iCs/>
          <w:noProof/>
        </w:rPr>
        <w:t>(a)</w:t>
      </w:r>
      <w:r w:rsidRPr="00A61866">
        <w:rPr>
          <w:rFonts w:eastAsia="Calibri" w:cs="Calibri"/>
          <w:iCs/>
          <w:noProof/>
        </w:rPr>
        <w:t xml:space="preserve"> </w:t>
      </w:r>
      <w:r>
        <w:rPr>
          <w:rFonts w:eastAsia="Calibri" w:cs="Calibri"/>
          <w:iCs/>
          <w:noProof/>
        </w:rPr>
        <w:t xml:space="preserve">                     </w:t>
      </w:r>
      <w:r w:rsidRPr="00A61866">
        <w:rPr>
          <w:rFonts w:eastAsia="Calibri" w:cs="Calibri"/>
          <w:iCs/>
          <w:noProof/>
        </w:rPr>
        <w:t xml:space="preserve">             </w:t>
      </w:r>
      <w:r>
        <w:rPr>
          <w:rFonts w:eastAsia="Calibri" w:cs="Calibri"/>
          <w:iCs/>
          <w:noProof/>
        </w:rPr>
        <w:t xml:space="preserve">                          </w:t>
      </w:r>
      <w:r w:rsidRPr="00A61866">
        <w:rPr>
          <w:rFonts w:eastAsia="Calibri" w:cs="Calibri"/>
          <w:iCs/>
          <w:noProof/>
        </w:rPr>
        <w:t xml:space="preserve">            (b)</w:t>
      </w:r>
    </w:p>
    <w:p w14:paraId="2EF03AAE" w14:textId="7E507D19" w:rsidR="00E16970" w:rsidRDefault="00E16970" w:rsidP="00E16970">
      <w:pPr>
        <w:spacing w:line="240" w:lineRule="auto"/>
        <w:jc w:val="center"/>
      </w:pPr>
      <w:r>
        <w:rPr>
          <w:b/>
        </w:rPr>
        <w:t>Figure S2</w:t>
      </w:r>
      <w:r w:rsidRPr="0058659E">
        <w:rPr>
          <w:b/>
        </w:rPr>
        <w:t>:</w:t>
      </w:r>
      <w:r>
        <w:t xml:space="preserve"> </w:t>
      </w:r>
      <w:r w:rsidR="00D527A4">
        <w:t>Representative volume rendered image</w:t>
      </w:r>
      <w:r>
        <w:t xml:space="preserve"> of the material fraction of </w:t>
      </w:r>
      <w:r w:rsidR="00A61866">
        <w:t>P (as-printed) scaffold (a),</w:t>
      </w:r>
      <w:r>
        <w:t xml:space="preserve"> </w:t>
      </w:r>
      <w:r w:rsidR="00A61866">
        <w:t>which was used to generate the tetrahedral mesh (b) for mechanical property simulation</w:t>
      </w:r>
      <w:r>
        <w:t>.</w:t>
      </w:r>
    </w:p>
    <w:p w14:paraId="68841A42" w14:textId="77777777" w:rsidR="00E16970" w:rsidRDefault="00E16970" w:rsidP="0058659E">
      <w:pPr>
        <w:spacing w:line="240" w:lineRule="auto"/>
        <w:jc w:val="center"/>
        <w:rPr>
          <w:rFonts w:eastAsia="Calibri" w:cs="Calibri"/>
          <w:iCs/>
          <w:lang w:eastAsia="ar-SA"/>
        </w:rPr>
      </w:pPr>
    </w:p>
    <w:p w14:paraId="4D590C72" w14:textId="4246AD61" w:rsidR="000E52AC" w:rsidRDefault="000E52AC" w:rsidP="000E52AC">
      <w:pPr>
        <w:pStyle w:val="Heading1"/>
        <w:rPr>
          <w:lang w:eastAsia="ar-SA"/>
        </w:rPr>
      </w:pPr>
      <w:r>
        <w:rPr>
          <w:lang w:eastAsia="ar-SA"/>
        </w:rPr>
        <w:t>Nominal-actual analyses (dimensional accuracy related)</w:t>
      </w:r>
    </w:p>
    <w:p w14:paraId="64D2A5A4" w14:textId="6054DCBB" w:rsidR="00954AF5" w:rsidRDefault="00954AF5" w:rsidP="00271529">
      <w:pPr>
        <w:spacing w:line="240" w:lineRule="auto"/>
        <w:jc w:val="center"/>
        <w:rPr>
          <w:rFonts w:eastAsia="Calibri"/>
          <w:lang w:eastAsia="ar-SA"/>
        </w:rPr>
      </w:pPr>
      <w:r>
        <w:rPr>
          <w:rFonts w:eastAsia="Calibri"/>
          <w:noProof/>
        </w:rPr>
        <w:drawing>
          <wp:inline distT="0" distB="0" distL="0" distR="0" wp14:anchorId="7EE197FF" wp14:editId="575AF357">
            <wp:extent cx="5756275" cy="29114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G_PCvsP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6275" cy="291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DD4F09" w14:textId="77777777" w:rsidR="00271529" w:rsidRPr="00A61866" w:rsidRDefault="00271529" w:rsidP="00271529">
      <w:pPr>
        <w:spacing w:line="240" w:lineRule="auto"/>
        <w:ind w:left="2160"/>
        <w:rPr>
          <w:rFonts w:eastAsia="Calibri" w:cs="Calibri"/>
          <w:iCs/>
          <w:noProof/>
        </w:rPr>
      </w:pPr>
      <w:r>
        <w:rPr>
          <w:rFonts w:eastAsia="Calibri" w:cs="Calibri"/>
          <w:iCs/>
          <w:noProof/>
        </w:rPr>
        <w:t>(a)</w:t>
      </w:r>
      <w:r w:rsidRPr="00A61866">
        <w:rPr>
          <w:rFonts w:eastAsia="Calibri" w:cs="Calibri"/>
          <w:iCs/>
          <w:noProof/>
        </w:rPr>
        <w:t xml:space="preserve"> </w:t>
      </w:r>
      <w:r>
        <w:rPr>
          <w:rFonts w:eastAsia="Calibri" w:cs="Calibri"/>
          <w:iCs/>
          <w:noProof/>
        </w:rPr>
        <w:t xml:space="preserve">                     </w:t>
      </w:r>
      <w:r w:rsidRPr="00A61866">
        <w:rPr>
          <w:rFonts w:eastAsia="Calibri" w:cs="Calibri"/>
          <w:iCs/>
          <w:noProof/>
        </w:rPr>
        <w:t xml:space="preserve">             </w:t>
      </w:r>
      <w:r>
        <w:rPr>
          <w:rFonts w:eastAsia="Calibri" w:cs="Calibri"/>
          <w:iCs/>
          <w:noProof/>
        </w:rPr>
        <w:t xml:space="preserve">                          </w:t>
      </w:r>
      <w:r w:rsidRPr="00A61866">
        <w:rPr>
          <w:rFonts w:eastAsia="Calibri" w:cs="Calibri"/>
          <w:iCs/>
          <w:noProof/>
        </w:rPr>
        <w:t xml:space="preserve">            (b)</w:t>
      </w:r>
    </w:p>
    <w:p w14:paraId="55C35953" w14:textId="775BE732" w:rsidR="000E52AC" w:rsidRDefault="00974740" w:rsidP="00271529">
      <w:pPr>
        <w:spacing w:line="240" w:lineRule="auto"/>
        <w:jc w:val="center"/>
        <w:rPr>
          <w:rFonts w:eastAsia="Calibri"/>
          <w:lang w:eastAsia="ar-SA"/>
        </w:rPr>
      </w:pPr>
      <w:r w:rsidRPr="00954AF5">
        <w:rPr>
          <w:rFonts w:eastAsia="Calibri"/>
          <w:b/>
          <w:bCs/>
          <w:lang w:eastAsia="ar-SA"/>
        </w:rPr>
        <w:t>Figure S3:</w:t>
      </w:r>
      <w:r>
        <w:rPr>
          <w:rFonts w:eastAsia="Calibri"/>
          <w:lang w:eastAsia="ar-SA"/>
        </w:rPr>
        <w:t xml:space="preserve"> </w:t>
      </w:r>
      <w:r w:rsidR="00617852">
        <w:rPr>
          <w:rFonts w:eastAsia="Calibri"/>
          <w:lang w:eastAsia="ar-SA"/>
        </w:rPr>
        <w:t>Comparison of the transmission images (radiographs) during the set-up of µCT scan of RGs, for dimensional accuracy measurement (a) P</w:t>
      </w:r>
      <w:r w:rsidR="00954AF5">
        <w:rPr>
          <w:rFonts w:eastAsia="Calibri"/>
          <w:lang w:eastAsia="ar-SA"/>
        </w:rPr>
        <w:t xml:space="preserve">C, </w:t>
      </w:r>
      <w:r w:rsidR="00617852">
        <w:rPr>
          <w:rFonts w:eastAsia="Calibri"/>
          <w:lang w:eastAsia="ar-SA"/>
        </w:rPr>
        <w:t>same sample after conversion of P, showing the presence of darker phase around individual pores</w:t>
      </w:r>
      <w:r w:rsidR="005A7801">
        <w:rPr>
          <w:rFonts w:eastAsia="Calibri"/>
          <w:lang w:eastAsia="ar-SA"/>
        </w:rPr>
        <w:t xml:space="preserve"> (denoted with yellow box around a pore)</w:t>
      </w:r>
      <w:r w:rsidR="00617852">
        <w:rPr>
          <w:rFonts w:eastAsia="Calibri"/>
          <w:lang w:eastAsia="ar-SA"/>
        </w:rPr>
        <w:t>, indicating phase transformation</w:t>
      </w:r>
      <w:r w:rsidR="00271529">
        <w:rPr>
          <w:rFonts w:eastAsia="Calibri"/>
          <w:lang w:eastAsia="ar-SA"/>
        </w:rPr>
        <w:t>,</w:t>
      </w:r>
      <w:r w:rsidR="00954AF5">
        <w:rPr>
          <w:rFonts w:eastAsia="Calibri"/>
          <w:lang w:eastAsia="ar-SA"/>
        </w:rPr>
        <w:t xml:space="preserve"> </w:t>
      </w:r>
      <w:r w:rsidR="00271529">
        <w:rPr>
          <w:rFonts w:eastAsia="Calibri"/>
          <w:lang w:eastAsia="ar-SA"/>
        </w:rPr>
        <w:t>and (b) P</w:t>
      </w:r>
      <w:r w:rsidR="00D334ED">
        <w:rPr>
          <w:rFonts w:eastAsia="Calibri"/>
          <w:lang w:eastAsia="ar-SA"/>
        </w:rPr>
        <w:t>, where no such distinction is visible</w:t>
      </w:r>
      <w:r w:rsidR="00617852">
        <w:rPr>
          <w:rFonts w:eastAsia="Calibri"/>
          <w:lang w:eastAsia="ar-SA"/>
        </w:rPr>
        <w:t>.</w:t>
      </w:r>
    </w:p>
    <w:p w14:paraId="779723FF" w14:textId="77777777" w:rsidR="003519C4" w:rsidRDefault="003519C4" w:rsidP="003519C4">
      <w:pPr>
        <w:pStyle w:val="Heading1"/>
        <w:rPr>
          <w:lang w:eastAsia="ar-SA"/>
        </w:rPr>
      </w:pPr>
      <w:r>
        <w:rPr>
          <w:lang w:eastAsia="ar-SA"/>
        </w:rPr>
        <w:lastRenderedPageBreak/>
        <w:t>Surface deviation of individual pores</w:t>
      </w:r>
    </w:p>
    <w:p w14:paraId="7C4CDF73" w14:textId="77777777" w:rsidR="003519C4" w:rsidRDefault="003519C4" w:rsidP="003519C4">
      <w:pPr>
        <w:spacing w:line="240" w:lineRule="auto"/>
        <w:jc w:val="center"/>
        <w:rPr>
          <w:lang w:eastAsia="ar-SA"/>
        </w:rPr>
      </w:pPr>
      <w:r>
        <w:rPr>
          <w:rFonts w:eastAsia="Calibri"/>
          <w:noProof/>
          <w:lang w:eastAsia="ar-SA"/>
        </w:rPr>
        <w:drawing>
          <wp:inline distT="0" distB="0" distL="0" distR="0" wp14:anchorId="2B6F7A9F" wp14:editId="6EBFFBA1">
            <wp:extent cx="5756275" cy="6892925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eS3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6275" cy="689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lang w:eastAsia="ar-SA"/>
        </w:rPr>
        <w:t xml:space="preserve">Figure S4: </w:t>
      </w:r>
      <w:r>
        <w:rPr>
          <w:lang w:eastAsia="ar-SA"/>
        </w:rPr>
        <w:t>Example of the deviation from CAD design: left column represents a few pores from P, and corresponding pores after conversion to PC are on the right column. Color represents the amount of deviation, from the CAD model.</w:t>
      </w:r>
    </w:p>
    <w:p w14:paraId="2C253BAF" w14:textId="77777777" w:rsidR="003519C4" w:rsidRDefault="003519C4" w:rsidP="003519C4">
      <w:pPr>
        <w:spacing w:line="240" w:lineRule="auto"/>
        <w:jc w:val="left"/>
        <w:rPr>
          <w:lang w:eastAsia="ar-SA"/>
        </w:rPr>
      </w:pPr>
      <w:r>
        <w:rPr>
          <w:lang w:eastAsia="ar-SA"/>
        </w:rPr>
        <w:br w:type="page"/>
      </w:r>
    </w:p>
    <w:p w14:paraId="7A58E238" w14:textId="099F6A8D" w:rsidR="00617852" w:rsidRDefault="003519C4" w:rsidP="003519C4">
      <w:pPr>
        <w:pStyle w:val="Heading1"/>
        <w:rPr>
          <w:rFonts w:eastAsia="Calibri"/>
          <w:lang w:eastAsia="ar-SA"/>
        </w:rPr>
      </w:pPr>
      <w:r w:rsidRPr="003519C4">
        <w:rPr>
          <w:rFonts w:eastAsia="Calibri"/>
          <w:lang w:eastAsia="ar-SA"/>
        </w:rPr>
        <w:lastRenderedPageBreak/>
        <w:t>Infiltrate (PCL) repartition in scaffold</w:t>
      </w:r>
    </w:p>
    <w:p w14:paraId="4DD21E1D" w14:textId="38CDF15F" w:rsidR="009B34CB" w:rsidRDefault="009B34CB" w:rsidP="003519C4">
      <w:pPr>
        <w:rPr>
          <w:rFonts w:eastAsia="Calibri"/>
          <w:lang w:eastAsia="ar-SA"/>
        </w:rPr>
      </w:pPr>
      <w:r>
        <w:rPr>
          <w:rFonts w:eastAsia="Calibri"/>
          <w:lang w:eastAsia="ar-SA"/>
        </w:rPr>
        <w:t xml:space="preserve">From </w:t>
      </w:r>
      <w:proofErr w:type="spellStart"/>
      <w:r>
        <w:rPr>
          <w:rFonts w:eastAsia="Calibri"/>
          <w:lang w:eastAsia="ar-SA"/>
        </w:rPr>
        <w:t>pycnometry</w:t>
      </w:r>
      <w:proofErr w:type="spellEnd"/>
      <w:r>
        <w:rPr>
          <w:rFonts w:eastAsia="Calibri"/>
          <w:lang w:eastAsia="ar-SA"/>
        </w:rPr>
        <w:t xml:space="preserve">, we get the volume of the samples. </w:t>
      </w:r>
      <w:r w:rsidR="002D6D24">
        <w:rPr>
          <w:rFonts w:eastAsia="Calibri"/>
          <w:lang w:eastAsia="ar-SA"/>
        </w:rPr>
        <w:t>It can access the open pores, but closed pores or non-accessible parts are considered as solid volume (</w:t>
      </w:r>
      <w:proofErr w:type="spellStart"/>
      <w:r w:rsidR="002D6D24">
        <w:rPr>
          <w:rFonts w:eastAsia="Calibri"/>
          <w:lang w:eastAsia="ar-SA"/>
        </w:rPr>
        <w:t>e.g</w:t>
      </w:r>
      <w:proofErr w:type="spellEnd"/>
      <w:r w:rsidR="002D6D24">
        <w:rPr>
          <w:rFonts w:eastAsia="Calibri"/>
          <w:lang w:eastAsia="ar-SA"/>
        </w:rPr>
        <w:t xml:space="preserve"> the entire volume is considered solid in </w:t>
      </w:r>
      <w:r w:rsidR="002D6D24" w:rsidRPr="002D6D24">
        <w:rPr>
          <w:rFonts w:eastAsia="Calibri"/>
          <w:color w:val="FF0000"/>
          <w:lang w:eastAsia="ar-SA"/>
        </w:rPr>
        <w:t>Figure S5b</w:t>
      </w:r>
      <w:r w:rsidR="002D6D24">
        <w:rPr>
          <w:rFonts w:eastAsia="Calibri"/>
          <w:lang w:eastAsia="ar-SA"/>
        </w:rPr>
        <w:t xml:space="preserve">). </w:t>
      </w:r>
      <w:r>
        <w:rPr>
          <w:rFonts w:eastAsia="Calibri"/>
          <w:lang w:eastAsia="ar-SA"/>
        </w:rPr>
        <w:t>The respective densities can be easily found out if the individual samples are weighed. In that way, we define the following parameters for subsequent calculation:</w:t>
      </w:r>
    </w:p>
    <w:p w14:paraId="037DB01C" w14:textId="77777777" w:rsidR="00B07FF2" w:rsidRPr="002D0349" w:rsidRDefault="002D0349" w:rsidP="00B07FF2">
      <w:pPr>
        <w:spacing w:line="240" w:lineRule="auto"/>
        <w:rPr>
          <w:rFonts w:eastAsia="Calibri"/>
          <w:lang w:eastAsia="ar-SA"/>
        </w:rPr>
      </w:pPr>
      <m:oMath>
        <m:sSub>
          <m:sSubPr>
            <m:ctrlPr>
              <w:rPr>
                <w:rFonts w:ascii="Cambria Math" w:eastAsia="Calibri" w:hAnsi="Cambria Math"/>
                <w:i/>
                <w:lang w:eastAsia="ar-SA"/>
              </w:rPr>
            </m:ctrlPr>
          </m:sSubPr>
          <m:e>
            <m:r>
              <w:rPr>
                <w:rFonts w:ascii="Cambria Math" w:eastAsia="Calibri" w:hAnsi="Cambria Math"/>
                <w:lang w:eastAsia="ar-SA"/>
              </w:rPr>
              <m:t>W</m:t>
            </m:r>
          </m:e>
          <m:sub>
            <m:r>
              <w:rPr>
                <w:rFonts w:ascii="Cambria Math" w:eastAsia="Calibri" w:hAnsi="Cambria Math"/>
                <w:lang w:eastAsia="ar-SA"/>
              </w:rPr>
              <m:t>P</m:t>
            </m:r>
          </m:sub>
        </m:sSub>
      </m:oMath>
      <w:r w:rsidR="0018270C" w:rsidRPr="002D0349">
        <w:rPr>
          <w:rFonts w:eastAsia="Calibri"/>
          <w:lang w:eastAsia="ar-SA"/>
        </w:rPr>
        <w:t xml:space="preserve"> = Weight of as-printed (P) sample,</w:t>
      </w:r>
    </w:p>
    <w:p w14:paraId="7B7EDC8C" w14:textId="71BFEDB3" w:rsidR="00B07FF2" w:rsidRPr="002D0349" w:rsidRDefault="002D0349" w:rsidP="00B07FF2">
      <w:pPr>
        <w:spacing w:line="240" w:lineRule="auto"/>
        <w:rPr>
          <w:lang w:val="en-IN" w:bidi="hi-IN"/>
        </w:rPr>
      </w:pPr>
      <m:oMath>
        <m:sSub>
          <m:sSubPr>
            <m:ctrlPr>
              <w:rPr>
                <w:rFonts w:ascii="Cambria Math" w:eastAsia="Calibri" w:hAnsi="Cambria Math"/>
                <w:i/>
                <w:lang w:eastAsia="ar-SA"/>
              </w:rPr>
            </m:ctrlPr>
          </m:sSubPr>
          <m:e>
            <m:r>
              <w:rPr>
                <w:rFonts w:ascii="Cambria Math" w:eastAsia="Calibri" w:hAnsi="Cambria Math"/>
                <w:lang w:eastAsia="ar-SA"/>
              </w:rPr>
              <m:t>W</m:t>
            </m:r>
          </m:e>
          <m:sub>
            <m:r>
              <w:rPr>
                <w:rFonts w:ascii="Cambria Math" w:eastAsia="Calibri" w:hAnsi="Cambria Math"/>
                <w:lang w:eastAsia="ar-SA"/>
              </w:rPr>
              <m:t>P</m:t>
            </m:r>
            <m:r>
              <w:rPr>
                <w:rFonts w:ascii="Cambria Math" w:eastAsia="Calibri" w:hAnsi="Cambria Math"/>
                <w:lang w:eastAsia="ar-SA"/>
              </w:rPr>
              <m:t>I</m:t>
            </m:r>
          </m:sub>
        </m:sSub>
      </m:oMath>
      <w:r w:rsidR="00B07FF2" w:rsidRPr="00B07FF2">
        <w:rPr>
          <w:i/>
          <w:iCs/>
          <w:position w:val="-4"/>
          <w:lang w:val="en-IN" w:bidi="hi-IN"/>
        </w:rPr>
        <w:t xml:space="preserve"> </w:t>
      </w:r>
      <w:r w:rsidR="00B07FF2" w:rsidRPr="00B07FF2">
        <w:rPr>
          <w:lang w:val="en-IN" w:bidi="hi-IN"/>
        </w:rPr>
        <w:t>= Weight of printed-infiltrated (PPCL) sample,</w:t>
      </w:r>
    </w:p>
    <w:p w14:paraId="109B3EDB" w14:textId="591A6862" w:rsidR="00B07FF2" w:rsidRPr="002D0349" w:rsidRDefault="002D0349" w:rsidP="00B07FF2">
      <w:pPr>
        <w:spacing w:line="240" w:lineRule="auto"/>
        <w:rPr>
          <w:lang w:val="en-IN" w:bidi="hi-IN"/>
        </w:rPr>
      </w:pPr>
      <m:oMath>
        <m:sSub>
          <m:sSubPr>
            <m:ctrlPr>
              <w:rPr>
                <w:rFonts w:ascii="Cambria Math" w:eastAsia="Calibri" w:hAnsi="Cambria Math"/>
                <w:i/>
                <w:lang w:eastAsia="ar-SA"/>
              </w:rPr>
            </m:ctrlPr>
          </m:sSubPr>
          <m:e>
            <m:r>
              <w:rPr>
                <w:rFonts w:ascii="Cambria Math" w:eastAsia="Calibri" w:hAnsi="Cambria Math"/>
                <w:lang w:eastAsia="ar-SA"/>
              </w:rPr>
              <m:t>W</m:t>
            </m:r>
          </m:e>
          <m:sub>
            <m:r>
              <w:rPr>
                <w:rFonts w:ascii="Cambria Math" w:eastAsia="Calibri" w:hAnsi="Cambria Math"/>
                <w:lang w:eastAsia="ar-SA"/>
              </w:rPr>
              <m:t>P</m:t>
            </m:r>
          </m:sub>
        </m:sSub>
      </m:oMath>
      <w:r w:rsidR="00B07FF2" w:rsidRPr="00B07FF2">
        <w:rPr>
          <w:lang w:val="en-IN" w:bidi="hi-IN"/>
        </w:rPr>
        <w:t>= Weight of infiltrate only, in the printed-infiltrated (PPCL) sample,</w:t>
      </w:r>
    </w:p>
    <w:p w14:paraId="1339D04A" w14:textId="77777777" w:rsidR="00B07FF2" w:rsidRPr="002D0349" w:rsidRDefault="00B07FF2" w:rsidP="00B07FF2">
      <w:pPr>
        <w:spacing w:line="240" w:lineRule="auto"/>
        <w:rPr>
          <w:lang w:val="en-IN" w:bidi="hi-IN"/>
        </w:rPr>
      </w:pPr>
      <w:r w:rsidRPr="00B07FF2">
        <w:rPr>
          <w:i/>
          <w:iCs/>
          <w:lang w:val="en-IN" w:bidi="hi-IN"/>
        </w:rPr>
        <w:t>V</w:t>
      </w:r>
      <w:r w:rsidRPr="00B07FF2">
        <w:rPr>
          <w:i/>
          <w:iCs/>
          <w:position w:val="-4"/>
          <w:lang w:val="en-IN" w:bidi="hi-IN"/>
        </w:rPr>
        <w:t xml:space="preserve">P </w:t>
      </w:r>
      <w:r w:rsidRPr="00B07FF2">
        <w:rPr>
          <w:lang w:val="en-IN" w:bidi="hi-IN"/>
        </w:rPr>
        <w:t>= Volume of only printed phase of the as-printed (P) sample,</w:t>
      </w:r>
    </w:p>
    <w:p w14:paraId="0F49A77F" w14:textId="3F43A4FD" w:rsidR="002D0349" w:rsidRPr="002D0349" w:rsidRDefault="002D0349" w:rsidP="002D0349">
      <w:pPr>
        <w:spacing w:line="240" w:lineRule="auto"/>
        <w:rPr>
          <w:lang w:val="en-IN" w:bidi="hi-IN"/>
        </w:rPr>
      </w:pPr>
      <m:oMath>
        <m:sSub>
          <m:sSubPr>
            <m:ctrlPr>
              <w:rPr>
                <w:rFonts w:ascii="Cambria Math" w:eastAsia="Calibri" w:hAnsi="Cambria Math"/>
                <w:i/>
                <w:lang w:eastAsia="ar-SA"/>
              </w:rPr>
            </m:ctrlPr>
          </m:sSubPr>
          <m:e>
            <m:r>
              <w:rPr>
                <w:rFonts w:ascii="Cambria Math" w:eastAsia="Calibri" w:hAnsi="Cambria Math"/>
                <w:lang w:eastAsia="ar-SA"/>
              </w:rPr>
              <m:t>V</m:t>
            </m:r>
          </m:e>
          <m:sub>
            <m:r>
              <w:rPr>
                <w:rFonts w:ascii="Cambria Math" w:eastAsia="Calibri" w:hAnsi="Cambria Math"/>
                <w:lang w:eastAsia="ar-SA"/>
              </w:rPr>
              <m:t>P</m:t>
            </m:r>
            <m:r>
              <w:rPr>
                <w:rFonts w:ascii="Cambria Math" w:eastAsia="Calibri" w:hAnsi="Cambria Math"/>
                <w:lang w:eastAsia="ar-SA"/>
              </w:rPr>
              <m:t>(total)</m:t>
            </m:r>
          </m:sub>
        </m:sSub>
      </m:oMath>
      <w:r>
        <w:rPr>
          <w:rFonts w:eastAsia="Calibri"/>
          <w:lang w:eastAsia="ar-SA"/>
        </w:rPr>
        <w:t xml:space="preserve"> </w:t>
      </w:r>
      <w:r w:rsidR="00B07FF2" w:rsidRPr="00B07FF2">
        <w:rPr>
          <w:lang w:val="en-IN" w:bidi="hi-IN"/>
        </w:rPr>
        <w:t>=Total volume (phase and pore) of the as-printed (P) sample</w:t>
      </w:r>
      <w:r>
        <w:rPr>
          <w:lang w:val="en-IN" w:bidi="hi-IN"/>
        </w:rPr>
        <w:t xml:space="preserve">, </w:t>
      </w:r>
    </w:p>
    <w:p w14:paraId="2A16CDA5" w14:textId="17AB79CC" w:rsidR="002D0349" w:rsidRDefault="002D0349" w:rsidP="002D0349">
      <w:pPr>
        <w:spacing w:line="240" w:lineRule="auto"/>
        <w:rPr>
          <w:lang w:val="en-IN" w:bidi="hi-IN"/>
        </w:rPr>
      </w:pPr>
      <m:oMath>
        <m:sSub>
          <m:sSubPr>
            <m:ctrlPr>
              <w:rPr>
                <w:rFonts w:ascii="Cambria Math" w:eastAsia="Calibri" w:hAnsi="Cambria Math"/>
                <w:i/>
                <w:lang w:eastAsia="ar-SA"/>
              </w:rPr>
            </m:ctrlPr>
          </m:sSubPr>
          <m:e>
            <m:r>
              <w:rPr>
                <w:rFonts w:ascii="Cambria Math" w:eastAsia="Calibri" w:hAnsi="Cambria Math"/>
                <w:lang w:eastAsia="ar-SA"/>
              </w:rPr>
              <m:t>V</m:t>
            </m:r>
          </m:e>
          <m:sub>
            <m:r>
              <w:rPr>
                <w:rFonts w:ascii="Cambria Math" w:eastAsia="Calibri" w:hAnsi="Cambria Math"/>
                <w:lang w:eastAsia="ar-SA"/>
              </w:rPr>
              <m:t>E</m:t>
            </m:r>
          </m:sub>
        </m:sSub>
      </m:oMath>
      <w:r w:rsidR="00B07FF2" w:rsidRPr="00B07FF2">
        <w:rPr>
          <w:i/>
          <w:iCs/>
          <w:position w:val="-4"/>
          <w:lang w:val="en-IN" w:bidi="hi-IN"/>
        </w:rPr>
        <w:t xml:space="preserve"> </w:t>
      </w:r>
      <w:r w:rsidR="00B07FF2" w:rsidRPr="00B07FF2">
        <w:rPr>
          <w:lang w:val="en-IN" w:bidi="hi-IN"/>
        </w:rPr>
        <w:t>= Volume of only empty phase of the as-printed (P) sample,</w:t>
      </w:r>
    </w:p>
    <w:p w14:paraId="14DAFC28" w14:textId="25474093" w:rsidR="002D0349" w:rsidRDefault="002D0349" w:rsidP="00B07FF2">
      <w:pPr>
        <w:spacing w:line="240" w:lineRule="auto"/>
        <w:rPr>
          <w:lang w:val="en-IN" w:bidi="hi-IN"/>
        </w:rPr>
      </w:pPr>
      <m:oMath>
        <m:sSub>
          <m:sSubPr>
            <m:ctrlPr>
              <w:rPr>
                <w:rFonts w:ascii="Cambria Math" w:eastAsia="Calibri" w:hAnsi="Cambria Math"/>
                <w:i/>
                <w:lang w:eastAsia="ar-SA"/>
              </w:rPr>
            </m:ctrlPr>
          </m:sSubPr>
          <m:e>
            <m:r>
              <w:rPr>
                <w:rFonts w:ascii="Cambria Math" w:eastAsia="Calibri" w:hAnsi="Cambria Math"/>
                <w:lang w:eastAsia="ar-SA"/>
              </w:rPr>
              <m:t>V</m:t>
            </m:r>
          </m:e>
          <m:sub>
            <m:r>
              <w:rPr>
                <w:rFonts w:ascii="Cambria Math" w:eastAsia="Calibri" w:hAnsi="Cambria Math"/>
                <w:lang w:eastAsia="ar-SA"/>
              </w:rPr>
              <m:t>PI</m:t>
            </m:r>
          </m:sub>
        </m:sSub>
      </m:oMath>
      <w:r>
        <w:rPr>
          <w:rFonts w:eastAsia="Calibri"/>
          <w:lang w:eastAsia="ar-SA"/>
        </w:rPr>
        <w:t xml:space="preserve"> </w:t>
      </w:r>
      <w:r w:rsidR="00B07FF2" w:rsidRPr="00B07FF2">
        <w:rPr>
          <w:lang w:val="en-IN" w:bidi="hi-IN"/>
        </w:rPr>
        <w:t>= Volume of only printed and infiltrated phase of the printed-infiltrated (PPCL) sample,</w:t>
      </w:r>
    </w:p>
    <w:p w14:paraId="711ABF07" w14:textId="01D6951A" w:rsidR="002D0349" w:rsidRDefault="002D0349" w:rsidP="00B07FF2">
      <w:pPr>
        <w:spacing w:line="240" w:lineRule="auto"/>
        <w:rPr>
          <w:lang w:val="en-IN" w:bidi="hi-IN"/>
        </w:rPr>
      </w:pPr>
      <m:oMath>
        <m:sSub>
          <m:sSubPr>
            <m:ctrlPr>
              <w:rPr>
                <w:rFonts w:ascii="Cambria Math" w:eastAsia="Calibri" w:hAnsi="Cambria Math"/>
                <w:i/>
                <w:lang w:eastAsia="ar-SA"/>
              </w:rPr>
            </m:ctrlPr>
          </m:sSubPr>
          <m:e>
            <m:r>
              <w:rPr>
                <w:rFonts w:ascii="Cambria Math" w:eastAsia="Calibri" w:hAnsi="Cambria Math"/>
                <w:lang w:eastAsia="ar-SA"/>
              </w:rPr>
              <m:t>V</m:t>
            </m:r>
          </m:e>
          <m:sub>
            <m:r>
              <w:rPr>
                <w:rFonts w:ascii="Cambria Math" w:eastAsia="Calibri" w:hAnsi="Cambria Math"/>
                <w:lang w:eastAsia="ar-SA"/>
              </w:rPr>
              <m:t>PI(total)</m:t>
            </m:r>
          </m:sub>
        </m:sSub>
      </m:oMath>
      <w:r>
        <w:rPr>
          <w:rFonts w:eastAsia="Calibri"/>
          <w:lang w:eastAsia="ar-SA"/>
        </w:rPr>
        <w:t xml:space="preserve"> </w:t>
      </w:r>
      <w:r w:rsidR="00B07FF2" w:rsidRPr="00B07FF2">
        <w:rPr>
          <w:lang w:val="en-IN" w:bidi="hi-IN"/>
        </w:rPr>
        <w:t>=Total volume (phases and pore) of printed-infiltrated (PPCL)sample,</w:t>
      </w:r>
    </w:p>
    <w:p w14:paraId="3A37F106" w14:textId="1B1791AF" w:rsidR="00B07FF2" w:rsidRPr="002D0349" w:rsidRDefault="002D0349" w:rsidP="00B07FF2">
      <w:pPr>
        <w:spacing w:line="240" w:lineRule="auto"/>
        <w:rPr>
          <w:lang w:val="en-IN" w:bidi="hi-IN"/>
        </w:rPr>
      </w:pPr>
      <m:oMath>
        <m:sSub>
          <m:sSubPr>
            <m:ctrlPr>
              <w:rPr>
                <w:rFonts w:ascii="Cambria Math" w:eastAsia="Calibri" w:hAnsi="Cambria Math"/>
                <w:i/>
                <w:lang w:eastAsia="ar-SA"/>
              </w:rPr>
            </m:ctrlPr>
          </m:sSubPr>
          <m:e>
            <m:r>
              <w:rPr>
                <w:rFonts w:ascii="Cambria Math" w:eastAsia="Calibri" w:hAnsi="Cambria Math"/>
                <w:lang w:eastAsia="ar-SA"/>
              </w:rPr>
              <m:t>V</m:t>
            </m:r>
          </m:e>
          <m:sub>
            <m:r>
              <w:rPr>
                <w:rFonts w:ascii="Cambria Math" w:eastAsia="Calibri" w:hAnsi="Cambria Math"/>
                <w:lang w:eastAsia="ar-SA"/>
              </w:rPr>
              <m:t>P+I</m:t>
            </m:r>
          </m:sub>
        </m:sSub>
      </m:oMath>
      <w:r w:rsidR="00B07FF2" w:rsidRPr="00B07FF2">
        <w:rPr>
          <w:position w:val="-4"/>
          <w:lang w:val="en-IN" w:bidi="hi-IN"/>
        </w:rPr>
        <w:t xml:space="preserve"> </w:t>
      </w:r>
      <w:r w:rsidR="00B07FF2" w:rsidRPr="00B07FF2">
        <w:rPr>
          <w:lang w:val="en-IN" w:bidi="hi-IN"/>
        </w:rPr>
        <w:t>=Volume of only printed and infiltrated phases of the printed-infiltrated (PPCL) sample, calculated using individual phase volume and density information.</w:t>
      </w:r>
    </w:p>
    <w:p w14:paraId="08E9F453" w14:textId="036CF450" w:rsidR="002D0349" w:rsidRPr="002D0349" w:rsidRDefault="002D0349" w:rsidP="002D0349">
      <w:pPr>
        <w:spacing w:line="240" w:lineRule="auto"/>
        <w:rPr>
          <w:lang w:val="en-IN" w:bidi="hi-IN"/>
        </w:rPr>
      </w:pPr>
      <m:oMath>
        <m:sSub>
          <m:sSubPr>
            <m:ctrlPr>
              <w:rPr>
                <w:rFonts w:ascii="Cambria Math" w:eastAsia="Calibri" w:hAnsi="Cambria Math"/>
                <w:i/>
                <w:lang w:eastAsia="ar-SA"/>
              </w:rPr>
            </m:ctrlPr>
          </m:sSubPr>
          <m:e>
            <m:r>
              <w:rPr>
                <w:rFonts w:ascii="Cambria Math" w:eastAsia="Calibri" w:hAnsi="Cambria Math"/>
                <w:i/>
                <w:lang w:eastAsia="ar-SA"/>
              </w:rPr>
              <w:sym w:font="Symbol" w:char="F072"/>
            </m:r>
          </m:e>
          <m:sub>
            <m:r>
              <w:rPr>
                <w:rFonts w:ascii="Cambria Math" w:eastAsia="Calibri" w:hAnsi="Cambria Math"/>
                <w:lang w:eastAsia="ar-SA"/>
              </w:rPr>
              <m:t>P</m:t>
            </m:r>
          </m:sub>
        </m:sSub>
      </m:oMath>
      <w:r>
        <w:rPr>
          <w:rFonts w:eastAsia="Calibri"/>
          <w:lang w:eastAsia="ar-SA"/>
        </w:rPr>
        <w:t xml:space="preserve"> </w:t>
      </w:r>
      <w:r w:rsidR="00B07FF2" w:rsidRPr="00B07FF2">
        <w:rPr>
          <w:lang w:val="en-IN" w:bidi="hi-IN"/>
        </w:rPr>
        <w:t>= Density of only printed phase of the as-printed (P) sample,</w:t>
      </w:r>
      <w:r w:rsidR="00B07FF2" w:rsidRPr="002D0349">
        <w:rPr>
          <w:lang w:val="en-IN" w:bidi="hi-IN"/>
        </w:rPr>
        <w:t xml:space="preserve"> </w:t>
      </w:r>
      <w:r w:rsidR="00B07FF2" w:rsidRPr="00B07FF2">
        <w:rPr>
          <w:lang w:val="en-IN" w:bidi="hi-IN"/>
        </w:rPr>
        <w:t xml:space="preserve">(obtainable from </w:t>
      </w:r>
      <w:proofErr w:type="spellStart"/>
      <w:r w:rsidR="00B07FF2" w:rsidRPr="00B07FF2">
        <w:rPr>
          <w:lang w:val="en-IN" w:bidi="hi-IN"/>
        </w:rPr>
        <w:t>pycnometry</w:t>
      </w:r>
      <w:proofErr w:type="spellEnd"/>
      <w:r w:rsidR="00B07FF2" w:rsidRPr="00B07FF2">
        <w:rPr>
          <w:lang w:val="en-IN" w:bidi="hi-IN"/>
        </w:rPr>
        <w:t>),</w:t>
      </w:r>
    </w:p>
    <w:p w14:paraId="473C5470" w14:textId="124ED172" w:rsidR="00B07FF2" w:rsidRPr="002D0349" w:rsidRDefault="002D0349" w:rsidP="002D0349">
      <w:pPr>
        <w:spacing w:line="240" w:lineRule="auto"/>
        <w:rPr>
          <w:lang w:val="en-IN" w:bidi="hi-IN"/>
        </w:rPr>
      </w:pPr>
      <m:oMath>
        <m:sSub>
          <m:sSubPr>
            <m:ctrlPr>
              <w:rPr>
                <w:rFonts w:ascii="Cambria Math" w:eastAsia="Calibri" w:hAnsi="Cambria Math"/>
                <w:i/>
                <w:lang w:eastAsia="ar-SA"/>
              </w:rPr>
            </m:ctrlPr>
          </m:sSubPr>
          <m:e>
            <m:r>
              <w:rPr>
                <w:rFonts w:ascii="Cambria Math" w:eastAsia="Calibri" w:hAnsi="Cambria Math"/>
                <w:i/>
                <w:lang w:eastAsia="ar-SA"/>
              </w:rPr>
              <w:sym w:font="Symbol" w:char="F072"/>
            </m:r>
          </m:e>
          <m:sub>
            <m:r>
              <w:rPr>
                <w:rFonts w:ascii="Cambria Math" w:eastAsia="Calibri" w:hAnsi="Cambria Math"/>
                <w:lang w:eastAsia="ar-SA"/>
              </w:rPr>
              <m:t>P(total)</m:t>
            </m:r>
          </m:sub>
        </m:sSub>
      </m:oMath>
      <w:r w:rsidR="00B07FF2" w:rsidRPr="00B07FF2">
        <w:rPr>
          <w:position w:val="-6"/>
          <w:lang w:val="en-IN" w:bidi="hi-IN"/>
        </w:rPr>
        <w:t xml:space="preserve"> </w:t>
      </w:r>
      <w:r w:rsidR="00B07FF2" w:rsidRPr="00B07FF2">
        <w:rPr>
          <w:lang w:val="en-IN" w:bidi="hi-IN"/>
        </w:rPr>
        <w:t xml:space="preserve">=Density of the as-printed (P) sample including pore,(obtainable from </w:t>
      </w:r>
      <w:proofErr w:type="spellStart"/>
      <w:r w:rsidR="00B07FF2" w:rsidRPr="00B07FF2">
        <w:rPr>
          <w:lang w:val="en-IN" w:bidi="hi-IN"/>
        </w:rPr>
        <w:t>pycnometry</w:t>
      </w:r>
      <w:proofErr w:type="spellEnd"/>
      <w:r w:rsidR="00B07FF2" w:rsidRPr="00B07FF2">
        <w:rPr>
          <w:lang w:val="en-IN" w:bidi="hi-IN"/>
        </w:rPr>
        <w:t xml:space="preserve"> and </w:t>
      </w:r>
      <w:proofErr w:type="spellStart"/>
      <w:r w:rsidR="00B07FF2" w:rsidRPr="00B07FF2">
        <w:rPr>
          <w:lang w:val="en-IN" w:bidi="hi-IN"/>
        </w:rPr>
        <w:t>μCT</w:t>
      </w:r>
      <w:proofErr w:type="spellEnd"/>
      <w:r w:rsidR="00B07FF2" w:rsidRPr="00B07FF2">
        <w:rPr>
          <w:lang w:val="en-IN" w:bidi="hi-IN"/>
        </w:rPr>
        <w:t>),</w:t>
      </w:r>
    </w:p>
    <w:p w14:paraId="44D91A3B" w14:textId="211D617E" w:rsidR="00B07FF2" w:rsidRPr="002D0349" w:rsidRDefault="002D0349" w:rsidP="00B07FF2">
      <w:pPr>
        <w:spacing w:line="240" w:lineRule="auto"/>
        <w:rPr>
          <w:lang w:val="en-IN" w:bidi="hi-IN"/>
        </w:rPr>
      </w:pPr>
      <m:oMath>
        <m:sSub>
          <m:sSubPr>
            <m:ctrlPr>
              <w:rPr>
                <w:rFonts w:ascii="Cambria Math" w:eastAsia="Calibri" w:hAnsi="Cambria Math"/>
                <w:i/>
                <w:lang w:eastAsia="ar-SA"/>
              </w:rPr>
            </m:ctrlPr>
          </m:sSubPr>
          <m:e>
            <m:r>
              <w:rPr>
                <w:rFonts w:ascii="Cambria Math" w:eastAsia="Calibri" w:hAnsi="Cambria Math"/>
                <w:i/>
                <w:lang w:eastAsia="ar-SA"/>
              </w:rPr>
              <w:sym w:font="Symbol" w:char="F072"/>
            </m:r>
          </m:e>
          <m:sub>
            <m:r>
              <w:rPr>
                <w:rFonts w:ascii="Cambria Math" w:eastAsia="Calibri" w:hAnsi="Cambria Math"/>
                <w:lang w:eastAsia="ar-SA"/>
              </w:rPr>
              <m:t>PI</m:t>
            </m:r>
          </m:sub>
        </m:sSub>
      </m:oMath>
      <w:r>
        <w:rPr>
          <w:rFonts w:eastAsia="Calibri"/>
          <w:lang w:eastAsia="ar-SA"/>
        </w:rPr>
        <w:t xml:space="preserve"> </w:t>
      </w:r>
      <w:r w:rsidR="00B07FF2" w:rsidRPr="00B07FF2">
        <w:rPr>
          <w:lang w:val="en-IN" w:bidi="hi-IN"/>
        </w:rPr>
        <w:t>= Density of the printed-infiltrated (PPCL) sample,</w:t>
      </w:r>
    </w:p>
    <w:p w14:paraId="611302CD" w14:textId="57D01735" w:rsidR="00B07FF2" w:rsidRPr="002D0349" w:rsidRDefault="00B07FF2" w:rsidP="00B07FF2">
      <w:pPr>
        <w:spacing w:line="240" w:lineRule="auto"/>
        <w:rPr>
          <w:lang w:val="en-IN" w:bidi="hi-IN"/>
        </w:rPr>
      </w:pPr>
      <w:r w:rsidRPr="00B07FF2">
        <w:rPr>
          <w:lang w:val="en-IN" w:bidi="hi-IN"/>
        </w:rPr>
        <w:t xml:space="preserve">(obtainable from </w:t>
      </w:r>
      <w:proofErr w:type="spellStart"/>
      <w:r w:rsidRPr="00B07FF2">
        <w:rPr>
          <w:lang w:val="en-IN" w:bidi="hi-IN"/>
        </w:rPr>
        <w:t>pycnometry</w:t>
      </w:r>
      <w:proofErr w:type="spellEnd"/>
      <w:r w:rsidRPr="00B07FF2">
        <w:rPr>
          <w:lang w:val="en-IN" w:bidi="hi-IN"/>
        </w:rPr>
        <w:t>),</w:t>
      </w:r>
    </w:p>
    <w:p w14:paraId="6CD013C9" w14:textId="332D6B65" w:rsidR="00B07FF2" w:rsidRPr="002D0349" w:rsidRDefault="002D0349" w:rsidP="00B07FF2">
      <w:pPr>
        <w:spacing w:line="240" w:lineRule="auto"/>
        <w:rPr>
          <w:lang w:val="en-IN" w:bidi="hi-IN"/>
        </w:rPr>
      </w:pPr>
      <m:oMath>
        <m:sSub>
          <m:sSubPr>
            <m:ctrlPr>
              <w:rPr>
                <w:rFonts w:ascii="Cambria Math" w:eastAsia="Calibri" w:hAnsi="Cambria Math"/>
                <w:i/>
                <w:lang w:eastAsia="ar-SA"/>
              </w:rPr>
            </m:ctrlPr>
          </m:sSubPr>
          <m:e>
            <m:r>
              <w:rPr>
                <w:rFonts w:ascii="Cambria Math" w:eastAsia="Calibri" w:hAnsi="Cambria Math"/>
                <w:i/>
                <w:lang w:eastAsia="ar-SA"/>
              </w:rPr>
              <w:sym w:font="Symbol" w:char="F072"/>
            </m:r>
          </m:e>
          <m:sub>
            <m:r>
              <w:rPr>
                <w:rFonts w:ascii="Cambria Math" w:eastAsia="Calibri" w:hAnsi="Cambria Math"/>
                <w:lang w:eastAsia="ar-SA"/>
              </w:rPr>
              <m:t>I</m:t>
            </m:r>
          </m:sub>
        </m:sSub>
      </m:oMath>
      <w:r w:rsidR="00B07FF2" w:rsidRPr="00B07FF2">
        <w:rPr>
          <w:i/>
          <w:iCs/>
          <w:position w:val="-4"/>
          <w:lang w:val="en-IN" w:bidi="hi-IN"/>
        </w:rPr>
        <w:t xml:space="preserve"> </w:t>
      </w:r>
      <w:r w:rsidR="00B07FF2" w:rsidRPr="00B07FF2">
        <w:rPr>
          <w:lang w:val="en-IN" w:bidi="hi-IN"/>
        </w:rPr>
        <w:t>= Density of infiltrate (PCL here, known),</w:t>
      </w:r>
    </w:p>
    <w:p w14:paraId="1C403C76" w14:textId="0593F6F1" w:rsidR="00B07FF2" w:rsidRPr="00B07FF2" w:rsidRDefault="00B07FF2" w:rsidP="00B07FF2">
      <w:pPr>
        <w:spacing w:line="240" w:lineRule="auto"/>
        <w:rPr>
          <w:rFonts w:eastAsia="Calibri"/>
          <w:lang w:eastAsia="ar-SA"/>
        </w:rPr>
      </w:pPr>
      <w:r w:rsidRPr="00B07FF2">
        <w:rPr>
          <w:lang w:val="en-IN" w:bidi="hi-IN"/>
        </w:rPr>
        <w:t xml:space="preserve">PVF= Pore volume fraction (obtained using </w:t>
      </w:r>
      <w:proofErr w:type="spellStart"/>
      <w:r w:rsidRPr="00B07FF2">
        <w:rPr>
          <w:lang w:val="en-IN" w:bidi="hi-IN"/>
        </w:rPr>
        <w:t>μCT</w:t>
      </w:r>
      <w:proofErr w:type="spellEnd"/>
      <w:r w:rsidRPr="00B07FF2">
        <w:rPr>
          <w:lang w:val="en-IN" w:bidi="hi-IN"/>
        </w:rPr>
        <w:t xml:space="preserve">), </w:t>
      </w:r>
    </w:p>
    <w:p w14:paraId="56B39EF3" w14:textId="77777777" w:rsidR="002D0349" w:rsidRPr="002D0349" w:rsidRDefault="002D0349" w:rsidP="007D147A">
      <w:pPr>
        <w:spacing w:line="240" w:lineRule="auto"/>
        <w:rPr>
          <w:rFonts w:eastAsia="Calibri"/>
          <w:lang w:eastAsia="ar-SA"/>
        </w:rPr>
      </w:pPr>
    </w:p>
    <w:p w14:paraId="5F973106" w14:textId="4D550A77" w:rsidR="0018270C" w:rsidRPr="002D0349" w:rsidRDefault="0018270C" w:rsidP="007D147A">
      <w:pPr>
        <w:spacing w:line="240" w:lineRule="auto"/>
        <w:rPr>
          <w:rFonts w:eastAsia="Calibri"/>
          <w:lang w:eastAsia="ar-SA"/>
        </w:rPr>
      </w:pPr>
      <w:r>
        <w:rPr>
          <w:rFonts w:eastAsia="Calibri"/>
          <w:lang w:eastAsia="ar-SA"/>
        </w:rPr>
        <w:t>Now, we can derive the following equations using these definitions:</w:t>
      </w:r>
    </w:p>
    <w:p w14:paraId="2DC8D5E0" w14:textId="0B371E49" w:rsidR="00F04917" w:rsidRDefault="002D0349" w:rsidP="007D147A">
      <w:pPr>
        <w:spacing w:line="240" w:lineRule="auto"/>
        <w:rPr>
          <w:rFonts w:eastAsia="Calibri"/>
          <w:lang w:eastAsia="ar-SA"/>
        </w:rPr>
      </w:pPr>
      <m:oMath>
        <m:sSub>
          <m:sSubPr>
            <m:ctrlPr>
              <w:rPr>
                <w:rFonts w:ascii="Cambria Math" w:eastAsia="Calibri" w:hAnsi="Cambria Math"/>
                <w:i/>
                <w:lang w:eastAsia="ar-SA"/>
              </w:rPr>
            </m:ctrlPr>
          </m:sSubPr>
          <m:e>
            <m:r>
              <w:rPr>
                <w:rFonts w:ascii="Cambria Math" w:eastAsia="Calibri" w:hAnsi="Cambria Math"/>
                <w:i/>
                <w:lang w:eastAsia="ar-SA"/>
              </w:rPr>
              <w:sym w:font="Symbol" w:char="F072"/>
            </m:r>
          </m:e>
          <m:sub>
            <m:r>
              <w:rPr>
                <w:rFonts w:ascii="Cambria Math" w:eastAsia="Calibri" w:hAnsi="Cambria Math"/>
                <w:lang w:eastAsia="ar-SA"/>
              </w:rPr>
              <m:t>x</m:t>
            </m:r>
          </m:sub>
        </m:sSub>
        <m:r>
          <w:rPr>
            <w:rFonts w:ascii="Cambria Math" w:eastAsia="Calibri" w:hAnsi="Cambria Math"/>
            <w:lang w:eastAsia="ar-SA"/>
          </w:rPr>
          <m:t xml:space="preserve">= </m:t>
        </m:r>
        <m:f>
          <m:fPr>
            <m:ctrlPr>
              <w:rPr>
                <w:rFonts w:ascii="Cambria Math" w:eastAsia="Calibri" w:hAnsi="Cambria Math"/>
                <w:i/>
                <w:lang w:eastAsia="ar-SA"/>
              </w:rPr>
            </m:ctrlPr>
          </m:fPr>
          <m:num>
            <m:sSub>
              <m:sSubPr>
                <m:ctrlPr>
                  <w:rPr>
                    <w:rFonts w:ascii="Cambria Math" w:eastAsia="Calibri" w:hAnsi="Cambria Math"/>
                    <w:i/>
                    <w:lang w:eastAsia="ar-SA"/>
                  </w:rPr>
                </m:ctrlPr>
              </m:sSubPr>
              <m:e>
                <m:r>
                  <w:rPr>
                    <w:rFonts w:ascii="Cambria Math" w:eastAsia="Calibri" w:hAnsi="Cambria Math"/>
                    <w:lang w:eastAsia="ar-SA"/>
                  </w:rPr>
                  <m:t>W</m:t>
                </m:r>
              </m:e>
              <m:sub>
                <m:r>
                  <w:rPr>
                    <w:rFonts w:ascii="Cambria Math" w:eastAsia="Calibri" w:hAnsi="Cambria Math"/>
                    <w:lang w:eastAsia="ar-SA"/>
                  </w:rPr>
                  <m:t>x</m:t>
                </m:r>
              </m:sub>
            </m:sSub>
          </m:num>
          <m:den>
            <m:sSub>
              <m:sSubPr>
                <m:ctrlPr>
                  <w:rPr>
                    <w:rFonts w:ascii="Cambria Math" w:eastAsia="Calibri" w:hAnsi="Cambria Math"/>
                    <w:i/>
                    <w:lang w:eastAsia="ar-SA"/>
                  </w:rPr>
                </m:ctrlPr>
              </m:sSubPr>
              <m:e>
                <m:r>
                  <w:rPr>
                    <w:rFonts w:ascii="Cambria Math" w:eastAsia="Calibri" w:hAnsi="Cambria Math"/>
                    <w:lang w:eastAsia="ar-SA"/>
                  </w:rPr>
                  <m:t>V</m:t>
                </m:r>
              </m:e>
              <m:sub>
                <m:r>
                  <w:rPr>
                    <w:rFonts w:ascii="Cambria Math" w:eastAsia="Calibri" w:hAnsi="Cambria Math"/>
                    <w:lang w:eastAsia="ar-SA"/>
                  </w:rPr>
                  <m:t>x</m:t>
                </m:r>
              </m:sub>
            </m:sSub>
          </m:den>
        </m:f>
      </m:oMath>
      <w:r w:rsidR="00F04917">
        <w:rPr>
          <w:rFonts w:eastAsia="Calibri"/>
          <w:lang w:eastAsia="ar-SA"/>
        </w:rPr>
        <w:t xml:space="preserve">, where x=I, P or PI                                                                                                                 </w:t>
      </w:r>
      <w:proofErr w:type="gramStart"/>
      <w:r w:rsidR="00F04917">
        <w:rPr>
          <w:rFonts w:eastAsia="Calibri"/>
          <w:lang w:eastAsia="ar-SA"/>
        </w:rPr>
        <w:t xml:space="preserve">   (</w:t>
      </w:r>
      <w:proofErr w:type="gramEnd"/>
      <w:r w:rsidR="00F04917">
        <w:rPr>
          <w:rFonts w:eastAsia="Calibri"/>
          <w:lang w:eastAsia="ar-SA"/>
        </w:rPr>
        <w:t>1)</w:t>
      </w:r>
    </w:p>
    <w:p w14:paraId="7256FA2C" w14:textId="63B10770" w:rsidR="0018270C" w:rsidRDefault="002D0349" w:rsidP="007D147A">
      <w:pPr>
        <w:spacing w:line="240" w:lineRule="auto"/>
        <w:rPr>
          <w:rFonts w:eastAsia="Calibri"/>
          <w:lang w:eastAsia="ar-SA"/>
        </w:rPr>
      </w:pPr>
      <m:oMath>
        <m:sSub>
          <m:sSubPr>
            <m:ctrlPr>
              <w:rPr>
                <w:rFonts w:ascii="Cambria Math" w:eastAsia="Calibri" w:hAnsi="Cambria Math"/>
                <w:i/>
                <w:lang w:eastAsia="ar-SA"/>
              </w:rPr>
            </m:ctrlPr>
          </m:sSubPr>
          <m:e>
            <m:r>
              <w:rPr>
                <w:rFonts w:ascii="Cambria Math" w:eastAsia="Calibri" w:hAnsi="Cambria Math"/>
                <w:lang w:eastAsia="ar-SA"/>
              </w:rPr>
              <m:t>W</m:t>
            </m:r>
          </m:e>
          <m:sub>
            <m:r>
              <w:rPr>
                <w:rFonts w:ascii="Cambria Math" w:eastAsia="Calibri" w:hAnsi="Cambria Math"/>
                <w:lang w:eastAsia="ar-SA"/>
              </w:rPr>
              <m:t>I</m:t>
            </m:r>
          </m:sub>
        </m:sSub>
        <m:r>
          <w:rPr>
            <w:rFonts w:ascii="Cambria Math" w:eastAsia="Calibri" w:hAnsi="Cambria Math"/>
            <w:lang w:eastAsia="ar-SA"/>
          </w:rPr>
          <m:t>=</m:t>
        </m:r>
        <m:sSub>
          <m:sSubPr>
            <m:ctrlPr>
              <w:rPr>
                <w:rFonts w:ascii="Cambria Math" w:eastAsia="Calibri" w:hAnsi="Cambria Math"/>
                <w:i/>
                <w:lang w:eastAsia="ar-SA"/>
              </w:rPr>
            </m:ctrlPr>
          </m:sSubPr>
          <m:e>
            <m:r>
              <w:rPr>
                <w:rFonts w:ascii="Cambria Math" w:eastAsia="Calibri" w:hAnsi="Cambria Math"/>
                <w:lang w:eastAsia="ar-SA"/>
              </w:rPr>
              <m:t>W</m:t>
            </m:r>
          </m:e>
          <m:sub>
            <m:r>
              <w:rPr>
                <w:rFonts w:ascii="Cambria Math" w:eastAsia="Calibri" w:hAnsi="Cambria Math"/>
                <w:lang w:eastAsia="ar-SA"/>
              </w:rPr>
              <m:t>PI</m:t>
            </m:r>
          </m:sub>
        </m:sSub>
        <m:r>
          <w:rPr>
            <w:rFonts w:ascii="Cambria Math" w:eastAsia="Calibri" w:hAnsi="Cambria Math"/>
            <w:lang w:eastAsia="ar-SA"/>
          </w:rPr>
          <m:t>-</m:t>
        </m:r>
        <m:sSub>
          <m:sSubPr>
            <m:ctrlPr>
              <w:rPr>
                <w:rFonts w:ascii="Cambria Math" w:eastAsia="Calibri" w:hAnsi="Cambria Math"/>
                <w:i/>
                <w:lang w:eastAsia="ar-SA"/>
              </w:rPr>
            </m:ctrlPr>
          </m:sSubPr>
          <m:e>
            <m:r>
              <w:rPr>
                <w:rFonts w:ascii="Cambria Math" w:eastAsia="Calibri" w:hAnsi="Cambria Math"/>
                <w:lang w:eastAsia="ar-SA"/>
              </w:rPr>
              <m:t>W</m:t>
            </m:r>
          </m:e>
          <m:sub>
            <m:r>
              <w:rPr>
                <w:rFonts w:ascii="Cambria Math" w:eastAsia="Calibri" w:hAnsi="Cambria Math"/>
                <w:lang w:eastAsia="ar-SA"/>
              </w:rPr>
              <m:t>P</m:t>
            </m:r>
          </m:sub>
        </m:sSub>
      </m:oMath>
      <w:r w:rsidR="00F04917">
        <w:rPr>
          <w:rFonts w:eastAsia="Calibri"/>
          <w:lang w:eastAsia="ar-SA"/>
        </w:rPr>
        <w:t xml:space="preserve">                                                                                                                         (2)</w:t>
      </w:r>
    </w:p>
    <w:p w14:paraId="7AEDBBC8" w14:textId="5F3FF59A" w:rsidR="00F04917" w:rsidRDefault="002D0349" w:rsidP="007D147A">
      <w:pPr>
        <w:spacing w:line="240" w:lineRule="auto"/>
        <w:rPr>
          <w:rFonts w:eastAsia="Calibri"/>
          <w:lang w:eastAsia="ar-SA"/>
        </w:rPr>
      </w:pPr>
      <m:oMath>
        <m:sSub>
          <m:sSubPr>
            <m:ctrlPr>
              <w:rPr>
                <w:rFonts w:ascii="Cambria Math" w:eastAsia="Calibri" w:hAnsi="Cambria Math"/>
                <w:i/>
                <w:lang w:eastAsia="ar-SA"/>
              </w:rPr>
            </m:ctrlPr>
          </m:sSubPr>
          <m:e>
            <m:r>
              <w:rPr>
                <w:rFonts w:ascii="Cambria Math" w:eastAsia="Calibri" w:hAnsi="Cambria Math"/>
                <w:lang w:eastAsia="ar-SA"/>
              </w:rPr>
              <m:t>V</m:t>
            </m:r>
          </m:e>
          <m:sub>
            <m:r>
              <w:rPr>
                <w:rFonts w:ascii="Cambria Math" w:eastAsia="Calibri" w:hAnsi="Cambria Math"/>
                <w:lang w:eastAsia="ar-SA"/>
              </w:rPr>
              <m:t>P+I</m:t>
            </m:r>
          </m:sub>
        </m:sSub>
        <m:r>
          <w:rPr>
            <w:rFonts w:ascii="Cambria Math" w:eastAsia="Calibri" w:hAnsi="Cambria Math"/>
            <w:lang w:eastAsia="ar-SA"/>
          </w:rPr>
          <m:t>=</m:t>
        </m:r>
        <m:sSub>
          <m:sSubPr>
            <m:ctrlPr>
              <w:rPr>
                <w:rFonts w:ascii="Cambria Math" w:eastAsia="Calibri" w:hAnsi="Cambria Math"/>
                <w:i/>
                <w:lang w:eastAsia="ar-SA"/>
              </w:rPr>
            </m:ctrlPr>
          </m:sSubPr>
          <m:e>
            <m:r>
              <w:rPr>
                <w:rFonts w:ascii="Cambria Math" w:eastAsia="Calibri" w:hAnsi="Cambria Math"/>
                <w:lang w:eastAsia="ar-SA"/>
              </w:rPr>
              <m:t>V</m:t>
            </m:r>
          </m:e>
          <m:sub>
            <m:r>
              <w:rPr>
                <w:rFonts w:ascii="Cambria Math" w:eastAsia="Calibri" w:hAnsi="Cambria Math"/>
                <w:lang w:eastAsia="ar-SA"/>
              </w:rPr>
              <m:t>P</m:t>
            </m:r>
          </m:sub>
        </m:sSub>
        <m:r>
          <w:rPr>
            <w:rFonts w:ascii="Cambria Math" w:eastAsia="Calibri" w:hAnsi="Cambria Math"/>
            <w:lang w:eastAsia="ar-SA"/>
          </w:rPr>
          <m:t>+</m:t>
        </m:r>
        <m:sSub>
          <m:sSubPr>
            <m:ctrlPr>
              <w:rPr>
                <w:rFonts w:ascii="Cambria Math" w:eastAsia="Calibri" w:hAnsi="Cambria Math"/>
                <w:i/>
                <w:lang w:eastAsia="ar-SA"/>
              </w:rPr>
            </m:ctrlPr>
          </m:sSubPr>
          <m:e>
            <m:r>
              <w:rPr>
                <w:rFonts w:ascii="Cambria Math" w:eastAsia="Calibri" w:hAnsi="Cambria Math"/>
                <w:lang w:eastAsia="ar-SA"/>
              </w:rPr>
              <m:t>V</m:t>
            </m:r>
          </m:e>
          <m:sub>
            <m:r>
              <w:rPr>
                <w:rFonts w:ascii="Cambria Math" w:eastAsia="Calibri" w:hAnsi="Cambria Math"/>
                <w:lang w:eastAsia="ar-SA"/>
              </w:rPr>
              <m:t>I</m:t>
            </m:r>
          </m:sub>
        </m:sSub>
      </m:oMath>
      <w:r w:rsidR="00F04917">
        <w:rPr>
          <w:rFonts w:eastAsia="Calibri"/>
          <w:lang w:eastAsia="ar-SA"/>
        </w:rPr>
        <w:t xml:space="preserve">                                                                                                                          (3)</w:t>
      </w:r>
    </w:p>
    <w:p w14:paraId="62FBAC36" w14:textId="20A37E54" w:rsidR="00F04917" w:rsidRDefault="002D0349" w:rsidP="007D147A">
      <w:pPr>
        <w:spacing w:line="240" w:lineRule="auto"/>
        <w:rPr>
          <w:rFonts w:eastAsia="Calibri"/>
          <w:lang w:eastAsia="ar-SA"/>
        </w:rPr>
      </w:pPr>
      <m:oMath>
        <m:sSub>
          <m:sSubPr>
            <m:ctrlPr>
              <w:rPr>
                <w:rFonts w:ascii="Cambria Math" w:eastAsia="Calibri" w:hAnsi="Cambria Math"/>
                <w:i/>
                <w:lang w:eastAsia="ar-SA"/>
              </w:rPr>
            </m:ctrlPr>
          </m:sSubPr>
          <m:e>
            <m:r>
              <w:rPr>
                <w:rFonts w:ascii="Cambria Math" w:eastAsia="Calibri" w:hAnsi="Cambria Math"/>
                <w:lang w:eastAsia="ar-SA"/>
              </w:rPr>
              <m:t>V</m:t>
            </m:r>
          </m:e>
          <m:sub>
            <m:r>
              <w:rPr>
                <w:rFonts w:ascii="Cambria Math" w:eastAsia="Calibri" w:hAnsi="Cambria Math"/>
                <w:lang w:eastAsia="ar-SA"/>
              </w:rPr>
              <m:t>P(total)</m:t>
            </m:r>
          </m:sub>
        </m:sSub>
        <m:r>
          <w:rPr>
            <w:rFonts w:ascii="Cambria Math" w:eastAsia="Calibri" w:hAnsi="Cambria Math"/>
            <w:lang w:eastAsia="ar-SA"/>
          </w:rPr>
          <m:t>=</m:t>
        </m:r>
        <m:f>
          <m:fPr>
            <m:ctrlPr>
              <w:rPr>
                <w:rFonts w:ascii="Cambria Math" w:eastAsia="Calibri" w:hAnsi="Cambria Math"/>
                <w:i/>
                <w:lang w:eastAsia="ar-SA"/>
              </w:rPr>
            </m:ctrlPr>
          </m:fPr>
          <m:num>
            <m:sSub>
              <m:sSubPr>
                <m:ctrlPr>
                  <w:rPr>
                    <w:rFonts w:ascii="Cambria Math" w:eastAsia="Calibri" w:hAnsi="Cambria Math"/>
                    <w:i/>
                    <w:lang w:eastAsia="ar-SA"/>
                  </w:rPr>
                </m:ctrlPr>
              </m:sSubPr>
              <m:e>
                <m:r>
                  <w:rPr>
                    <w:rFonts w:ascii="Cambria Math" w:eastAsia="Calibri" w:hAnsi="Cambria Math"/>
                    <w:lang w:eastAsia="ar-SA"/>
                  </w:rPr>
                  <m:t>V</m:t>
                </m:r>
              </m:e>
              <m:sub>
                <m:r>
                  <w:rPr>
                    <w:rFonts w:ascii="Cambria Math" w:eastAsia="Calibri" w:hAnsi="Cambria Math"/>
                    <w:lang w:eastAsia="ar-SA"/>
                  </w:rPr>
                  <m:t>P</m:t>
                </m:r>
              </m:sub>
            </m:sSub>
          </m:num>
          <m:den>
            <m:r>
              <w:rPr>
                <w:rFonts w:ascii="Cambria Math" w:eastAsia="Calibri" w:hAnsi="Cambria Math"/>
                <w:lang w:eastAsia="ar-SA"/>
              </w:rPr>
              <m:t>PVF</m:t>
            </m:r>
          </m:den>
        </m:f>
      </m:oMath>
      <w:r w:rsidR="00F04917">
        <w:rPr>
          <w:rFonts w:eastAsia="Calibri"/>
          <w:lang w:eastAsia="ar-SA"/>
        </w:rPr>
        <w:t xml:space="preserve">                                                                                                                            (4)</w:t>
      </w:r>
    </w:p>
    <w:p w14:paraId="14ED2EBC" w14:textId="77777777" w:rsidR="00D57C2A" w:rsidRDefault="00D57C2A" w:rsidP="00F04917">
      <w:pPr>
        <w:rPr>
          <w:rFonts w:eastAsia="Calibri"/>
          <w:lang w:eastAsia="ar-SA"/>
        </w:rPr>
      </w:pPr>
    </w:p>
    <w:p w14:paraId="1A81C81D" w14:textId="4C919802" w:rsidR="00F04917" w:rsidRDefault="00F04917" w:rsidP="00F04917">
      <w:pPr>
        <w:rPr>
          <w:rFonts w:eastAsia="Calibri"/>
          <w:lang w:eastAsia="ar-SA"/>
        </w:rPr>
      </w:pPr>
      <w:r>
        <w:rPr>
          <w:rFonts w:eastAsia="Calibri"/>
          <w:lang w:eastAsia="ar-SA"/>
        </w:rPr>
        <w:t xml:space="preserve">Now, considering two limiting (hypothetical) situations: </w:t>
      </w:r>
    </w:p>
    <w:p w14:paraId="3581D2FE" w14:textId="7941D21D" w:rsidR="00F04917" w:rsidRDefault="00F04917" w:rsidP="00005D9C">
      <w:pPr>
        <w:pStyle w:val="ListParagraph"/>
        <w:numPr>
          <w:ilvl w:val="0"/>
          <w:numId w:val="36"/>
        </w:numPr>
        <w:rPr>
          <w:rFonts w:eastAsia="Calibri"/>
          <w:lang w:eastAsia="ar-SA"/>
        </w:rPr>
      </w:pPr>
      <w:r>
        <w:rPr>
          <w:rFonts w:eastAsia="Calibri"/>
          <w:lang w:eastAsia="ar-SA"/>
        </w:rPr>
        <w:t>All the polymer infiltrate coats outside the scaffold, i.e. no penetrati</w:t>
      </w:r>
      <w:r w:rsidR="00B35EA9">
        <w:rPr>
          <w:rFonts w:eastAsia="Calibri"/>
          <w:lang w:eastAsia="ar-SA"/>
        </w:rPr>
        <w:t>on inside the scaffold takes</w:t>
      </w:r>
      <w:r>
        <w:rPr>
          <w:rFonts w:eastAsia="Calibri"/>
          <w:lang w:eastAsia="ar-SA"/>
        </w:rPr>
        <w:t xml:space="preserve"> place</w:t>
      </w:r>
      <w:r w:rsidR="00B209B4">
        <w:rPr>
          <w:rFonts w:eastAsia="Calibri"/>
          <w:lang w:eastAsia="ar-SA"/>
        </w:rPr>
        <w:t xml:space="preserve"> (see </w:t>
      </w:r>
      <w:r w:rsidR="00B209B4" w:rsidRPr="00CE58E6">
        <w:rPr>
          <w:rFonts w:eastAsia="Calibri"/>
          <w:color w:val="FF0000"/>
          <w:lang w:eastAsia="ar-SA"/>
        </w:rPr>
        <w:t>Figure S5</w:t>
      </w:r>
      <w:r w:rsidR="002D6D24">
        <w:rPr>
          <w:rFonts w:eastAsia="Calibri"/>
          <w:color w:val="FF0000"/>
          <w:lang w:eastAsia="ar-SA"/>
        </w:rPr>
        <w:t>b</w:t>
      </w:r>
      <w:r w:rsidR="00B209B4">
        <w:rPr>
          <w:rFonts w:eastAsia="Calibri"/>
          <w:lang w:eastAsia="ar-SA"/>
        </w:rPr>
        <w:t>)</w:t>
      </w:r>
      <w:r w:rsidR="00B35EA9">
        <w:rPr>
          <w:rFonts w:eastAsia="Calibri"/>
          <w:lang w:eastAsia="ar-SA"/>
        </w:rPr>
        <w:t>. T</w:t>
      </w:r>
      <w:r w:rsidR="00005D9C">
        <w:rPr>
          <w:rFonts w:eastAsia="Calibri"/>
          <w:lang w:eastAsia="ar-SA"/>
        </w:rPr>
        <w:t xml:space="preserve">he </w:t>
      </w:r>
      <w:r w:rsidR="00B35EA9">
        <w:rPr>
          <w:rFonts w:eastAsia="Calibri"/>
          <w:lang w:eastAsia="ar-SA"/>
        </w:rPr>
        <w:t xml:space="preserve">resultant </w:t>
      </w:r>
      <w:r w:rsidR="00005D9C">
        <w:rPr>
          <w:rFonts w:eastAsia="Calibri"/>
          <w:lang w:eastAsia="ar-SA"/>
        </w:rPr>
        <w:t xml:space="preserve">volume is simple addition of the volume of infiltrate with the volume of as-printed scaffold (calculated using </w:t>
      </w:r>
      <w:proofErr w:type="spellStart"/>
      <w:r w:rsidR="00005D9C">
        <w:rPr>
          <w:rFonts w:eastAsia="Calibri"/>
          <w:lang w:eastAsia="ar-SA"/>
        </w:rPr>
        <w:t>pycnometry</w:t>
      </w:r>
      <w:proofErr w:type="spellEnd"/>
      <w:r w:rsidR="00005D9C">
        <w:rPr>
          <w:rFonts w:eastAsia="Calibri"/>
          <w:lang w:eastAsia="ar-SA"/>
        </w:rPr>
        <w:t xml:space="preserve"> prior to infiltration). Similarly, the density of the infiltrated scaffold would be simple </w:t>
      </w:r>
      <w:r w:rsidR="00005D9C">
        <w:rPr>
          <w:rFonts w:eastAsia="Calibri"/>
          <w:lang w:eastAsia="ar-SA"/>
        </w:rPr>
        <w:lastRenderedPageBreak/>
        <w:t>addition of the densities of individual phases. The following equations will hold true, to suffice this condition:</w:t>
      </w:r>
    </w:p>
    <w:p w14:paraId="39762664" w14:textId="0EDFF6BC" w:rsidR="00005D9C" w:rsidRDefault="002D0349" w:rsidP="00B35EA9">
      <w:pPr>
        <w:pStyle w:val="ListParagraph"/>
        <w:spacing w:line="360" w:lineRule="auto"/>
        <w:rPr>
          <w:rFonts w:eastAsia="Calibri"/>
          <w:lang w:eastAsia="ar-SA"/>
        </w:rPr>
      </w:pPr>
      <m:oMathPara>
        <m:oMath>
          <m:sSub>
            <m:sSubPr>
              <m:ctrlPr>
                <w:rPr>
                  <w:rFonts w:ascii="Cambria Math" w:eastAsia="Calibri" w:hAnsi="Cambria Math"/>
                  <w:i/>
                  <w:lang w:eastAsia="ar-SA"/>
                </w:rPr>
              </m:ctrlPr>
            </m:sSubPr>
            <m:e>
              <m:r>
                <w:rPr>
                  <w:rFonts w:ascii="Cambria Math" w:eastAsia="Calibri" w:hAnsi="Cambria Math"/>
                  <w:lang w:eastAsia="ar-SA"/>
                </w:rPr>
                <m:t>V</m:t>
              </m:r>
            </m:e>
            <m:sub>
              <m:r>
                <w:rPr>
                  <w:rFonts w:ascii="Cambria Math" w:eastAsia="Calibri" w:hAnsi="Cambria Math"/>
                  <w:lang w:eastAsia="ar-SA"/>
                </w:rPr>
                <m:t>PI(total)</m:t>
              </m:r>
            </m:sub>
          </m:sSub>
          <m:r>
            <w:rPr>
              <w:rFonts w:ascii="Cambria Math" w:eastAsia="Calibri" w:hAnsi="Cambria Math"/>
              <w:lang w:eastAsia="ar-SA"/>
            </w:rPr>
            <m:t>=</m:t>
          </m:r>
          <m:sSub>
            <m:sSubPr>
              <m:ctrlPr>
                <w:rPr>
                  <w:rFonts w:ascii="Cambria Math" w:eastAsia="Calibri" w:hAnsi="Cambria Math"/>
                  <w:i/>
                  <w:lang w:eastAsia="ar-SA"/>
                </w:rPr>
              </m:ctrlPr>
            </m:sSubPr>
            <m:e>
              <m:r>
                <w:rPr>
                  <w:rFonts w:ascii="Cambria Math" w:eastAsia="Calibri" w:hAnsi="Cambria Math"/>
                  <w:lang w:eastAsia="ar-SA"/>
                </w:rPr>
                <m:t>V</m:t>
              </m:r>
            </m:e>
            <m:sub>
              <m:r>
                <w:rPr>
                  <w:rFonts w:ascii="Cambria Math" w:eastAsia="Calibri" w:hAnsi="Cambria Math"/>
                  <w:lang w:eastAsia="ar-SA"/>
                </w:rPr>
                <m:t>P(total)</m:t>
              </m:r>
            </m:sub>
          </m:sSub>
          <m:r>
            <w:rPr>
              <w:rFonts w:ascii="Cambria Math" w:eastAsia="Calibri" w:hAnsi="Cambria Math"/>
              <w:lang w:eastAsia="ar-SA"/>
            </w:rPr>
            <m:t>+</m:t>
          </m:r>
          <m:sSub>
            <m:sSubPr>
              <m:ctrlPr>
                <w:rPr>
                  <w:rFonts w:ascii="Cambria Math" w:eastAsia="Calibri" w:hAnsi="Cambria Math"/>
                  <w:i/>
                  <w:lang w:eastAsia="ar-SA"/>
                </w:rPr>
              </m:ctrlPr>
            </m:sSubPr>
            <m:e>
              <m:r>
                <w:rPr>
                  <w:rFonts w:ascii="Cambria Math" w:eastAsia="Calibri" w:hAnsi="Cambria Math"/>
                  <w:lang w:eastAsia="ar-SA"/>
                </w:rPr>
                <m:t>V</m:t>
              </m:r>
            </m:e>
            <m:sub>
              <m:r>
                <w:rPr>
                  <w:rFonts w:ascii="Cambria Math" w:eastAsia="Calibri" w:hAnsi="Cambria Math"/>
                  <w:lang w:eastAsia="ar-SA"/>
                </w:rPr>
                <m:t>I</m:t>
              </m:r>
            </m:sub>
          </m:sSub>
        </m:oMath>
      </m:oMathPara>
    </w:p>
    <w:p w14:paraId="04AB9BC7" w14:textId="48588790" w:rsidR="00005D9C" w:rsidRDefault="002D0349" w:rsidP="00B35EA9">
      <w:pPr>
        <w:pStyle w:val="ListParagraph"/>
        <w:spacing w:line="360" w:lineRule="auto"/>
        <w:rPr>
          <w:rFonts w:eastAsia="Calibri"/>
          <w:lang w:eastAsia="ar-SA"/>
        </w:rPr>
      </w:pPr>
      <m:oMathPara>
        <m:oMath>
          <m:sSub>
            <m:sSubPr>
              <m:ctrlPr>
                <w:rPr>
                  <w:rFonts w:ascii="Cambria Math" w:eastAsia="Calibri" w:hAnsi="Cambria Math"/>
                  <w:i/>
                  <w:lang w:eastAsia="ar-SA"/>
                </w:rPr>
              </m:ctrlPr>
            </m:sSubPr>
            <m:e>
              <m:r>
                <w:rPr>
                  <w:rFonts w:ascii="Cambria Math" w:eastAsia="Calibri" w:hAnsi="Cambria Math"/>
                  <w:i/>
                  <w:lang w:eastAsia="ar-SA"/>
                </w:rPr>
                <w:sym w:font="Symbol" w:char="F072"/>
              </m:r>
            </m:e>
            <m:sub>
              <m:r>
                <w:rPr>
                  <w:rFonts w:ascii="Cambria Math" w:eastAsia="Calibri" w:hAnsi="Cambria Math"/>
                  <w:lang w:eastAsia="ar-SA"/>
                </w:rPr>
                <m:t>PI</m:t>
              </m:r>
            </m:sub>
          </m:sSub>
          <m:r>
            <w:rPr>
              <w:rFonts w:ascii="Cambria Math" w:eastAsia="Calibri" w:hAnsi="Cambria Math"/>
              <w:lang w:eastAsia="ar-SA"/>
            </w:rPr>
            <m:t>=</m:t>
          </m:r>
          <m:sSub>
            <m:sSubPr>
              <m:ctrlPr>
                <w:rPr>
                  <w:rFonts w:ascii="Cambria Math" w:eastAsia="Calibri" w:hAnsi="Cambria Math"/>
                  <w:i/>
                  <w:lang w:eastAsia="ar-SA"/>
                </w:rPr>
              </m:ctrlPr>
            </m:sSubPr>
            <m:e>
              <m:r>
                <w:rPr>
                  <w:rFonts w:ascii="Cambria Math" w:eastAsia="Calibri" w:hAnsi="Cambria Math"/>
                  <w:i/>
                  <w:lang w:eastAsia="ar-SA"/>
                </w:rPr>
                <w:sym w:font="Symbol" w:char="F072"/>
              </m:r>
            </m:e>
            <m:sub>
              <m:r>
                <w:rPr>
                  <w:rFonts w:ascii="Cambria Math" w:eastAsia="Calibri" w:hAnsi="Cambria Math"/>
                  <w:lang w:eastAsia="ar-SA"/>
                </w:rPr>
                <m:t>P(total)</m:t>
              </m:r>
            </m:sub>
          </m:sSub>
          <m:r>
            <w:rPr>
              <w:rFonts w:ascii="Cambria Math" w:eastAsia="Calibri" w:hAnsi="Cambria Math"/>
              <w:lang w:eastAsia="ar-SA"/>
            </w:rPr>
            <m:t>+</m:t>
          </m:r>
          <m:sSub>
            <m:sSubPr>
              <m:ctrlPr>
                <w:rPr>
                  <w:rFonts w:ascii="Cambria Math" w:eastAsia="Calibri" w:hAnsi="Cambria Math"/>
                  <w:i/>
                  <w:lang w:eastAsia="ar-SA"/>
                </w:rPr>
              </m:ctrlPr>
            </m:sSubPr>
            <m:e>
              <m:r>
                <w:rPr>
                  <w:rFonts w:ascii="Cambria Math" w:eastAsia="Calibri" w:hAnsi="Cambria Math"/>
                  <w:i/>
                  <w:lang w:eastAsia="ar-SA"/>
                </w:rPr>
                <w:sym w:font="Symbol" w:char="F072"/>
              </m:r>
            </m:e>
            <m:sub>
              <m:r>
                <w:rPr>
                  <w:rFonts w:ascii="Cambria Math" w:eastAsia="Calibri" w:hAnsi="Cambria Math"/>
                  <w:lang w:eastAsia="ar-SA"/>
                </w:rPr>
                <m:t>I</m:t>
              </m:r>
            </m:sub>
          </m:sSub>
        </m:oMath>
      </m:oMathPara>
    </w:p>
    <w:p w14:paraId="0B4E2E2E" w14:textId="61AE234D" w:rsidR="00F04917" w:rsidRDefault="00005D9C" w:rsidP="00F04917">
      <w:pPr>
        <w:pStyle w:val="ListParagraph"/>
        <w:numPr>
          <w:ilvl w:val="0"/>
          <w:numId w:val="36"/>
        </w:numPr>
        <w:rPr>
          <w:rFonts w:eastAsia="Calibri"/>
          <w:lang w:eastAsia="ar-SA"/>
        </w:rPr>
      </w:pPr>
      <w:r>
        <w:rPr>
          <w:rFonts w:eastAsia="Calibri"/>
          <w:lang w:eastAsia="ar-SA"/>
        </w:rPr>
        <w:t xml:space="preserve">In the other limiting case, all the polymer penetrates inside and coats the inner walls of pores as shown in </w:t>
      </w:r>
      <w:r w:rsidR="00B35EA9" w:rsidRPr="00CE58E6">
        <w:rPr>
          <w:rFonts w:eastAsia="Calibri"/>
          <w:color w:val="FF0000"/>
          <w:lang w:eastAsia="ar-SA"/>
        </w:rPr>
        <w:t>Figure S5</w:t>
      </w:r>
      <w:r w:rsidR="002D6D24">
        <w:rPr>
          <w:rFonts w:eastAsia="Calibri"/>
          <w:color w:val="FF0000"/>
          <w:lang w:eastAsia="ar-SA"/>
        </w:rPr>
        <w:t>c</w:t>
      </w:r>
      <w:r w:rsidR="00B35EA9">
        <w:rPr>
          <w:rFonts w:eastAsia="Calibri"/>
          <w:lang w:eastAsia="ar-SA"/>
        </w:rPr>
        <w:t xml:space="preserve">. </w:t>
      </w:r>
      <w:r w:rsidR="00CE58E6">
        <w:rPr>
          <w:rFonts w:eastAsia="Calibri"/>
          <w:lang w:eastAsia="ar-SA"/>
        </w:rPr>
        <w:t>M</w:t>
      </w:r>
      <w:r w:rsidR="00766D47">
        <w:rPr>
          <w:rFonts w:eastAsia="Calibri"/>
          <w:lang w:eastAsia="ar-SA"/>
        </w:rPr>
        <w:t>ore</w:t>
      </w:r>
      <w:r w:rsidR="00F04917">
        <w:rPr>
          <w:rFonts w:eastAsia="Calibri"/>
          <w:lang w:eastAsia="ar-SA"/>
        </w:rPr>
        <w:t xml:space="preserve"> the polymer </w:t>
      </w:r>
      <w:r w:rsidR="00766D47">
        <w:rPr>
          <w:rFonts w:eastAsia="Calibri"/>
          <w:lang w:eastAsia="ar-SA"/>
        </w:rPr>
        <w:t>infiltrates</w:t>
      </w:r>
      <w:r w:rsidR="00F04917">
        <w:rPr>
          <w:rFonts w:eastAsia="Calibri"/>
          <w:lang w:eastAsia="ar-SA"/>
        </w:rPr>
        <w:t xml:space="preserve"> inside </w:t>
      </w:r>
      <w:r w:rsidR="00CE58E6">
        <w:rPr>
          <w:rFonts w:eastAsia="Calibri"/>
          <w:lang w:eastAsia="ar-SA"/>
        </w:rPr>
        <w:t>the scaffold,</w:t>
      </w:r>
      <w:r w:rsidR="00F04917">
        <w:rPr>
          <w:rFonts w:eastAsia="Calibri"/>
          <w:lang w:eastAsia="ar-SA"/>
        </w:rPr>
        <w:t xml:space="preserve"> tiniest crevices or pores are accessed by the infiltrate and no closed pore is formed. </w:t>
      </w:r>
      <w:r w:rsidR="00227E76">
        <w:rPr>
          <w:rFonts w:eastAsia="Calibri"/>
          <w:lang w:eastAsia="ar-SA"/>
        </w:rPr>
        <w:t>T</w:t>
      </w:r>
      <w:r w:rsidR="00F04917">
        <w:rPr>
          <w:rFonts w:eastAsia="Calibri"/>
          <w:lang w:eastAsia="ar-SA"/>
        </w:rPr>
        <w:t xml:space="preserve">hen the outer volume of the scaffold before and after infiltration is </w:t>
      </w:r>
      <w:r w:rsidR="00766D47">
        <w:rPr>
          <w:rFonts w:eastAsia="Calibri"/>
          <w:lang w:eastAsia="ar-SA"/>
        </w:rPr>
        <w:t>pra</w:t>
      </w:r>
      <w:r w:rsidR="00CE58E6">
        <w:rPr>
          <w:rFonts w:eastAsia="Calibri"/>
          <w:lang w:eastAsia="ar-SA"/>
        </w:rPr>
        <w:t>c</w:t>
      </w:r>
      <w:r w:rsidR="00766D47">
        <w:rPr>
          <w:rFonts w:eastAsia="Calibri"/>
          <w:lang w:eastAsia="ar-SA"/>
        </w:rPr>
        <w:t xml:space="preserve">tically </w:t>
      </w:r>
      <w:r w:rsidR="00F04917">
        <w:rPr>
          <w:rFonts w:eastAsia="Calibri"/>
          <w:lang w:eastAsia="ar-SA"/>
        </w:rPr>
        <w:t>same (</w:t>
      </w:r>
      <m:oMath>
        <m:sSub>
          <m:sSubPr>
            <m:ctrlPr>
              <w:rPr>
                <w:rFonts w:ascii="Cambria Math" w:eastAsia="Calibri" w:hAnsi="Cambria Math"/>
                <w:i/>
                <w:lang w:eastAsia="ar-SA"/>
              </w:rPr>
            </m:ctrlPr>
          </m:sSubPr>
          <m:e>
            <m:r>
              <w:rPr>
                <w:rFonts w:ascii="Cambria Math" w:eastAsia="Calibri" w:hAnsi="Cambria Math"/>
                <w:lang w:eastAsia="ar-SA"/>
              </w:rPr>
              <m:t>V</m:t>
            </m:r>
          </m:e>
          <m:sub>
            <m:r>
              <w:rPr>
                <w:rFonts w:ascii="Cambria Math" w:eastAsia="Calibri" w:hAnsi="Cambria Math"/>
                <w:lang w:eastAsia="ar-SA"/>
              </w:rPr>
              <m:t>P(total)</m:t>
            </m:r>
          </m:sub>
        </m:sSub>
        <m:r>
          <w:rPr>
            <w:rFonts w:ascii="Cambria Math" w:eastAsia="Calibri" w:hAnsi="Cambria Math"/>
            <w:lang w:eastAsia="ar-SA"/>
          </w:rPr>
          <m:t>≈</m:t>
        </m:r>
        <m:sSub>
          <m:sSubPr>
            <m:ctrlPr>
              <w:rPr>
                <w:rFonts w:ascii="Cambria Math" w:eastAsia="Calibri" w:hAnsi="Cambria Math"/>
                <w:i/>
                <w:lang w:eastAsia="ar-SA"/>
              </w:rPr>
            </m:ctrlPr>
          </m:sSubPr>
          <m:e>
            <m:r>
              <w:rPr>
                <w:rFonts w:ascii="Cambria Math" w:eastAsia="Calibri" w:hAnsi="Cambria Math"/>
                <w:lang w:eastAsia="ar-SA"/>
              </w:rPr>
              <m:t>V</m:t>
            </m:r>
          </m:e>
          <m:sub>
            <m:r>
              <w:rPr>
                <w:rFonts w:ascii="Cambria Math" w:eastAsia="Calibri" w:hAnsi="Cambria Math"/>
                <w:lang w:eastAsia="ar-SA"/>
              </w:rPr>
              <m:t>PI(total)</m:t>
            </m:r>
          </m:sub>
        </m:sSub>
      </m:oMath>
      <w:r w:rsidR="00FF1B42">
        <w:rPr>
          <w:rFonts w:eastAsia="Calibri"/>
          <w:lang w:eastAsia="ar-SA"/>
        </w:rPr>
        <w:t xml:space="preserve"> or Volume of B is negligible compared to Volume of P or A</w:t>
      </w:r>
      <w:r w:rsidR="00F04917">
        <w:rPr>
          <w:rFonts w:eastAsia="Calibri"/>
          <w:lang w:eastAsia="ar-SA"/>
        </w:rPr>
        <w:t>) and the closed pore fraction can be given by:</w:t>
      </w:r>
      <w:bookmarkStart w:id="2" w:name="_GoBack"/>
      <w:bookmarkEnd w:id="2"/>
    </w:p>
    <w:p w14:paraId="7FB7997C" w14:textId="200FBE88" w:rsidR="008F28D0" w:rsidRPr="00F04917" w:rsidRDefault="00F04917" w:rsidP="00B35EA9">
      <w:pPr>
        <w:ind w:left="360"/>
        <w:rPr>
          <w:rFonts w:eastAsia="Calibri"/>
          <w:lang w:eastAsia="ar-SA"/>
        </w:rPr>
      </w:pPr>
      <m:oMathPara>
        <m:oMath>
          <m:r>
            <w:rPr>
              <w:rFonts w:ascii="Cambria Math" w:eastAsia="Calibri" w:hAnsi="Cambria Math"/>
              <w:lang w:eastAsia="ar-SA"/>
            </w:rPr>
            <m:t>CPF=</m:t>
          </m:r>
          <m:f>
            <m:fPr>
              <m:ctrlPr>
                <w:rPr>
                  <w:rFonts w:ascii="Cambria Math" w:eastAsia="Calibri" w:hAnsi="Cambria Math"/>
                  <w:i/>
                  <w:lang w:eastAsia="ar-SA"/>
                </w:rPr>
              </m:ctrlPr>
            </m:fPr>
            <m:num>
              <m:sSub>
                <m:sSubPr>
                  <m:ctrlPr>
                    <w:rPr>
                      <w:rFonts w:ascii="Cambria Math" w:eastAsia="Calibri" w:hAnsi="Cambria Math"/>
                      <w:i/>
                      <w:lang w:eastAsia="ar-SA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lang w:eastAsia="ar-SA"/>
                    </w:rPr>
                    <m:t>V</m:t>
                  </m:r>
                </m:e>
                <m:sub>
                  <m:r>
                    <w:rPr>
                      <w:rFonts w:ascii="Cambria Math" w:eastAsia="Calibri" w:hAnsi="Cambria Math"/>
                      <w:lang w:eastAsia="ar-SA"/>
                    </w:rPr>
                    <m:t>PI</m:t>
                  </m:r>
                </m:sub>
              </m:sSub>
              <m:r>
                <w:rPr>
                  <w:rFonts w:ascii="Cambria Math" w:eastAsia="Calibri" w:hAnsi="Cambria Math"/>
                  <w:lang w:eastAsia="ar-SA"/>
                </w:rPr>
                <m:t>-</m:t>
              </m:r>
              <m:sSub>
                <m:sSubPr>
                  <m:ctrlPr>
                    <w:rPr>
                      <w:rFonts w:ascii="Cambria Math" w:eastAsia="Calibri" w:hAnsi="Cambria Math"/>
                      <w:i/>
                      <w:lang w:eastAsia="ar-SA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lang w:eastAsia="ar-SA"/>
                    </w:rPr>
                    <m:t>V</m:t>
                  </m:r>
                </m:e>
                <m:sub>
                  <m:r>
                    <w:rPr>
                      <w:rFonts w:ascii="Cambria Math" w:eastAsia="Calibri" w:hAnsi="Cambria Math"/>
                      <w:lang w:eastAsia="ar-SA"/>
                    </w:rPr>
                    <m:t>P+I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="Calibri" w:hAnsi="Cambria Math"/>
                      <w:i/>
                      <w:lang w:eastAsia="ar-SA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lang w:eastAsia="ar-SA"/>
                    </w:rPr>
                    <m:t>V</m:t>
                  </m:r>
                </m:e>
                <m:sub>
                  <m:r>
                    <w:rPr>
                      <w:rFonts w:ascii="Cambria Math" w:eastAsia="Calibri" w:hAnsi="Cambria Math"/>
                      <w:lang w:eastAsia="ar-SA"/>
                    </w:rPr>
                    <m:t>PI</m:t>
                  </m:r>
                  <m:d>
                    <m:dPr>
                      <m:ctrlPr>
                        <w:rPr>
                          <w:rFonts w:ascii="Cambria Math" w:eastAsia="Calibri" w:hAnsi="Cambria Math"/>
                          <w:i/>
                          <w:lang w:eastAsia="ar-SA"/>
                        </w:rPr>
                      </m:ctrlPr>
                    </m:dPr>
                    <m:e>
                      <m:r>
                        <w:rPr>
                          <w:rFonts w:ascii="Cambria Math" w:eastAsia="Calibri" w:hAnsi="Cambria Math"/>
                          <w:lang w:eastAsia="ar-SA"/>
                        </w:rPr>
                        <m:t>total</m:t>
                      </m:r>
                    </m:e>
                  </m:d>
                </m:sub>
              </m:sSub>
            </m:den>
          </m:f>
          <m:r>
            <w:rPr>
              <w:rFonts w:ascii="Cambria Math" w:eastAsia="Calibri" w:hAnsi="Cambria Math"/>
              <w:i/>
              <w:lang w:eastAsia="ar-SA"/>
            </w:rPr>
            <w:sym w:font="Symbol" w:char="F0BB"/>
          </m:r>
          <m:f>
            <m:fPr>
              <m:ctrlPr>
                <w:rPr>
                  <w:rFonts w:ascii="Cambria Math" w:eastAsia="Calibri" w:hAnsi="Cambria Math"/>
                  <w:i/>
                  <w:lang w:eastAsia="ar-SA"/>
                </w:rPr>
              </m:ctrlPr>
            </m:fPr>
            <m:num>
              <m:sSub>
                <m:sSubPr>
                  <m:ctrlPr>
                    <w:rPr>
                      <w:rFonts w:ascii="Cambria Math" w:eastAsia="Calibri" w:hAnsi="Cambria Math"/>
                      <w:i/>
                      <w:lang w:eastAsia="ar-SA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lang w:eastAsia="ar-SA"/>
                    </w:rPr>
                    <m:t>V</m:t>
                  </m:r>
                </m:e>
                <m:sub>
                  <m:r>
                    <w:rPr>
                      <w:rFonts w:ascii="Cambria Math" w:eastAsia="Calibri" w:hAnsi="Cambria Math"/>
                      <w:lang w:eastAsia="ar-SA"/>
                    </w:rPr>
                    <m:t>PI</m:t>
                  </m:r>
                </m:sub>
              </m:sSub>
              <m:r>
                <w:rPr>
                  <w:rFonts w:ascii="Cambria Math" w:eastAsia="Calibri" w:hAnsi="Cambria Math"/>
                  <w:lang w:eastAsia="ar-SA"/>
                </w:rPr>
                <m:t>-</m:t>
              </m:r>
              <m:sSub>
                <m:sSubPr>
                  <m:ctrlPr>
                    <w:rPr>
                      <w:rFonts w:ascii="Cambria Math" w:eastAsia="Calibri" w:hAnsi="Cambria Math"/>
                      <w:i/>
                      <w:lang w:eastAsia="ar-SA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lang w:eastAsia="ar-SA"/>
                    </w:rPr>
                    <m:t>V</m:t>
                  </m:r>
                </m:e>
                <m:sub>
                  <m:r>
                    <w:rPr>
                      <w:rFonts w:ascii="Cambria Math" w:eastAsia="Calibri" w:hAnsi="Cambria Math"/>
                      <w:lang w:eastAsia="ar-SA"/>
                    </w:rPr>
                    <m:t>P+I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="Calibri" w:hAnsi="Cambria Math"/>
                      <w:i/>
                      <w:lang w:eastAsia="ar-SA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lang w:eastAsia="ar-SA"/>
                    </w:rPr>
                    <m:t>V</m:t>
                  </m:r>
                </m:e>
                <m:sub>
                  <m:r>
                    <w:rPr>
                      <w:rFonts w:ascii="Cambria Math" w:eastAsia="Calibri" w:hAnsi="Cambria Math"/>
                      <w:lang w:eastAsia="ar-SA"/>
                    </w:rPr>
                    <m:t>P</m:t>
                  </m:r>
                  <m:d>
                    <m:dPr>
                      <m:ctrlPr>
                        <w:rPr>
                          <w:rFonts w:ascii="Cambria Math" w:eastAsia="Calibri" w:hAnsi="Cambria Math"/>
                          <w:i/>
                          <w:lang w:eastAsia="ar-SA"/>
                        </w:rPr>
                      </m:ctrlPr>
                    </m:dPr>
                    <m:e>
                      <m:r>
                        <w:rPr>
                          <w:rFonts w:ascii="Cambria Math" w:eastAsia="Calibri" w:hAnsi="Cambria Math"/>
                          <w:lang w:eastAsia="ar-SA"/>
                        </w:rPr>
                        <m:t>total</m:t>
                      </m:r>
                    </m:e>
                  </m:d>
                </m:sub>
              </m:sSub>
            </m:den>
          </m:f>
        </m:oMath>
      </m:oMathPara>
    </w:p>
    <w:p w14:paraId="0D49DEF2" w14:textId="5981CC46" w:rsidR="00F04917" w:rsidRDefault="002D6D24" w:rsidP="00B35EA9">
      <w:pPr>
        <w:spacing w:line="240" w:lineRule="auto"/>
        <w:jc w:val="center"/>
        <w:rPr>
          <w:rFonts w:eastAsia="Calibri"/>
          <w:lang w:eastAsia="ar-SA"/>
        </w:rPr>
      </w:pPr>
      <w:r>
        <w:rPr>
          <w:rFonts w:eastAsia="Calibri"/>
          <w:noProof/>
          <w:lang w:eastAsia="ar-SA"/>
        </w:rPr>
        <w:drawing>
          <wp:inline distT="0" distB="0" distL="0" distR="0" wp14:anchorId="723E0F82" wp14:editId="63866E52">
            <wp:extent cx="5756275" cy="197739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_PIa_PIb.pdf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56275" cy="197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2EF319" w14:textId="677E7A2C" w:rsidR="00EE204C" w:rsidRPr="00B35EA9" w:rsidRDefault="00B35EA9" w:rsidP="00B35EA9">
      <w:pPr>
        <w:spacing w:line="240" w:lineRule="auto"/>
        <w:jc w:val="center"/>
        <w:rPr>
          <w:rFonts w:eastAsia="Calibri"/>
          <w:lang w:eastAsia="ar-SA"/>
        </w:rPr>
      </w:pPr>
      <w:r>
        <w:rPr>
          <w:rFonts w:eastAsia="Calibri"/>
          <w:lang w:eastAsia="ar-SA"/>
        </w:rPr>
        <w:t>(a)</w:t>
      </w:r>
      <w:r w:rsidRPr="00B35EA9">
        <w:rPr>
          <w:rFonts w:eastAsia="Calibri"/>
          <w:lang w:eastAsia="ar-SA"/>
        </w:rPr>
        <w:t xml:space="preserve">          </w:t>
      </w:r>
      <w:r w:rsidR="002D6D24">
        <w:rPr>
          <w:rFonts w:eastAsia="Calibri"/>
          <w:lang w:eastAsia="ar-SA"/>
        </w:rPr>
        <w:t xml:space="preserve">            </w:t>
      </w:r>
      <w:r w:rsidRPr="00B35EA9">
        <w:rPr>
          <w:rFonts w:eastAsia="Calibri"/>
          <w:lang w:eastAsia="ar-SA"/>
        </w:rPr>
        <w:t xml:space="preserve">          </w:t>
      </w:r>
      <w:r w:rsidR="002D6D24">
        <w:rPr>
          <w:rFonts w:eastAsia="Calibri"/>
          <w:lang w:eastAsia="ar-SA"/>
        </w:rPr>
        <w:t xml:space="preserve">   </w:t>
      </w:r>
      <w:r w:rsidRPr="00B35EA9">
        <w:rPr>
          <w:rFonts w:eastAsia="Calibri"/>
          <w:lang w:eastAsia="ar-SA"/>
        </w:rPr>
        <w:t xml:space="preserve">        </w:t>
      </w:r>
      <w:proofErr w:type="gramStart"/>
      <w:r w:rsidRPr="00B35EA9">
        <w:rPr>
          <w:rFonts w:eastAsia="Calibri"/>
          <w:lang w:eastAsia="ar-SA"/>
        </w:rPr>
        <w:t xml:space="preserve">   </w:t>
      </w:r>
      <w:r w:rsidR="002D6D24">
        <w:rPr>
          <w:rFonts w:eastAsia="Calibri"/>
          <w:lang w:eastAsia="ar-SA"/>
        </w:rPr>
        <w:t>(</w:t>
      </w:r>
      <w:proofErr w:type="gramEnd"/>
      <w:r w:rsidR="002D6D24">
        <w:rPr>
          <w:rFonts w:eastAsia="Calibri"/>
          <w:lang w:eastAsia="ar-SA"/>
        </w:rPr>
        <w:t xml:space="preserve">b)          </w:t>
      </w:r>
      <w:r w:rsidRPr="00B35EA9">
        <w:rPr>
          <w:rFonts w:eastAsia="Calibri"/>
          <w:lang w:eastAsia="ar-SA"/>
        </w:rPr>
        <w:t xml:space="preserve">                                    </w:t>
      </w:r>
      <w:r w:rsidR="008F28D0" w:rsidRPr="00B35EA9">
        <w:rPr>
          <w:rFonts w:eastAsia="Calibri"/>
          <w:lang w:eastAsia="ar-SA"/>
        </w:rPr>
        <w:t>(</w:t>
      </w:r>
      <w:r w:rsidR="002D6D24">
        <w:rPr>
          <w:rFonts w:eastAsia="Calibri"/>
          <w:lang w:eastAsia="ar-SA"/>
        </w:rPr>
        <w:t>c</w:t>
      </w:r>
      <w:r w:rsidR="008F28D0" w:rsidRPr="00B35EA9">
        <w:rPr>
          <w:rFonts w:eastAsia="Calibri"/>
          <w:lang w:eastAsia="ar-SA"/>
        </w:rPr>
        <w:t>)</w:t>
      </w:r>
    </w:p>
    <w:p w14:paraId="0F702131" w14:textId="03D1A70B" w:rsidR="008F28D0" w:rsidRPr="008F28D0" w:rsidRDefault="008F28D0" w:rsidP="00B35EA9">
      <w:pPr>
        <w:spacing w:line="240" w:lineRule="auto"/>
        <w:jc w:val="center"/>
        <w:rPr>
          <w:rFonts w:eastAsia="Calibri"/>
          <w:lang w:eastAsia="ar-SA"/>
        </w:rPr>
      </w:pPr>
      <w:r>
        <w:rPr>
          <w:rFonts w:eastAsia="Calibri"/>
          <w:lang w:eastAsia="ar-SA"/>
        </w:rPr>
        <w:t xml:space="preserve">Figure S5: </w:t>
      </w:r>
      <w:r w:rsidR="002D6D24">
        <w:rPr>
          <w:rFonts w:eastAsia="Calibri"/>
          <w:lang w:eastAsia="ar-SA"/>
        </w:rPr>
        <w:t xml:space="preserve">(a) </w:t>
      </w:r>
      <w:r>
        <w:rPr>
          <w:rFonts w:eastAsia="Calibri"/>
          <w:lang w:eastAsia="ar-SA"/>
        </w:rPr>
        <w:t>Representative micro-structure inside scaffold with pore</w:t>
      </w:r>
      <w:r w:rsidR="001F4D11">
        <w:rPr>
          <w:rFonts w:eastAsia="Calibri"/>
          <w:lang w:eastAsia="ar-SA"/>
        </w:rPr>
        <w:t>s</w:t>
      </w:r>
      <w:r>
        <w:rPr>
          <w:rFonts w:eastAsia="Calibri"/>
          <w:lang w:eastAsia="ar-SA"/>
        </w:rPr>
        <w:t xml:space="preserve"> </w:t>
      </w:r>
      <w:r w:rsidR="001F4D11">
        <w:rPr>
          <w:rFonts w:eastAsia="Calibri"/>
          <w:lang w:eastAsia="ar-SA"/>
        </w:rPr>
        <w:t xml:space="preserve">(A and B) </w:t>
      </w:r>
      <w:r>
        <w:rPr>
          <w:rFonts w:eastAsia="Calibri"/>
          <w:lang w:eastAsia="ar-SA"/>
        </w:rPr>
        <w:t>(</w:t>
      </w:r>
      <w:r w:rsidR="002D6D24">
        <w:rPr>
          <w:rFonts w:eastAsia="Calibri"/>
          <w:lang w:eastAsia="ar-SA"/>
        </w:rPr>
        <w:t>b</w:t>
      </w:r>
      <w:r>
        <w:rPr>
          <w:rFonts w:eastAsia="Calibri"/>
          <w:lang w:eastAsia="ar-SA"/>
        </w:rPr>
        <w:t xml:space="preserve">) a situation, when no infiltrate </w:t>
      </w:r>
      <w:r w:rsidR="0036482E">
        <w:rPr>
          <w:rFonts w:eastAsia="Calibri"/>
          <w:lang w:eastAsia="ar-SA"/>
        </w:rPr>
        <w:t xml:space="preserve">(I) </w:t>
      </w:r>
      <w:r>
        <w:rPr>
          <w:rFonts w:eastAsia="Calibri"/>
          <w:lang w:eastAsia="ar-SA"/>
        </w:rPr>
        <w:t>gets inside the pore</w:t>
      </w:r>
      <w:r w:rsidR="0036482E">
        <w:rPr>
          <w:rFonts w:eastAsia="Calibri"/>
          <w:lang w:eastAsia="ar-SA"/>
        </w:rPr>
        <w:t xml:space="preserve"> but coats the entire scaffold</w:t>
      </w:r>
      <w:r>
        <w:rPr>
          <w:rFonts w:eastAsia="Calibri"/>
          <w:lang w:eastAsia="ar-SA"/>
        </w:rPr>
        <w:t>, the inner microstructure remains same as the as-printed scaffold, (b) a situation, when some of the pores are blocked (B) with infiltrate (I) and others are accessible (A), which is encountered in the current study.</w:t>
      </w:r>
      <w:r w:rsidR="00563F24">
        <w:rPr>
          <w:rFonts w:eastAsia="Calibri"/>
          <w:lang w:eastAsia="ar-SA"/>
        </w:rPr>
        <w:t xml:space="preserve"> P is denoting the printed phase.</w:t>
      </w:r>
    </w:p>
    <w:p w14:paraId="03938433" w14:textId="77777777" w:rsidR="009B34CB" w:rsidRPr="00B414C8" w:rsidRDefault="009B34CB" w:rsidP="003519C4">
      <w:pPr>
        <w:rPr>
          <w:rFonts w:eastAsia="Calibri"/>
          <w:lang w:eastAsia="ar-SA"/>
        </w:rPr>
      </w:pPr>
    </w:p>
    <w:sectPr w:rsidR="009B34CB" w:rsidRPr="00B414C8" w:rsidSect="00675E9C">
      <w:footerReference w:type="even" r:id="rId14"/>
      <w:footerReference w:type="default" r:id="rId15"/>
      <w:pgSz w:w="11901" w:h="16817"/>
      <w:pgMar w:top="1440" w:right="1418" w:bottom="1440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003F3DB" w14:textId="77777777" w:rsidR="008F4A65" w:rsidRDefault="008F4A65" w:rsidP="00FA1072">
      <w:pPr>
        <w:spacing w:line="240" w:lineRule="auto"/>
      </w:pPr>
      <w:r>
        <w:separator/>
      </w:r>
    </w:p>
  </w:endnote>
  <w:endnote w:type="continuationSeparator" w:id="0">
    <w:p w14:paraId="4D08FF8E" w14:textId="77777777" w:rsidR="008F4A65" w:rsidRDefault="008F4A65" w:rsidP="00FA1072">
      <w:pPr>
        <w:spacing w:line="240" w:lineRule="auto"/>
      </w:pPr>
      <w:r>
        <w:continuationSeparator/>
      </w:r>
    </w:p>
  </w:endnote>
  <w:endnote w:type="continuationNotice" w:id="1">
    <w:p w14:paraId="66F62FB3" w14:textId="77777777" w:rsidR="008F4A65" w:rsidRDefault="008F4A65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rinda">
    <w:altName w:val="Calibri"/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imesNewRomanPSMT">
    <w:altName w:val="Times New Roman"/>
    <w:panose1 w:val="020B0604020202020204"/>
    <w:charset w:val="00"/>
    <w:family w:val="roman"/>
    <w:pitch w:val="variable"/>
    <w:sig w:usb0="E0002AEF" w:usb1="C0007841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F7D281" w14:textId="77777777" w:rsidR="000B45C6" w:rsidRDefault="000B45C6" w:rsidP="00151BB1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5537BEC" w14:textId="77777777" w:rsidR="000B45C6" w:rsidRDefault="000B45C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9AFF81" w14:textId="2AFB694B" w:rsidR="000B45C6" w:rsidRDefault="000B45C6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951F96">
      <w:rPr>
        <w:noProof/>
      </w:rPr>
      <w:t>1</w:t>
    </w:r>
    <w:r>
      <w:fldChar w:fldCharType="end"/>
    </w:r>
  </w:p>
  <w:p w14:paraId="0148AFD7" w14:textId="77777777" w:rsidR="000B45C6" w:rsidRDefault="000B45C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08D585F" w14:textId="77777777" w:rsidR="008F4A65" w:rsidRDefault="008F4A65" w:rsidP="00FA1072">
      <w:pPr>
        <w:spacing w:line="240" w:lineRule="auto"/>
      </w:pPr>
      <w:r>
        <w:separator/>
      </w:r>
    </w:p>
  </w:footnote>
  <w:footnote w:type="continuationSeparator" w:id="0">
    <w:p w14:paraId="284A39D6" w14:textId="77777777" w:rsidR="008F4A65" w:rsidRDefault="008F4A65" w:rsidP="00FA1072">
      <w:pPr>
        <w:spacing w:line="240" w:lineRule="auto"/>
      </w:pPr>
      <w:r>
        <w:continuationSeparator/>
      </w:r>
    </w:p>
  </w:footnote>
  <w:footnote w:type="continuationNotice" w:id="1">
    <w:p w14:paraId="19A9D1B4" w14:textId="77777777" w:rsidR="008F4A65" w:rsidRDefault="008F4A65">
      <w:pPr>
        <w:spacing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00000001"/>
    <w:lvl w:ilvl="0" w:tplc="00000001">
      <w:start w:val="71"/>
      <w:numFmt w:val="bullet"/>
      <w:lvlText w:val="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1816C40"/>
    <w:multiLevelType w:val="hybridMultilevel"/>
    <w:tmpl w:val="34DE93E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D61332"/>
    <w:multiLevelType w:val="hybridMultilevel"/>
    <w:tmpl w:val="D66C6816"/>
    <w:lvl w:ilvl="0" w:tplc="04090001">
      <w:start w:val="1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045D7C"/>
    <w:multiLevelType w:val="hybridMultilevel"/>
    <w:tmpl w:val="E47CED56"/>
    <w:lvl w:ilvl="0" w:tplc="995252D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142FAA"/>
    <w:multiLevelType w:val="multilevel"/>
    <w:tmpl w:val="52E4457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19E810E9"/>
    <w:multiLevelType w:val="hybridMultilevel"/>
    <w:tmpl w:val="C49287B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3C63B0"/>
    <w:multiLevelType w:val="multilevel"/>
    <w:tmpl w:val="7026F824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decimal"/>
      <w:lvlText w:val="%1.%2."/>
      <w:lvlJc w:val="left"/>
      <w:pPr>
        <w:ind w:left="1512" w:hanging="432"/>
      </w:pPr>
    </w:lvl>
    <w:lvl w:ilvl="2">
      <w:start w:val="1"/>
      <w:numFmt w:val="decimal"/>
      <w:lvlText w:val="%1.%2.%3."/>
      <w:lvlJc w:val="left"/>
      <w:pPr>
        <w:ind w:left="1944" w:hanging="504"/>
      </w:pPr>
    </w:lvl>
    <w:lvl w:ilvl="3">
      <w:start w:val="1"/>
      <w:numFmt w:val="decimal"/>
      <w:lvlText w:val="%1.%2.%3.%4."/>
      <w:lvlJc w:val="left"/>
      <w:pPr>
        <w:ind w:left="2448" w:hanging="648"/>
      </w:pPr>
    </w:lvl>
    <w:lvl w:ilvl="4">
      <w:start w:val="1"/>
      <w:numFmt w:val="decimal"/>
      <w:lvlText w:val="%1.%2.%3.%4.%5."/>
      <w:lvlJc w:val="left"/>
      <w:pPr>
        <w:ind w:left="2952" w:hanging="792"/>
      </w:pPr>
    </w:lvl>
    <w:lvl w:ilvl="5">
      <w:start w:val="1"/>
      <w:numFmt w:val="decimal"/>
      <w:lvlText w:val="%1.%2.%3.%4.%5.%6."/>
      <w:lvlJc w:val="left"/>
      <w:pPr>
        <w:ind w:left="3456" w:hanging="936"/>
      </w:pPr>
    </w:lvl>
    <w:lvl w:ilvl="6">
      <w:start w:val="1"/>
      <w:numFmt w:val="decimal"/>
      <w:lvlText w:val="%1.%2.%3.%4.%5.%6.%7."/>
      <w:lvlJc w:val="left"/>
      <w:pPr>
        <w:ind w:left="3960" w:hanging="1080"/>
      </w:pPr>
    </w:lvl>
    <w:lvl w:ilvl="7">
      <w:start w:val="1"/>
      <w:numFmt w:val="decimal"/>
      <w:lvlText w:val="%1.%2.%3.%4.%5.%6.%7.%8."/>
      <w:lvlJc w:val="left"/>
      <w:pPr>
        <w:ind w:left="4464" w:hanging="1224"/>
      </w:pPr>
    </w:lvl>
    <w:lvl w:ilvl="8">
      <w:start w:val="1"/>
      <w:numFmt w:val="decimal"/>
      <w:lvlText w:val="%1.%2.%3.%4.%5.%6.%7.%8.%9."/>
      <w:lvlJc w:val="left"/>
      <w:pPr>
        <w:ind w:left="5040" w:hanging="1440"/>
      </w:pPr>
    </w:lvl>
  </w:abstractNum>
  <w:abstractNum w:abstractNumId="7" w15:restartNumberingAfterBreak="0">
    <w:nsid w:val="1C701E73"/>
    <w:multiLevelType w:val="multilevel"/>
    <w:tmpl w:val="1DF808F8"/>
    <w:lvl w:ilvl="0">
      <w:start w:val="1"/>
      <w:numFmt w:val="decimal"/>
      <w:lvlText w:val="%1"/>
      <w:lvlJc w:val="left"/>
      <w:pPr>
        <w:ind w:left="79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36" w:hanging="576"/>
      </w:pPr>
    </w:lvl>
    <w:lvl w:ilvl="2">
      <w:start w:val="1"/>
      <w:numFmt w:val="decimal"/>
      <w:lvlText w:val="%1.%2.%3"/>
      <w:lvlJc w:val="left"/>
      <w:pPr>
        <w:ind w:left="1080" w:hanging="720"/>
      </w:pPr>
    </w:lvl>
    <w:lvl w:ilvl="3">
      <w:start w:val="1"/>
      <w:numFmt w:val="decimal"/>
      <w:lvlText w:val="%1.%2.%3.%4"/>
      <w:lvlJc w:val="left"/>
      <w:pPr>
        <w:ind w:left="1224" w:hanging="864"/>
      </w:pPr>
    </w:lvl>
    <w:lvl w:ilvl="4">
      <w:start w:val="1"/>
      <w:numFmt w:val="decimal"/>
      <w:lvlText w:val="%1.%2.%3.%4.%5"/>
      <w:lvlJc w:val="left"/>
      <w:pPr>
        <w:ind w:left="1368" w:hanging="1008"/>
      </w:pPr>
    </w:lvl>
    <w:lvl w:ilvl="5">
      <w:start w:val="1"/>
      <w:numFmt w:val="decimal"/>
      <w:lvlText w:val="%1.%2.%3.%4.%5.%6"/>
      <w:lvlJc w:val="left"/>
      <w:pPr>
        <w:ind w:left="1512" w:hanging="1152"/>
      </w:pPr>
    </w:lvl>
    <w:lvl w:ilvl="6">
      <w:start w:val="1"/>
      <w:numFmt w:val="decimal"/>
      <w:lvlText w:val="%1.%2.%3.%4.%5.%6.%7"/>
      <w:lvlJc w:val="left"/>
      <w:pPr>
        <w:ind w:left="1656" w:hanging="1296"/>
      </w:pPr>
    </w:lvl>
    <w:lvl w:ilvl="7">
      <w:start w:val="1"/>
      <w:numFmt w:val="decimal"/>
      <w:lvlText w:val="%1.%2.%3.%4.%5.%6.%7.%8"/>
      <w:lvlJc w:val="left"/>
      <w:pPr>
        <w:ind w:left="1800" w:hanging="1440"/>
      </w:pPr>
    </w:lvl>
    <w:lvl w:ilvl="8">
      <w:start w:val="1"/>
      <w:numFmt w:val="decimal"/>
      <w:lvlText w:val="%1.%2.%3.%4.%5.%6.%7.%8.%9"/>
      <w:lvlJc w:val="left"/>
      <w:pPr>
        <w:ind w:left="1944" w:hanging="1584"/>
      </w:pPr>
    </w:lvl>
  </w:abstractNum>
  <w:abstractNum w:abstractNumId="8" w15:restartNumberingAfterBreak="0">
    <w:nsid w:val="2B6A3D89"/>
    <w:multiLevelType w:val="multilevel"/>
    <w:tmpl w:val="AD16B370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3981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9" w15:restartNumberingAfterBreak="0">
    <w:nsid w:val="2E466722"/>
    <w:multiLevelType w:val="multilevel"/>
    <w:tmpl w:val="07B88F6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1.%3.%4.1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0" w15:restartNumberingAfterBreak="0">
    <w:nsid w:val="380250CA"/>
    <w:multiLevelType w:val="hybridMultilevel"/>
    <w:tmpl w:val="A9FCCE06"/>
    <w:lvl w:ilvl="0" w:tplc="409C0A48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C65461"/>
    <w:multiLevelType w:val="multilevel"/>
    <w:tmpl w:val="BD086696"/>
    <w:lvl w:ilvl="0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3E145508"/>
    <w:multiLevelType w:val="hybridMultilevel"/>
    <w:tmpl w:val="1C8C76CE"/>
    <w:lvl w:ilvl="0" w:tplc="8E3AC2F0">
      <w:start w:val="1"/>
      <w:numFmt w:val="lowerLetter"/>
      <w:lvlText w:val="(%1)"/>
      <w:lvlJc w:val="left"/>
      <w:pPr>
        <w:ind w:left="5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140" w:hanging="360"/>
      </w:pPr>
    </w:lvl>
    <w:lvl w:ilvl="2" w:tplc="0409001B" w:tentative="1">
      <w:start w:val="1"/>
      <w:numFmt w:val="lowerRoman"/>
      <w:lvlText w:val="%3."/>
      <w:lvlJc w:val="right"/>
      <w:pPr>
        <w:ind w:left="6860" w:hanging="180"/>
      </w:pPr>
    </w:lvl>
    <w:lvl w:ilvl="3" w:tplc="0409000F" w:tentative="1">
      <w:start w:val="1"/>
      <w:numFmt w:val="decimal"/>
      <w:lvlText w:val="%4."/>
      <w:lvlJc w:val="left"/>
      <w:pPr>
        <w:ind w:left="7580" w:hanging="360"/>
      </w:pPr>
    </w:lvl>
    <w:lvl w:ilvl="4" w:tplc="04090019" w:tentative="1">
      <w:start w:val="1"/>
      <w:numFmt w:val="lowerLetter"/>
      <w:lvlText w:val="%5."/>
      <w:lvlJc w:val="left"/>
      <w:pPr>
        <w:ind w:left="8300" w:hanging="360"/>
      </w:pPr>
    </w:lvl>
    <w:lvl w:ilvl="5" w:tplc="0409001B" w:tentative="1">
      <w:start w:val="1"/>
      <w:numFmt w:val="lowerRoman"/>
      <w:lvlText w:val="%6."/>
      <w:lvlJc w:val="right"/>
      <w:pPr>
        <w:ind w:left="9020" w:hanging="180"/>
      </w:pPr>
    </w:lvl>
    <w:lvl w:ilvl="6" w:tplc="0409000F" w:tentative="1">
      <w:start w:val="1"/>
      <w:numFmt w:val="decimal"/>
      <w:lvlText w:val="%7."/>
      <w:lvlJc w:val="left"/>
      <w:pPr>
        <w:ind w:left="9740" w:hanging="360"/>
      </w:pPr>
    </w:lvl>
    <w:lvl w:ilvl="7" w:tplc="04090019" w:tentative="1">
      <w:start w:val="1"/>
      <w:numFmt w:val="lowerLetter"/>
      <w:lvlText w:val="%8."/>
      <w:lvlJc w:val="left"/>
      <w:pPr>
        <w:ind w:left="10460" w:hanging="360"/>
      </w:pPr>
    </w:lvl>
    <w:lvl w:ilvl="8" w:tplc="0409001B" w:tentative="1">
      <w:start w:val="1"/>
      <w:numFmt w:val="lowerRoman"/>
      <w:lvlText w:val="%9."/>
      <w:lvlJc w:val="right"/>
      <w:pPr>
        <w:ind w:left="11180" w:hanging="180"/>
      </w:pPr>
    </w:lvl>
  </w:abstractNum>
  <w:abstractNum w:abstractNumId="13" w15:restartNumberingAfterBreak="0">
    <w:nsid w:val="3E312B27"/>
    <w:multiLevelType w:val="hybridMultilevel"/>
    <w:tmpl w:val="49DE399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2EC0980"/>
    <w:multiLevelType w:val="multilevel"/>
    <w:tmpl w:val="FD10FA86"/>
    <w:lvl w:ilvl="0">
      <w:start w:val="1"/>
      <w:numFmt w:val="decimal"/>
      <w:lvlText w:val="%1."/>
      <w:lvlJc w:val="left"/>
      <w:pPr>
        <w:ind w:left="41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41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7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7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13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13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9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54" w:hanging="1800"/>
      </w:pPr>
      <w:rPr>
        <w:rFonts w:hint="default"/>
      </w:rPr>
    </w:lvl>
  </w:abstractNum>
  <w:abstractNum w:abstractNumId="15" w15:restartNumberingAfterBreak="0">
    <w:nsid w:val="4B473935"/>
    <w:multiLevelType w:val="hybridMultilevel"/>
    <w:tmpl w:val="2A9C0A80"/>
    <w:lvl w:ilvl="0" w:tplc="286E51F8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D8B05EF"/>
    <w:multiLevelType w:val="hybridMultilevel"/>
    <w:tmpl w:val="FF307E2E"/>
    <w:lvl w:ilvl="0" w:tplc="13EEDD1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508714B1"/>
    <w:multiLevelType w:val="hybridMultilevel"/>
    <w:tmpl w:val="E0A83D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18C2E24"/>
    <w:multiLevelType w:val="multilevel"/>
    <w:tmpl w:val="471EBAA6"/>
    <w:lvl w:ilvl="0">
      <w:start w:val="1"/>
      <w:numFmt w:val="decimal"/>
      <w:lvlText w:val="%1"/>
      <w:lvlJc w:val="left"/>
      <w:pPr>
        <w:ind w:left="1509" w:hanging="432"/>
      </w:pPr>
    </w:lvl>
    <w:lvl w:ilvl="1">
      <w:start w:val="1"/>
      <w:numFmt w:val="decimal"/>
      <w:lvlText w:val="%1.%2"/>
      <w:lvlJc w:val="left"/>
      <w:pPr>
        <w:ind w:left="1653" w:hanging="576"/>
      </w:pPr>
    </w:lvl>
    <w:lvl w:ilvl="2">
      <w:start w:val="1"/>
      <w:numFmt w:val="decimal"/>
      <w:lvlText w:val="%1.%2.%3"/>
      <w:lvlJc w:val="left"/>
      <w:pPr>
        <w:ind w:left="1797" w:hanging="720"/>
      </w:pPr>
    </w:lvl>
    <w:lvl w:ilvl="3">
      <w:start w:val="1"/>
      <w:numFmt w:val="decimal"/>
      <w:lvlText w:val="%1.%2.%3.%4"/>
      <w:lvlJc w:val="left"/>
      <w:pPr>
        <w:ind w:left="1941" w:hanging="864"/>
      </w:pPr>
    </w:lvl>
    <w:lvl w:ilvl="4">
      <w:start w:val="1"/>
      <w:numFmt w:val="decimal"/>
      <w:lvlText w:val="%1.%2.%3.%4.%5"/>
      <w:lvlJc w:val="left"/>
      <w:pPr>
        <w:ind w:left="2085" w:hanging="1008"/>
      </w:pPr>
    </w:lvl>
    <w:lvl w:ilvl="5">
      <w:start w:val="1"/>
      <w:numFmt w:val="decimal"/>
      <w:lvlText w:val="%1.%2.%3.%4.%5.%6"/>
      <w:lvlJc w:val="left"/>
      <w:pPr>
        <w:ind w:left="2229" w:hanging="1152"/>
      </w:pPr>
    </w:lvl>
    <w:lvl w:ilvl="6">
      <w:start w:val="1"/>
      <w:numFmt w:val="decimal"/>
      <w:lvlText w:val="%1.%2.%3.%4.%5.%6.%7"/>
      <w:lvlJc w:val="left"/>
      <w:pPr>
        <w:ind w:left="2373" w:hanging="1296"/>
      </w:pPr>
    </w:lvl>
    <w:lvl w:ilvl="7">
      <w:start w:val="1"/>
      <w:numFmt w:val="decimal"/>
      <w:lvlText w:val="%1.%2.%3.%4.%5.%6.%7.%8"/>
      <w:lvlJc w:val="left"/>
      <w:pPr>
        <w:ind w:left="2517" w:hanging="1440"/>
      </w:pPr>
    </w:lvl>
    <w:lvl w:ilvl="8">
      <w:start w:val="1"/>
      <w:numFmt w:val="decimal"/>
      <w:lvlText w:val="%1.%2.%3.%4.%5.%6.%7.%8.%9"/>
      <w:lvlJc w:val="left"/>
      <w:pPr>
        <w:ind w:left="2661" w:hanging="1584"/>
      </w:pPr>
    </w:lvl>
  </w:abstractNum>
  <w:abstractNum w:abstractNumId="19" w15:restartNumberingAfterBreak="0">
    <w:nsid w:val="52F24400"/>
    <w:multiLevelType w:val="multilevel"/>
    <w:tmpl w:val="D82EFBAE"/>
    <w:lvl w:ilvl="0">
      <w:start w:val="1"/>
      <w:numFmt w:val="decimal"/>
      <w:lvlText w:val="%1"/>
      <w:lvlJc w:val="left"/>
      <w:pPr>
        <w:ind w:left="79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36" w:hanging="576"/>
      </w:pPr>
    </w:lvl>
    <w:lvl w:ilvl="2">
      <w:start w:val="1"/>
      <w:numFmt w:val="decimal"/>
      <w:lvlText w:val="%1.%2.%3"/>
      <w:lvlJc w:val="left"/>
      <w:pPr>
        <w:ind w:left="1080" w:hanging="720"/>
      </w:pPr>
    </w:lvl>
    <w:lvl w:ilvl="3">
      <w:start w:val="1"/>
      <w:numFmt w:val="decimal"/>
      <w:lvlText w:val="%1.%2.%3.%4"/>
      <w:lvlJc w:val="left"/>
      <w:pPr>
        <w:ind w:left="1224" w:hanging="864"/>
      </w:pPr>
    </w:lvl>
    <w:lvl w:ilvl="4">
      <w:start w:val="1"/>
      <w:numFmt w:val="decimal"/>
      <w:lvlText w:val="%1.%2.%3.%4.%5"/>
      <w:lvlJc w:val="left"/>
      <w:pPr>
        <w:ind w:left="1368" w:hanging="1008"/>
      </w:pPr>
    </w:lvl>
    <w:lvl w:ilvl="5">
      <w:start w:val="1"/>
      <w:numFmt w:val="decimal"/>
      <w:lvlText w:val="%1.%2.%3.%4.%5.%6"/>
      <w:lvlJc w:val="left"/>
      <w:pPr>
        <w:ind w:left="1512" w:hanging="1152"/>
      </w:pPr>
    </w:lvl>
    <w:lvl w:ilvl="6">
      <w:start w:val="1"/>
      <w:numFmt w:val="decimal"/>
      <w:lvlText w:val="%1.%2.%3.%4.%5.%6.%7"/>
      <w:lvlJc w:val="left"/>
      <w:pPr>
        <w:ind w:left="1656" w:hanging="1296"/>
      </w:pPr>
    </w:lvl>
    <w:lvl w:ilvl="7">
      <w:start w:val="1"/>
      <w:numFmt w:val="decimal"/>
      <w:lvlText w:val="%1.%2.%3.%4.%5.%6.%7.%8"/>
      <w:lvlJc w:val="left"/>
      <w:pPr>
        <w:ind w:left="1800" w:hanging="1440"/>
      </w:pPr>
    </w:lvl>
    <w:lvl w:ilvl="8">
      <w:start w:val="1"/>
      <w:numFmt w:val="decimal"/>
      <w:lvlText w:val="%1.%2.%3.%4.%5.%6.%7.%8.%9"/>
      <w:lvlJc w:val="left"/>
      <w:pPr>
        <w:ind w:left="1944" w:hanging="1584"/>
      </w:pPr>
    </w:lvl>
  </w:abstractNum>
  <w:abstractNum w:abstractNumId="20" w15:restartNumberingAfterBreak="0">
    <w:nsid w:val="57F94093"/>
    <w:multiLevelType w:val="hybridMultilevel"/>
    <w:tmpl w:val="918AEC7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DB957D7"/>
    <w:multiLevelType w:val="multilevel"/>
    <w:tmpl w:val="0A9EAE5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60433353"/>
    <w:multiLevelType w:val="multilevel"/>
    <w:tmpl w:val="3E3E264C"/>
    <w:lvl w:ilvl="0">
      <w:start w:val="1"/>
      <w:numFmt w:val="decimal"/>
      <w:lvlText w:val="%1."/>
      <w:lvlJc w:val="left"/>
      <w:pPr>
        <w:ind w:left="1077" w:hanging="360"/>
      </w:pPr>
    </w:lvl>
    <w:lvl w:ilvl="1">
      <w:start w:val="1"/>
      <w:numFmt w:val="decimal"/>
      <w:lvlText w:val="%1.%2."/>
      <w:lvlJc w:val="left"/>
      <w:pPr>
        <w:ind w:left="1509" w:hanging="432"/>
      </w:pPr>
    </w:lvl>
    <w:lvl w:ilvl="2">
      <w:start w:val="1"/>
      <w:numFmt w:val="decimal"/>
      <w:lvlText w:val="%1.%2.%3."/>
      <w:lvlJc w:val="left"/>
      <w:pPr>
        <w:ind w:left="1941" w:hanging="504"/>
      </w:pPr>
    </w:lvl>
    <w:lvl w:ilvl="3">
      <w:start w:val="1"/>
      <w:numFmt w:val="decimal"/>
      <w:lvlText w:val="%1.%2.%3.%4."/>
      <w:lvlJc w:val="left"/>
      <w:pPr>
        <w:ind w:left="2445" w:hanging="648"/>
      </w:pPr>
    </w:lvl>
    <w:lvl w:ilvl="4">
      <w:start w:val="1"/>
      <w:numFmt w:val="decimal"/>
      <w:lvlText w:val="%1.%2.%3.%4.%5."/>
      <w:lvlJc w:val="left"/>
      <w:pPr>
        <w:ind w:left="2949" w:hanging="792"/>
      </w:pPr>
    </w:lvl>
    <w:lvl w:ilvl="5">
      <w:start w:val="1"/>
      <w:numFmt w:val="decimal"/>
      <w:lvlText w:val="%1.%2.%3.%4.%5.%6."/>
      <w:lvlJc w:val="left"/>
      <w:pPr>
        <w:ind w:left="3453" w:hanging="936"/>
      </w:pPr>
    </w:lvl>
    <w:lvl w:ilvl="6">
      <w:start w:val="1"/>
      <w:numFmt w:val="decimal"/>
      <w:lvlText w:val="%1.%2.%3.%4.%5.%6.%7."/>
      <w:lvlJc w:val="left"/>
      <w:pPr>
        <w:ind w:left="3957" w:hanging="1080"/>
      </w:pPr>
    </w:lvl>
    <w:lvl w:ilvl="7">
      <w:start w:val="1"/>
      <w:numFmt w:val="decimal"/>
      <w:lvlText w:val="%1.%2.%3.%4.%5.%6.%7.%8."/>
      <w:lvlJc w:val="left"/>
      <w:pPr>
        <w:ind w:left="4461" w:hanging="1224"/>
      </w:pPr>
    </w:lvl>
    <w:lvl w:ilvl="8">
      <w:start w:val="1"/>
      <w:numFmt w:val="decimal"/>
      <w:lvlText w:val="%1.%2.%3.%4.%5.%6.%7.%8.%9."/>
      <w:lvlJc w:val="left"/>
      <w:pPr>
        <w:ind w:left="5037" w:hanging="1440"/>
      </w:pPr>
    </w:lvl>
  </w:abstractNum>
  <w:abstractNum w:abstractNumId="23" w15:restartNumberingAfterBreak="0">
    <w:nsid w:val="62674602"/>
    <w:multiLevelType w:val="hybridMultilevel"/>
    <w:tmpl w:val="8C646974"/>
    <w:lvl w:ilvl="0" w:tplc="29DC28B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4AD078F"/>
    <w:multiLevelType w:val="multilevel"/>
    <w:tmpl w:val="9D10F570"/>
    <w:lvl w:ilvl="0">
      <w:start w:val="1"/>
      <w:numFmt w:val="decimal"/>
      <w:lvlText w:val="%1."/>
      <w:lvlJc w:val="left"/>
      <w:pPr>
        <w:ind w:left="1077" w:hanging="360"/>
      </w:pPr>
    </w:lvl>
    <w:lvl w:ilvl="1">
      <w:start w:val="1"/>
      <w:numFmt w:val="lowerLetter"/>
      <w:lvlText w:val="%2."/>
      <w:lvlJc w:val="left"/>
      <w:pPr>
        <w:ind w:left="1797" w:hanging="360"/>
      </w:pPr>
    </w:lvl>
    <w:lvl w:ilvl="2">
      <w:start w:val="1"/>
      <w:numFmt w:val="lowerRoman"/>
      <w:lvlText w:val="%3."/>
      <w:lvlJc w:val="right"/>
      <w:pPr>
        <w:ind w:left="2517" w:hanging="180"/>
      </w:pPr>
    </w:lvl>
    <w:lvl w:ilvl="3">
      <w:start w:val="1"/>
      <w:numFmt w:val="decimal"/>
      <w:lvlText w:val="%4."/>
      <w:lvlJc w:val="left"/>
      <w:pPr>
        <w:ind w:left="3237" w:hanging="360"/>
      </w:pPr>
    </w:lvl>
    <w:lvl w:ilvl="4">
      <w:start w:val="1"/>
      <w:numFmt w:val="lowerLetter"/>
      <w:lvlText w:val="%5."/>
      <w:lvlJc w:val="left"/>
      <w:pPr>
        <w:ind w:left="3957" w:hanging="360"/>
      </w:pPr>
    </w:lvl>
    <w:lvl w:ilvl="5">
      <w:start w:val="1"/>
      <w:numFmt w:val="lowerRoman"/>
      <w:lvlText w:val="%6."/>
      <w:lvlJc w:val="right"/>
      <w:pPr>
        <w:ind w:left="4677" w:hanging="180"/>
      </w:pPr>
    </w:lvl>
    <w:lvl w:ilvl="6">
      <w:start w:val="1"/>
      <w:numFmt w:val="decimal"/>
      <w:lvlText w:val="%7."/>
      <w:lvlJc w:val="left"/>
      <w:pPr>
        <w:ind w:left="5397" w:hanging="360"/>
      </w:pPr>
    </w:lvl>
    <w:lvl w:ilvl="7">
      <w:start w:val="1"/>
      <w:numFmt w:val="lowerLetter"/>
      <w:lvlText w:val="%8."/>
      <w:lvlJc w:val="left"/>
      <w:pPr>
        <w:ind w:left="6117" w:hanging="360"/>
      </w:pPr>
    </w:lvl>
    <w:lvl w:ilvl="8">
      <w:start w:val="1"/>
      <w:numFmt w:val="lowerRoman"/>
      <w:lvlText w:val="%9."/>
      <w:lvlJc w:val="right"/>
      <w:pPr>
        <w:ind w:left="6837" w:hanging="180"/>
      </w:pPr>
    </w:lvl>
  </w:abstractNum>
  <w:abstractNum w:abstractNumId="25" w15:restartNumberingAfterBreak="0">
    <w:nsid w:val="64E90616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659D0CF1"/>
    <w:multiLevelType w:val="hybridMultilevel"/>
    <w:tmpl w:val="95405E98"/>
    <w:lvl w:ilvl="0" w:tplc="6DD6317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8D21046"/>
    <w:multiLevelType w:val="multilevel"/>
    <w:tmpl w:val="CC9C2AD8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8" w15:restartNumberingAfterBreak="0">
    <w:nsid w:val="704A269B"/>
    <w:multiLevelType w:val="hybridMultilevel"/>
    <w:tmpl w:val="2A3CA594"/>
    <w:lvl w:ilvl="0" w:tplc="EE6EAB90">
      <w:start w:val="1"/>
      <w:numFmt w:val="lowerLetter"/>
      <w:lvlText w:val="(%1)"/>
      <w:lvlJc w:val="left"/>
      <w:pPr>
        <w:ind w:left="5060" w:hanging="47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0CD3693"/>
    <w:multiLevelType w:val="multilevel"/>
    <w:tmpl w:val="B582F24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63E0997"/>
    <w:multiLevelType w:val="multilevel"/>
    <w:tmpl w:val="D82EFBAE"/>
    <w:lvl w:ilvl="0">
      <w:start w:val="1"/>
      <w:numFmt w:val="decimal"/>
      <w:lvlText w:val="%1"/>
      <w:lvlJc w:val="left"/>
      <w:pPr>
        <w:ind w:left="79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36" w:hanging="576"/>
      </w:pPr>
    </w:lvl>
    <w:lvl w:ilvl="2">
      <w:start w:val="1"/>
      <w:numFmt w:val="decimal"/>
      <w:lvlText w:val="%1.%2.%3"/>
      <w:lvlJc w:val="left"/>
      <w:pPr>
        <w:ind w:left="1080" w:hanging="720"/>
      </w:pPr>
    </w:lvl>
    <w:lvl w:ilvl="3">
      <w:start w:val="1"/>
      <w:numFmt w:val="decimal"/>
      <w:lvlText w:val="%1.%2.%3.%4"/>
      <w:lvlJc w:val="left"/>
      <w:pPr>
        <w:ind w:left="1224" w:hanging="864"/>
      </w:pPr>
    </w:lvl>
    <w:lvl w:ilvl="4">
      <w:start w:val="1"/>
      <w:numFmt w:val="decimal"/>
      <w:lvlText w:val="%1.%2.%3.%4.%5"/>
      <w:lvlJc w:val="left"/>
      <w:pPr>
        <w:ind w:left="1368" w:hanging="1008"/>
      </w:pPr>
    </w:lvl>
    <w:lvl w:ilvl="5">
      <w:start w:val="1"/>
      <w:numFmt w:val="decimal"/>
      <w:lvlText w:val="%1.%2.%3.%4.%5.%6"/>
      <w:lvlJc w:val="left"/>
      <w:pPr>
        <w:ind w:left="1512" w:hanging="1152"/>
      </w:pPr>
    </w:lvl>
    <w:lvl w:ilvl="6">
      <w:start w:val="1"/>
      <w:numFmt w:val="decimal"/>
      <w:lvlText w:val="%1.%2.%3.%4.%5.%6.%7"/>
      <w:lvlJc w:val="left"/>
      <w:pPr>
        <w:ind w:left="1656" w:hanging="1296"/>
      </w:pPr>
    </w:lvl>
    <w:lvl w:ilvl="7">
      <w:start w:val="1"/>
      <w:numFmt w:val="decimal"/>
      <w:lvlText w:val="%1.%2.%3.%4.%5.%6.%7.%8"/>
      <w:lvlJc w:val="left"/>
      <w:pPr>
        <w:ind w:left="1800" w:hanging="1440"/>
      </w:pPr>
    </w:lvl>
    <w:lvl w:ilvl="8">
      <w:start w:val="1"/>
      <w:numFmt w:val="decimal"/>
      <w:lvlText w:val="%1.%2.%3.%4.%5.%6.%7.%8.%9"/>
      <w:lvlJc w:val="left"/>
      <w:pPr>
        <w:ind w:left="1944" w:hanging="1584"/>
      </w:pPr>
    </w:lvl>
  </w:abstractNum>
  <w:abstractNum w:abstractNumId="31" w15:restartNumberingAfterBreak="0">
    <w:nsid w:val="777D4AF7"/>
    <w:multiLevelType w:val="hybridMultilevel"/>
    <w:tmpl w:val="2E3AAB62"/>
    <w:lvl w:ilvl="0" w:tplc="9E0E2C98">
      <w:start w:val="1"/>
      <w:numFmt w:val="lowerLetter"/>
      <w:lvlText w:val="(%1)"/>
      <w:lvlJc w:val="left"/>
      <w:pPr>
        <w:ind w:left="25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3240" w:hanging="360"/>
      </w:pPr>
    </w:lvl>
    <w:lvl w:ilvl="2" w:tplc="4009001B" w:tentative="1">
      <w:start w:val="1"/>
      <w:numFmt w:val="lowerRoman"/>
      <w:lvlText w:val="%3."/>
      <w:lvlJc w:val="right"/>
      <w:pPr>
        <w:ind w:left="3960" w:hanging="180"/>
      </w:pPr>
    </w:lvl>
    <w:lvl w:ilvl="3" w:tplc="4009000F" w:tentative="1">
      <w:start w:val="1"/>
      <w:numFmt w:val="decimal"/>
      <w:lvlText w:val="%4."/>
      <w:lvlJc w:val="left"/>
      <w:pPr>
        <w:ind w:left="4680" w:hanging="360"/>
      </w:pPr>
    </w:lvl>
    <w:lvl w:ilvl="4" w:tplc="40090019" w:tentative="1">
      <w:start w:val="1"/>
      <w:numFmt w:val="lowerLetter"/>
      <w:lvlText w:val="%5."/>
      <w:lvlJc w:val="left"/>
      <w:pPr>
        <w:ind w:left="5400" w:hanging="360"/>
      </w:pPr>
    </w:lvl>
    <w:lvl w:ilvl="5" w:tplc="4009001B" w:tentative="1">
      <w:start w:val="1"/>
      <w:numFmt w:val="lowerRoman"/>
      <w:lvlText w:val="%6."/>
      <w:lvlJc w:val="right"/>
      <w:pPr>
        <w:ind w:left="6120" w:hanging="180"/>
      </w:pPr>
    </w:lvl>
    <w:lvl w:ilvl="6" w:tplc="4009000F" w:tentative="1">
      <w:start w:val="1"/>
      <w:numFmt w:val="decimal"/>
      <w:lvlText w:val="%7."/>
      <w:lvlJc w:val="left"/>
      <w:pPr>
        <w:ind w:left="6840" w:hanging="360"/>
      </w:pPr>
    </w:lvl>
    <w:lvl w:ilvl="7" w:tplc="40090019" w:tentative="1">
      <w:start w:val="1"/>
      <w:numFmt w:val="lowerLetter"/>
      <w:lvlText w:val="%8."/>
      <w:lvlJc w:val="left"/>
      <w:pPr>
        <w:ind w:left="7560" w:hanging="360"/>
      </w:pPr>
    </w:lvl>
    <w:lvl w:ilvl="8" w:tplc="40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2" w15:restartNumberingAfterBreak="0">
    <w:nsid w:val="78AC3B68"/>
    <w:multiLevelType w:val="hybridMultilevel"/>
    <w:tmpl w:val="C0ECB43E"/>
    <w:lvl w:ilvl="0" w:tplc="49EC77EA">
      <w:start w:val="1"/>
      <w:numFmt w:val="decimal"/>
      <w:lvlText w:val="%1."/>
      <w:lvlJc w:val="left"/>
      <w:pPr>
        <w:ind w:left="717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9FE4A31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 w15:restartNumberingAfterBreak="0">
    <w:nsid w:val="7A77076E"/>
    <w:multiLevelType w:val="multilevel"/>
    <w:tmpl w:val="3664F67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1.%3.%4.1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5" w15:restartNumberingAfterBreak="0">
    <w:nsid w:val="7B776103"/>
    <w:multiLevelType w:val="multilevel"/>
    <w:tmpl w:val="C54EF6D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32"/>
  </w:num>
  <w:num w:numId="2">
    <w:abstractNumId w:val="10"/>
  </w:num>
  <w:num w:numId="3">
    <w:abstractNumId w:val="6"/>
  </w:num>
  <w:num w:numId="4">
    <w:abstractNumId w:val="6"/>
  </w:num>
  <w:num w:numId="5">
    <w:abstractNumId w:val="35"/>
  </w:num>
  <w:num w:numId="6">
    <w:abstractNumId w:val="33"/>
  </w:num>
  <w:num w:numId="7">
    <w:abstractNumId w:val="25"/>
  </w:num>
  <w:num w:numId="8">
    <w:abstractNumId w:val="4"/>
  </w:num>
  <w:num w:numId="9">
    <w:abstractNumId w:val="21"/>
  </w:num>
  <w:num w:numId="10">
    <w:abstractNumId w:val="9"/>
  </w:num>
  <w:num w:numId="1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"/>
  </w:num>
  <w:num w:numId="13">
    <w:abstractNumId w:val="13"/>
  </w:num>
  <w:num w:numId="14">
    <w:abstractNumId w:val="16"/>
  </w:num>
  <w:num w:numId="15">
    <w:abstractNumId w:val="5"/>
  </w:num>
  <w:num w:numId="16">
    <w:abstractNumId w:val="15"/>
  </w:num>
  <w:num w:numId="17">
    <w:abstractNumId w:val="11"/>
  </w:num>
  <w:num w:numId="18">
    <w:abstractNumId w:val="20"/>
  </w:num>
  <w:num w:numId="19">
    <w:abstractNumId w:val="34"/>
  </w:num>
  <w:num w:numId="20">
    <w:abstractNumId w:val="3"/>
  </w:num>
  <w:num w:numId="21">
    <w:abstractNumId w:val="7"/>
  </w:num>
  <w:num w:numId="22">
    <w:abstractNumId w:val="29"/>
  </w:num>
  <w:num w:numId="23">
    <w:abstractNumId w:val="30"/>
  </w:num>
  <w:num w:numId="2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8"/>
  </w:num>
  <w:num w:numId="26">
    <w:abstractNumId w:val="24"/>
  </w:num>
  <w:num w:numId="27">
    <w:abstractNumId w:val="19"/>
  </w:num>
  <w:num w:numId="28">
    <w:abstractNumId w:val="22"/>
  </w:num>
  <w:num w:numId="29">
    <w:abstractNumId w:val="14"/>
  </w:num>
  <w:num w:numId="30">
    <w:abstractNumId w:val="27"/>
  </w:num>
  <w:num w:numId="31">
    <w:abstractNumId w:val="8"/>
  </w:num>
  <w:num w:numId="32">
    <w:abstractNumId w:val="2"/>
  </w:num>
  <w:num w:numId="33">
    <w:abstractNumId w:val="0"/>
  </w:num>
  <w:num w:numId="34">
    <w:abstractNumId w:val="23"/>
  </w:num>
  <w:num w:numId="35">
    <w:abstractNumId w:val="31"/>
  </w:num>
  <w:num w:numId="36">
    <w:abstractNumId w:val="17"/>
  </w:num>
  <w:num w:numId="37">
    <w:abstractNumId w:val="26"/>
  </w:num>
  <w:num w:numId="38">
    <w:abstractNumId w:val="28"/>
  </w:num>
  <w:num w:numId="3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7"/>
  <w:activeWritingStyle w:appName="MSWord" w:lang="en-US" w:vendorID="64" w:dllVersion="6" w:nlCheck="1" w:checkStyle="0"/>
  <w:activeWritingStyle w:appName="MSWord" w:lang="de-DE" w:vendorID="64" w:dllVersion="6" w:nlCheck="1" w:checkStyle="0"/>
  <w:activeWritingStyle w:appName="MSWord" w:lang="en-GB" w:vendorID="64" w:dllVersion="6" w:nlCheck="1" w:checkStyle="0"/>
  <w:activeWritingStyle w:appName="MSWord" w:lang="en-IN" w:vendorID="64" w:dllVersion="6" w:nlCheck="1" w:checkStyle="0"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de-DE" w:vendorID="64" w:dllVersion="0" w:nlCheck="1" w:checkStyle="0"/>
  <w:activeWritingStyle w:appName="MSWord" w:lang="en-US" w:vendorID="64" w:dllVersion="4096" w:nlCheck="1" w:checkStyle="0"/>
  <w:activeWritingStyle w:appName="MSWord" w:lang="en-GB" w:vendorID="64" w:dllVersion="4096" w:nlCheck="1" w:checkStyle="0"/>
  <w:activeWritingStyle w:appName="MSWord" w:lang="en-US" w:vendorID="2" w:dllVersion="6" w:checkStyle="1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0&lt;/Enabled&gt;&lt;ScanUnformatted&gt;1&lt;/ScanUnformatted&gt;&lt;ScanChanges&gt;1&lt;/ScanChanges&gt;&lt;Suspended&gt;0&lt;/Suspended&gt;&lt;/ENInstantFormat&gt;"/>
    <w:docVar w:name="EN.Layout" w:val="&lt;ENLayout&gt;&lt;Style&gt;Materials Science Eng C&lt;/Style&gt;&lt;LeftDelim&gt;{&lt;/LeftDelim&gt;&lt;RightDelim&gt;}&lt;/RightDelim&gt;&lt;FontName&gt;Times New Roman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v9s5wedx7d2ad9e0fs7pf9votdx99spdatav&quot;&gt;Sourav&amp;apos;s_EndNote_Library&lt;record-ids&gt;&lt;item&gt;8&lt;/item&gt;&lt;item&gt;50&lt;/item&gt;&lt;item&gt;97&lt;/item&gt;&lt;item&gt;135&lt;/item&gt;&lt;item&gt;154&lt;/item&gt;&lt;item&gt;177&lt;/item&gt;&lt;item&gt;214&lt;/item&gt;&lt;item&gt;224&lt;/item&gt;&lt;item&gt;253&lt;/item&gt;&lt;item&gt;261&lt;/item&gt;&lt;item&gt;440&lt;/item&gt;&lt;/record-ids&gt;&lt;/item&gt;&lt;/Libraries&gt;"/>
  </w:docVars>
  <w:rsids>
    <w:rsidRoot w:val="00FA1072"/>
    <w:rsid w:val="00002DDC"/>
    <w:rsid w:val="00005D9C"/>
    <w:rsid w:val="000102FD"/>
    <w:rsid w:val="00013C8E"/>
    <w:rsid w:val="000151A9"/>
    <w:rsid w:val="00015273"/>
    <w:rsid w:val="00015F23"/>
    <w:rsid w:val="00016020"/>
    <w:rsid w:val="0002359F"/>
    <w:rsid w:val="00023C08"/>
    <w:rsid w:val="00031CEF"/>
    <w:rsid w:val="00033344"/>
    <w:rsid w:val="00033BE5"/>
    <w:rsid w:val="000363A7"/>
    <w:rsid w:val="00037750"/>
    <w:rsid w:val="00041E0F"/>
    <w:rsid w:val="00043D74"/>
    <w:rsid w:val="00045777"/>
    <w:rsid w:val="0004622D"/>
    <w:rsid w:val="000470E5"/>
    <w:rsid w:val="00047257"/>
    <w:rsid w:val="00047DA5"/>
    <w:rsid w:val="00050933"/>
    <w:rsid w:val="00051ECB"/>
    <w:rsid w:val="00053D67"/>
    <w:rsid w:val="00056665"/>
    <w:rsid w:val="00060EB4"/>
    <w:rsid w:val="0006152F"/>
    <w:rsid w:val="000617CF"/>
    <w:rsid w:val="00065062"/>
    <w:rsid w:val="000652DE"/>
    <w:rsid w:val="00065567"/>
    <w:rsid w:val="000666CC"/>
    <w:rsid w:val="00067DAD"/>
    <w:rsid w:val="0007502F"/>
    <w:rsid w:val="00075260"/>
    <w:rsid w:val="00077B8D"/>
    <w:rsid w:val="00080A94"/>
    <w:rsid w:val="000812B5"/>
    <w:rsid w:val="00083611"/>
    <w:rsid w:val="000844A2"/>
    <w:rsid w:val="0008720E"/>
    <w:rsid w:val="00093DC6"/>
    <w:rsid w:val="000959F8"/>
    <w:rsid w:val="0009674C"/>
    <w:rsid w:val="00096907"/>
    <w:rsid w:val="00096DD1"/>
    <w:rsid w:val="000A1F2A"/>
    <w:rsid w:val="000A33E2"/>
    <w:rsid w:val="000A3601"/>
    <w:rsid w:val="000B303E"/>
    <w:rsid w:val="000B4070"/>
    <w:rsid w:val="000B4572"/>
    <w:rsid w:val="000B45C6"/>
    <w:rsid w:val="000B4DC5"/>
    <w:rsid w:val="000C1A59"/>
    <w:rsid w:val="000C1C04"/>
    <w:rsid w:val="000C329C"/>
    <w:rsid w:val="000C35D3"/>
    <w:rsid w:val="000C4129"/>
    <w:rsid w:val="000C4E57"/>
    <w:rsid w:val="000D1078"/>
    <w:rsid w:val="000D1A0B"/>
    <w:rsid w:val="000D34C4"/>
    <w:rsid w:val="000D5E75"/>
    <w:rsid w:val="000D6728"/>
    <w:rsid w:val="000E0BC4"/>
    <w:rsid w:val="000E3DF2"/>
    <w:rsid w:val="000E52AC"/>
    <w:rsid w:val="000E542A"/>
    <w:rsid w:val="000E67AA"/>
    <w:rsid w:val="000E79DF"/>
    <w:rsid w:val="000E7DB1"/>
    <w:rsid w:val="000F14C5"/>
    <w:rsid w:val="000F3AC2"/>
    <w:rsid w:val="000F499D"/>
    <w:rsid w:val="000F5707"/>
    <w:rsid w:val="00102D70"/>
    <w:rsid w:val="001054E5"/>
    <w:rsid w:val="00107358"/>
    <w:rsid w:val="00111EFD"/>
    <w:rsid w:val="001147C0"/>
    <w:rsid w:val="0011651B"/>
    <w:rsid w:val="00116C73"/>
    <w:rsid w:val="00116D59"/>
    <w:rsid w:val="00121C46"/>
    <w:rsid w:val="00121E97"/>
    <w:rsid w:val="00123D2B"/>
    <w:rsid w:val="001244F6"/>
    <w:rsid w:val="001305E0"/>
    <w:rsid w:val="00132272"/>
    <w:rsid w:val="00132F4A"/>
    <w:rsid w:val="001338F1"/>
    <w:rsid w:val="0013461A"/>
    <w:rsid w:val="00135FFD"/>
    <w:rsid w:val="00136A63"/>
    <w:rsid w:val="001372EB"/>
    <w:rsid w:val="00137696"/>
    <w:rsid w:val="0014269D"/>
    <w:rsid w:val="001426B1"/>
    <w:rsid w:val="00142B7A"/>
    <w:rsid w:val="00144105"/>
    <w:rsid w:val="00145A37"/>
    <w:rsid w:val="0014620C"/>
    <w:rsid w:val="001464EE"/>
    <w:rsid w:val="00147632"/>
    <w:rsid w:val="00147660"/>
    <w:rsid w:val="00151BB1"/>
    <w:rsid w:val="00152541"/>
    <w:rsid w:val="00155816"/>
    <w:rsid w:val="00156D9F"/>
    <w:rsid w:val="00157EBC"/>
    <w:rsid w:val="00160CC7"/>
    <w:rsid w:val="00162CAA"/>
    <w:rsid w:val="00163ED0"/>
    <w:rsid w:val="001641E2"/>
    <w:rsid w:val="00165B32"/>
    <w:rsid w:val="00166114"/>
    <w:rsid w:val="00173B68"/>
    <w:rsid w:val="001744F5"/>
    <w:rsid w:val="00177A48"/>
    <w:rsid w:val="00177ABC"/>
    <w:rsid w:val="00177BDF"/>
    <w:rsid w:val="00177F00"/>
    <w:rsid w:val="00180E7B"/>
    <w:rsid w:val="00181C36"/>
    <w:rsid w:val="0018270C"/>
    <w:rsid w:val="00183620"/>
    <w:rsid w:val="00184A7B"/>
    <w:rsid w:val="0018509E"/>
    <w:rsid w:val="00185756"/>
    <w:rsid w:val="001871DE"/>
    <w:rsid w:val="00195490"/>
    <w:rsid w:val="001A152B"/>
    <w:rsid w:val="001A20E6"/>
    <w:rsid w:val="001A3412"/>
    <w:rsid w:val="001A4214"/>
    <w:rsid w:val="001A695C"/>
    <w:rsid w:val="001A6CD0"/>
    <w:rsid w:val="001A7055"/>
    <w:rsid w:val="001A70C0"/>
    <w:rsid w:val="001A7AB4"/>
    <w:rsid w:val="001B0F30"/>
    <w:rsid w:val="001B29C6"/>
    <w:rsid w:val="001B6187"/>
    <w:rsid w:val="001B627B"/>
    <w:rsid w:val="001D0380"/>
    <w:rsid w:val="001D0B44"/>
    <w:rsid w:val="001D170B"/>
    <w:rsid w:val="001D3978"/>
    <w:rsid w:val="001D3FDA"/>
    <w:rsid w:val="001D615A"/>
    <w:rsid w:val="001D664A"/>
    <w:rsid w:val="001D6B45"/>
    <w:rsid w:val="001D717F"/>
    <w:rsid w:val="001D7788"/>
    <w:rsid w:val="001D7D92"/>
    <w:rsid w:val="001E11A4"/>
    <w:rsid w:val="001E1C5B"/>
    <w:rsid w:val="001E39FF"/>
    <w:rsid w:val="001E5B48"/>
    <w:rsid w:val="001E66CC"/>
    <w:rsid w:val="001F0235"/>
    <w:rsid w:val="001F06C2"/>
    <w:rsid w:val="001F17AE"/>
    <w:rsid w:val="001F3483"/>
    <w:rsid w:val="001F40F5"/>
    <w:rsid w:val="001F4D11"/>
    <w:rsid w:val="00203345"/>
    <w:rsid w:val="00203474"/>
    <w:rsid w:val="0020412E"/>
    <w:rsid w:val="00205C38"/>
    <w:rsid w:val="00206340"/>
    <w:rsid w:val="00206A72"/>
    <w:rsid w:val="00207859"/>
    <w:rsid w:val="00210EEF"/>
    <w:rsid w:val="00214497"/>
    <w:rsid w:val="00215B22"/>
    <w:rsid w:val="00225596"/>
    <w:rsid w:val="00225686"/>
    <w:rsid w:val="00226CB6"/>
    <w:rsid w:val="00227253"/>
    <w:rsid w:val="00227E76"/>
    <w:rsid w:val="00230ACA"/>
    <w:rsid w:val="00231034"/>
    <w:rsid w:val="00232D96"/>
    <w:rsid w:val="00234746"/>
    <w:rsid w:val="0024335D"/>
    <w:rsid w:val="00243377"/>
    <w:rsid w:val="0024426A"/>
    <w:rsid w:val="00244740"/>
    <w:rsid w:val="0024693F"/>
    <w:rsid w:val="00247388"/>
    <w:rsid w:val="002473CF"/>
    <w:rsid w:val="00252A7D"/>
    <w:rsid w:val="00253D76"/>
    <w:rsid w:val="00254750"/>
    <w:rsid w:val="00254C76"/>
    <w:rsid w:val="002572FE"/>
    <w:rsid w:val="00262D12"/>
    <w:rsid w:val="00262E6F"/>
    <w:rsid w:val="00264A11"/>
    <w:rsid w:val="00264D5B"/>
    <w:rsid w:val="002653B5"/>
    <w:rsid w:val="00266D78"/>
    <w:rsid w:val="00267569"/>
    <w:rsid w:val="00271134"/>
    <w:rsid w:val="00271529"/>
    <w:rsid w:val="00271C02"/>
    <w:rsid w:val="00273C64"/>
    <w:rsid w:val="00276802"/>
    <w:rsid w:val="002809CE"/>
    <w:rsid w:val="0028163C"/>
    <w:rsid w:val="00281C8F"/>
    <w:rsid w:val="00282276"/>
    <w:rsid w:val="00285B2E"/>
    <w:rsid w:val="00291EFE"/>
    <w:rsid w:val="00292A7C"/>
    <w:rsid w:val="0029607E"/>
    <w:rsid w:val="002A033C"/>
    <w:rsid w:val="002A30DE"/>
    <w:rsid w:val="002A428E"/>
    <w:rsid w:val="002A44C5"/>
    <w:rsid w:val="002A53FA"/>
    <w:rsid w:val="002A7828"/>
    <w:rsid w:val="002B59A8"/>
    <w:rsid w:val="002B7881"/>
    <w:rsid w:val="002B7976"/>
    <w:rsid w:val="002C0044"/>
    <w:rsid w:val="002C0954"/>
    <w:rsid w:val="002C243D"/>
    <w:rsid w:val="002C2494"/>
    <w:rsid w:val="002C3B29"/>
    <w:rsid w:val="002C56FB"/>
    <w:rsid w:val="002C6108"/>
    <w:rsid w:val="002D0349"/>
    <w:rsid w:val="002D4592"/>
    <w:rsid w:val="002D69FA"/>
    <w:rsid w:val="002D6D24"/>
    <w:rsid w:val="002D6ECA"/>
    <w:rsid w:val="002D72A8"/>
    <w:rsid w:val="002E31E7"/>
    <w:rsid w:val="002E3691"/>
    <w:rsid w:val="002E4B11"/>
    <w:rsid w:val="002E4C59"/>
    <w:rsid w:val="002E52E2"/>
    <w:rsid w:val="002E5442"/>
    <w:rsid w:val="002F16C4"/>
    <w:rsid w:val="002F1E33"/>
    <w:rsid w:val="002F2E7B"/>
    <w:rsid w:val="002F3391"/>
    <w:rsid w:val="002F5B53"/>
    <w:rsid w:val="002F5C12"/>
    <w:rsid w:val="002F683F"/>
    <w:rsid w:val="00302125"/>
    <w:rsid w:val="00302B79"/>
    <w:rsid w:val="00305522"/>
    <w:rsid w:val="00306759"/>
    <w:rsid w:val="00310034"/>
    <w:rsid w:val="00310141"/>
    <w:rsid w:val="0031029F"/>
    <w:rsid w:val="003115AD"/>
    <w:rsid w:val="00311AC4"/>
    <w:rsid w:val="00313F4D"/>
    <w:rsid w:val="00314290"/>
    <w:rsid w:val="00315577"/>
    <w:rsid w:val="00317410"/>
    <w:rsid w:val="003200F4"/>
    <w:rsid w:val="003202A7"/>
    <w:rsid w:val="0032113B"/>
    <w:rsid w:val="00321190"/>
    <w:rsid w:val="003243FA"/>
    <w:rsid w:val="00325946"/>
    <w:rsid w:val="00326F27"/>
    <w:rsid w:val="00327C42"/>
    <w:rsid w:val="00331327"/>
    <w:rsid w:val="0033454A"/>
    <w:rsid w:val="00337DB7"/>
    <w:rsid w:val="00347C9C"/>
    <w:rsid w:val="00347E65"/>
    <w:rsid w:val="003519C4"/>
    <w:rsid w:val="003536E7"/>
    <w:rsid w:val="0035377C"/>
    <w:rsid w:val="00353992"/>
    <w:rsid w:val="00354404"/>
    <w:rsid w:val="00356D8B"/>
    <w:rsid w:val="003572AA"/>
    <w:rsid w:val="00357523"/>
    <w:rsid w:val="00357C19"/>
    <w:rsid w:val="00361D8E"/>
    <w:rsid w:val="0036294F"/>
    <w:rsid w:val="003629F0"/>
    <w:rsid w:val="00362D45"/>
    <w:rsid w:val="00363678"/>
    <w:rsid w:val="0036482E"/>
    <w:rsid w:val="00364A33"/>
    <w:rsid w:val="00364D1C"/>
    <w:rsid w:val="00365696"/>
    <w:rsid w:val="00365755"/>
    <w:rsid w:val="003708C7"/>
    <w:rsid w:val="00370982"/>
    <w:rsid w:val="003727C6"/>
    <w:rsid w:val="00372A66"/>
    <w:rsid w:val="0037598F"/>
    <w:rsid w:val="00377374"/>
    <w:rsid w:val="003777E3"/>
    <w:rsid w:val="00380BAB"/>
    <w:rsid w:val="00380E9D"/>
    <w:rsid w:val="0038346A"/>
    <w:rsid w:val="0038443B"/>
    <w:rsid w:val="003859E0"/>
    <w:rsid w:val="0039196A"/>
    <w:rsid w:val="00392119"/>
    <w:rsid w:val="00392619"/>
    <w:rsid w:val="00394498"/>
    <w:rsid w:val="00394771"/>
    <w:rsid w:val="00396A85"/>
    <w:rsid w:val="00397005"/>
    <w:rsid w:val="003A0673"/>
    <w:rsid w:val="003A0FA4"/>
    <w:rsid w:val="003A3166"/>
    <w:rsid w:val="003A3B29"/>
    <w:rsid w:val="003A3D20"/>
    <w:rsid w:val="003A5CD3"/>
    <w:rsid w:val="003A5CD4"/>
    <w:rsid w:val="003A6728"/>
    <w:rsid w:val="003B441B"/>
    <w:rsid w:val="003B5221"/>
    <w:rsid w:val="003C048E"/>
    <w:rsid w:val="003C0CDA"/>
    <w:rsid w:val="003C2713"/>
    <w:rsid w:val="003C3262"/>
    <w:rsid w:val="003D10F1"/>
    <w:rsid w:val="003D1DEF"/>
    <w:rsid w:val="003D1FCD"/>
    <w:rsid w:val="003D36D4"/>
    <w:rsid w:val="003E00A9"/>
    <w:rsid w:val="003E0E38"/>
    <w:rsid w:val="003E3533"/>
    <w:rsid w:val="003E41E7"/>
    <w:rsid w:val="003E5AB6"/>
    <w:rsid w:val="003E7CF1"/>
    <w:rsid w:val="003F286B"/>
    <w:rsid w:val="003F40FE"/>
    <w:rsid w:val="003F4B76"/>
    <w:rsid w:val="003F57DD"/>
    <w:rsid w:val="003F7E10"/>
    <w:rsid w:val="00400C53"/>
    <w:rsid w:val="00401525"/>
    <w:rsid w:val="00402D0D"/>
    <w:rsid w:val="0040566D"/>
    <w:rsid w:val="00406E2F"/>
    <w:rsid w:val="00407C49"/>
    <w:rsid w:val="00410B0C"/>
    <w:rsid w:val="00412C50"/>
    <w:rsid w:val="004153A6"/>
    <w:rsid w:val="00422157"/>
    <w:rsid w:val="00422E26"/>
    <w:rsid w:val="0042516F"/>
    <w:rsid w:val="00425A1E"/>
    <w:rsid w:val="00425D54"/>
    <w:rsid w:val="00425E37"/>
    <w:rsid w:val="00426872"/>
    <w:rsid w:val="004318C1"/>
    <w:rsid w:val="00431D91"/>
    <w:rsid w:val="00433479"/>
    <w:rsid w:val="004347E3"/>
    <w:rsid w:val="00436EF4"/>
    <w:rsid w:val="004370BD"/>
    <w:rsid w:val="004371E8"/>
    <w:rsid w:val="0044034A"/>
    <w:rsid w:val="0044081C"/>
    <w:rsid w:val="00441AF6"/>
    <w:rsid w:val="00441EE1"/>
    <w:rsid w:val="00442335"/>
    <w:rsid w:val="004441AF"/>
    <w:rsid w:val="00444DF1"/>
    <w:rsid w:val="00446DC5"/>
    <w:rsid w:val="004478CF"/>
    <w:rsid w:val="00451BDF"/>
    <w:rsid w:val="00455CBB"/>
    <w:rsid w:val="00456845"/>
    <w:rsid w:val="00460585"/>
    <w:rsid w:val="0046310B"/>
    <w:rsid w:val="004642F8"/>
    <w:rsid w:val="00465084"/>
    <w:rsid w:val="004662FC"/>
    <w:rsid w:val="004667E2"/>
    <w:rsid w:val="004703F7"/>
    <w:rsid w:val="00471400"/>
    <w:rsid w:val="00471C59"/>
    <w:rsid w:val="00472FD1"/>
    <w:rsid w:val="00475510"/>
    <w:rsid w:val="004808CC"/>
    <w:rsid w:val="00482BA1"/>
    <w:rsid w:val="00483ACB"/>
    <w:rsid w:val="0048410B"/>
    <w:rsid w:val="004844AB"/>
    <w:rsid w:val="0048548F"/>
    <w:rsid w:val="00487ACD"/>
    <w:rsid w:val="00487FFB"/>
    <w:rsid w:val="004910E3"/>
    <w:rsid w:val="00491503"/>
    <w:rsid w:val="00491841"/>
    <w:rsid w:val="00491F04"/>
    <w:rsid w:val="004934AB"/>
    <w:rsid w:val="00494831"/>
    <w:rsid w:val="00494A10"/>
    <w:rsid w:val="0049581A"/>
    <w:rsid w:val="00496B28"/>
    <w:rsid w:val="0049712B"/>
    <w:rsid w:val="004A0741"/>
    <w:rsid w:val="004A529B"/>
    <w:rsid w:val="004A5C4C"/>
    <w:rsid w:val="004A5DA9"/>
    <w:rsid w:val="004A6989"/>
    <w:rsid w:val="004A6D44"/>
    <w:rsid w:val="004B0EA3"/>
    <w:rsid w:val="004B1799"/>
    <w:rsid w:val="004B28E4"/>
    <w:rsid w:val="004B3C82"/>
    <w:rsid w:val="004B4A21"/>
    <w:rsid w:val="004B5C5F"/>
    <w:rsid w:val="004B73AB"/>
    <w:rsid w:val="004C0A02"/>
    <w:rsid w:val="004C2B82"/>
    <w:rsid w:val="004C3112"/>
    <w:rsid w:val="004C57C1"/>
    <w:rsid w:val="004C6F09"/>
    <w:rsid w:val="004C7F98"/>
    <w:rsid w:val="004D044B"/>
    <w:rsid w:val="004D29B6"/>
    <w:rsid w:val="004D3CB9"/>
    <w:rsid w:val="004D5AA3"/>
    <w:rsid w:val="004D63B5"/>
    <w:rsid w:val="004D6712"/>
    <w:rsid w:val="004E0F80"/>
    <w:rsid w:val="004E2903"/>
    <w:rsid w:val="004E6532"/>
    <w:rsid w:val="004E6B2F"/>
    <w:rsid w:val="004E6C8D"/>
    <w:rsid w:val="004E7F6B"/>
    <w:rsid w:val="004F0E8A"/>
    <w:rsid w:val="004F151F"/>
    <w:rsid w:val="004F16ED"/>
    <w:rsid w:val="004F25CD"/>
    <w:rsid w:val="004F3FCD"/>
    <w:rsid w:val="004F43E0"/>
    <w:rsid w:val="004F49DE"/>
    <w:rsid w:val="00502531"/>
    <w:rsid w:val="005026E3"/>
    <w:rsid w:val="0050279E"/>
    <w:rsid w:val="0050289A"/>
    <w:rsid w:val="00503E5E"/>
    <w:rsid w:val="005040F7"/>
    <w:rsid w:val="00507CBB"/>
    <w:rsid w:val="00512D69"/>
    <w:rsid w:val="00512F45"/>
    <w:rsid w:val="00515EB2"/>
    <w:rsid w:val="00517EB0"/>
    <w:rsid w:val="00522472"/>
    <w:rsid w:val="00527A73"/>
    <w:rsid w:val="00527B8F"/>
    <w:rsid w:val="00527E55"/>
    <w:rsid w:val="00534808"/>
    <w:rsid w:val="00536C66"/>
    <w:rsid w:val="0054107E"/>
    <w:rsid w:val="00541302"/>
    <w:rsid w:val="0054174B"/>
    <w:rsid w:val="00542924"/>
    <w:rsid w:val="00545055"/>
    <w:rsid w:val="005453E5"/>
    <w:rsid w:val="005456B0"/>
    <w:rsid w:val="00545C60"/>
    <w:rsid w:val="00547686"/>
    <w:rsid w:val="005532C9"/>
    <w:rsid w:val="0055358D"/>
    <w:rsid w:val="00554FBC"/>
    <w:rsid w:val="00555A42"/>
    <w:rsid w:val="00560EA2"/>
    <w:rsid w:val="00560EDB"/>
    <w:rsid w:val="00563AE7"/>
    <w:rsid w:val="00563F24"/>
    <w:rsid w:val="005664B6"/>
    <w:rsid w:val="00567914"/>
    <w:rsid w:val="00572422"/>
    <w:rsid w:val="00573AA0"/>
    <w:rsid w:val="005777FF"/>
    <w:rsid w:val="005813B2"/>
    <w:rsid w:val="00583A88"/>
    <w:rsid w:val="00584BC5"/>
    <w:rsid w:val="00585A18"/>
    <w:rsid w:val="00585ACD"/>
    <w:rsid w:val="00585F11"/>
    <w:rsid w:val="005863AA"/>
    <w:rsid w:val="0058659E"/>
    <w:rsid w:val="005879C4"/>
    <w:rsid w:val="005902A7"/>
    <w:rsid w:val="00591E15"/>
    <w:rsid w:val="00594485"/>
    <w:rsid w:val="0059660F"/>
    <w:rsid w:val="00597352"/>
    <w:rsid w:val="005A2DEA"/>
    <w:rsid w:val="005A5872"/>
    <w:rsid w:val="005A7801"/>
    <w:rsid w:val="005A78CC"/>
    <w:rsid w:val="005B275D"/>
    <w:rsid w:val="005B369C"/>
    <w:rsid w:val="005C27FA"/>
    <w:rsid w:val="005D022E"/>
    <w:rsid w:val="005D0BAB"/>
    <w:rsid w:val="005D14D4"/>
    <w:rsid w:val="005D1EA9"/>
    <w:rsid w:val="005D1F4B"/>
    <w:rsid w:val="005D4979"/>
    <w:rsid w:val="005D767D"/>
    <w:rsid w:val="005E015A"/>
    <w:rsid w:val="005E1DD9"/>
    <w:rsid w:val="005F0A38"/>
    <w:rsid w:val="005F228F"/>
    <w:rsid w:val="005F3E3B"/>
    <w:rsid w:val="005F7811"/>
    <w:rsid w:val="00600707"/>
    <w:rsid w:val="00600B9A"/>
    <w:rsid w:val="00604E95"/>
    <w:rsid w:val="00606C67"/>
    <w:rsid w:val="00607E26"/>
    <w:rsid w:val="0061145C"/>
    <w:rsid w:val="00611794"/>
    <w:rsid w:val="00614840"/>
    <w:rsid w:val="00615D11"/>
    <w:rsid w:val="00617852"/>
    <w:rsid w:val="006206A8"/>
    <w:rsid w:val="0062264E"/>
    <w:rsid w:val="00626FF8"/>
    <w:rsid w:val="00631B2F"/>
    <w:rsid w:val="00633BF6"/>
    <w:rsid w:val="0063427B"/>
    <w:rsid w:val="00634700"/>
    <w:rsid w:val="006353A9"/>
    <w:rsid w:val="006376ED"/>
    <w:rsid w:val="00641CF1"/>
    <w:rsid w:val="00643EFB"/>
    <w:rsid w:val="00644F9E"/>
    <w:rsid w:val="006460E1"/>
    <w:rsid w:val="00650875"/>
    <w:rsid w:val="00651AF1"/>
    <w:rsid w:val="00651EE0"/>
    <w:rsid w:val="0065267C"/>
    <w:rsid w:val="00655EF9"/>
    <w:rsid w:val="0066043A"/>
    <w:rsid w:val="00663834"/>
    <w:rsid w:val="00664514"/>
    <w:rsid w:val="00664656"/>
    <w:rsid w:val="00667F21"/>
    <w:rsid w:val="006714D9"/>
    <w:rsid w:val="00672454"/>
    <w:rsid w:val="00672481"/>
    <w:rsid w:val="00673EA3"/>
    <w:rsid w:val="00675E9C"/>
    <w:rsid w:val="00676268"/>
    <w:rsid w:val="00676C40"/>
    <w:rsid w:val="00677B59"/>
    <w:rsid w:val="00677D73"/>
    <w:rsid w:val="00677F38"/>
    <w:rsid w:val="00680A9C"/>
    <w:rsid w:val="00680BB9"/>
    <w:rsid w:val="00682602"/>
    <w:rsid w:val="0068306D"/>
    <w:rsid w:val="0068333E"/>
    <w:rsid w:val="00690329"/>
    <w:rsid w:val="00695864"/>
    <w:rsid w:val="006967AA"/>
    <w:rsid w:val="006977D7"/>
    <w:rsid w:val="006A019F"/>
    <w:rsid w:val="006A3383"/>
    <w:rsid w:val="006A7BE1"/>
    <w:rsid w:val="006B3396"/>
    <w:rsid w:val="006C5CF8"/>
    <w:rsid w:val="006C5FE6"/>
    <w:rsid w:val="006C6ABF"/>
    <w:rsid w:val="006C70F8"/>
    <w:rsid w:val="006D0554"/>
    <w:rsid w:val="006D2870"/>
    <w:rsid w:val="006D6E00"/>
    <w:rsid w:val="006E0F92"/>
    <w:rsid w:val="006E440E"/>
    <w:rsid w:val="006E4B7C"/>
    <w:rsid w:val="006E51A5"/>
    <w:rsid w:val="006E6663"/>
    <w:rsid w:val="006E675A"/>
    <w:rsid w:val="006E7C2A"/>
    <w:rsid w:val="006F1B84"/>
    <w:rsid w:val="006F725B"/>
    <w:rsid w:val="0070074E"/>
    <w:rsid w:val="00700F61"/>
    <w:rsid w:val="00701FCF"/>
    <w:rsid w:val="00703D22"/>
    <w:rsid w:val="007114A7"/>
    <w:rsid w:val="0071170B"/>
    <w:rsid w:val="00711FA7"/>
    <w:rsid w:val="007142F0"/>
    <w:rsid w:val="00714E26"/>
    <w:rsid w:val="007152C6"/>
    <w:rsid w:val="007154A1"/>
    <w:rsid w:val="00717D75"/>
    <w:rsid w:val="007228D6"/>
    <w:rsid w:val="00724643"/>
    <w:rsid w:val="007309EA"/>
    <w:rsid w:val="00732984"/>
    <w:rsid w:val="00733002"/>
    <w:rsid w:val="00733A32"/>
    <w:rsid w:val="00736A43"/>
    <w:rsid w:val="007372D9"/>
    <w:rsid w:val="00737B3F"/>
    <w:rsid w:val="007400C3"/>
    <w:rsid w:val="00743423"/>
    <w:rsid w:val="0074519E"/>
    <w:rsid w:val="0074673D"/>
    <w:rsid w:val="00746A54"/>
    <w:rsid w:val="00746C80"/>
    <w:rsid w:val="00750E6B"/>
    <w:rsid w:val="007519A4"/>
    <w:rsid w:val="00752C3A"/>
    <w:rsid w:val="007532FE"/>
    <w:rsid w:val="00753B77"/>
    <w:rsid w:val="00755681"/>
    <w:rsid w:val="007569EF"/>
    <w:rsid w:val="0075769D"/>
    <w:rsid w:val="00757EAE"/>
    <w:rsid w:val="00761DAF"/>
    <w:rsid w:val="007643CB"/>
    <w:rsid w:val="0076448F"/>
    <w:rsid w:val="00766D47"/>
    <w:rsid w:val="00767FDE"/>
    <w:rsid w:val="00770716"/>
    <w:rsid w:val="00771CD3"/>
    <w:rsid w:val="0077270C"/>
    <w:rsid w:val="00773992"/>
    <w:rsid w:val="007744A3"/>
    <w:rsid w:val="00775241"/>
    <w:rsid w:val="007773C1"/>
    <w:rsid w:val="007776EA"/>
    <w:rsid w:val="00777B70"/>
    <w:rsid w:val="00781D7A"/>
    <w:rsid w:val="00782D85"/>
    <w:rsid w:val="007834E1"/>
    <w:rsid w:val="00783D0A"/>
    <w:rsid w:val="00787D45"/>
    <w:rsid w:val="00797A0A"/>
    <w:rsid w:val="007A09BC"/>
    <w:rsid w:val="007A2738"/>
    <w:rsid w:val="007A282C"/>
    <w:rsid w:val="007A307F"/>
    <w:rsid w:val="007A3673"/>
    <w:rsid w:val="007A7FC0"/>
    <w:rsid w:val="007B1C4E"/>
    <w:rsid w:val="007B1C78"/>
    <w:rsid w:val="007B204C"/>
    <w:rsid w:val="007B703C"/>
    <w:rsid w:val="007B7D0D"/>
    <w:rsid w:val="007C0F98"/>
    <w:rsid w:val="007C207E"/>
    <w:rsid w:val="007C2AA8"/>
    <w:rsid w:val="007C2F88"/>
    <w:rsid w:val="007C4678"/>
    <w:rsid w:val="007C57F9"/>
    <w:rsid w:val="007C7005"/>
    <w:rsid w:val="007D104F"/>
    <w:rsid w:val="007D147A"/>
    <w:rsid w:val="007D21F8"/>
    <w:rsid w:val="007D2AAC"/>
    <w:rsid w:val="007D6035"/>
    <w:rsid w:val="007D6C7C"/>
    <w:rsid w:val="007D76E6"/>
    <w:rsid w:val="007E1136"/>
    <w:rsid w:val="007E2B0F"/>
    <w:rsid w:val="007E62F6"/>
    <w:rsid w:val="007E7C4E"/>
    <w:rsid w:val="007F0482"/>
    <w:rsid w:val="007F26A3"/>
    <w:rsid w:val="007F2E27"/>
    <w:rsid w:val="007F3339"/>
    <w:rsid w:val="007F4986"/>
    <w:rsid w:val="007F5A77"/>
    <w:rsid w:val="007F6090"/>
    <w:rsid w:val="007F6D6A"/>
    <w:rsid w:val="007F7439"/>
    <w:rsid w:val="007F7A43"/>
    <w:rsid w:val="00801279"/>
    <w:rsid w:val="008026D2"/>
    <w:rsid w:val="008042D6"/>
    <w:rsid w:val="008058B8"/>
    <w:rsid w:val="00805E96"/>
    <w:rsid w:val="00806BFC"/>
    <w:rsid w:val="00806CE0"/>
    <w:rsid w:val="0081007E"/>
    <w:rsid w:val="008129F3"/>
    <w:rsid w:val="00813938"/>
    <w:rsid w:val="00813CFC"/>
    <w:rsid w:val="0081718E"/>
    <w:rsid w:val="00820343"/>
    <w:rsid w:val="00821BCF"/>
    <w:rsid w:val="00821C54"/>
    <w:rsid w:val="00821FD0"/>
    <w:rsid w:val="008226E9"/>
    <w:rsid w:val="00822C9A"/>
    <w:rsid w:val="00822EAC"/>
    <w:rsid w:val="00823ABF"/>
    <w:rsid w:val="00823AE3"/>
    <w:rsid w:val="00824798"/>
    <w:rsid w:val="00826B7E"/>
    <w:rsid w:val="00833252"/>
    <w:rsid w:val="00833DA5"/>
    <w:rsid w:val="00833F34"/>
    <w:rsid w:val="008342F9"/>
    <w:rsid w:val="0083477B"/>
    <w:rsid w:val="008352A2"/>
    <w:rsid w:val="00835865"/>
    <w:rsid w:val="00835E8B"/>
    <w:rsid w:val="00837391"/>
    <w:rsid w:val="00837777"/>
    <w:rsid w:val="00837CE6"/>
    <w:rsid w:val="008434B8"/>
    <w:rsid w:val="00844386"/>
    <w:rsid w:val="00845DF5"/>
    <w:rsid w:val="008464F2"/>
    <w:rsid w:val="0084766C"/>
    <w:rsid w:val="00851597"/>
    <w:rsid w:val="00852BCB"/>
    <w:rsid w:val="008536BD"/>
    <w:rsid w:val="008537CB"/>
    <w:rsid w:val="00855767"/>
    <w:rsid w:val="00855B53"/>
    <w:rsid w:val="0085784C"/>
    <w:rsid w:val="00863713"/>
    <w:rsid w:val="008647F4"/>
    <w:rsid w:val="008654D5"/>
    <w:rsid w:val="008753CC"/>
    <w:rsid w:val="00884F00"/>
    <w:rsid w:val="0088551E"/>
    <w:rsid w:val="00890E60"/>
    <w:rsid w:val="0089110A"/>
    <w:rsid w:val="0089166C"/>
    <w:rsid w:val="00891A46"/>
    <w:rsid w:val="0089396F"/>
    <w:rsid w:val="008A190C"/>
    <w:rsid w:val="008A2904"/>
    <w:rsid w:val="008A2BBF"/>
    <w:rsid w:val="008A60A9"/>
    <w:rsid w:val="008A7AAD"/>
    <w:rsid w:val="008A7FAD"/>
    <w:rsid w:val="008B01F2"/>
    <w:rsid w:val="008B335F"/>
    <w:rsid w:val="008B43A7"/>
    <w:rsid w:val="008B43FE"/>
    <w:rsid w:val="008B5BE6"/>
    <w:rsid w:val="008B656F"/>
    <w:rsid w:val="008C06AB"/>
    <w:rsid w:val="008C13A7"/>
    <w:rsid w:val="008C1576"/>
    <w:rsid w:val="008C79BE"/>
    <w:rsid w:val="008C7AF2"/>
    <w:rsid w:val="008C7F4B"/>
    <w:rsid w:val="008D0A27"/>
    <w:rsid w:val="008D4138"/>
    <w:rsid w:val="008E25BA"/>
    <w:rsid w:val="008E2FAF"/>
    <w:rsid w:val="008E3EBE"/>
    <w:rsid w:val="008E5F3C"/>
    <w:rsid w:val="008F2186"/>
    <w:rsid w:val="008F28D0"/>
    <w:rsid w:val="008F4699"/>
    <w:rsid w:val="008F4A65"/>
    <w:rsid w:val="008F5931"/>
    <w:rsid w:val="0090213C"/>
    <w:rsid w:val="00902FEB"/>
    <w:rsid w:val="00904E37"/>
    <w:rsid w:val="00906033"/>
    <w:rsid w:val="00906A35"/>
    <w:rsid w:val="00907980"/>
    <w:rsid w:val="00912326"/>
    <w:rsid w:val="0091354A"/>
    <w:rsid w:val="00915C9D"/>
    <w:rsid w:val="0092238C"/>
    <w:rsid w:val="00923205"/>
    <w:rsid w:val="00925786"/>
    <w:rsid w:val="009303C2"/>
    <w:rsid w:val="009307AC"/>
    <w:rsid w:val="00930818"/>
    <w:rsid w:val="0093144E"/>
    <w:rsid w:val="009318D2"/>
    <w:rsid w:val="009336B4"/>
    <w:rsid w:val="00934CE8"/>
    <w:rsid w:val="009354AA"/>
    <w:rsid w:val="009362B9"/>
    <w:rsid w:val="00936424"/>
    <w:rsid w:val="0094157F"/>
    <w:rsid w:val="00941F82"/>
    <w:rsid w:val="009440FF"/>
    <w:rsid w:val="00946908"/>
    <w:rsid w:val="00951F96"/>
    <w:rsid w:val="00952887"/>
    <w:rsid w:val="0095370A"/>
    <w:rsid w:val="00954AF5"/>
    <w:rsid w:val="0095729E"/>
    <w:rsid w:val="009573C7"/>
    <w:rsid w:val="009578E8"/>
    <w:rsid w:val="00963C58"/>
    <w:rsid w:val="0096520F"/>
    <w:rsid w:val="0096626A"/>
    <w:rsid w:val="009667B0"/>
    <w:rsid w:val="00966AD1"/>
    <w:rsid w:val="009745E7"/>
    <w:rsid w:val="00974740"/>
    <w:rsid w:val="00974A61"/>
    <w:rsid w:val="00974F7F"/>
    <w:rsid w:val="00975EA4"/>
    <w:rsid w:val="0097654A"/>
    <w:rsid w:val="0098223D"/>
    <w:rsid w:val="00983A2F"/>
    <w:rsid w:val="0098433E"/>
    <w:rsid w:val="00984FB9"/>
    <w:rsid w:val="0098622E"/>
    <w:rsid w:val="009862A0"/>
    <w:rsid w:val="009874CE"/>
    <w:rsid w:val="009909C7"/>
    <w:rsid w:val="009910CE"/>
    <w:rsid w:val="009915EB"/>
    <w:rsid w:val="009917D8"/>
    <w:rsid w:val="00995A19"/>
    <w:rsid w:val="00997ABF"/>
    <w:rsid w:val="009A0322"/>
    <w:rsid w:val="009A10A3"/>
    <w:rsid w:val="009A59AC"/>
    <w:rsid w:val="009A5D2B"/>
    <w:rsid w:val="009A6078"/>
    <w:rsid w:val="009A6B63"/>
    <w:rsid w:val="009A75FC"/>
    <w:rsid w:val="009B1CC1"/>
    <w:rsid w:val="009B2276"/>
    <w:rsid w:val="009B34CB"/>
    <w:rsid w:val="009B4C81"/>
    <w:rsid w:val="009B5954"/>
    <w:rsid w:val="009C1963"/>
    <w:rsid w:val="009C2A2E"/>
    <w:rsid w:val="009C4D5B"/>
    <w:rsid w:val="009C5110"/>
    <w:rsid w:val="009D206C"/>
    <w:rsid w:val="009D6CA7"/>
    <w:rsid w:val="009E2352"/>
    <w:rsid w:val="009E2BD9"/>
    <w:rsid w:val="009E4FB9"/>
    <w:rsid w:val="009E5C79"/>
    <w:rsid w:val="009E795B"/>
    <w:rsid w:val="009F09D2"/>
    <w:rsid w:val="009F1FAB"/>
    <w:rsid w:val="009F235F"/>
    <w:rsid w:val="009F2775"/>
    <w:rsid w:val="009F3BA2"/>
    <w:rsid w:val="009F4505"/>
    <w:rsid w:val="009F451A"/>
    <w:rsid w:val="009F481B"/>
    <w:rsid w:val="009F5104"/>
    <w:rsid w:val="009F6060"/>
    <w:rsid w:val="009F666C"/>
    <w:rsid w:val="009F6A83"/>
    <w:rsid w:val="009F7667"/>
    <w:rsid w:val="009F78AB"/>
    <w:rsid w:val="009F7A58"/>
    <w:rsid w:val="00A00076"/>
    <w:rsid w:val="00A02776"/>
    <w:rsid w:val="00A03273"/>
    <w:rsid w:val="00A03F3B"/>
    <w:rsid w:val="00A04C0B"/>
    <w:rsid w:val="00A06637"/>
    <w:rsid w:val="00A06B37"/>
    <w:rsid w:val="00A07689"/>
    <w:rsid w:val="00A108B9"/>
    <w:rsid w:val="00A163DF"/>
    <w:rsid w:val="00A17AFB"/>
    <w:rsid w:val="00A20FDD"/>
    <w:rsid w:val="00A2187B"/>
    <w:rsid w:val="00A2283E"/>
    <w:rsid w:val="00A22AAD"/>
    <w:rsid w:val="00A25873"/>
    <w:rsid w:val="00A25F0C"/>
    <w:rsid w:val="00A32611"/>
    <w:rsid w:val="00A33F0E"/>
    <w:rsid w:val="00A34911"/>
    <w:rsid w:val="00A36578"/>
    <w:rsid w:val="00A3795D"/>
    <w:rsid w:val="00A37A6C"/>
    <w:rsid w:val="00A424CB"/>
    <w:rsid w:val="00A43768"/>
    <w:rsid w:val="00A45A74"/>
    <w:rsid w:val="00A474E2"/>
    <w:rsid w:val="00A504A4"/>
    <w:rsid w:val="00A51221"/>
    <w:rsid w:val="00A5391A"/>
    <w:rsid w:val="00A53D21"/>
    <w:rsid w:val="00A540C7"/>
    <w:rsid w:val="00A55F85"/>
    <w:rsid w:val="00A61866"/>
    <w:rsid w:val="00A626A2"/>
    <w:rsid w:val="00A6331E"/>
    <w:rsid w:val="00A637F5"/>
    <w:rsid w:val="00A63877"/>
    <w:rsid w:val="00A6465E"/>
    <w:rsid w:val="00A660A6"/>
    <w:rsid w:val="00A665F8"/>
    <w:rsid w:val="00A7079C"/>
    <w:rsid w:val="00A733AA"/>
    <w:rsid w:val="00A73B52"/>
    <w:rsid w:val="00A77CD3"/>
    <w:rsid w:val="00A86567"/>
    <w:rsid w:val="00A86C56"/>
    <w:rsid w:val="00A906F7"/>
    <w:rsid w:val="00A90CAC"/>
    <w:rsid w:val="00A90D06"/>
    <w:rsid w:val="00A927A6"/>
    <w:rsid w:val="00A92BF9"/>
    <w:rsid w:val="00A9676E"/>
    <w:rsid w:val="00A973DC"/>
    <w:rsid w:val="00AA14AC"/>
    <w:rsid w:val="00AA3107"/>
    <w:rsid w:val="00AA4611"/>
    <w:rsid w:val="00AA4B6B"/>
    <w:rsid w:val="00AA5192"/>
    <w:rsid w:val="00AB0F7B"/>
    <w:rsid w:val="00AB4FB0"/>
    <w:rsid w:val="00AB6C6B"/>
    <w:rsid w:val="00AB7FDE"/>
    <w:rsid w:val="00AC20F1"/>
    <w:rsid w:val="00AC34A9"/>
    <w:rsid w:val="00AD1231"/>
    <w:rsid w:val="00AD1711"/>
    <w:rsid w:val="00AD1BA6"/>
    <w:rsid w:val="00AD47B9"/>
    <w:rsid w:val="00AD77F8"/>
    <w:rsid w:val="00AE16F8"/>
    <w:rsid w:val="00AE676F"/>
    <w:rsid w:val="00AE6A57"/>
    <w:rsid w:val="00AF4F58"/>
    <w:rsid w:val="00AF6509"/>
    <w:rsid w:val="00AF6B8A"/>
    <w:rsid w:val="00AF6CC3"/>
    <w:rsid w:val="00B00561"/>
    <w:rsid w:val="00B00F6E"/>
    <w:rsid w:val="00B012AB"/>
    <w:rsid w:val="00B06AFB"/>
    <w:rsid w:val="00B07FF2"/>
    <w:rsid w:val="00B10130"/>
    <w:rsid w:val="00B10603"/>
    <w:rsid w:val="00B12002"/>
    <w:rsid w:val="00B136A2"/>
    <w:rsid w:val="00B13B17"/>
    <w:rsid w:val="00B14C87"/>
    <w:rsid w:val="00B14ED7"/>
    <w:rsid w:val="00B17518"/>
    <w:rsid w:val="00B17739"/>
    <w:rsid w:val="00B209B4"/>
    <w:rsid w:val="00B23272"/>
    <w:rsid w:val="00B235FA"/>
    <w:rsid w:val="00B248A7"/>
    <w:rsid w:val="00B30BE5"/>
    <w:rsid w:val="00B310E5"/>
    <w:rsid w:val="00B319BB"/>
    <w:rsid w:val="00B32B0E"/>
    <w:rsid w:val="00B33464"/>
    <w:rsid w:val="00B34BCF"/>
    <w:rsid w:val="00B351D8"/>
    <w:rsid w:val="00B35EA9"/>
    <w:rsid w:val="00B37389"/>
    <w:rsid w:val="00B4038A"/>
    <w:rsid w:val="00B414C8"/>
    <w:rsid w:val="00B44714"/>
    <w:rsid w:val="00B45CF2"/>
    <w:rsid w:val="00B45DBD"/>
    <w:rsid w:val="00B46BCB"/>
    <w:rsid w:val="00B470F4"/>
    <w:rsid w:val="00B47DD6"/>
    <w:rsid w:val="00B47F3A"/>
    <w:rsid w:val="00B52A7C"/>
    <w:rsid w:val="00B530F8"/>
    <w:rsid w:val="00B5459D"/>
    <w:rsid w:val="00B62680"/>
    <w:rsid w:val="00B630EC"/>
    <w:rsid w:val="00B63E65"/>
    <w:rsid w:val="00B641D6"/>
    <w:rsid w:val="00B64693"/>
    <w:rsid w:val="00B6515C"/>
    <w:rsid w:val="00B653AC"/>
    <w:rsid w:val="00B7120A"/>
    <w:rsid w:val="00B717B6"/>
    <w:rsid w:val="00B73386"/>
    <w:rsid w:val="00B73E8E"/>
    <w:rsid w:val="00B757D7"/>
    <w:rsid w:val="00B7662F"/>
    <w:rsid w:val="00B80BA2"/>
    <w:rsid w:val="00B8342F"/>
    <w:rsid w:val="00B8378F"/>
    <w:rsid w:val="00B84EC9"/>
    <w:rsid w:val="00B8538B"/>
    <w:rsid w:val="00B87263"/>
    <w:rsid w:val="00B87B3D"/>
    <w:rsid w:val="00B90792"/>
    <w:rsid w:val="00B944BA"/>
    <w:rsid w:val="00B97C1C"/>
    <w:rsid w:val="00BA0619"/>
    <w:rsid w:val="00BA24B6"/>
    <w:rsid w:val="00BA2D95"/>
    <w:rsid w:val="00BA470E"/>
    <w:rsid w:val="00BA512B"/>
    <w:rsid w:val="00BA6F7C"/>
    <w:rsid w:val="00BA7ED9"/>
    <w:rsid w:val="00BA7F42"/>
    <w:rsid w:val="00BB2659"/>
    <w:rsid w:val="00BB4419"/>
    <w:rsid w:val="00BC2FAE"/>
    <w:rsid w:val="00BC4C11"/>
    <w:rsid w:val="00BD502C"/>
    <w:rsid w:val="00BD5E29"/>
    <w:rsid w:val="00BD668E"/>
    <w:rsid w:val="00BD6A58"/>
    <w:rsid w:val="00BE067B"/>
    <w:rsid w:val="00BE0B56"/>
    <w:rsid w:val="00BE28B9"/>
    <w:rsid w:val="00BE29A9"/>
    <w:rsid w:val="00BE356A"/>
    <w:rsid w:val="00BE3F77"/>
    <w:rsid w:val="00BE5266"/>
    <w:rsid w:val="00BE6778"/>
    <w:rsid w:val="00BE6E92"/>
    <w:rsid w:val="00BF3A94"/>
    <w:rsid w:val="00BF4158"/>
    <w:rsid w:val="00BF5358"/>
    <w:rsid w:val="00BF7011"/>
    <w:rsid w:val="00BF7645"/>
    <w:rsid w:val="00C00EF2"/>
    <w:rsid w:val="00C02638"/>
    <w:rsid w:val="00C1142D"/>
    <w:rsid w:val="00C12E58"/>
    <w:rsid w:val="00C14025"/>
    <w:rsid w:val="00C14147"/>
    <w:rsid w:val="00C1597C"/>
    <w:rsid w:val="00C161B8"/>
    <w:rsid w:val="00C17830"/>
    <w:rsid w:val="00C178BA"/>
    <w:rsid w:val="00C179CE"/>
    <w:rsid w:val="00C17ADA"/>
    <w:rsid w:val="00C17CCE"/>
    <w:rsid w:val="00C223C8"/>
    <w:rsid w:val="00C2313D"/>
    <w:rsid w:val="00C23842"/>
    <w:rsid w:val="00C2391E"/>
    <w:rsid w:val="00C24556"/>
    <w:rsid w:val="00C2459E"/>
    <w:rsid w:val="00C259AC"/>
    <w:rsid w:val="00C301E3"/>
    <w:rsid w:val="00C31801"/>
    <w:rsid w:val="00C32259"/>
    <w:rsid w:val="00C328DA"/>
    <w:rsid w:val="00C349F5"/>
    <w:rsid w:val="00C400E9"/>
    <w:rsid w:val="00C430FF"/>
    <w:rsid w:val="00C43B1E"/>
    <w:rsid w:val="00C44AD7"/>
    <w:rsid w:val="00C44B7D"/>
    <w:rsid w:val="00C44D1D"/>
    <w:rsid w:val="00C44EFD"/>
    <w:rsid w:val="00C464FF"/>
    <w:rsid w:val="00C501F7"/>
    <w:rsid w:val="00C50D79"/>
    <w:rsid w:val="00C50ED1"/>
    <w:rsid w:val="00C511D2"/>
    <w:rsid w:val="00C523EA"/>
    <w:rsid w:val="00C52CEB"/>
    <w:rsid w:val="00C54CB0"/>
    <w:rsid w:val="00C55C04"/>
    <w:rsid w:val="00C57073"/>
    <w:rsid w:val="00C601EF"/>
    <w:rsid w:val="00C60679"/>
    <w:rsid w:val="00C609FC"/>
    <w:rsid w:val="00C60B71"/>
    <w:rsid w:val="00C62868"/>
    <w:rsid w:val="00C6350A"/>
    <w:rsid w:val="00C6664E"/>
    <w:rsid w:val="00C67021"/>
    <w:rsid w:val="00C70D78"/>
    <w:rsid w:val="00C713E9"/>
    <w:rsid w:val="00C723EA"/>
    <w:rsid w:val="00C730EB"/>
    <w:rsid w:val="00C77124"/>
    <w:rsid w:val="00C81BE7"/>
    <w:rsid w:val="00C82D96"/>
    <w:rsid w:val="00C82F59"/>
    <w:rsid w:val="00C83F8B"/>
    <w:rsid w:val="00C8529E"/>
    <w:rsid w:val="00C91050"/>
    <w:rsid w:val="00C929D2"/>
    <w:rsid w:val="00C943E5"/>
    <w:rsid w:val="00C94E01"/>
    <w:rsid w:val="00C96F14"/>
    <w:rsid w:val="00C973C2"/>
    <w:rsid w:val="00CA2AF5"/>
    <w:rsid w:val="00CA2C8F"/>
    <w:rsid w:val="00CA2FF4"/>
    <w:rsid w:val="00CA3342"/>
    <w:rsid w:val="00CA6280"/>
    <w:rsid w:val="00CA6C67"/>
    <w:rsid w:val="00CB1B89"/>
    <w:rsid w:val="00CB20C7"/>
    <w:rsid w:val="00CB520A"/>
    <w:rsid w:val="00CC0BAF"/>
    <w:rsid w:val="00CC5186"/>
    <w:rsid w:val="00CC7FB9"/>
    <w:rsid w:val="00CD0775"/>
    <w:rsid w:val="00CD08E2"/>
    <w:rsid w:val="00CD19F7"/>
    <w:rsid w:val="00CD2D9E"/>
    <w:rsid w:val="00CD325E"/>
    <w:rsid w:val="00CD5733"/>
    <w:rsid w:val="00CD6CD3"/>
    <w:rsid w:val="00CD7266"/>
    <w:rsid w:val="00CE161C"/>
    <w:rsid w:val="00CE58E6"/>
    <w:rsid w:val="00CE6165"/>
    <w:rsid w:val="00CE7A19"/>
    <w:rsid w:val="00CE7B68"/>
    <w:rsid w:val="00CF0FEA"/>
    <w:rsid w:val="00CF1B50"/>
    <w:rsid w:val="00CF4835"/>
    <w:rsid w:val="00D0273D"/>
    <w:rsid w:val="00D02AA0"/>
    <w:rsid w:val="00D030FE"/>
    <w:rsid w:val="00D06467"/>
    <w:rsid w:val="00D073A5"/>
    <w:rsid w:val="00D07928"/>
    <w:rsid w:val="00D10F9F"/>
    <w:rsid w:val="00D1343C"/>
    <w:rsid w:val="00D13B79"/>
    <w:rsid w:val="00D15D77"/>
    <w:rsid w:val="00D170C8"/>
    <w:rsid w:val="00D23556"/>
    <w:rsid w:val="00D23F07"/>
    <w:rsid w:val="00D24E81"/>
    <w:rsid w:val="00D264EB"/>
    <w:rsid w:val="00D30CB3"/>
    <w:rsid w:val="00D32A7D"/>
    <w:rsid w:val="00D330B3"/>
    <w:rsid w:val="00D334ED"/>
    <w:rsid w:val="00D34CBB"/>
    <w:rsid w:val="00D35EAE"/>
    <w:rsid w:val="00D40503"/>
    <w:rsid w:val="00D414F7"/>
    <w:rsid w:val="00D4534B"/>
    <w:rsid w:val="00D46F83"/>
    <w:rsid w:val="00D506FB"/>
    <w:rsid w:val="00D50E2E"/>
    <w:rsid w:val="00D51DDC"/>
    <w:rsid w:val="00D51DE9"/>
    <w:rsid w:val="00D527A4"/>
    <w:rsid w:val="00D53401"/>
    <w:rsid w:val="00D537FA"/>
    <w:rsid w:val="00D57C2A"/>
    <w:rsid w:val="00D602ED"/>
    <w:rsid w:val="00D609D3"/>
    <w:rsid w:val="00D60EA4"/>
    <w:rsid w:val="00D60EFD"/>
    <w:rsid w:val="00D63AB8"/>
    <w:rsid w:val="00D65B50"/>
    <w:rsid w:val="00D70627"/>
    <w:rsid w:val="00D71F6E"/>
    <w:rsid w:val="00D76C0F"/>
    <w:rsid w:val="00D775BD"/>
    <w:rsid w:val="00D81786"/>
    <w:rsid w:val="00D81F79"/>
    <w:rsid w:val="00D83731"/>
    <w:rsid w:val="00D858D8"/>
    <w:rsid w:val="00D867D7"/>
    <w:rsid w:val="00D9158B"/>
    <w:rsid w:val="00D93743"/>
    <w:rsid w:val="00D94549"/>
    <w:rsid w:val="00D96882"/>
    <w:rsid w:val="00DA0D1E"/>
    <w:rsid w:val="00DA34CB"/>
    <w:rsid w:val="00DA399E"/>
    <w:rsid w:val="00DA53F7"/>
    <w:rsid w:val="00DA7411"/>
    <w:rsid w:val="00DB1EB6"/>
    <w:rsid w:val="00DB2FBA"/>
    <w:rsid w:val="00DB3BD1"/>
    <w:rsid w:val="00DB48B5"/>
    <w:rsid w:val="00DB5DEF"/>
    <w:rsid w:val="00DB6D03"/>
    <w:rsid w:val="00DC1429"/>
    <w:rsid w:val="00DC1B1B"/>
    <w:rsid w:val="00DC41B6"/>
    <w:rsid w:val="00DC7462"/>
    <w:rsid w:val="00DD0C4D"/>
    <w:rsid w:val="00DD12FC"/>
    <w:rsid w:val="00DD3646"/>
    <w:rsid w:val="00DD55C2"/>
    <w:rsid w:val="00DD5D16"/>
    <w:rsid w:val="00DE0390"/>
    <w:rsid w:val="00DE0B0A"/>
    <w:rsid w:val="00DE0EB3"/>
    <w:rsid w:val="00DE17D8"/>
    <w:rsid w:val="00DE2BC4"/>
    <w:rsid w:val="00DE2C75"/>
    <w:rsid w:val="00DE516C"/>
    <w:rsid w:val="00DE5281"/>
    <w:rsid w:val="00DE6032"/>
    <w:rsid w:val="00DF0292"/>
    <w:rsid w:val="00DF0AD7"/>
    <w:rsid w:val="00DF19B4"/>
    <w:rsid w:val="00DF4451"/>
    <w:rsid w:val="00DF58B3"/>
    <w:rsid w:val="00DF5EFE"/>
    <w:rsid w:val="00DF5F8B"/>
    <w:rsid w:val="00DF783E"/>
    <w:rsid w:val="00E02EBC"/>
    <w:rsid w:val="00E03374"/>
    <w:rsid w:val="00E052F0"/>
    <w:rsid w:val="00E0558A"/>
    <w:rsid w:val="00E057D9"/>
    <w:rsid w:val="00E071C3"/>
    <w:rsid w:val="00E10EE1"/>
    <w:rsid w:val="00E154FF"/>
    <w:rsid w:val="00E16633"/>
    <w:rsid w:val="00E16970"/>
    <w:rsid w:val="00E17C5F"/>
    <w:rsid w:val="00E2050B"/>
    <w:rsid w:val="00E221E0"/>
    <w:rsid w:val="00E24D5C"/>
    <w:rsid w:val="00E261E5"/>
    <w:rsid w:val="00E26CFB"/>
    <w:rsid w:val="00E3045D"/>
    <w:rsid w:val="00E30BF6"/>
    <w:rsid w:val="00E3414C"/>
    <w:rsid w:val="00E353A9"/>
    <w:rsid w:val="00E35E1A"/>
    <w:rsid w:val="00E36732"/>
    <w:rsid w:val="00E36A3E"/>
    <w:rsid w:val="00E3709F"/>
    <w:rsid w:val="00E3719E"/>
    <w:rsid w:val="00E372C0"/>
    <w:rsid w:val="00E37BCC"/>
    <w:rsid w:val="00E40092"/>
    <w:rsid w:val="00E46B82"/>
    <w:rsid w:val="00E50124"/>
    <w:rsid w:val="00E50E8A"/>
    <w:rsid w:val="00E513E1"/>
    <w:rsid w:val="00E519CA"/>
    <w:rsid w:val="00E55CD4"/>
    <w:rsid w:val="00E600F9"/>
    <w:rsid w:val="00E605D7"/>
    <w:rsid w:val="00E620CD"/>
    <w:rsid w:val="00E62F7D"/>
    <w:rsid w:val="00E64C63"/>
    <w:rsid w:val="00E64F06"/>
    <w:rsid w:val="00E6657F"/>
    <w:rsid w:val="00E70113"/>
    <w:rsid w:val="00E729EC"/>
    <w:rsid w:val="00E74609"/>
    <w:rsid w:val="00E74C35"/>
    <w:rsid w:val="00E81A06"/>
    <w:rsid w:val="00E81AD0"/>
    <w:rsid w:val="00E81CFF"/>
    <w:rsid w:val="00E82597"/>
    <w:rsid w:val="00E83162"/>
    <w:rsid w:val="00E83CDC"/>
    <w:rsid w:val="00E84809"/>
    <w:rsid w:val="00E854B6"/>
    <w:rsid w:val="00E859D2"/>
    <w:rsid w:val="00E863A2"/>
    <w:rsid w:val="00E8727A"/>
    <w:rsid w:val="00E87509"/>
    <w:rsid w:val="00E911B4"/>
    <w:rsid w:val="00E91F90"/>
    <w:rsid w:val="00E92A6B"/>
    <w:rsid w:val="00E93B60"/>
    <w:rsid w:val="00E94B29"/>
    <w:rsid w:val="00E96AC4"/>
    <w:rsid w:val="00E97816"/>
    <w:rsid w:val="00EA5278"/>
    <w:rsid w:val="00EA6DB7"/>
    <w:rsid w:val="00EB2A3F"/>
    <w:rsid w:val="00EB7641"/>
    <w:rsid w:val="00EB7F63"/>
    <w:rsid w:val="00EC1367"/>
    <w:rsid w:val="00EC1E91"/>
    <w:rsid w:val="00EC2E0E"/>
    <w:rsid w:val="00EC2EDB"/>
    <w:rsid w:val="00EC523D"/>
    <w:rsid w:val="00EC57F5"/>
    <w:rsid w:val="00EC6982"/>
    <w:rsid w:val="00EC6EAF"/>
    <w:rsid w:val="00EC766C"/>
    <w:rsid w:val="00ED0B9A"/>
    <w:rsid w:val="00ED3C89"/>
    <w:rsid w:val="00ED545D"/>
    <w:rsid w:val="00ED673A"/>
    <w:rsid w:val="00EE204C"/>
    <w:rsid w:val="00EE22EE"/>
    <w:rsid w:val="00EE2461"/>
    <w:rsid w:val="00EE315F"/>
    <w:rsid w:val="00EE3EFE"/>
    <w:rsid w:val="00EE4150"/>
    <w:rsid w:val="00EE4E05"/>
    <w:rsid w:val="00EF0D2D"/>
    <w:rsid w:val="00EF13E7"/>
    <w:rsid w:val="00EF271C"/>
    <w:rsid w:val="00EF35A2"/>
    <w:rsid w:val="00EF48E1"/>
    <w:rsid w:val="00EF4E07"/>
    <w:rsid w:val="00EF66B0"/>
    <w:rsid w:val="00EF7466"/>
    <w:rsid w:val="00F00699"/>
    <w:rsid w:val="00F02097"/>
    <w:rsid w:val="00F026F2"/>
    <w:rsid w:val="00F045CB"/>
    <w:rsid w:val="00F04917"/>
    <w:rsid w:val="00F052C0"/>
    <w:rsid w:val="00F060FF"/>
    <w:rsid w:val="00F15DDA"/>
    <w:rsid w:val="00F25F76"/>
    <w:rsid w:val="00F2619B"/>
    <w:rsid w:val="00F32334"/>
    <w:rsid w:val="00F324B9"/>
    <w:rsid w:val="00F32D2D"/>
    <w:rsid w:val="00F4110B"/>
    <w:rsid w:val="00F42EE9"/>
    <w:rsid w:val="00F47544"/>
    <w:rsid w:val="00F47E0B"/>
    <w:rsid w:val="00F52338"/>
    <w:rsid w:val="00F541C9"/>
    <w:rsid w:val="00F57830"/>
    <w:rsid w:val="00F632D4"/>
    <w:rsid w:val="00F63A5B"/>
    <w:rsid w:val="00F646EF"/>
    <w:rsid w:val="00F653D6"/>
    <w:rsid w:val="00F66271"/>
    <w:rsid w:val="00F6643A"/>
    <w:rsid w:val="00F667CE"/>
    <w:rsid w:val="00F66D82"/>
    <w:rsid w:val="00F713E1"/>
    <w:rsid w:val="00F72964"/>
    <w:rsid w:val="00F73D84"/>
    <w:rsid w:val="00F7435F"/>
    <w:rsid w:val="00F804CC"/>
    <w:rsid w:val="00F81846"/>
    <w:rsid w:val="00F8250F"/>
    <w:rsid w:val="00F846F3"/>
    <w:rsid w:val="00F84DC4"/>
    <w:rsid w:val="00F87B62"/>
    <w:rsid w:val="00F9076C"/>
    <w:rsid w:val="00F9190E"/>
    <w:rsid w:val="00F91A36"/>
    <w:rsid w:val="00F9256F"/>
    <w:rsid w:val="00F92FF4"/>
    <w:rsid w:val="00F950A5"/>
    <w:rsid w:val="00F96E52"/>
    <w:rsid w:val="00F97A7F"/>
    <w:rsid w:val="00FA1072"/>
    <w:rsid w:val="00FA1BDA"/>
    <w:rsid w:val="00FA3852"/>
    <w:rsid w:val="00FA46F4"/>
    <w:rsid w:val="00FA752D"/>
    <w:rsid w:val="00FA755F"/>
    <w:rsid w:val="00FA7719"/>
    <w:rsid w:val="00FB4BBB"/>
    <w:rsid w:val="00FB72DC"/>
    <w:rsid w:val="00FB7AD0"/>
    <w:rsid w:val="00FC0030"/>
    <w:rsid w:val="00FC297C"/>
    <w:rsid w:val="00FC2E42"/>
    <w:rsid w:val="00FC480B"/>
    <w:rsid w:val="00FC5643"/>
    <w:rsid w:val="00FC5A53"/>
    <w:rsid w:val="00FD02CA"/>
    <w:rsid w:val="00FD0308"/>
    <w:rsid w:val="00FD1F01"/>
    <w:rsid w:val="00FD44ED"/>
    <w:rsid w:val="00FD7986"/>
    <w:rsid w:val="00FD7FE3"/>
    <w:rsid w:val="00FE0D96"/>
    <w:rsid w:val="00FE4395"/>
    <w:rsid w:val="00FF0E3C"/>
    <w:rsid w:val="00FF1B42"/>
    <w:rsid w:val="00FF2B11"/>
    <w:rsid w:val="00FF3639"/>
    <w:rsid w:val="00FF3B65"/>
    <w:rsid w:val="00FF459F"/>
    <w:rsid w:val="00FF519F"/>
    <w:rsid w:val="00FF5C93"/>
    <w:rsid w:val="00FF63A0"/>
    <w:rsid w:val="00FF7119"/>
    <w:rsid w:val="00FF73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."/>
  <w:listSeparator w:val=","/>
  <w14:docId w14:val="37627814"/>
  <w15:docId w15:val="{DF50038B-91EE-460A-8CFC-23822B3CDE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A1072"/>
    <w:pPr>
      <w:spacing w:line="480" w:lineRule="auto"/>
      <w:jc w:val="both"/>
    </w:pPr>
    <w:rPr>
      <w:rFonts w:ascii="Times New Roman" w:eastAsia="Times New Roman" w:hAnsi="Times New Roman" w:cs="Times New Roman"/>
      <w:lang w:eastAsia="en-US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DA399E"/>
    <w:pPr>
      <w:keepNext/>
      <w:numPr>
        <w:numId w:val="31"/>
      </w:numPr>
      <w:spacing w:before="240" w:after="60"/>
      <w:outlineLvl w:val="0"/>
    </w:pPr>
    <w:rPr>
      <w:rFonts w:eastAsiaTheme="minorEastAsia"/>
      <w:b/>
      <w:bCs/>
      <w:noProof/>
      <w:kern w:val="32"/>
      <w:sz w:val="28"/>
      <w:szCs w:val="28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FC0030"/>
    <w:pPr>
      <w:keepNext/>
      <w:numPr>
        <w:ilvl w:val="1"/>
        <w:numId w:val="31"/>
      </w:numPr>
      <w:spacing w:before="240" w:after="120" w:line="360" w:lineRule="auto"/>
      <w:outlineLvl w:val="1"/>
    </w:pPr>
    <w:rPr>
      <w:rFonts w:eastAsiaTheme="minorEastAsia"/>
      <w:b/>
      <w:bCs/>
      <w:iCs/>
      <w:noProof/>
      <w:color w:val="000000" w:themeColor="text1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0030"/>
    <w:pPr>
      <w:keepNext/>
      <w:keepLines/>
      <w:numPr>
        <w:ilvl w:val="2"/>
        <w:numId w:val="31"/>
      </w:numPr>
      <w:spacing w:before="200"/>
      <w:outlineLvl w:val="2"/>
    </w:pPr>
    <w:rPr>
      <w:rFonts w:eastAsiaTheme="majorEastAsia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C0030"/>
    <w:pPr>
      <w:keepNext/>
      <w:keepLines/>
      <w:numPr>
        <w:ilvl w:val="3"/>
        <w:numId w:val="31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0030"/>
    <w:pPr>
      <w:keepNext/>
      <w:keepLines/>
      <w:numPr>
        <w:ilvl w:val="4"/>
        <w:numId w:val="31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0030"/>
    <w:pPr>
      <w:keepNext/>
      <w:keepLines/>
      <w:numPr>
        <w:ilvl w:val="5"/>
        <w:numId w:val="31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0030"/>
    <w:pPr>
      <w:keepNext/>
      <w:keepLines/>
      <w:numPr>
        <w:ilvl w:val="6"/>
        <w:numId w:val="31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0030"/>
    <w:pPr>
      <w:keepNext/>
      <w:keepLines/>
      <w:numPr>
        <w:ilvl w:val="7"/>
        <w:numId w:val="31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0030"/>
    <w:pPr>
      <w:keepNext/>
      <w:keepLines/>
      <w:numPr>
        <w:ilvl w:val="8"/>
        <w:numId w:val="31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uiPriority w:val="9"/>
    <w:rsid w:val="00FC0030"/>
    <w:rPr>
      <w:rFonts w:ascii="Times New Roman" w:hAnsi="Times New Roman" w:cs="Times New Roman"/>
      <w:b/>
      <w:bCs/>
      <w:iCs/>
      <w:noProof/>
      <w:color w:val="000000" w:themeColor="text1"/>
      <w:szCs w:val="28"/>
      <w:lang w:eastAsia="en-US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573AA0"/>
    <w:pPr>
      <w:spacing w:after="300" w:line="240" w:lineRule="auto"/>
      <w:contextualSpacing/>
      <w:jc w:val="center"/>
    </w:pPr>
    <w:rPr>
      <w:rFonts w:eastAsiaTheme="majorEastAsia"/>
      <w:b/>
      <w:spacing w:val="5"/>
      <w:kern w:val="28"/>
      <w:sz w:val="28"/>
      <w:szCs w:val="52"/>
      <w:lang w:bidi="bn-IN"/>
    </w:rPr>
  </w:style>
  <w:style w:type="character" w:customStyle="1" w:styleId="TitleChar">
    <w:name w:val="Title Char"/>
    <w:basedOn w:val="DefaultParagraphFont"/>
    <w:link w:val="Title"/>
    <w:uiPriority w:val="10"/>
    <w:rsid w:val="00573AA0"/>
    <w:rPr>
      <w:rFonts w:ascii="Times New Roman" w:eastAsiaTheme="majorEastAsia" w:hAnsi="Times New Roman" w:cs="Times New Roman"/>
      <w:b/>
      <w:spacing w:val="5"/>
      <w:kern w:val="28"/>
      <w:sz w:val="28"/>
      <w:szCs w:val="52"/>
      <w:lang w:eastAsia="en-US" w:bidi="bn-IN"/>
    </w:rPr>
  </w:style>
  <w:style w:type="character" w:customStyle="1" w:styleId="Heading1Char">
    <w:name w:val="Heading 1 Char"/>
    <w:link w:val="Heading1"/>
    <w:uiPriority w:val="9"/>
    <w:rsid w:val="00DA399E"/>
    <w:rPr>
      <w:rFonts w:ascii="Times New Roman" w:hAnsi="Times New Roman" w:cs="Times New Roman"/>
      <w:b/>
      <w:bCs/>
      <w:noProof/>
      <w:kern w:val="32"/>
      <w:sz w:val="28"/>
      <w:szCs w:val="28"/>
      <w:lang w:eastAsia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FA1072"/>
    <w:pPr>
      <w:keepLines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A1072"/>
    <w:pPr>
      <w:spacing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1072"/>
    <w:rPr>
      <w:rFonts w:ascii="Lucida Grande" w:eastAsia="Times New Roman" w:hAnsi="Lucida Grande" w:cs="Times New Roman"/>
      <w:sz w:val="18"/>
      <w:szCs w:val="18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3A0FA4"/>
    <w:pPr>
      <w:tabs>
        <w:tab w:val="left" w:pos="480"/>
        <w:tab w:val="right" w:leader="dot" w:pos="9054"/>
      </w:tabs>
      <w:spacing w:before="120"/>
      <w:jc w:val="left"/>
    </w:pPr>
    <w:rPr>
      <w:rFonts w:asciiTheme="minorHAnsi" w:hAnsiTheme="minorHAnsi"/>
      <w:b/>
      <w:bCs/>
    </w:rPr>
  </w:style>
  <w:style w:type="paragraph" w:styleId="TOC2">
    <w:name w:val="toc 2"/>
    <w:basedOn w:val="Normal"/>
    <w:next w:val="Normal"/>
    <w:autoRedefine/>
    <w:uiPriority w:val="39"/>
    <w:unhideWhenUsed/>
    <w:rsid w:val="00FA1072"/>
    <w:pPr>
      <w:ind w:left="240"/>
      <w:jc w:val="left"/>
    </w:pPr>
    <w:rPr>
      <w:rFonts w:asciiTheme="minorHAnsi" w:hAnsiTheme="minorHAnsi"/>
      <w:b/>
      <w:bCs/>
      <w:sz w:val="22"/>
      <w:szCs w:val="22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FA1072"/>
    <w:pPr>
      <w:ind w:left="480"/>
      <w:jc w:val="left"/>
    </w:pPr>
    <w:rPr>
      <w:rFonts w:asciiTheme="minorHAnsi" w:hAnsiTheme="minorHAnsi"/>
      <w:sz w:val="22"/>
      <w:szCs w:val="22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FA1072"/>
    <w:pPr>
      <w:ind w:left="720"/>
      <w:jc w:val="left"/>
    </w:pPr>
    <w:rPr>
      <w:rFonts w:asciiTheme="minorHAnsi" w:hAnsi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FA1072"/>
    <w:pPr>
      <w:ind w:left="960"/>
      <w:jc w:val="left"/>
    </w:pPr>
    <w:rPr>
      <w:rFonts w:asciiTheme="minorHAnsi" w:hAnsi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FA1072"/>
    <w:pPr>
      <w:ind w:left="1200"/>
      <w:jc w:val="left"/>
    </w:pPr>
    <w:rPr>
      <w:rFonts w:asciiTheme="minorHAnsi" w:hAnsi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FA1072"/>
    <w:pPr>
      <w:ind w:left="1440"/>
      <w:jc w:val="left"/>
    </w:pPr>
    <w:rPr>
      <w:rFonts w:asciiTheme="minorHAnsi" w:hAnsi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FA1072"/>
    <w:pPr>
      <w:ind w:left="1680"/>
      <w:jc w:val="left"/>
    </w:pPr>
    <w:rPr>
      <w:rFonts w:asciiTheme="minorHAnsi" w:hAnsi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FA1072"/>
    <w:pPr>
      <w:ind w:left="1920"/>
      <w:jc w:val="left"/>
    </w:pPr>
    <w:rPr>
      <w:rFonts w:asciiTheme="minorHAnsi" w:hAnsiTheme="minorHAnsi"/>
      <w:sz w:val="20"/>
      <w:szCs w:val="20"/>
    </w:rPr>
  </w:style>
  <w:style w:type="paragraph" w:styleId="ListParagraph">
    <w:name w:val="List Paragraph"/>
    <w:basedOn w:val="Normal"/>
    <w:uiPriority w:val="34"/>
    <w:qFormat/>
    <w:rsid w:val="00FA1072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FC0030"/>
    <w:rPr>
      <w:rFonts w:ascii="Times New Roman" w:eastAsiaTheme="majorEastAsia" w:hAnsi="Times New Roman" w:cstheme="majorBidi"/>
      <w:b/>
      <w:bCs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rsid w:val="00FC0030"/>
    <w:rPr>
      <w:rFonts w:asciiTheme="majorHAnsi" w:eastAsiaTheme="majorEastAsia" w:hAnsiTheme="majorHAnsi" w:cstheme="majorBidi"/>
      <w:b/>
      <w:bCs/>
      <w:i/>
      <w:iCs/>
      <w:color w:val="4F81BD" w:themeColor="accent1"/>
      <w:lang w:eastAsia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0030"/>
    <w:rPr>
      <w:rFonts w:asciiTheme="majorHAnsi" w:eastAsiaTheme="majorEastAsia" w:hAnsiTheme="majorHAnsi" w:cstheme="majorBidi"/>
      <w:color w:val="243F60" w:themeColor="accent1" w:themeShade="7F"/>
      <w:lang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0030"/>
    <w:rPr>
      <w:rFonts w:asciiTheme="majorHAnsi" w:eastAsiaTheme="majorEastAsia" w:hAnsiTheme="majorHAnsi" w:cstheme="majorBidi"/>
      <w:i/>
      <w:iCs/>
      <w:color w:val="243F60" w:themeColor="accent1" w:themeShade="7F"/>
      <w:lang w:eastAsia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0030"/>
    <w:rPr>
      <w:rFonts w:asciiTheme="majorHAnsi" w:eastAsiaTheme="majorEastAsia" w:hAnsiTheme="majorHAnsi" w:cstheme="majorBidi"/>
      <w:i/>
      <w:iCs/>
      <w:color w:val="404040" w:themeColor="text1" w:themeTint="BF"/>
      <w:lang w:eastAsia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0030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0030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en-US"/>
    </w:rPr>
  </w:style>
  <w:style w:type="character" w:styleId="EndnoteReference">
    <w:name w:val="endnote reference"/>
    <w:uiPriority w:val="99"/>
    <w:rsid w:val="00FA1072"/>
    <w:rPr>
      <w:vertAlign w:val="superscript"/>
    </w:rPr>
  </w:style>
  <w:style w:type="paragraph" w:styleId="EndnoteText">
    <w:name w:val="endnote text"/>
    <w:basedOn w:val="Normal"/>
    <w:link w:val="EndnoteTextChar"/>
    <w:semiHidden/>
    <w:rsid w:val="00FA1072"/>
    <w:rPr>
      <w:rFonts w:eastAsia="Batang"/>
      <w:sz w:val="20"/>
      <w:szCs w:val="20"/>
      <w:lang w:eastAsia="ko-KR"/>
    </w:rPr>
  </w:style>
  <w:style w:type="character" w:customStyle="1" w:styleId="EndnoteTextChar">
    <w:name w:val="Endnote Text Char"/>
    <w:basedOn w:val="DefaultParagraphFont"/>
    <w:link w:val="EndnoteText"/>
    <w:semiHidden/>
    <w:rsid w:val="00FA1072"/>
    <w:rPr>
      <w:rFonts w:ascii="Times New Roman" w:eastAsia="Batang" w:hAnsi="Times New Roman" w:cs="Times New Roman"/>
      <w:sz w:val="20"/>
      <w:szCs w:val="20"/>
      <w:lang w:eastAsia="ko-KR"/>
    </w:rPr>
  </w:style>
  <w:style w:type="character" w:customStyle="1" w:styleId="EndnoteCharacters">
    <w:name w:val="Endnote Characters"/>
    <w:rsid w:val="00FA1072"/>
    <w:rPr>
      <w:vertAlign w:val="superscript"/>
    </w:rPr>
  </w:style>
  <w:style w:type="character" w:styleId="Hyperlink">
    <w:name w:val="Hyperlink"/>
    <w:uiPriority w:val="99"/>
    <w:rsid w:val="00FA1072"/>
    <w:rPr>
      <w:color w:val="0000FF"/>
      <w:u w:val="single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FA107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FA1072"/>
    <w:rPr>
      <w:rFonts w:ascii="Courier New" w:eastAsia="Times New Roman" w:hAnsi="Courier New" w:cs="Times New Roman"/>
      <w:sz w:val="20"/>
      <w:szCs w:val="20"/>
      <w:lang w:eastAsia="en-US"/>
    </w:rPr>
  </w:style>
  <w:style w:type="paragraph" w:styleId="NormalWeb">
    <w:name w:val="Normal (Web)"/>
    <w:basedOn w:val="Normal"/>
    <w:uiPriority w:val="99"/>
    <w:unhideWhenUsed/>
    <w:rsid w:val="00643EFB"/>
    <w:pPr>
      <w:spacing w:before="100" w:beforeAutospacing="1" w:after="100" w:afterAutospacing="1"/>
    </w:pPr>
  </w:style>
  <w:style w:type="paragraph" w:styleId="Caption">
    <w:name w:val="caption"/>
    <w:basedOn w:val="Normal"/>
    <w:autoRedefine/>
    <w:qFormat/>
    <w:rsid w:val="004A6989"/>
    <w:pPr>
      <w:keepNext/>
      <w:suppressLineNumbers/>
      <w:suppressAutoHyphens/>
      <w:spacing w:before="120" w:after="120" w:line="276" w:lineRule="auto"/>
      <w:ind w:left="-19"/>
      <w:jc w:val="center"/>
    </w:pPr>
    <w:rPr>
      <w:rFonts w:eastAsia="Calibri" w:cs="Calibri"/>
      <w:b/>
      <w:i/>
      <w:iCs/>
      <w:lang w:eastAsia="ar-SA"/>
    </w:rPr>
  </w:style>
  <w:style w:type="paragraph" w:styleId="Footer">
    <w:name w:val="footer"/>
    <w:basedOn w:val="Normal"/>
    <w:link w:val="FooterChar"/>
    <w:uiPriority w:val="99"/>
    <w:rsid w:val="00151BB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51BB1"/>
    <w:rPr>
      <w:rFonts w:ascii="Times New Roman" w:eastAsia="Times New Roman" w:hAnsi="Times New Roman" w:cs="Times New Roman"/>
      <w:lang w:eastAsia="en-US"/>
    </w:rPr>
  </w:style>
  <w:style w:type="character" w:styleId="PageNumber">
    <w:name w:val="page number"/>
    <w:basedOn w:val="DefaultParagraphFont"/>
    <w:rsid w:val="00151BB1"/>
  </w:style>
  <w:style w:type="character" w:styleId="FollowedHyperlink">
    <w:name w:val="FollowedHyperlink"/>
    <w:basedOn w:val="DefaultParagraphFont"/>
    <w:uiPriority w:val="99"/>
    <w:semiHidden/>
    <w:unhideWhenUsed/>
    <w:rsid w:val="00EF13E7"/>
    <w:rPr>
      <w:color w:val="800080" w:themeColor="followedHyperlink"/>
      <w:u w:val="single"/>
    </w:rPr>
  </w:style>
  <w:style w:type="paragraph" w:customStyle="1" w:styleId="EndNoteBibliographyTitle">
    <w:name w:val="EndNote Bibliography Title"/>
    <w:basedOn w:val="Normal"/>
    <w:rsid w:val="00177ABC"/>
    <w:pPr>
      <w:jc w:val="center"/>
    </w:pPr>
    <w:rPr>
      <w:sz w:val="22"/>
    </w:rPr>
  </w:style>
  <w:style w:type="paragraph" w:customStyle="1" w:styleId="EndNoteBibliography">
    <w:name w:val="EndNote Bibliography"/>
    <w:basedOn w:val="Normal"/>
    <w:qFormat/>
    <w:rsid w:val="00B14ED7"/>
    <w:pPr>
      <w:spacing w:line="240" w:lineRule="auto"/>
    </w:pPr>
    <w:rPr>
      <w:color w:val="000000" w:themeColor="text1"/>
      <w:sz w:val="22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65267C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5267C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5267C"/>
    <w:rPr>
      <w:rFonts w:ascii="Times New Roman" w:eastAsia="Times New Roman" w:hAnsi="Times New Roman" w:cs="Times New Roman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5267C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5267C"/>
    <w:rPr>
      <w:rFonts w:ascii="Times New Roman" w:eastAsia="Times New Roman" w:hAnsi="Times New Roman" w:cs="Times New Roman"/>
      <w:b/>
      <w:bCs/>
      <w:sz w:val="20"/>
      <w:szCs w:val="20"/>
      <w:lang w:eastAsia="en-US"/>
    </w:rPr>
  </w:style>
  <w:style w:type="table" w:styleId="TableGrid">
    <w:name w:val="Table Grid"/>
    <w:basedOn w:val="TableNormal"/>
    <w:uiPriority w:val="59"/>
    <w:rsid w:val="00E370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ColorfulList-Accent1">
    <w:name w:val="Colorful List Accent 1"/>
    <w:basedOn w:val="TableNormal"/>
    <w:uiPriority w:val="72"/>
    <w:rsid w:val="009B2276"/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Grid-Accent1">
    <w:name w:val="Colorful Grid Accent 1"/>
    <w:basedOn w:val="TableNormal"/>
    <w:uiPriority w:val="73"/>
    <w:rsid w:val="009B2276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3-Accent1">
    <w:name w:val="Medium Grid 3 Accent 1"/>
    <w:basedOn w:val="TableNormal"/>
    <w:uiPriority w:val="69"/>
    <w:rsid w:val="009B227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paragraph" w:styleId="Header">
    <w:name w:val="header"/>
    <w:basedOn w:val="Normal"/>
    <w:link w:val="HeaderChar"/>
    <w:uiPriority w:val="99"/>
    <w:unhideWhenUsed/>
    <w:rsid w:val="00C973C2"/>
    <w:pPr>
      <w:tabs>
        <w:tab w:val="center" w:pos="4320"/>
        <w:tab w:val="right" w:pos="864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73C2"/>
    <w:rPr>
      <w:rFonts w:ascii="Times New Roman" w:eastAsia="Times New Roman" w:hAnsi="Times New Roman" w:cs="Times New Roman"/>
      <w:lang w:eastAsia="en-US"/>
    </w:rPr>
  </w:style>
  <w:style w:type="character" w:customStyle="1" w:styleId="apple-converted-space">
    <w:name w:val="apple-converted-space"/>
    <w:basedOn w:val="DefaultParagraphFont"/>
    <w:rsid w:val="008F4699"/>
  </w:style>
  <w:style w:type="character" w:styleId="Emphasis">
    <w:name w:val="Emphasis"/>
    <w:basedOn w:val="DefaultParagraphFont"/>
    <w:uiPriority w:val="20"/>
    <w:qFormat/>
    <w:rsid w:val="00A63877"/>
    <w:rPr>
      <w:i/>
      <w:iCs/>
    </w:rPr>
  </w:style>
  <w:style w:type="paragraph" w:styleId="Revision">
    <w:name w:val="Revision"/>
    <w:hidden/>
    <w:uiPriority w:val="99"/>
    <w:semiHidden/>
    <w:rsid w:val="008058B8"/>
    <w:rPr>
      <w:rFonts w:ascii="Times New Roman" w:eastAsia="Times New Roman" w:hAnsi="Times New Roman" w:cs="Times New Roman"/>
      <w:lang w:eastAsia="en-US"/>
    </w:rPr>
  </w:style>
  <w:style w:type="paragraph" w:customStyle="1" w:styleId="p1">
    <w:name w:val="p1"/>
    <w:basedOn w:val="Normal"/>
    <w:rsid w:val="00401525"/>
    <w:pPr>
      <w:spacing w:line="240" w:lineRule="auto"/>
    </w:pPr>
    <w:rPr>
      <w:rFonts w:eastAsiaTheme="minorEastAsia" w:cstheme="minorBidi"/>
      <w:sz w:val="18"/>
      <w:szCs w:val="18"/>
      <w:lang w:val="en-GB" w:eastAsia="en-GB" w:bidi="bn-IN"/>
    </w:rPr>
  </w:style>
  <w:style w:type="character" w:customStyle="1" w:styleId="s1">
    <w:name w:val="s1"/>
    <w:basedOn w:val="DefaultParagraphFont"/>
    <w:rsid w:val="00401525"/>
    <w:rPr>
      <w:shd w:val="clear" w:color="auto" w:fill="FF9300"/>
    </w:rPr>
  </w:style>
  <w:style w:type="character" w:styleId="PlaceholderText">
    <w:name w:val="Placeholder Text"/>
    <w:basedOn w:val="DefaultParagraphFont"/>
    <w:uiPriority w:val="99"/>
    <w:semiHidden/>
    <w:rsid w:val="00B414C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8705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55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043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108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641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(null)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2106623-5BD9-744A-A767-7B0EA7EC36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5</Pages>
  <Words>884</Words>
  <Characters>5045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Sourav</dc:creator>
  <cp:keywords/>
  <dc:description/>
  <cp:lastModifiedBy>Sourav@rMBP2017</cp:lastModifiedBy>
  <cp:revision>7</cp:revision>
  <cp:lastPrinted>2018-05-11T08:40:00Z</cp:lastPrinted>
  <dcterms:created xsi:type="dcterms:W3CDTF">2018-05-11T08:40:00Z</dcterms:created>
  <dcterms:modified xsi:type="dcterms:W3CDTF">2018-06-22T19:55:00Z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http://www.zotero.org/styles/american-political-science-association</vt:lpwstr>
  </property>
  <property fmtid="{D5CDD505-2E9C-101B-9397-08002B2CF9AE}" pid="3" name="Mendeley Recent Style Name 0_1">
    <vt:lpwstr>American Political Science Association</vt:lpwstr>
  </property>
  <property fmtid="{D5CDD505-2E9C-101B-9397-08002B2CF9AE}" pid="4" name="Mendeley Recent Style Id 1_1">
    <vt:lpwstr>http://www.zotero.org/styles/apa</vt:lpwstr>
  </property>
  <property fmtid="{D5CDD505-2E9C-101B-9397-08002B2CF9AE}" pid="5" name="Mendeley Recent Style Name 1_1">
    <vt:lpwstr>American Psychological Association 6th edition</vt:lpwstr>
  </property>
  <property fmtid="{D5CDD505-2E9C-101B-9397-08002B2CF9AE}" pid="6" name="Mendeley Recent Style Id 2_1">
    <vt:lpwstr>http://www.zotero.org/styles/american-sociological-association</vt:lpwstr>
  </property>
  <property fmtid="{D5CDD505-2E9C-101B-9397-08002B2CF9AE}" pid="7" name="Mendeley Recent Style Name 2_1">
    <vt:lpwstr>American Sociological Association</vt:lpwstr>
  </property>
  <property fmtid="{D5CDD505-2E9C-101B-9397-08002B2CF9AE}" pid="8" name="Mendeley Recent Style Id 3_1">
    <vt:lpwstr>http://www.zotero.org/styles/chicago-author-date</vt:lpwstr>
  </property>
  <property fmtid="{D5CDD505-2E9C-101B-9397-08002B2CF9AE}" pid="9" name="Mendeley Recent Style Name 3_1">
    <vt:lpwstr>Chicago Manual of Style 17th edition (author-date)</vt:lpwstr>
  </property>
  <property fmtid="{D5CDD505-2E9C-101B-9397-08002B2CF9AE}" pid="10" name="Mendeley Recent Style Id 4_1">
    <vt:lpwstr>http://www.zotero.org/styles/harvard-cite-them-right</vt:lpwstr>
  </property>
  <property fmtid="{D5CDD505-2E9C-101B-9397-08002B2CF9AE}" pid="11" name="Mendeley Recent Style Name 4_1">
    <vt:lpwstr>Cite Them Right 10th edition - Harvard</vt:lpwstr>
  </property>
  <property fmtid="{D5CDD505-2E9C-101B-9397-08002B2CF9AE}" pid="12" name="Mendeley Recent Style Id 5_1">
    <vt:lpwstr>http://www.zotero.org/styles/ieee</vt:lpwstr>
  </property>
  <property fmtid="{D5CDD505-2E9C-101B-9397-08002B2CF9AE}" pid="13" name="Mendeley Recent Style Name 5_1">
    <vt:lpwstr>IEEE</vt:lpwstr>
  </property>
  <property fmtid="{D5CDD505-2E9C-101B-9397-08002B2CF9AE}" pid="14" name="Mendeley Recent Style Id 6_1">
    <vt:lpwstr>http://www.zotero.org/styles/journal-of-materials-research</vt:lpwstr>
  </property>
  <property fmtid="{D5CDD505-2E9C-101B-9397-08002B2CF9AE}" pid="15" name="Mendeley Recent Style Name 6_1">
    <vt:lpwstr>Journal of Materials Research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7th edition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c3d16fca-35d4-3e85-a2f2-ab771b37f14b</vt:lpwstr>
  </property>
</Properties>
</file>