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CFC" w:rsidRPr="00006CFC" w:rsidRDefault="00006CFC" w:rsidP="00006CFC">
      <w:pPr>
        <w:jc w:val="center"/>
        <w:rPr>
          <w:sz w:val="32"/>
          <w:szCs w:val="32"/>
        </w:rPr>
      </w:pPr>
      <w:r w:rsidRPr="00006CFC">
        <w:rPr>
          <w:sz w:val="32"/>
          <w:szCs w:val="32"/>
        </w:rPr>
        <w:t xml:space="preserve">Fabrication of Ultralow Density </w:t>
      </w:r>
      <w:r w:rsidR="001A6E6E">
        <w:rPr>
          <w:sz w:val="32"/>
          <w:szCs w:val="32"/>
        </w:rPr>
        <w:t>Quantum Dots</w:t>
      </w:r>
      <w:r w:rsidRPr="00006CFC">
        <w:rPr>
          <w:sz w:val="32"/>
          <w:szCs w:val="32"/>
        </w:rPr>
        <w:t xml:space="preserve"> by </w:t>
      </w:r>
      <w:r w:rsidR="004F6DA9">
        <w:rPr>
          <w:sz w:val="32"/>
          <w:szCs w:val="32"/>
        </w:rPr>
        <w:t>Droplet Etching Epitaxy</w:t>
      </w:r>
    </w:p>
    <w:p w:rsidR="004F7152" w:rsidRPr="00006CFC" w:rsidRDefault="00006CFC" w:rsidP="004F7152">
      <w:pPr>
        <w:jc w:val="center"/>
        <w:rPr>
          <w:sz w:val="22"/>
          <w:vertAlign w:val="superscript"/>
        </w:rPr>
      </w:pPr>
      <w:r w:rsidRPr="00006CFC">
        <w:rPr>
          <w:sz w:val="22"/>
        </w:rPr>
        <w:t>Jiang Wu</w:t>
      </w:r>
      <w:r w:rsidR="009E1201">
        <w:rPr>
          <w:sz w:val="22"/>
          <w:vertAlign w:val="superscript"/>
        </w:rPr>
        <w:t>1,*</w:t>
      </w:r>
      <w:r w:rsidRPr="00006CFC">
        <w:rPr>
          <w:sz w:val="22"/>
        </w:rPr>
        <w:t>, Zhiming M. Wang</w:t>
      </w:r>
      <w:r w:rsidR="000A744A">
        <w:rPr>
          <w:rFonts w:hint="eastAsia"/>
          <w:sz w:val="22"/>
          <w:vertAlign w:val="superscript"/>
        </w:rPr>
        <w:t>2,</w:t>
      </w:r>
      <w:r w:rsidRPr="00006CFC">
        <w:rPr>
          <w:sz w:val="22"/>
          <w:vertAlign w:val="superscript"/>
        </w:rPr>
        <w:t>*</w:t>
      </w:r>
      <w:r w:rsidRPr="00006CFC">
        <w:rPr>
          <w:sz w:val="22"/>
        </w:rPr>
        <w:t xml:space="preserve">, </w:t>
      </w:r>
      <w:r w:rsidR="009E1201">
        <w:rPr>
          <w:sz w:val="22"/>
        </w:rPr>
        <w:t>Xinlei Li</w:t>
      </w:r>
      <w:r w:rsidR="009E1201">
        <w:rPr>
          <w:sz w:val="22"/>
          <w:vertAlign w:val="superscript"/>
        </w:rPr>
        <w:t>3</w:t>
      </w:r>
      <w:r w:rsidR="009E1201">
        <w:rPr>
          <w:sz w:val="22"/>
        </w:rPr>
        <w:t xml:space="preserve">, </w:t>
      </w:r>
      <w:r w:rsidRPr="00006CFC">
        <w:rPr>
          <w:sz w:val="22"/>
        </w:rPr>
        <w:t>Yuriy I. Mazur</w:t>
      </w:r>
      <w:r w:rsidR="009E1201">
        <w:rPr>
          <w:sz w:val="22"/>
          <w:vertAlign w:val="superscript"/>
        </w:rPr>
        <w:t>4</w:t>
      </w:r>
      <w:r w:rsidRPr="00006CFC">
        <w:rPr>
          <w:sz w:val="22"/>
        </w:rPr>
        <w:t>, and Gregory J. Salamo</w:t>
      </w:r>
      <w:r w:rsidR="009E1201">
        <w:rPr>
          <w:sz w:val="22"/>
          <w:vertAlign w:val="superscript"/>
        </w:rPr>
        <w:t>4</w:t>
      </w:r>
    </w:p>
    <w:p w:rsidR="009E1201" w:rsidRPr="009E1201" w:rsidRDefault="009E1201" w:rsidP="004F7152">
      <w:pPr>
        <w:spacing w:after="120" w:line="240" w:lineRule="auto"/>
        <w:jc w:val="center"/>
        <w:rPr>
          <w:sz w:val="22"/>
        </w:rPr>
      </w:pPr>
      <w:r w:rsidRPr="009E1201">
        <w:rPr>
          <w:sz w:val="22"/>
          <w:vertAlign w:val="superscript"/>
        </w:rPr>
        <w:t xml:space="preserve">1 </w:t>
      </w:r>
      <w:r w:rsidRPr="009E1201">
        <w:rPr>
          <w:sz w:val="22"/>
        </w:rPr>
        <w:t>Department of Electronic and Electrical Engineering, University College London, Torrington Place, London WC1E 7JE, United Kingdom</w:t>
      </w:r>
    </w:p>
    <w:p w:rsidR="009E1201" w:rsidRPr="009E1201" w:rsidRDefault="009E1201" w:rsidP="004F7152">
      <w:pPr>
        <w:spacing w:after="120" w:line="240" w:lineRule="auto"/>
        <w:jc w:val="center"/>
        <w:rPr>
          <w:sz w:val="22"/>
        </w:rPr>
      </w:pPr>
      <w:r w:rsidRPr="009E1201">
        <w:rPr>
          <w:sz w:val="22"/>
          <w:vertAlign w:val="superscript"/>
        </w:rPr>
        <w:t>2</w:t>
      </w:r>
      <w:r w:rsidRPr="009E1201">
        <w:rPr>
          <w:sz w:val="22"/>
        </w:rPr>
        <w:t xml:space="preserve"> Institute of Fundamental and Frontier Sciences, University of Electronic Science and Technology of China, Chengdu 610054, People’s Republic of China</w:t>
      </w:r>
    </w:p>
    <w:p w:rsidR="009E1201" w:rsidRPr="009E1201" w:rsidRDefault="009E1201" w:rsidP="004F7152">
      <w:pPr>
        <w:spacing w:after="120" w:line="240" w:lineRule="auto"/>
        <w:jc w:val="center"/>
        <w:rPr>
          <w:sz w:val="22"/>
        </w:rPr>
      </w:pPr>
      <w:r w:rsidRPr="009E1201">
        <w:rPr>
          <w:sz w:val="22"/>
          <w:vertAlign w:val="superscript"/>
        </w:rPr>
        <w:t>3</w:t>
      </w:r>
      <w:r w:rsidRPr="009E1201">
        <w:rPr>
          <w:sz w:val="22"/>
        </w:rPr>
        <w:t xml:space="preserve"> MOE Key Laboratory of Laser Life Science &amp; Institute of Laser Life Science, College of Biophotonics, South China Normal University, Guangzhou 510631, P. R. China</w:t>
      </w:r>
    </w:p>
    <w:p w:rsidR="009E1201" w:rsidRPr="009E1201" w:rsidRDefault="009E1201" w:rsidP="004F7152">
      <w:pPr>
        <w:spacing w:after="120" w:line="240" w:lineRule="auto"/>
        <w:jc w:val="center"/>
        <w:rPr>
          <w:sz w:val="22"/>
        </w:rPr>
      </w:pPr>
      <w:r w:rsidRPr="009E1201">
        <w:rPr>
          <w:sz w:val="22"/>
          <w:vertAlign w:val="superscript"/>
        </w:rPr>
        <w:t>4</w:t>
      </w:r>
      <w:r w:rsidRPr="009E1201">
        <w:rPr>
          <w:sz w:val="22"/>
        </w:rPr>
        <w:t xml:space="preserve"> Institute for Nanoscience and Engineering, University of Arkansas, Fayetteville, Arkansas 72701, United States of America</w:t>
      </w:r>
    </w:p>
    <w:p w:rsidR="009E1201" w:rsidRPr="009E1201" w:rsidRDefault="009E1201" w:rsidP="004F7152">
      <w:pPr>
        <w:rPr>
          <w:sz w:val="22"/>
        </w:rPr>
      </w:pPr>
      <w:r w:rsidRPr="009E1201">
        <w:rPr>
          <w:sz w:val="22"/>
        </w:rPr>
        <w:t xml:space="preserve">* </w:t>
      </w:r>
      <w:hyperlink r:id="rId8" w:history="1">
        <w:r w:rsidRPr="009E1201">
          <w:rPr>
            <w:rStyle w:val="Hyperlink"/>
            <w:sz w:val="22"/>
          </w:rPr>
          <w:t>Jiang.wu@ucl.ac.uk</w:t>
        </w:r>
      </w:hyperlink>
      <w:r w:rsidRPr="009E1201">
        <w:rPr>
          <w:sz w:val="22"/>
        </w:rPr>
        <w:t xml:space="preserve"> and </w:t>
      </w:r>
      <w:hyperlink r:id="rId9" w:history="1">
        <w:r w:rsidRPr="009E1201">
          <w:rPr>
            <w:rStyle w:val="Hyperlink"/>
            <w:sz w:val="22"/>
          </w:rPr>
          <w:t>zhmwang@uestc.edu.cn</w:t>
        </w:r>
      </w:hyperlink>
    </w:p>
    <w:p w:rsidR="00006CFC" w:rsidRDefault="00006CFC" w:rsidP="006E1803">
      <w:pPr>
        <w:rPr>
          <w:sz w:val="22"/>
        </w:rPr>
      </w:pPr>
    </w:p>
    <w:p w:rsidR="006E1803" w:rsidRDefault="006E1803" w:rsidP="006E1803">
      <w:pPr>
        <w:rPr>
          <w:sz w:val="22"/>
        </w:rPr>
      </w:pPr>
      <w:r>
        <w:rPr>
          <w:noProof/>
          <w:sz w:val="22"/>
          <w:lang w:val="en-GB"/>
        </w:rPr>
        <w:drawing>
          <wp:inline distT="0" distB="0" distL="0" distR="0" wp14:anchorId="413161E7">
            <wp:extent cx="5770480" cy="4068000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80" cy="40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803" w:rsidRPr="00006CFC" w:rsidRDefault="006E1803" w:rsidP="006E1803">
      <w:pPr>
        <w:rPr>
          <w:sz w:val="22"/>
        </w:rPr>
      </w:pPr>
      <w:r w:rsidRPr="00CD2561">
        <w:rPr>
          <w:sz w:val="22"/>
        </w:rPr>
        <w:t xml:space="preserve">Figure </w:t>
      </w:r>
      <w:r>
        <w:rPr>
          <w:sz w:val="22"/>
        </w:rPr>
        <w:t>S1</w:t>
      </w:r>
      <w:r w:rsidRPr="00CD2561">
        <w:rPr>
          <w:sz w:val="22"/>
        </w:rPr>
        <w:t xml:space="preserve">.  </w:t>
      </w:r>
      <w:r>
        <w:rPr>
          <w:sz w:val="22"/>
        </w:rPr>
        <w:t xml:space="preserve">AFM images </w:t>
      </w:r>
      <w:r w:rsidRPr="00CD2561">
        <w:rPr>
          <w:sz w:val="22"/>
        </w:rPr>
        <w:t>of sample B (0.9 ML InAs), sample C (1.2 ML InAs), a</w:t>
      </w:r>
      <w:r>
        <w:rPr>
          <w:sz w:val="22"/>
        </w:rPr>
        <w:t>nd sample D (1.35 ML InAs). T</w:t>
      </w:r>
      <w:r>
        <w:rPr>
          <w:sz w:val="22"/>
        </w:rPr>
        <w:t>op row</w:t>
      </w:r>
      <w:r>
        <w:rPr>
          <w:sz w:val="22"/>
        </w:rPr>
        <w:t xml:space="preserve">: </w:t>
      </w:r>
      <w:r>
        <w:rPr>
          <w:sz w:val="22"/>
        </w:rPr>
        <w:t>20 × 20</w:t>
      </w:r>
      <w:r w:rsidRPr="00CD2561">
        <w:rPr>
          <w:sz w:val="22"/>
        </w:rPr>
        <w:t xml:space="preserve"> µm</w:t>
      </w:r>
      <w:r w:rsidRPr="00CD2561">
        <w:rPr>
          <w:sz w:val="22"/>
          <w:vertAlign w:val="superscript"/>
        </w:rPr>
        <w:t>2</w:t>
      </w:r>
      <w:r>
        <w:rPr>
          <w:sz w:val="22"/>
        </w:rPr>
        <w:t>; bottom row: 5 × 5</w:t>
      </w:r>
      <w:r w:rsidRPr="00CD2561">
        <w:rPr>
          <w:sz w:val="22"/>
        </w:rPr>
        <w:t xml:space="preserve"> µm</w:t>
      </w:r>
      <w:r w:rsidRPr="00CD2561">
        <w:rPr>
          <w:sz w:val="22"/>
          <w:vertAlign w:val="superscript"/>
        </w:rPr>
        <w:t>2</w:t>
      </w:r>
      <w:r>
        <w:rPr>
          <w:sz w:val="22"/>
        </w:rPr>
        <w:t xml:space="preserve">. </w:t>
      </w:r>
      <w:bookmarkStart w:id="0" w:name="_GoBack"/>
      <w:bookmarkEnd w:id="0"/>
    </w:p>
    <w:sectPr w:rsidR="006E1803" w:rsidRPr="00006CFC" w:rsidSect="00BB1E3E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134" w:rsidRDefault="00BD3134" w:rsidP="00006CFC">
      <w:pPr>
        <w:spacing w:line="240" w:lineRule="auto"/>
      </w:pPr>
      <w:r>
        <w:separator/>
      </w:r>
    </w:p>
  </w:endnote>
  <w:endnote w:type="continuationSeparator" w:id="0">
    <w:p w:rsidR="00BD3134" w:rsidRDefault="00BD3134" w:rsidP="00006C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134" w:rsidRDefault="00BD3134" w:rsidP="00006CFC">
      <w:pPr>
        <w:spacing w:line="240" w:lineRule="auto"/>
      </w:pPr>
      <w:r>
        <w:separator/>
      </w:r>
    </w:p>
  </w:footnote>
  <w:footnote w:type="continuationSeparator" w:id="0">
    <w:p w:rsidR="00BD3134" w:rsidRDefault="00BD3134" w:rsidP="00006C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</w:lvl>
    <w:lvl w:ilvl="2">
      <w:start w:val="1"/>
      <w:numFmt w:val="decimal"/>
      <w:pStyle w:val="Heading3"/>
      <w:lvlText w:val="%3)"/>
      <w:legacy w:legacy="1" w:legacySpace="144" w:legacyIndent="144"/>
      <w:lvlJc w:val="left"/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CFC"/>
    <w:rsid w:val="00006CFC"/>
    <w:rsid w:val="00022570"/>
    <w:rsid w:val="00047FEA"/>
    <w:rsid w:val="00056F8F"/>
    <w:rsid w:val="000A1D4B"/>
    <w:rsid w:val="000A744A"/>
    <w:rsid w:val="000C2D97"/>
    <w:rsid w:val="000D6851"/>
    <w:rsid w:val="00106803"/>
    <w:rsid w:val="00111D14"/>
    <w:rsid w:val="0014029B"/>
    <w:rsid w:val="00183FF6"/>
    <w:rsid w:val="001A6E6E"/>
    <w:rsid w:val="001C0FA8"/>
    <w:rsid w:val="001E3CF6"/>
    <w:rsid w:val="001E5074"/>
    <w:rsid w:val="00222DC1"/>
    <w:rsid w:val="00262F04"/>
    <w:rsid w:val="00265613"/>
    <w:rsid w:val="002A000E"/>
    <w:rsid w:val="002A092B"/>
    <w:rsid w:val="002A5BA2"/>
    <w:rsid w:val="002A5EC6"/>
    <w:rsid w:val="002D423C"/>
    <w:rsid w:val="002F4905"/>
    <w:rsid w:val="0031783C"/>
    <w:rsid w:val="003311FA"/>
    <w:rsid w:val="00376E97"/>
    <w:rsid w:val="00395897"/>
    <w:rsid w:val="003A0F7E"/>
    <w:rsid w:val="003A321D"/>
    <w:rsid w:val="003A4939"/>
    <w:rsid w:val="003C33EF"/>
    <w:rsid w:val="003D0A4D"/>
    <w:rsid w:val="003D2694"/>
    <w:rsid w:val="003D4785"/>
    <w:rsid w:val="00406E8D"/>
    <w:rsid w:val="00410D92"/>
    <w:rsid w:val="00481024"/>
    <w:rsid w:val="00495915"/>
    <w:rsid w:val="004B118D"/>
    <w:rsid w:val="004D49D8"/>
    <w:rsid w:val="004F6DA9"/>
    <w:rsid w:val="004F7152"/>
    <w:rsid w:val="00500A31"/>
    <w:rsid w:val="00536953"/>
    <w:rsid w:val="0055449E"/>
    <w:rsid w:val="00554A93"/>
    <w:rsid w:val="005C35F1"/>
    <w:rsid w:val="005C7D2C"/>
    <w:rsid w:val="005D16BB"/>
    <w:rsid w:val="005E5D05"/>
    <w:rsid w:val="005F5891"/>
    <w:rsid w:val="005F7894"/>
    <w:rsid w:val="006A0F7E"/>
    <w:rsid w:val="006C66F3"/>
    <w:rsid w:val="006E1803"/>
    <w:rsid w:val="00702250"/>
    <w:rsid w:val="0070294E"/>
    <w:rsid w:val="007913CE"/>
    <w:rsid w:val="007944CF"/>
    <w:rsid w:val="007A13D6"/>
    <w:rsid w:val="007F75D7"/>
    <w:rsid w:val="00804AB0"/>
    <w:rsid w:val="00817E0F"/>
    <w:rsid w:val="00834FF2"/>
    <w:rsid w:val="0085243F"/>
    <w:rsid w:val="008546EE"/>
    <w:rsid w:val="00870149"/>
    <w:rsid w:val="00892012"/>
    <w:rsid w:val="008973DF"/>
    <w:rsid w:val="008D14E7"/>
    <w:rsid w:val="00901981"/>
    <w:rsid w:val="009561D0"/>
    <w:rsid w:val="00992857"/>
    <w:rsid w:val="009A67DB"/>
    <w:rsid w:val="009B358C"/>
    <w:rsid w:val="009E1201"/>
    <w:rsid w:val="00A30F06"/>
    <w:rsid w:val="00A42185"/>
    <w:rsid w:val="00A51E12"/>
    <w:rsid w:val="00A911B2"/>
    <w:rsid w:val="00AF0726"/>
    <w:rsid w:val="00AF0A2C"/>
    <w:rsid w:val="00B1118F"/>
    <w:rsid w:val="00B1400C"/>
    <w:rsid w:val="00B973BB"/>
    <w:rsid w:val="00BB1E3E"/>
    <w:rsid w:val="00BB76B6"/>
    <w:rsid w:val="00BD3134"/>
    <w:rsid w:val="00C25756"/>
    <w:rsid w:val="00C31616"/>
    <w:rsid w:val="00C53902"/>
    <w:rsid w:val="00C629E6"/>
    <w:rsid w:val="00C84C79"/>
    <w:rsid w:val="00C87035"/>
    <w:rsid w:val="00C910BE"/>
    <w:rsid w:val="00CA3211"/>
    <w:rsid w:val="00CA3236"/>
    <w:rsid w:val="00CB303D"/>
    <w:rsid w:val="00CC1D3B"/>
    <w:rsid w:val="00CD0A1E"/>
    <w:rsid w:val="00CD2561"/>
    <w:rsid w:val="00CD4EC1"/>
    <w:rsid w:val="00D21F96"/>
    <w:rsid w:val="00D30EB3"/>
    <w:rsid w:val="00D92A25"/>
    <w:rsid w:val="00DB2116"/>
    <w:rsid w:val="00DE15D3"/>
    <w:rsid w:val="00DE7B27"/>
    <w:rsid w:val="00E27129"/>
    <w:rsid w:val="00E623E5"/>
    <w:rsid w:val="00E939DF"/>
    <w:rsid w:val="00E94DD1"/>
    <w:rsid w:val="00EA2933"/>
    <w:rsid w:val="00EB083A"/>
    <w:rsid w:val="00EB6478"/>
    <w:rsid w:val="00ED475D"/>
    <w:rsid w:val="00ED5D01"/>
    <w:rsid w:val="00EF6053"/>
    <w:rsid w:val="00F27377"/>
    <w:rsid w:val="00F32E74"/>
    <w:rsid w:val="00F47A82"/>
    <w:rsid w:val="00F7341C"/>
    <w:rsid w:val="00FA6296"/>
    <w:rsid w:val="00FA7257"/>
    <w:rsid w:val="00FB1752"/>
    <w:rsid w:val="00FB3733"/>
    <w:rsid w:val="00FC0814"/>
    <w:rsid w:val="00FF2F2F"/>
    <w:rsid w:val="00FF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32FD1B"/>
  <w15:docId w15:val="{E1E3E246-09DA-4FA2-B3C6-4B9DF1BB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03D"/>
  </w:style>
  <w:style w:type="paragraph" w:styleId="Heading1">
    <w:name w:val="heading 1"/>
    <w:basedOn w:val="Normal"/>
    <w:next w:val="Normal"/>
    <w:link w:val="Heading1Char"/>
    <w:qFormat/>
    <w:rsid w:val="00006CFC"/>
    <w:pPr>
      <w:keepNext/>
      <w:numPr>
        <w:numId w:val="1"/>
      </w:numPr>
      <w:autoSpaceDE w:val="0"/>
      <w:autoSpaceDN w:val="0"/>
      <w:spacing w:before="240" w:after="80" w:line="240" w:lineRule="auto"/>
      <w:jc w:val="center"/>
      <w:outlineLvl w:val="0"/>
    </w:pPr>
    <w:rPr>
      <w:rFonts w:eastAsia="Times New Roman" w:cs="Times New Roman"/>
      <w:smallCaps/>
      <w:kern w:val="28"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06CFC"/>
    <w:pPr>
      <w:keepNext/>
      <w:numPr>
        <w:ilvl w:val="1"/>
        <w:numId w:val="1"/>
      </w:numPr>
      <w:autoSpaceDE w:val="0"/>
      <w:autoSpaceDN w:val="0"/>
      <w:spacing w:before="120" w:after="60" w:line="240" w:lineRule="auto"/>
      <w:ind w:left="144"/>
      <w:jc w:val="left"/>
      <w:outlineLvl w:val="1"/>
    </w:pPr>
    <w:rPr>
      <w:rFonts w:eastAsia="Times New Roman" w:cs="Times New Roman"/>
      <w:i/>
      <w:iCs/>
      <w:sz w:val="20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006CFC"/>
    <w:pPr>
      <w:keepNext/>
      <w:numPr>
        <w:ilvl w:val="2"/>
        <w:numId w:val="1"/>
      </w:numPr>
      <w:autoSpaceDE w:val="0"/>
      <w:autoSpaceDN w:val="0"/>
      <w:spacing w:line="240" w:lineRule="auto"/>
      <w:ind w:left="288"/>
      <w:jc w:val="left"/>
      <w:outlineLvl w:val="2"/>
    </w:pPr>
    <w:rPr>
      <w:rFonts w:eastAsia="Times New Roman" w:cs="Times New Roman"/>
      <w:i/>
      <w:iCs/>
      <w:sz w:val="20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006CFC"/>
    <w:pPr>
      <w:keepNext/>
      <w:numPr>
        <w:ilvl w:val="3"/>
        <w:numId w:val="1"/>
      </w:numPr>
      <w:autoSpaceDE w:val="0"/>
      <w:autoSpaceDN w:val="0"/>
      <w:spacing w:before="240" w:after="60" w:line="240" w:lineRule="auto"/>
      <w:jc w:val="left"/>
      <w:outlineLvl w:val="3"/>
    </w:pPr>
    <w:rPr>
      <w:rFonts w:eastAsia="Times New Roman" w:cs="Times New Roman"/>
      <w:i/>
      <w:iCs/>
      <w:sz w:val="18"/>
      <w:szCs w:val="1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006CFC"/>
    <w:pPr>
      <w:numPr>
        <w:ilvl w:val="4"/>
        <w:numId w:val="1"/>
      </w:numPr>
      <w:autoSpaceDE w:val="0"/>
      <w:autoSpaceDN w:val="0"/>
      <w:spacing w:before="240" w:after="60" w:line="240" w:lineRule="auto"/>
      <w:jc w:val="left"/>
      <w:outlineLvl w:val="4"/>
    </w:pPr>
    <w:rPr>
      <w:rFonts w:eastAsia="Times New Roman" w:cs="Times New Roman"/>
      <w:sz w:val="18"/>
      <w:szCs w:val="18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006CFC"/>
    <w:pPr>
      <w:numPr>
        <w:ilvl w:val="5"/>
        <w:numId w:val="1"/>
      </w:numPr>
      <w:autoSpaceDE w:val="0"/>
      <w:autoSpaceDN w:val="0"/>
      <w:spacing w:before="240" w:after="60" w:line="240" w:lineRule="auto"/>
      <w:jc w:val="left"/>
      <w:outlineLvl w:val="5"/>
    </w:pPr>
    <w:rPr>
      <w:rFonts w:eastAsia="Times New Roman" w:cs="Times New Roman"/>
      <w:i/>
      <w:iCs/>
      <w:sz w:val="16"/>
      <w:szCs w:val="16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006CFC"/>
    <w:pPr>
      <w:numPr>
        <w:ilvl w:val="6"/>
        <w:numId w:val="1"/>
      </w:numPr>
      <w:autoSpaceDE w:val="0"/>
      <w:autoSpaceDN w:val="0"/>
      <w:spacing w:before="240" w:after="60" w:line="240" w:lineRule="auto"/>
      <w:jc w:val="left"/>
      <w:outlineLvl w:val="6"/>
    </w:pPr>
    <w:rPr>
      <w:rFonts w:eastAsia="Times New Roman" w:cs="Times New Roman"/>
      <w:sz w:val="16"/>
      <w:szCs w:val="16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006CFC"/>
    <w:pPr>
      <w:numPr>
        <w:ilvl w:val="7"/>
        <w:numId w:val="1"/>
      </w:numPr>
      <w:autoSpaceDE w:val="0"/>
      <w:autoSpaceDN w:val="0"/>
      <w:spacing w:before="240" w:after="60" w:line="240" w:lineRule="auto"/>
      <w:jc w:val="left"/>
      <w:outlineLvl w:val="7"/>
    </w:pPr>
    <w:rPr>
      <w:rFonts w:eastAsia="Times New Roman" w:cs="Times New Roman"/>
      <w:i/>
      <w:iCs/>
      <w:sz w:val="16"/>
      <w:szCs w:val="16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006CFC"/>
    <w:pPr>
      <w:numPr>
        <w:ilvl w:val="8"/>
        <w:numId w:val="1"/>
      </w:numPr>
      <w:autoSpaceDE w:val="0"/>
      <w:autoSpaceDN w:val="0"/>
      <w:spacing w:before="240" w:after="60" w:line="240" w:lineRule="auto"/>
      <w:jc w:val="left"/>
      <w:outlineLvl w:val="8"/>
    </w:pPr>
    <w:rPr>
      <w:rFonts w:eastAsia="Times New Roman" w:cs="Times New Roman"/>
      <w:sz w:val="16"/>
      <w:szCs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1400C"/>
    <w:pPr>
      <w:spacing w:before="120" w:after="120" w:line="240" w:lineRule="auto"/>
    </w:pPr>
    <w:rPr>
      <w:rFonts w:eastAsia="SimSun" w:cs="Times New Roman"/>
      <w:bCs/>
      <w:szCs w:val="20"/>
      <w:lang w:eastAsia="en-US"/>
    </w:rPr>
  </w:style>
  <w:style w:type="paragraph" w:customStyle="1" w:styleId="BCAuthorAddress">
    <w:name w:val="BC_Author_Address"/>
    <w:basedOn w:val="Normal"/>
    <w:next w:val="BIEmailAddress"/>
    <w:rsid w:val="00006CFC"/>
    <w:pPr>
      <w:spacing w:after="240"/>
      <w:jc w:val="center"/>
    </w:pPr>
    <w:rPr>
      <w:rFonts w:ascii="Times" w:eastAsia="SimSun" w:hAnsi="Times" w:cs="Times New Roman"/>
      <w:szCs w:val="20"/>
      <w:lang w:eastAsia="en-US"/>
    </w:rPr>
  </w:style>
  <w:style w:type="paragraph" w:customStyle="1" w:styleId="BIEmailAddress">
    <w:name w:val="BI_Email_Address"/>
    <w:basedOn w:val="Normal"/>
    <w:next w:val="AIReceivedDate"/>
    <w:rsid w:val="00006CFC"/>
    <w:pPr>
      <w:spacing w:after="200"/>
    </w:pPr>
    <w:rPr>
      <w:rFonts w:ascii="Times" w:eastAsia="SimSun" w:hAnsi="Times" w:cs="Times New Roman"/>
      <w:szCs w:val="20"/>
      <w:lang w:eastAsia="en-US"/>
    </w:rPr>
  </w:style>
  <w:style w:type="paragraph" w:customStyle="1" w:styleId="AIReceivedDate">
    <w:name w:val="AI_Received_Date"/>
    <w:basedOn w:val="Normal"/>
    <w:next w:val="Normal"/>
    <w:rsid w:val="00006CFC"/>
    <w:pPr>
      <w:spacing w:after="240"/>
    </w:pPr>
    <w:rPr>
      <w:rFonts w:ascii="Times" w:eastAsia="SimSun" w:hAnsi="Times" w:cs="Times New Roman"/>
      <w:b/>
      <w:szCs w:val="20"/>
      <w:lang w:eastAsia="en-US"/>
    </w:rPr>
  </w:style>
  <w:style w:type="character" w:styleId="Hyperlink">
    <w:name w:val="Hyperlink"/>
    <w:semiHidden/>
    <w:rsid w:val="00006CF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06CFC"/>
    <w:rPr>
      <w:rFonts w:eastAsia="Times New Roman" w:cs="Times New Roman"/>
      <w:smallCaps/>
      <w:kern w:val="28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06CFC"/>
    <w:rPr>
      <w:rFonts w:eastAsia="Times New Roman" w:cs="Times New Roman"/>
      <w:i/>
      <w:iCs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006CFC"/>
    <w:rPr>
      <w:rFonts w:eastAsia="Times New Roman" w:cs="Times New Roman"/>
      <w:i/>
      <w:iCs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06CFC"/>
    <w:rPr>
      <w:rFonts w:eastAsia="Times New Roman" w:cs="Times New Roman"/>
      <w:i/>
      <w:iCs/>
      <w:sz w:val="18"/>
      <w:szCs w:val="18"/>
      <w:lang w:eastAsia="en-US"/>
    </w:rPr>
  </w:style>
  <w:style w:type="character" w:customStyle="1" w:styleId="Heading5Char">
    <w:name w:val="Heading 5 Char"/>
    <w:basedOn w:val="DefaultParagraphFont"/>
    <w:link w:val="Heading5"/>
    <w:rsid w:val="00006CFC"/>
    <w:rPr>
      <w:rFonts w:eastAsia="Times New Roman" w:cs="Times New Roman"/>
      <w:sz w:val="18"/>
      <w:szCs w:val="18"/>
      <w:lang w:eastAsia="en-US"/>
    </w:rPr>
  </w:style>
  <w:style w:type="character" w:customStyle="1" w:styleId="Heading6Char">
    <w:name w:val="Heading 6 Char"/>
    <w:basedOn w:val="DefaultParagraphFont"/>
    <w:link w:val="Heading6"/>
    <w:rsid w:val="00006CFC"/>
    <w:rPr>
      <w:rFonts w:eastAsia="Times New Roman" w:cs="Times New Roman"/>
      <w:i/>
      <w:iCs/>
      <w:sz w:val="16"/>
      <w:szCs w:val="16"/>
      <w:lang w:eastAsia="en-US"/>
    </w:rPr>
  </w:style>
  <w:style w:type="character" w:customStyle="1" w:styleId="Heading7Char">
    <w:name w:val="Heading 7 Char"/>
    <w:basedOn w:val="DefaultParagraphFont"/>
    <w:link w:val="Heading7"/>
    <w:rsid w:val="00006CFC"/>
    <w:rPr>
      <w:rFonts w:eastAsia="Times New Roman" w:cs="Times New Roman"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rsid w:val="00006CFC"/>
    <w:rPr>
      <w:rFonts w:eastAsia="Times New Roman" w:cs="Times New Roman"/>
      <w:i/>
      <w:iCs/>
      <w:sz w:val="16"/>
      <w:szCs w:val="16"/>
      <w:lang w:eastAsia="en-US"/>
    </w:rPr>
  </w:style>
  <w:style w:type="character" w:customStyle="1" w:styleId="Heading9Char">
    <w:name w:val="Heading 9 Char"/>
    <w:basedOn w:val="DefaultParagraphFont"/>
    <w:link w:val="Heading9"/>
    <w:rsid w:val="00006CFC"/>
    <w:rPr>
      <w:rFonts w:eastAsia="Times New Roman" w:cs="Times New Roman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semiHidden/>
    <w:rsid w:val="00006CFC"/>
    <w:pPr>
      <w:autoSpaceDE w:val="0"/>
      <w:autoSpaceDN w:val="0"/>
      <w:spacing w:line="240" w:lineRule="auto"/>
      <w:ind w:firstLine="202"/>
    </w:pPr>
    <w:rPr>
      <w:rFonts w:eastAsia="Times New Roman" w:cs="Times New Roman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06CFC"/>
    <w:rPr>
      <w:rFonts w:eastAsia="Times New Roman" w:cs="Times New Roman"/>
      <w:sz w:val="16"/>
      <w:szCs w:val="16"/>
      <w:lang w:eastAsia="en-US"/>
    </w:rPr>
  </w:style>
  <w:style w:type="paragraph" w:customStyle="1" w:styleId="TDAcknowledgments">
    <w:name w:val="TD_Acknowledgments"/>
    <w:basedOn w:val="Normal"/>
    <w:next w:val="Normal"/>
    <w:rsid w:val="00006CFC"/>
    <w:pPr>
      <w:spacing w:before="200" w:after="200"/>
      <w:ind w:firstLine="202"/>
    </w:pPr>
    <w:rPr>
      <w:rFonts w:ascii="Times" w:eastAsia="SimSun" w:hAnsi="Times" w:cs="Times New Roman"/>
      <w:szCs w:val="20"/>
      <w:lang w:eastAsia="en-US"/>
    </w:rPr>
  </w:style>
  <w:style w:type="paragraph" w:customStyle="1" w:styleId="Bodytext">
    <w:name w:val="Bodytext"/>
    <w:next w:val="Normal"/>
    <w:link w:val="BodytextChar"/>
    <w:rsid w:val="00006CFC"/>
    <w:pPr>
      <w:spacing w:line="240" w:lineRule="auto"/>
    </w:pPr>
    <w:rPr>
      <w:rFonts w:ascii="Times" w:eastAsia="SimSun" w:hAnsi="Times" w:cs="Times New Roman"/>
      <w:iCs/>
      <w:color w:val="000000"/>
      <w:sz w:val="22"/>
      <w:lang w:eastAsia="en-US"/>
    </w:rPr>
  </w:style>
  <w:style w:type="paragraph" w:customStyle="1" w:styleId="BodytextIndented">
    <w:name w:val="BodytextIndented"/>
    <w:basedOn w:val="Bodytext"/>
    <w:link w:val="BodytextIndentedChar"/>
    <w:rsid w:val="00006CFC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C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C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27129"/>
    <w:pPr>
      <w:spacing w:before="100" w:beforeAutospacing="1" w:after="100" w:afterAutospacing="1" w:line="240" w:lineRule="auto"/>
      <w:jc w:val="left"/>
    </w:pPr>
    <w:rPr>
      <w:rFonts w:cs="Times New Roman"/>
      <w:szCs w:val="24"/>
    </w:rPr>
  </w:style>
  <w:style w:type="paragraph" w:customStyle="1" w:styleId="MTDisplayEquation">
    <w:name w:val="MTDisplayEquation"/>
    <w:basedOn w:val="BodytextIndented"/>
    <w:next w:val="Normal"/>
    <w:link w:val="MTDisplayEquationChar"/>
    <w:rsid w:val="00183FF6"/>
    <w:pPr>
      <w:tabs>
        <w:tab w:val="center" w:pos="4680"/>
        <w:tab w:val="right" w:pos="9360"/>
      </w:tabs>
      <w:spacing w:before="120" w:after="120" w:line="480" w:lineRule="auto"/>
    </w:pPr>
  </w:style>
  <w:style w:type="character" w:customStyle="1" w:styleId="BodytextChar">
    <w:name w:val="Bodytext Char"/>
    <w:basedOn w:val="DefaultParagraphFont"/>
    <w:link w:val="Bodytext"/>
    <w:rsid w:val="00183FF6"/>
    <w:rPr>
      <w:rFonts w:ascii="Times" w:eastAsia="SimSun" w:hAnsi="Times" w:cs="Times New Roman"/>
      <w:iCs/>
      <w:color w:val="000000"/>
      <w:sz w:val="22"/>
      <w:lang w:eastAsia="en-US"/>
    </w:rPr>
  </w:style>
  <w:style w:type="character" w:customStyle="1" w:styleId="BodytextIndentedChar">
    <w:name w:val="BodytextIndented Char"/>
    <w:basedOn w:val="BodytextChar"/>
    <w:link w:val="BodytextIndented"/>
    <w:rsid w:val="00183FF6"/>
    <w:rPr>
      <w:rFonts w:ascii="Times" w:eastAsia="SimSun" w:hAnsi="Times" w:cs="Times New Roman"/>
      <w:iCs/>
      <w:color w:val="000000"/>
      <w:sz w:val="22"/>
      <w:lang w:eastAsia="en-US"/>
    </w:rPr>
  </w:style>
  <w:style w:type="character" w:customStyle="1" w:styleId="MTDisplayEquationChar">
    <w:name w:val="MTDisplayEquation Char"/>
    <w:basedOn w:val="BodytextIndentedChar"/>
    <w:link w:val="MTDisplayEquation"/>
    <w:rsid w:val="00183FF6"/>
    <w:rPr>
      <w:rFonts w:ascii="Times" w:eastAsia="SimSun" w:hAnsi="Times" w:cs="Times New Roman"/>
      <w:iCs/>
      <w:color w:val="00000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ang.wu@ucl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hmwang@uestc.edu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A5696-AA85-4CA5-A546-78962898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</vt:lpstr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/>
  <dc:creator>Jiang</dc:creator>
  <cp:keywords/>
  <dc:description/>
  <cp:lastModifiedBy>Jiang Wu</cp:lastModifiedBy>
  <cp:revision>8</cp:revision>
  <dcterms:created xsi:type="dcterms:W3CDTF">2017-09-19T20:23:00Z</dcterms:created>
  <dcterms:modified xsi:type="dcterms:W3CDTF">2017-09-19T22:49:00Z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5297</vt:lpwstr>
  </property>
  <property fmtid="{D5CDD505-2E9C-101B-9397-08002B2CF9AE}" pid="3" name="WnCSubscriberId">
    <vt:lpwstr>1411</vt:lpwstr>
  </property>
  <property fmtid="{D5CDD505-2E9C-101B-9397-08002B2CF9AE}" pid="4" name="WnCOutputStyleId">
    <vt:lpwstr>3942</vt:lpwstr>
  </property>
  <property fmtid="{D5CDD505-2E9C-101B-9397-08002B2CF9AE}" pid="5" name="RWProductId">
    <vt:lpwstr>WnC</vt:lpwstr>
  </property>
  <property fmtid="{D5CDD505-2E9C-101B-9397-08002B2CF9AE}" pid="6" name="WnC4Folder">
    <vt:lpwstr>Documents///Fabrication of Ultralow Density Quantum Dots by Droplet Etching Epitaxy</vt:lpwstr>
  </property>
  <property fmtid="{D5CDD505-2E9C-101B-9397-08002B2CF9AE}" pid="7" name="MTWinEqns">
    <vt:bool>true</vt:bool>
  </property>
</Properties>
</file>