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77DC8" w14:textId="39E639B2" w:rsidR="002B001A" w:rsidRPr="00D279EB" w:rsidRDefault="0063085A" w:rsidP="002B001A">
      <w:pPr>
        <w:spacing w:after="120" w:line="48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279EB">
        <w:rPr>
          <w:rFonts w:ascii="Arial" w:hAnsi="Arial" w:cs="Arial"/>
          <w:b/>
          <w:sz w:val="22"/>
          <w:szCs w:val="22"/>
          <w:lang w:eastAsia="zh-CN"/>
        </w:rPr>
        <w:t>Ga</w:t>
      </w:r>
      <w:r w:rsidR="002B001A" w:rsidRPr="00D279EB">
        <w:rPr>
          <w:rFonts w:ascii="Arial" w:hAnsi="Arial" w:cs="Arial"/>
          <w:b/>
          <w:sz w:val="22"/>
          <w:szCs w:val="22"/>
          <w:lang w:eastAsia="zh-CN"/>
        </w:rPr>
        <w:t xml:space="preserve">ussian fit </w:t>
      </w:r>
      <w:r w:rsidR="00821517" w:rsidRPr="00D279EB">
        <w:rPr>
          <w:rFonts w:ascii="Arial" w:hAnsi="Arial" w:cs="Arial"/>
          <w:b/>
          <w:sz w:val="22"/>
          <w:szCs w:val="22"/>
          <w:lang w:eastAsia="zh-CN"/>
        </w:rPr>
        <w:t xml:space="preserve">to extract representative </w:t>
      </w:r>
      <w:r w:rsidR="005F5214">
        <w:rPr>
          <w:rFonts w:ascii="Arial" w:hAnsi="Arial" w:cs="Arial"/>
          <w:b/>
          <w:sz w:val="22"/>
          <w:szCs w:val="22"/>
          <w:lang w:eastAsia="zh-CN"/>
        </w:rPr>
        <w:t>mineral density values</w:t>
      </w:r>
    </w:p>
    <w:p w14:paraId="5241490E" w14:textId="725B5589" w:rsidR="0063085A" w:rsidRPr="00D279EB" w:rsidRDefault="002B001A" w:rsidP="002B001A">
      <w:pPr>
        <w:spacing w:after="120" w:line="480" w:lineRule="auto"/>
        <w:jc w:val="both"/>
        <w:rPr>
          <w:rFonts w:ascii="Arial" w:hAnsi="Arial" w:cs="Arial"/>
          <w:b/>
          <w:sz w:val="22"/>
          <w:szCs w:val="22"/>
          <w:lang w:eastAsia="zh-CN"/>
        </w:rPr>
      </w:pPr>
      <w:r w:rsidRPr="00D279EB">
        <w:rPr>
          <w:rFonts w:ascii="Arial" w:hAnsi="Arial" w:cs="Arial"/>
          <w:b/>
          <w:sz w:val="22"/>
          <w:szCs w:val="22"/>
          <w:lang w:eastAsia="zh-CN"/>
        </w:rPr>
        <w:t xml:space="preserve">Histograms </w:t>
      </w:r>
      <w:r w:rsidRPr="00D279EB">
        <w:rPr>
          <w:rFonts w:ascii="Arial" w:hAnsi="Arial" w:cs="Arial"/>
          <w:sz w:val="22"/>
          <w:szCs w:val="22"/>
          <w:lang w:eastAsia="zh-CN"/>
        </w:rPr>
        <w:t xml:space="preserve">distribution of </w:t>
      </w:r>
      <w:r w:rsidR="005F5214">
        <w:rPr>
          <w:rFonts w:ascii="Arial" w:hAnsi="Arial" w:cs="Arial"/>
          <w:sz w:val="22"/>
          <w:szCs w:val="22"/>
          <w:lang w:eastAsia="zh-CN"/>
        </w:rPr>
        <w:t>mineral densitie</w:t>
      </w:r>
      <w:r w:rsidR="005F5214" w:rsidRPr="00D279EB">
        <w:rPr>
          <w:rFonts w:ascii="Arial" w:hAnsi="Arial" w:cs="Arial"/>
          <w:sz w:val="22"/>
          <w:szCs w:val="22"/>
          <w:lang w:eastAsia="zh-CN"/>
        </w:rPr>
        <w:t xml:space="preserve">s </w:t>
      </w:r>
      <w:r w:rsidRPr="00D279EB">
        <w:rPr>
          <w:rFonts w:ascii="Arial" w:hAnsi="Arial" w:cs="Arial"/>
          <w:sz w:val="22"/>
          <w:szCs w:val="22"/>
          <w:lang w:eastAsia="zh-CN"/>
        </w:rPr>
        <w:t>and frequency of occurrence illustrated several peaks</w:t>
      </w:r>
      <w:r w:rsidR="003742CE" w:rsidRPr="00D279EB">
        <w:rPr>
          <w:rFonts w:ascii="Arial" w:hAnsi="Arial" w:cs="Arial"/>
          <w:sz w:val="22"/>
          <w:szCs w:val="22"/>
          <w:lang w:eastAsia="zh-CN"/>
        </w:rPr>
        <w:t xml:space="preserve"> (Fig. </w:t>
      </w:r>
      <w:r w:rsidR="005F5214" w:rsidRPr="00D279EB">
        <w:rPr>
          <w:rFonts w:ascii="Arial" w:hAnsi="Arial" w:cs="Arial"/>
          <w:sz w:val="22"/>
          <w:szCs w:val="22"/>
          <w:lang w:eastAsia="zh-CN"/>
        </w:rPr>
        <w:t>S</w:t>
      </w:r>
      <w:r w:rsidR="005F5214">
        <w:rPr>
          <w:rFonts w:ascii="Arial" w:hAnsi="Arial" w:cs="Arial"/>
          <w:sz w:val="22"/>
          <w:szCs w:val="22"/>
          <w:lang w:eastAsia="zh-CN"/>
        </w:rPr>
        <w:t>1</w:t>
      </w:r>
      <w:r w:rsidR="003742CE" w:rsidRPr="00D279EB">
        <w:rPr>
          <w:rFonts w:ascii="Arial" w:hAnsi="Arial" w:cs="Arial"/>
          <w:sz w:val="22"/>
          <w:szCs w:val="22"/>
          <w:lang w:eastAsia="zh-CN"/>
        </w:rPr>
        <w:t>)</w:t>
      </w:r>
      <w:r w:rsidRPr="00D279EB">
        <w:rPr>
          <w:rFonts w:ascii="Arial" w:hAnsi="Arial" w:cs="Arial"/>
          <w:sz w:val="22"/>
          <w:szCs w:val="22"/>
          <w:lang w:eastAsia="zh-CN"/>
        </w:rPr>
        <w:t>.  Gaussian function was fitted and the peak values were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 xml:space="preserve"> taken as the </w:t>
      </w:r>
      <w:r w:rsidRPr="00D279EB">
        <w:rPr>
          <w:rFonts w:ascii="Arial" w:hAnsi="Arial" w:cs="Arial"/>
          <w:sz w:val="22"/>
          <w:szCs w:val="22"/>
          <w:lang w:eastAsia="zh-CN"/>
        </w:rPr>
        <w:t xml:space="preserve">representative </w:t>
      </w:r>
      <w:r w:rsidR="00CA2145" w:rsidRPr="00D279EB">
        <w:rPr>
          <w:rFonts w:ascii="Arial" w:hAnsi="Arial" w:cs="Arial"/>
          <w:sz w:val="22"/>
          <w:szCs w:val="22"/>
          <w:lang w:eastAsia="zh-CN"/>
        </w:rPr>
        <w:t xml:space="preserve">values </w:t>
      </w:r>
      <w:r w:rsidR="005F5214">
        <w:rPr>
          <w:rFonts w:ascii="Arial" w:hAnsi="Arial" w:cs="Arial"/>
          <w:sz w:val="22"/>
          <w:szCs w:val="22"/>
          <w:lang w:eastAsia="zh-CN"/>
        </w:rPr>
        <w:t xml:space="preserve">of mineral density </w:t>
      </w:r>
      <w:r w:rsidRPr="00D279EB">
        <w:rPr>
          <w:rFonts w:ascii="Arial" w:hAnsi="Arial" w:cs="Arial"/>
          <w:sz w:val="22"/>
          <w:szCs w:val="22"/>
          <w:lang w:eastAsia="zh-CN"/>
        </w:rPr>
        <w:t>with the highest occurrence in any given section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CA2145" w:rsidRPr="00D279EB">
        <w:rPr>
          <w:rFonts w:ascii="Arial" w:hAnsi="Arial" w:cs="Arial"/>
          <w:sz w:val="22"/>
          <w:szCs w:val="22"/>
          <w:lang w:eastAsia="zh-CN"/>
        </w:rPr>
        <w:t xml:space="preserve">The following </w:t>
      </w:r>
      <w:r w:rsidR="005F5214" w:rsidRPr="00D279EB">
        <w:rPr>
          <w:rFonts w:ascii="Arial" w:hAnsi="Arial" w:cs="Arial"/>
          <w:sz w:val="22"/>
          <w:szCs w:val="22"/>
          <w:lang w:eastAsia="zh-CN"/>
        </w:rPr>
        <w:t>criteri</w:t>
      </w:r>
      <w:r w:rsidR="005F5214">
        <w:rPr>
          <w:rFonts w:ascii="Arial" w:hAnsi="Arial" w:cs="Arial"/>
          <w:sz w:val="22"/>
          <w:szCs w:val="22"/>
          <w:lang w:eastAsia="zh-CN"/>
        </w:rPr>
        <w:t>a</w:t>
      </w:r>
      <w:r w:rsidR="005F5214" w:rsidRPr="00D279EB">
        <w:rPr>
          <w:rFonts w:ascii="Arial" w:hAnsi="Arial" w:cs="Arial"/>
          <w:sz w:val="22"/>
          <w:szCs w:val="22"/>
          <w:lang w:eastAsia="zh-CN"/>
        </w:rPr>
        <w:t xml:space="preserve"> w</w:t>
      </w:r>
      <w:r w:rsidR="005F5214">
        <w:rPr>
          <w:rFonts w:ascii="Arial" w:hAnsi="Arial" w:cs="Arial"/>
          <w:sz w:val="22"/>
          <w:szCs w:val="22"/>
          <w:lang w:eastAsia="zh-CN"/>
        </w:rPr>
        <w:t>ere</w:t>
      </w:r>
      <w:r w:rsidR="005F5214" w:rsidRPr="00D279E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CA2145" w:rsidRPr="00D279EB">
        <w:rPr>
          <w:rFonts w:ascii="Arial" w:hAnsi="Arial" w:cs="Arial"/>
          <w:sz w:val="22"/>
          <w:szCs w:val="22"/>
          <w:lang w:eastAsia="zh-CN"/>
        </w:rPr>
        <w:t xml:space="preserve">used to pick significantly distinct </w:t>
      </w:r>
      <w:r w:rsidRPr="00D279EB">
        <w:rPr>
          <w:rFonts w:ascii="Arial" w:hAnsi="Arial" w:cs="Arial"/>
          <w:sz w:val="22"/>
          <w:szCs w:val="22"/>
          <w:lang w:eastAsia="zh-CN"/>
        </w:rPr>
        <w:t>Gaussian peaks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D9C9167" w14:textId="77777777" w:rsidR="0063085A" w:rsidRPr="00D279EB" w:rsidRDefault="0063085A" w:rsidP="006922C2">
      <w:pPr>
        <w:pStyle w:val="ListParagraph"/>
        <w:spacing w:after="120" w:line="480" w:lineRule="auto"/>
        <w:ind w:hanging="360"/>
        <w:jc w:val="both"/>
        <w:rPr>
          <w:rFonts w:ascii="Arial" w:hAnsi="Arial" w:cs="Arial"/>
          <w:sz w:val="22"/>
          <w:szCs w:val="22"/>
          <w:lang w:eastAsia="zh-CN"/>
        </w:rPr>
      </w:pPr>
      <w:r w:rsidRPr="00D279EB">
        <w:rPr>
          <w:rFonts w:ascii="Arial" w:hAnsi="Arial" w:cs="Arial"/>
          <w:sz w:val="22"/>
          <w:szCs w:val="22"/>
          <w:lang w:eastAsia="zh-CN"/>
        </w:rPr>
        <w:t>1). If |b</w:t>
      </w:r>
      <w:r w:rsidRPr="00D279E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 w:rsidRPr="00D279EB">
        <w:rPr>
          <w:rFonts w:ascii="Arial" w:hAnsi="Arial" w:cs="Arial"/>
          <w:sz w:val="22"/>
          <w:szCs w:val="22"/>
          <w:lang w:eastAsia="zh-CN"/>
        </w:rPr>
        <w:t>-b</w:t>
      </w:r>
      <w:r w:rsidRPr="00D279EB">
        <w:rPr>
          <w:rFonts w:ascii="Arial" w:hAnsi="Arial" w:cs="Arial"/>
          <w:sz w:val="22"/>
          <w:szCs w:val="22"/>
          <w:vertAlign w:val="subscript"/>
          <w:lang w:eastAsia="zh-CN"/>
        </w:rPr>
        <w:t>1</w:t>
      </w:r>
      <w:r w:rsidRPr="00D279EB">
        <w:rPr>
          <w:rFonts w:ascii="Arial" w:hAnsi="Arial" w:cs="Arial"/>
          <w:sz w:val="22"/>
          <w:szCs w:val="22"/>
          <w:lang w:eastAsia="zh-CN"/>
        </w:rPr>
        <w:t>| &gt; HW</w:t>
      </w:r>
      <w:r w:rsidRPr="00D279E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 w:rsidRPr="00D279EB">
        <w:rPr>
          <w:rFonts w:ascii="Arial" w:hAnsi="Arial" w:cs="Arial"/>
          <w:sz w:val="22"/>
          <w:szCs w:val="22"/>
          <w:lang w:eastAsia="zh-CN"/>
        </w:rPr>
        <w:t>+HW</w:t>
      </w:r>
      <w:r w:rsidRPr="00D279EB">
        <w:rPr>
          <w:rFonts w:ascii="Arial" w:hAnsi="Arial" w:cs="Arial"/>
          <w:sz w:val="22"/>
          <w:szCs w:val="22"/>
          <w:vertAlign w:val="subscript"/>
          <w:lang w:eastAsia="zh-CN"/>
        </w:rPr>
        <w:t>1</w:t>
      </w:r>
      <w:r w:rsidRPr="00D279EB">
        <w:rPr>
          <w:rFonts w:ascii="Arial" w:hAnsi="Arial" w:cs="Arial"/>
          <w:sz w:val="22"/>
          <w:szCs w:val="22"/>
          <w:lang w:eastAsia="zh-CN"/>
        </w:rPr>
        <w:t>, fit as 2 peaks, because these 2 peaks are well separated;</w:t>
      </w:r>
    </w:p>
    <w:p w14:paraId="6A82E4CC" w14:textId="77777777" w:rsidR="0024359F" w:rsidRPr="00D279EB" w:rsidRDefault="0063085A" w:rsidP="0024359F">
      <w:pPr>
        <w:pStyle w:val="ListParagraph"/>
        <w:spacing w:after="120" w:line="480" w:lineRule="auto"/>
        <w:ind w:hanging="360"/>
        <w:jc w:val="both"/>
        <w:rPr>
          <w:rFonts w:ascii="Arial" w:hAnsi="Arial" w:cs="Arial"/>
          <w:sz w:val="22"/>
          <w:szCs w:val="22"/>
          <w:lang w:eastAsia="zh-CN"/>
        </w:rPr>
      </w:pPr>
      <w:r w:rsidRPr="00D279EB">
        <w:rPr>
          <w:rFonts w:ascii="Arial" w:hAnsi="Arial" w:cs="Arial"/>
          <w:sz w:val="22"/>
          <w:szCs w:val="22"/>
          <w:lang w:eastAsia="zh-CN"/>
        </w:rPr>
        <w:t>2). If |b</w:t>
      </w:r>
      <w:r w:rsidRPr="00D279E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 w:rsidRPr="00D279EB">
        <w:rPr>
          <w:rFonts w:ascii="Arial" w:hAnsi="Arial" w:cs="Arial"/>
          <w:sz w:val="22"/>
          <w:szCs w:val="22"/>
          <w:lang w:eastAsia="zh-CN"/>
        </w:rPr>
        <w:t>-b</w:t>
      </w:r>
      <w:r w:rsidRPr="00D279EB">
        <w:rPr>
          <w:rFonts w:ascii="Arial" w:hAnsi="Arial" w:cs="Arial"/>
          <w:sz w:val="22"/>
          <w:szCs w:val="22"/>
          <w:vertAlign w:val="subscript"/>
          <w:lang w:eastAsia="zh-CN"/>
        </w:rPr>
        <w:t>1</w:t>
      </w:r>
      <w:r w:rsidRPr="00D279EB">
        <w:rPr>
          <w:rFonts w:ascii="Arial" w:hAnsi="Arial" w:cs="Arial"/>
          <w:sz w:val="22"/>
          <w:szCs w:val="22"/>
          <w:lang w:eastAsia="zh-CN"/>
        </w:rPr>
        <w:t>|≤ HW</w:t>
      </w:r>
      <w:r w:rsidRPr="00D279E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 w:rsidRPr="00D279EB">
        <w:rPr>
          <w:rFonts w:ascii="Arial" w:hAnsi="Arial" w:cs="Arial"/>
          <w:sz w:val="22"/>
          <w:szCs w:val="22"/>
          <w:lang w:eastAsia="zh-CN"/>
        </w:rPr>
        <w:t>+HW</w:t>
      </w:r>
      <w:r w:rsidRPr="00D279EB">
        <w:rPr>
          <w:rFonts w:ascii="Arial" w:hAnsi="Arial" w:cs="Arial"/>
          <w:sz w:val="22"/>
          <w:szCs w:val="22"/>
          <w:vertAlign w:val="subscript"/>
          <w:lang w:eastAsia="zh-CN"/>
        </w:rPr>
        <w:t>1</w:t>
      </w:r>
      <w:r w:rsidRPr="00D279EB">
        <w:rPr>
          <w:rFonts w:ascii="Arial" w:hAnsi="Arial" w:cs="Arial"/>
          <w:sz w:val="22"/>
          <w:szCs w:val="22"/>
          <w:lang w:eastAsia="zh-CN"/>
        </w:rPr>
        <w:t>, discard the bi-peaks fit and fit the curve with mono-</w:t>
      </w:r>
      <w:r w:rsidR="0024359F" w:rsidRPr="00D279EB">
        <w:rPr>
          <w:rFonts w:ascii="Arial" w:hAnsi="Arial" w:cs="Arial"/>
          <w:sz w:val="22"/>
          <w:szCs w:val="22"/>
          <w:lang w:eastAsia="zh-CN"/>
        </w:rPr>
        <w:t xml:space="preserve"> peak Gaussian</w:t>
      </w:r>
    </w:p>
    <w:p w14:paraId="3A9051C8" w14:textId="6E8C5FC1" w:rsidR="0063085A" w:rsidRPr="00D279EB" w:rsidRDefault="00C862F3" w:rsidP="0024359F">
      <w:pPr>
        <w:spacing w:after="120" w:line="480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D279EB">
        <w:rPr>
          <w:rFonts w:ascii="Arial" w:hAnsi="Arial" w:cs="Arial"/>
          <w:sz w:val="22"/>
          <w:szCs w:val="22"/>
          <w:lang w:eastAsia="zh-CN"/>
        </w:rPr>
        <w:t>Where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: b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1</w:t>
      </w:r>
      <w:r w:rsidR="0024359F" w:rsidRPr="00D279EB">
        <w:rPr>
          <w:rFonts w:ascii="Arial" w:hAnsi="Arial" w:cs="Arial"/>
          <w:sz w:val="22"/>
          <w:szCs w:val="22"/>
          <w:lang w:eastAsia="zh-CN"/>
        </w:rPr>
        <w:t xml:space="preserve"> and 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b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4359F" w:rsidRPr="00D279EB">
        <w:rPr>
          <w:rFonts w:ascii="Arial" w:hAnsi="Arial" w:cs="Arial"/>
          <w:sz w:val="22"/>
          <w:szCs w:val="22"/>
          <w:lang w:eastAsia="zh-CN"/>
        </w:rPr>
        <w:t>are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 xml:space="preserve"> the location</w:t>
      </w:r>
      <w:r w:rsidR="0024359F" w:rsidRPr="00D279EB">
        <w:rPr>
          <w:rFonts w:ascii="Arial" w:hAnsi="Arial" w:cs="Arial"/>
          <w:sz w:val="22"/>
          <w:szCs w:val="22"/>
          <w:lang w:eastAsia="zh-CN"/>
        </w:rPr>
        <w:t>s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 xml:space="preserve"> of the 1</w:t>
      </w:r>
      <w:r w:rsidR="0063085A" w:rsidRPr="00D279EB">
        <w:rPr>
          <w:rFonts w:ascii="Arial" w:hAnsi="Arial" w:cs="Arial"/>
          <w:sz w:val="22"/>
          <w:szCs w:val="22"/>
          <w:vertAlign w:val="superscript"/>
          <w:lang w:eastAsia="zh-CN"/>
        </w:rPr>
        <w:t>st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/2</w:t>
      </w:r>
      <w:r w:rsidR="0063085A" w:rsidRPr="00D279EB">
        <w:rPr>
          <w:rFonts w:ascii="Arial" w:hAnsi="Arial" w:cs="Arial"/>
          <w:sz w:val="22"/>
          <w:szCs w:val="22"/>
          <w:vertAlign w:val="superscript"/>
          <w:lang w:eastAsia="zh-CN"/>
        </w:rPr>
        <w:t>nd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 xml:space="preserve"> peak; HW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1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/HW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 w:rsidR="0024359F" w:rsidRPr="00D279EB">
        <w:rPr>
          <w:rFonts w:ascii="Arial" w:hAnsi="Arial" w:cs="Arial"/>
          <w:sz w:val="22"/>
          <w:szCs w:val="22"/>
          <w:lang w:eastAsia="zh-CN"/>
        </w:rPr>
        <w:t xml:space="preserve"> is the half-width at half-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maximum of the 1</w:t>
      </w:r>
      <w:r w:rsidR="0063085A" w:rsidRPr="00D279EB">
        <w:rPr>
          <w:rFonts w:ascii="Arial" w:hAnsi="Arial" w:cs="Arial"/>
          <w:sz w:val="22"/>
          <w:szCs w:val="22"/>
          <w:vertAlign w:val="superscript"/>
          <w:lang w:eastAsia="zh-CN"/>
        </w:rPr>
        <w:t>st</w:t>
      </w:r>
      <w:r w:rsidR="0024359F" w:rsidRPr="00D279EB">
        <w:rPr>
          <w:rFonts w:ascii="Arial" w:hAnsi="Arial" w:cs="Arial"/>
          <w:sz w:val="22"/>
          <w:szCs w:val="22"/>
          <w:lang w:eastAsia="zh-CN"/>
        </w:rPr>
        <w:t xml:space="preserve"> and 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2</w:t>
      </w:r>
      <w:r w:rsidR="0063085A" w:rsidRPr="00D279EB">
        <w:rPr>
          <w:rFonts w:ascii="Arial" w:hAnsi="Arial" w:cs="Arial"/>
          <w:sz w:val="22"/>
          <w:szCs w:val="22"/>
          <w:vertAlign w:val="superscript"/>
          <w:lang w:eastAsia="zh-CN"/>
        </w:rPr>
        <w:t>nd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 xml:space="preserve"> peak</w:t>
      </w:r>
      <w:r w:rsidR="0024359F" w:rsidRPr="00D279EB">
        <w:rPr>
          <w:rFonts w:ascii="Arial" w:hAnsi="Arial" w:cs="Arial"/>
          <w:sz w:val="22"/>
          <w:szCs w:val="22"/>
          <w:lang w:eastAsia="zh-CN"/>
        </w:rPr>
        <w:t>s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 xml:space="preserve">. Take </w:t>
      </w:r>
      <w:r w:rsidR="0063085A" w:rsidRPr="00D279EB">
        <w:rPr>
          <w:rFonts w:ascii="Arial" w:hAnsi="Arial" w:cs="Arial"/>
          <w:sz w:val="22"/>
          <w:szCs w:val="22"/>
        </w:rPr>
        <w:t>for example (Fig.S</w:t>
      </w:r>
      <w:r w:rsidR="005F5214">
        <w:rPr>
          <w:rFonts w:ascii="Arial" w:hAnsi="Arial" w:cs="Arial"/>
          <w:sz w:val="22"/>
          <w:szCs w:val="22"/>
        </w:rPr>
        <w:t>1</w:t>
      </w:r>
      <w:r w:rsidR="0063085A" w:rsidRPr="00D279EB">
        <w:rPr>
          <w:rFonts w:ascii="Arial" w:hAnsi="Arial" w:cs="Arial"/>
          <w:sz w:val="22"/>
          <w:szCs w:val="22"/>
        </w:rPr>
        <w:t xml:space="preserve">, 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|b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-b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1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|=7.2µm, HW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+HW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1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=5.9 µm, so |b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-b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1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| &gt; HW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2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>+HW</w:t>
      </w:r>
      <w:r w:rsidR="0063085A" w:rsidRPr="00D279EB">
        <w:rPr>
          <w:rFonts w:ascii="Arial" w:hAnsi="Arial" w:cs="Arial"/>
          <w:sz w:val="22"/>
          <w:szCs w:val="22"/>
          <w:vertAlign w:val="subscript"/>
          <w:lang w:eastAsia="zh-CN"/>
        </w:rPr>
        <w:t>1</w:t>
      </w:r>
      <w:r w:rsidR="0024359F" w:rsidRPr="00D279EB">
        <w:rPr>
          <w:rFonts w:ascii="Arial" w:hAnsi="Arial" w:cs="Arial"/>
          <w:sz w:val="22"/>
          <w:szCs w:val="22"/>
          <w:lang w:eastAsia="zh-CN"/>
        </w:rPr>
        <w:t>.</w:t>
      </w:r>
      <w:r w:rsidR="0063085A" w:rsidRPr="00D279E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4359F" w:rsidRPr="00D279EB">
        <w:rPr>
          <w:rFonts w:ascii="Arial" w:hAnsi="Arial" w:cs="Arial"/>
          <w:sz w:val="22"/>
          <w:szCs w:val="22"/>
          <w:lang w:eastAsia="zh-CN"/>
        </w:rPr>
        <w:t xml:space="preserve"> As a result, two curves</w:t>
      </w:r>
      <w:r w:rsidR="005F5214">
        <w:rPr>
          <w:rFonts w:ascii="Arial" w:hAnsi="Arial" w:cs="Arial"/>
          <w:sz w:val="22"/>
          <w:szCs w:val="22"/>
          <w:lang w:eastAsia="zh-CN"/>
        </w:rPr>
        <w:t xml:space="preserve"> can be fitted</w:t>
      </w:r>
      <w:r w:rsidR="0063085A" w:rsidRPr="00D279EB">
        <w:rPr>
          <w:rFonts w:ascii="Arial" w:hAnsi="Arial" w:cs="Arial"/>
          <w:sz w:val="22"/>
          <w:szCs w:val="22"/>
        </w:rPr>
        <w:t xml:space="preserve"> </w:t>
      </w:r>
      <w:r w:rsidR="0024359F" w:rsidRPr="00D279EB">
        <w:rPr>
          <w:rFonts w:ascii="Arial" w:hAnsi="Arial" w:cs="Arial"/>
          <w:sz w:val="22"/>
          <w:szCs w:val="22"/>
        </w:rPr>
        <w:t xml:space="preserve">within a </w:t>
      </w:r>
      <w:r w:rsidR="0063085A" w:rsidRPr="00D279EB">
        <w:rPr>
          <w:rFonts w:ascii="Arial" w:hAnsi="Arial" w:cs="Arial"/>
          <w:sz w:val="22"/>
          <w:szCs w:val="22"/>
        </w:rPr>
        <w:t xml:space="preserve">range [0, 35] instead of </w:t>
      </w:r>
      <w:r w:rsidR="0024359F" w:rsidRPr="00D279EB">
        <w:rPr>
          <w:rFonts w:ascii="Arial" w:hAnsi="Arial" w:cs="Arial"/>
          <w:sz w:val="22"/>
          <w:szCs w:val="22"/>
        </w:rPr>
        <w:t>one curve</w:t>
      </w:r>
      <w:r w:rsidR="0063085A" w:rsidRPr="00D279EB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4B109BA5" w14:textId="77777777" w:rsidR="0039191E" w:rsidRPr="00D279EB" w:rsidRDefault="0039191E" w:rsidP="006922C2">
      <w:pPr>
        <w:spacing w:line="480" w:lineRule="auto"/>
        <w:rPr>
          <w:sz w:val="22"/>
          <w:szCs w:val="22"/>
        </w:rPr>
      </w:pPr>
    </w:p>
    <w:sectPr w:rsidR="0039191E" w:rsidRPr="00D2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6A6"/>
    <w:multiLevelType w:val="hybridMultilevel"/>
    <w:tmpl w:val="4762EAD4"/>
    <w:lvl w:ilvl="0" w:tplc="7CD22A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5A"/>
    <w:rsid w:val="000A56EE"/>
    <w:rsid w:val="000E2C81"/>
    <w:rsid w:val="001070DB"/>
    <w:rsid w:val="002343C9"/>
    <w:rsid w:val="0024359F"/>
    <w:rsid w:val="002B001A"/>
    <w:rsid w:val="003742CE"/>
    <w:rsid w:val="0039191E"/>
    <w:rsid w:val="00486AF9"/>
    <w:rsid w:val="00502E23"/>
    <w:rsid w:val="00594A06"/>
    <w:rsid w:val="005F5214"/>
    <w:rsid w:val="0063085A"/>
    <w:rsid w:val="006922C2"/>
    <w:rsid w:val="006A4288"/>
    <w:rsid w:val="00821517"/>
    <w:rsid w:val="0097649C"/>
    <w:rsid w:val="00AF169B"/>
    <w:rsid w:val="00C62F22"/>
    <w:rsid w:val="00C862F3"/>
    <w:rsid w:val="00CA2145"/>
    <w:rsid w:val="00D06B14"/>
    <w:rsid w:val="00D279EB"/>
    <w:rsid w:val="00E94D71"/>
    <w:rsid w:val="00F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B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Sunita</dc:creator>
  <cp:lastModifiedBy>Ho, Sunita</cp:lastModifiedBy>
  <cp:revision>2</cp:revision>
  <dcterms:created xsi:type="dcterms:W3CDTF">2016-11-01T21:13:00Z</dcterms:created>
  <dcterms:modified xsi:type="dcterms:W3CDTF">2016-11-01T21:13:00Z</dcterms:modified>
</cp:coreProperties>
</file>