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DB" w:rsidRPr="006F3A36" w:rsidRDefault="00AA20DB" w:rsidP="006F3A36">
      <w:pPr>
        <w:widowControl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kern w:val="0"/>
          <w:sz w:val="40"/>
          <w:szCs w:val="40"/>
          <w:lang w:val="en-AU" w:eastAsia="zh-CN"/>
        </w:rPr>
      </w:pPr>
      <w:r w:rsidRPr="00D25517">
        <w:rPr>
          <w:rFonts w:ascii="Times New Roman" w:eastAsia="Times New Roman" w:hAnsi="Times New Roman" w:cs="Times New Roman"/>
          <w:kern w:val="0"/>
          <w:sz w:val="40"/>
          <w:szCs w:val="40"/>
          <w:lang w:val="en-AU" w:eastAsia="zh-CN"/>
        </w:rPr>
        <w:t>Supporting Information</w:t>
      </w:r>
    </w:p>
    <w:p w:rsidR="006F3A36" w:rsidRPr="006F3A36" w:rsidRDefault="006F3A36" w:rsidP="006F3A36">
      <w:pPr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Photoluminescence of (</w:t>
      </w:r>
      <w:proofErr w:type="spellStart"/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La</w:t>
      </w:r>
      <w:proofErr w:type="gramStart"/>
      <w:r w:rsidRPr="006F3A36">
        <w:rPr>
          <w:rFonts w:ascii="Times New Roman" w:eastAsia="SimSun" w:hAnsi="Times New Roman" w:cs="Times New Roman"/>
          <w:b/>
          <w:sz w:val="30"/>
          <w:szCs w:val="30"/>
          <w:vertAlign w:val="subscript"/>
          <w:lang w:eastAsia="zh-CN"/>
        </w:rPr>
        <w:t>,</w:t>
      </w:r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Eu</w:t>
      </w:r>
      <w:proofErr w:type="spellEnd"/>
      <w:proofErr w:type="gramEnd"/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)</w:t>
      </w:r>
      <w:r w:rsidRPr="006F3A36">
        <w:rPr>
          <w:rFonts w:ascii="Times New Roman" w:eastAsia="SimSun" w:hAnsi="Times New Roman" w:cs="Times New Roman"/>
          <w:b/>
          <w:sz w:val="30"/>
          <w:szCs w:val="30"/>
          <w:vertAlign w:val="subscript"/>
          <w:lang w:eastAsia="zh-CN"/>
        </w:rPr>
        <w:t>2</w:t>
      </w:r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O</w:t>
      </w:r>
      <w:r w:rsidRPr="006F3A36">
        <w:rPr>
          <w:rFonts w:ascii="Times New Roman" w:eastAsia="SimSun" w:hAnsi="Times New Roman" w:cs="Times New Roman"/>
          <w:b/>
          <w:sz w:val="30"/>
          <w:szCs w:val="30"/>
          <w:vertAlign w:val="subscript"/>
          <w:lang w:eastAsia="zh-CN"/>
        </w:rPr>
        <w:t>2</w:t>
      </w:r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SO</w:t>
      </w:r>
      <w:r w:rsidRPr="006F3A36">
        <w:rPr>
          <w:rFonts w:ascii="Times New Roman" w:eastAsia="SimSun" w:hAnsi="Times New Roman" w:cs="Times New Roman"/>
          <w:b/>
          <w:sz w:val="30"/>
          <w:szCs w:val="30"/>
          <w:vertAlign w:val="subscript"/>
          <w:lang w:eastAsia="zh-CN"/>
        </w:rPr>
        <w:t>4</w:t>
      </w:r>
      <w:r w:rsidRPr="006F3A36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 xml:space="preserve"> red-emitting phosphors derived from layered hydroxide</w:t>
      </w:r>
    </w:p>
    <w:p w:rsidR="00AA20DB" w:rsidRPr="006F3A36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7454" w:rsidRDefault="00A37454" w:rsidP="00A37454">
      <w:pPr>
        <w:snapToGrid w:val="0"/>
        <w:spacing w:befor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>Xuejiao</w:t>
      </w:r>
      <w:proofErr w:type="spellEnd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Wang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and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Ji-</w:t>
      </w:r>
      <w:proofErr w:type="spellStart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>Guang</w:t>
      </w:r>
      <w:proofErr w:type="spellEnd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Li</w:t>
      </w:r>
      <w:r w:rsidRPr="00D935F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a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  <w:lang w:eastAsia="zh-CN"/>
        </w:rPr>
        <w:t>)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37454" w:rsidRPr="002C2BBC" w:rsidRDefault="00A37454" w:rsidP="00A37454">
      <w:pPr>
        <w:snapToGrid w:val="0"/>
        <w:spacing w:before="240"/>
        <w:outlineLvl w:val="0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2C2BBC">
        <w:rPr>
          <w:rFonts w:ascii="Times New Roman" w:hAnsi="Times New Roman" w:cs="Times New Roman"/>
          <w:i/>
          <w:iCs/>
          <w:sz w:val="24"/>
          <w:szCs w:val="24"/>
        </w:rPr>
        <w:t xml:space="preserve">Key Laboratory for Anisotropy and Texture of Materials (Ministry of Education),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 xml:space="preserve">chool of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>aterial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</w:t>
      </w:r>
      <w:r w:rsidRPr="002C2BB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 xml:space="preserve">cience and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>ngineering, Northeastern University, Shenyang, Liaoning 110819, China</w:t>
      </w:r>
      <w:r w:rsidRPr="002C2BBC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;</w:t>
      </w:r>
      <w:r w:rsidRPr="002C2BBC">
        <w:rPr>
          <w:rFonts w:ascii="Times New Roman" w:eastAsia="SimSun" w:hAnsi="Times New Roman" w:cs="Times New Roman" w:hint="eastAsia"/>
          <w:i/>
          <w:iCs/>
          <w:sz w:val="24"/>
          <w:szCs w:val="24"/>
          <w:lang w:eastAsia="zh-CN"/>
        </w:rPr>
        <w:t xml:space="preserve"> and 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>Advanced Materials Processing Unit, National Institute for Materials Science, Tsukuba, Ibaraki 305-0047, Japan</w:t>
      </w:r>
    </w:p>
    <w:p w:rsidR="00A37454" w:rsidRPr="002C2BBC" w:rsidRDefault="00A37454" w:rsidP="00A37454">
      <w:pPr>
        <w:snapToGrid w:val="0"/>
        <w:spacing w:befor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Qi Zhu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and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>Xudong</w:t>
      </w:r>
      <w:proofErr w:type="spellEnd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Sun</w:t>
      </w:r>
    </w:p>
    <w:p w:rsidR="00A37454" w:rsidRPr="002C2BBC" w:rsidRDefault="00A37454" w:rsidP="00A37454">
      <w:pPr>
        <w:snapToGrid w:val="0"/>
        <w:spacing w:before="240"/>
        <w:outlineLvl w:val="0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2C2BBC">
        <w:rPr>
          <w:rFonts w:ascii="Times New Roman" w:hAnsi="Times New Roman" w:cs="Times New Roman"/>
          <w:i/>
          <w:iCs/>
          <w:sz w:val="24"/>
          <w:szCs w:val="24"/>
        </w:rPr>
        <w:t xml:space="preserve">Key Laboratory for Anisotropy and Texture of Materials (Ministry of Education),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 xml:space="preserve">chool of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>aterial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</w:t>
      </w:r>
      <w:r w:rsidRPr="002C2BB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 xml:space="preserve">cience and </w:t>
      </w:r>
      <w:r w:rsidRPr="002C2BB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</w:t>
      </w:r>
      <w:r w:rsidRPr="002C2BBC">
        <w:rPr>
          <w:rFonts w:ascii="Times New Roman" w:hAnsi="Times New Roman" w:cs="Times New Roman"/>
          <w:i/>
          <w:iCs/>
          <w:sz w:val="24"/>
          <w:szCs w:val="24"/>
        </w:rPr>
        <w:t>ngineering, Northeastern University, Shenyang, Liaoning 110819, China</w:t>
      </w:r>
    </w:p>
    <w:p w:rsidR="00A37454" w:rsidRDefault="00A37454" w:rsidP="00A37454">
      <w:pPr>
        <w:snapToGrid w:val="0"/>
        <w:outlineLvl w:val="0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A37454" w:rsidRPr="004864EE" w:rsidRDefault="00A37454" w:rsidP="00A37454">
      <w:pPr>
        <w:snapToGrid w:val="0"/>
        <w:spacing w:line="360" w:lineRule="auto"/>
        <w:outlineLvl w:val="0"/>
        <w:rPr>
          <w:rFonts w:ascii="Times New Roman" w:hAnsi="Times New Roman" w:cs="Times New Roman"/>
          <w:iCs/>
          <w:color w:val="0000FF"/>
          <w:sz w:val="24"/>
          <w:szCs w:val="24"/>
          <w:lang w:eastAsia="zh-CN"/>
        </w:rPr>
      </w:pPr>
      <w:proofErr w:type="gramStart"/>
      <w:r w:rsidRPr="00D935F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a</w:t>
      </w:r>
      <w:r>
        <w:rPr>
          <w:rFonts w:ascii="Times New Roman" w:eastAsia="SimSun" w:hAnsi="Times New Roman" w:cs="Times New Roman" w:hint="eastAsia"/>
          <w:sz w:val="24"/>
          <w:szCs w:val="24"/>
          <w:vertAlign w:val="superscript"/>
          <w:lang w:eastAsia="zh-CN"/>
        </w:rPr>
        <w:t>)</w:t>
      </w:r>
      <w:r w:rsidRPr="002C2BBC">
        <w:rPr>
          <w:rFonts w:ascii="Times New Roman" w:hAnsi="Times New Roman" w:cs="Times New Roman"/>
          <w:iCs/>
          <w:sz w:val="24"/>
          <w:szCs w:val="24"/>
          <w:lang w:eastAsia="zh-CN"/>
        </w:rPr>
        <w:t>Address</w:t>
      </w:r>
      <w:proofErr w:type="gramEnd"/>
      <w:r w:rsidRPr="002C2BBC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all correspondence to this author</w:t>
      </w:r>
      <w:r w:rsidRPr="00D935F8">
        <w:rPr>
          <w:rFonts w:ascii="Times New Roman" w:eastAsia="ＭＳ 明朝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 xml:space="preserve"> 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>Ji-</w:t>
      </w:r>
      <w:proofErr w:type="spellStart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>Guang</w:t>
      </w:r>
      <w:proofErr w:type="spellEnd"/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Li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  <w:r w:rsidRPr="00D935F8">
        <w:rPr>
          <w:rFonts w:ascii="Times New Roman" w:eastAsia="ＭＳ 明朝" w:hAnsi="Times New Roman" w:cs="Times New Roman"/>
          <w:sz w:val="24"/>
          <w:szCs w:val="24"/>
        </w:rPr>
        <w:t xml:space="preserve">E-mail: </w:t>
      </w:r>
      <w:r w:rsidRPr="004864EE">
        <w:rPr>
          <w:rFonts w:ascii="Times New Roman" w:eastAsia="ＭＳ 明朝" w:hAnsi="Times New Roman" w:cs="Times New Roman"/>
          <w:color w:val="0000FF"/>
          <w:sz w:val="24"/>
          <w:szCs w:val="24"/>
        </w:rPr>
        <w:t>LI.Jiguang@nims.go.jp</w:t>
      </w:r>
    </w:p>
    <w:p w:rsidR="00AA20DB" w:rsidRPr="00A37454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Pr="00D25517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Pr="00D25517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Pr="00D25517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Pr="00D25517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Pr="00D25517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F3A36" w:rsidRDefault="004D2136" w:rsidP="004D2136">
      <w:pPr>
        <w:widowControl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241440" w:rsidRDefault="00BF6109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F6109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0" locked="0" layoutInCell="1" allowOverlap="1" wp14:anchorId="1E0467D4" wp14:editId="2A0FE61E">
            <wp:simplePos x="0" y="0"/>
            <wp:positionH relativeFrom="column">
              <wp:posOffset>2890520</wp:posOffset>
            </wp:positionH>
            <wp:positionV relativeFrom="paragraph">
              <wp:posOffset>226695</wp:posOffset>
            </wp:positionV>
            <wp:extent cx="3091815" cy="2159635"/>
            <wp:effectExtent l="0" t="0" r="0" b="0"/>
            <wp:wrapNone/>
            <wp:docPr id="5" name="図 5" descr="C:\Users\lijing\Desktop\FIG.S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ijing\Desktop\FIG.S1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109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793D0FB7" wp14:editId="3690EA40">
            <wp:simplePos x="0" y="0"/>
            <wp:positionH relativeFrom="column">
              <wp:posOffset>-165735</wp:posOffset>
            </wp:positionH>
            <wp:positionV relativeFrom="paragraph">
              <wp:posOffset>226060</wp:posOffset>
            </wp:positionV>
            <wp:extent cx="3054985" cy="2159635"/>
            <wp:effectExtent l="0" t="0" r="0" b="0"/>
            <wp:wrapNone/>
            <wp:docPr id="4" name="図 4" descr="C:\Users\lijing\Desktop\FIG.S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ijing\Desktop\FIG.S1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40" w:rsidRDefault="00241440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1440" w:rsidRDefault="00241440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1440" w:rsidRDefault="00241440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1440" w:rsidRDefault="00241440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1440" w:rsidRDefault="00241440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1440" w:rsidRDefault="00241440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F6109" w:rsidRDefault="00BF6109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F6109" w:rsidRDefault="00BF6109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F6109" w:rsidRDefault="00BF6109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F6109" w:rsidRDefault="00BF6109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Pr="00C32071" w:rsidRDefault="00241440" w:rsidP="005677AA">
      <w:pPr>
        <w:spacing w:afterLines="100" w:after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241440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FIG.</w:t>
      </w:r>
      <w:proofErr w:type="gramEnd"/>
      <w:r w:rsidRPr="00241440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S1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T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calculated lattice spacing </w:t>
      </w:r>
      <w:r w:rsidRPr="00D935F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</w:t>
      </w:r>
      <w:r w:rsidRPr="00D935F8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111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a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and </w:t>
      </w:r>
      <w:r w:rsidRPr="00D935F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</w:t>
      </w:r>
      <w:r w:rsidRPr="00D935F8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002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b</w:t>
      </w:r>
      <w:r w:rsidRPr="00D935F8">
        <w:rPr>
          <w:rFonts w:ascii="Times New Roman" w:eastAsia="SimSun" w:hAnsi="Times New Roman" w:cs="Times New Roman"/>
          <w:sz w:val="24"/>
          <w:szCs w:val="24"/>
          <w:lang w:eastAsia="zh-CN"/>
        </w:rPr>
        <w:t>) of the LRHs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</w:t>
      </w:r>
    </w:p>
    <w:p w:rsidR="00AA20DB" w:rsidRDefault="005A764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34AEBB8" wp14:editId="2C41D7D3">
            <wp:extent cx="2781800" cy="2880000"/>
            <wp:effectExtent l="0" t="0" r="0" b="0"/>
            <wp:docPr id="3" name="図 3" descr="C:\Users\lijing\Desktop\JMR-20160322-\FIG\FIG.S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jing\Desktop\JMR-20160322-\FIG\FIG.S2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071" w:rsidRPr="00C32071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464E831F" wp14:editId="4D092336">
            <wp:extent cx="2703814" cy="2880000"/>
            <wp:effectExtent l="0" t="0" r="1905" b="0"/>
            <wp:docPr id="9" name="図 9" descr="C:\Users\lijing\Desktop\JMR-20160322-\FIG\FIG.S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jing\Desktop\JMR-20160322-\FIG\FIG.S2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36" w:rsidRPr="00793C8E" w:rsidRDefault="006F3A36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52F3" w:rsidRDefault="00123113" w:rsidP="007952F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IG</w:t>
      </w:r>
      <w:r w:rsidR="00AA20DB" w:rsidRPr="009A24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proofErr w:type="gramEnd"/>
      <w:r w:rsidR="00AA20DB" w:rsidRPr="009A24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S</w:t>
      </w:r>
      <w:r w:rsidR="00BF610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2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.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34A6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(a) 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Fluorescence decay kinetics of 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the 617 nm </w:t>
      </w:r>
      <w:r w:rsidR="00AA20DB">
        <w:rPr>
          <w:rFonts w:ascii="Times New Roman" w:eastAsia="SimSun" w:hAnsi="Times New Roman" w:cs="Times New Roman"/>
          <w:sz w:val="24"/>
          <w:szCs w:val="24"/>
          <w:lang w:eastAsia="zh-CN"/>
        </w:rPr>
        <w:t>emission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for 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bookmarkStart w:id="0" w:name="OLE_LINK3"/>
      <w:bookmarkStart w:id="1" w:name="OLE_LINK4"/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(La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vertAlign w:val="subscript"/>
          <w:lang w:eastAsia="zh-CN"/>
        </w:rPr>
        <w:t>0.95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Eu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vertAlign w:val="subscript"/>
          <w:lang w:eastAsia="zh-CN"/>
        </w:rPr>
        <w:t>0.05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AA20DB" w:rsidRPr="00D73EA9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AA20DB" w:rsidRPr="00D73EA9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SO</w:t>
      </w:r>
      <w:r w:rsidR="00AA20DB" w:rsidRPr="00D73EA9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4</w:t>
      </w:r>
      <w:bookmarkEnd w:id="0"/>
      <w:bookmarkEnd w:id="1"/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red phosphors calcined at different temperatures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(excitation: 284 nm)</w:t>
      </w:r>
      <w:r w:rsidR="00F602D0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in single-</w:t>
      </w:r>
      <w:r w:rsidR="00F602D0" w:rsidRPr="00F602D0">
        <w:rPr>
          <w:rFonts w:ascii="Times New Roman" w:eastAsia="SimSun" w:hAnsi="Times New Roman" w:cs="Times New Roman"/>
          <w:sz w:val="24"/>
          <w:szCs w:val="24"/>
          <w:lang w:eastAsia="zh-CN"/>
        </w:rPr>
        <w:t>exponential</w:t>
      </w:r>
      <w:r w:rsidR="00F602D0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mode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;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2" w:name="OLE_LINK23"/>
      <w:bookmarkStart w:id="3" w:name="OLE_LINK24"/>
      <w:r w:rsidR="00334A6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(b) </w:t>
      </w:r>
      <w:proofErr w:type="gramStart"/>
      <w:r w:rsidR="00334A6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T</w:t>
      </w:r>
      <w:r w:rsidR="00334A63" w:rsidRPr="00F602D0">
        <w:rPr>
          <w:rFonts w:ascii="Times New Roman" w:eastAsia="SimSun" w:hAnsi="Times New Roman" w:cs="Times New Roman"/>
          <w:sz w:val="24"/>
          <w:szCs w:val="24"/>
          <w:lang w:eastAsia="zh-CN"/>
        </w:rPr>
        <w:t>he</w:t>
      </w:r>
      <w:proofErr w:type="gramEnd"/>
      <w:r w:rsidR="00334A63" w:rsidRPr="00F602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semi-log (log </w:t>
      </w:r>
      <w:r w:rsidR="00334A63" w:rsidRPr="00F602D0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I </w:t>
      </w:r>
      <w:r w:rsidR="00334A63" w:rsidRPr="00F602D0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334A63" w:rsidRPr="00F602D0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</w:t>
      </w:r>
      <w:r w:rsidR="00334A63" w:rsidRPr="00F602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plots of </w:t>
      </w:r>
      <w:r w:rsidR="00334A63" w:rsidRPr="00334A63">
        <w:rPr>
          <w:rFonts w:ascii="Times New Roman" w:eastAsia="SimSun" w:hAnsi="Times New Roman" w:cs="Times New Roman"/>
          <w:sz w:val="24"/>
          <w:szCs w:val="24"/>
          <w:lang w:eastAsia="zh-CN"/>
        </w:rPr>
        <w:t>the decay data</w:t>
      </w:r>
      <w:r w:rsidR="00334A63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The c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alcination temperature, derived 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fluorescence 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lifetime (τ), and the Chi-square (χ</w:t>
      </w:r>
      <w:r w:rsidR="00AA20DB" w:rsidRPr="00D73EA9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factor 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of 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exponential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fitting 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are indicted in the fig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 S2 (a)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. For the lifetime, the number in bracket represents standard deviation. The experimental data are in b</w:t>
      </w:r>
      <w:r w:rsidR="00AA20DB" w:rsidRPr="00D73EA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l</w:t>
      </w:r>
      <w:r w:rsidR="00AA20DB" w:rsidRPr="00D73EA9">
        <w:rPr>
          <w:rFonts w:ascii="Times New Roman" w:eastAsia="SimSun" w:hAnsi="Times New Roman" w:cs="Times New Roman"/>
          <w:sz w:val="24"/>
          <w:szCs w:val="24"/>
          <w:lang w:eastAsia="zh-CN"/>
        </w:rPr>
        <w:t>ack and the results of exponential fitting are in red.</w:t>
      </w:r>
      <w:bookmarkEnd w:id="2"/>
      <w:bookmarkEnd w:id="3"/>
      <w:r w:rsidR="00B2422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EF4187" w:rsidRDefault="00EF4187" w:rsidP="00AA20DB">
      <w:pPr>
        <w:snapToGrid w:val="0"/>
        <w:spacing w:afterLines="50" w:after="180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EF4187" w:rsidRDefault="00EF4187" w:rsidP="00AA20DB">
      <w:pPr>
        <w:snapToGrid w:val="0"/>
        <w:spacing w:afterLines="50" w:after="180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EF4187" w:rsidRDefault="00EF4187" w:rsidP="00AA20DB">
      <w:pPr>
        <w:snapToGrid w:val="0"/>
        <w:spacing w:afterLines="50" w:after="180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EF4187" w:rsidRDefault="00EF4187" w:rsidP="00AA20DB">
      <w:pPr>
        <w:snapToGrid w:val="0"/>
        <w:spacing w:afterLines="50" w:after="180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</w:p>
    <w:p w:rsidR="00AA20DB" w:rsidRPr="00E245F3" w:rsidRDefault="00123113" w:rsidP="00AA20DB">
      <w:pPr>
        <w:snapToGrid w:val="0"/>
        <w:spacing w:afterLines="50" w:after="18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4" w:name="_GoBack"/>
      <w:bookmarkEnd w:id="4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T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ABLE</w:t>
      </w:r>
      <w:r w:rsidR="00AA20DB" w:rsidRPr="009A24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S</w:t>
      </w:r>
      <w:r w:rsidRPr="0012311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.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Lattice 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constant</w:t>
      </w:r>
      <w:r w:rsidR="00AA20DB" w:rsidRPr="00C84F7C">
        <w:rPr>
          <w:rFonts w:ascii="Times New Roman" w:hAnsi="Times New Roman" w:cs="Times New Roman"/>
          <w:sz w:val="24"/>
          <w:szCs w:val="24"/>
        </w:rPr>
        <w:t>s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bookmarkStart w:id="5" w:name="OLE_LINK2"/>
      <w:bookmarkStart w:id="6" w:name="OLE_LINK7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crystallite</w:t>
      </w:r>
      <w:bookmarkEnd w:id="5"/>
      <w:bookmarkEnd w:id="6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size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of </w:t>
      </w:r>
      <w:bookmarkStart w:id="7" w:name="OLE_LINK1"/>
      <w:bookmarkStart w:id="8" w:name="OLE_LINK5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(La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1-</w:t>
      </w:r>
      <w:r w:rsidR="00AA20DB" w:rsidRPr="00C84F7C">
        <w:rPr>
          <w:rFonts w:ascii="Times New Roman" w:eastAsia="SimSun" w:hAnsi="Times New Roman" w:cs="Times New Roman"/>
          <w:i/>
          <w:sz w:val="24"/>
          <w:szCs w:val="24"/>
          <w:vertAlign w:val="subscript"/>
          <w:lang w:eastAsia="zh-CN"/>
        </w:rPr>
        <w:t>x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Eu</w:t>
      </w:r>
      <w:r w:rsidR="00AA20DB" w:rsidRPr="00C84F7C">
        <w:rPr>
          <w:rFonts w:ascii="Times New Roman" w:eastAsia="SimSun" w:hAnsi="Times New Roman" w:cs="Times New Roman"/>
          <w:i/>
          <w:sz w:val="24"/>
          <w:szCs w:val="24"/>
          <w:vertAlign w:val="subscript"/>
          <w:lang w:eastAsia="zh-CN"/>
        </w:rPr>
        <w:t>x</w:t>
      </w:r>
      <w:proofErr w:type="gramStart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SO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4</w:t>
      </w:r>
      <w:bookmarkEnd w:id="7"/>
      <w:bookmarkEnd w:id="8"/>
      <w:proofErr w:type="gramEnd"/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red phosphors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tbl>
      <w:tblPr>
        <w:tblStyle w:val="1"/>
        <w:tblpPr w:leftFromText="142" w:rightFromText="142" w:vertAnchor="text" w:horzAnchor="margin" w:tblpXSpec="center" w:tblpY="41"/>
        <w:tblW w:w="7733" w:type="dxa"/>
        <w:tblLook w:val="04A0" w:firstRow="1" w:lastRow="0" w:firstColumn="1" w:lastColumn="0" w:noHBand="0" w:noVBand="1"/>
      </w:tblPr>
      <w:tblGrid>
        <w:gridCol w:w="913"/>
        <w:gridCol w:w="1848"/>
        <w:gridCol w:w="1848"/>
        <w:gridCol w:w="1884"/>
        <w:gridCol w:w="1240"/>
      </w:tblGrid>
      <w:tr w:rsidR="00AA20DB" w:rsidRPr="00E23109" w:rsidTr="00445AF5"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9" w:name="OLE_LINK11"/>
            <w:bookmarkStart w:id="10" w:name="OLE_LINK37"/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sample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constant</w:t>
            </w:r>
            <w:r w:rsidRPr="004E6EB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a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(nm)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constant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E6EB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(nm)</w:t>
            </w:r>
          </w:p>
        </w:tc>
        <w:tc>
          <w:tcPr>
            <w:tcW w:w="1884" w:type="dxa"/>
            <w:tcBorders>
              <w:left w:val="nil"/>
              <w:bottom w:val="single" w:sz="4" w:space="0" w:color="auto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constant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E6EB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(nm)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crystallite size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E2310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</w:rPr>
              <w:t>(nm)</w:t>
            </w:r>
          </w:p>
        </w:tc>
      </w:tr>
      <w:tr w:rsidR="00AA20DB" w:rsidRPr="00E23109" w:rsidTr="00445AF5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524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x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=0.01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1.4307(0.0210)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0.4270(0.0029)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0.8358(0.0153)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</w:tr>
      <w:tr w:rsidR="00AA20DB" w:rsidRPr="00E23109" w:rsidTr="00445AF5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524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x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=0.03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1.4276(0.0219)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0.4264(0.0030)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0.8348(0.0160)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</w:tr>
      <w:tr w:rsidR="00AA20DB" w:rsidRPr="00E23109" w:rsidTr="00445AF5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524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x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=0.05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1.4273(0.0240)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0.4263(0.0033)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0.8343(0.0175)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</w:tr>
      <w:tr w:rsidR="00AA20DB" w:rsidRPr="00E23109" w:rsidTr="00445AF5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524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x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=0.07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1.4246(0.0268)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0.4255(0.0037)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0.8332(0.0196)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</w:tr>
      <w:tr w:rsidR="00AA20DB" w:rsidRPr="00E23109" w:rsidTr="00445AF5">
        <w:tc>
          <w:tcPr>
            <w:tcW w:w="913" w:type="dxa"/>
            <w:tcBorders>
              <w:top w:val="nil"/>
              <w:left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524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x</w:t>
            </w: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=0.09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1.4224(0.0314)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0.4252(0.0048)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</w:tcPr>
          <w:p w:rsidR="00AA20DB" w:rsidRPr="002F7D68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0.8320(0.0234)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AA20DB" w:rsidRPr="00E23109" w:rsidRDefault="00AA20DB" w:rsidP="00445AF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31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</w:tr>
      <w:bookmarkEnd w:id="9"/>
      <w:bookmarkEnd w:id="10"/>
    </w:tbl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3691C" w:rsidRDefault="00D3691C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3691C" w:rsidRDefault="006345BA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7pt;margin-top:.3pt;width:236.4pt;height:170.05pt;z-index:251664896;mso-position-horizontal-relative:text;mso-position-vertical-relative:text">
            <v:imagedata r:id="rId11" o:title=""/>
          </v:shape>
          <o:OLEObject Type="Embed" ProgID="Origin50.Graph" ShapeID="_x0000_s1027" DrawAspect="Content" ObjectID="_1520772964" r:id="rId12"/>
        </w:pict>
      </w:r>
      <w:r>
        <w:rPr>
          <w:rFonts w:ascii="Times New Roman" w:eastAsia="SimSu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-4.75pt;margin-top:.3pt;width:234.45pt;height:170.05pt;z-index:251663872;mso-position-horizontal-relative:text;mso-position-vertical:absolute;mso-position-vertical-relative:text">
            <v:imagedata r:id="rId13" o:title=""/>
          </v:shape>
          <o:OLEObject Type="Embed" ProgID="Origin50.Graph" ShapeID="_x0000_s1026" DrawAspect="Content" ObjectID="_1520772965" r:id="rId14"/>
        </w:pict>
      </w: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6345BA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-3.55pt;margin-top:8.35pt;width:233.25pt;height:170.05pt;z-index:251665920;mso-position-horizontal-relative:text;mso-position-vertical-relative:text">
            <v:imagedata r:id="rId15" o:title=""/>
          </v:shape>
          <o:OLEObject Type="Embed" ProgID="Origin50.Graph" ShapeID="_x0000_s1028" DrawAspect="Content" ObjectID="_1520772966" r:id="rId16"/>
        </w:pict>
      </w: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123113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FIG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.</w:t>
      </w:r>
      <w:proofErr w:type="gramEnd"/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S</w:t>
      </w:r>
      <w:r w:rsidR="00BF610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3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.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AA20DB" w:rsidRPr="004842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Lattice constants of 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the 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(La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1-</w:t>
      </w:r>
      <w:r w:rsidR="00AA20DB" w:rsidRPr="00C84F7C">
        <w:rPr>
          <w:rFonts w:ascii="Times New Roman" w:eastAsia="SimSun" w:hAnsi="Times New Roman" w:cs="Times New Roman"/>
          <w:i/>
          <w:sz w:val="24"/>
          <w:szCs w:val="24"/>
          <w:vertAlign w:val="subscript"/>
          <w:lang w:eastAsia="zh-CN"/>
        </w:rPr>
        <w:t>x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Eu</w:t>
      </w:r>
      <w:r w:rsidR="00AA20DB" w:rsidRPr="00C84F7C">
        <w:rPr>
          <w:rFonts w:ascii="Times New Roman" w:eastAsia="SimSun" w:hAnsi="Times New Roman" w:cs="Times New Roman"/>
          <w:i/>
          <w:sz w:val="24"/>
          <w:szCs w:val="24"/>
          <w:vertAlign w:val="subscript"/>
          <w:lang w:eastAsia="zh-CN"/>
        </w:rPr>
        <w:t>x</w:t>
      </w:r>
      <w:proofErr w:type="gramStart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SO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4</w:t>
      </w:r>
      <w:proofErr w:type="gramEnd"/>
      <w:r w:rsidR="00AA20DB" w:rsidRPr="004842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solid solutions, as a function of the 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Eu</w:t>
      </w:r>
      <w:r w:rsidR="00AA20DB" w:rsidRPr="00484265">
        <w:rPr>
          <w:rFonts w:ascii="Times New Roman" w:eastAsia="SimSun" w:hAnsi="Times New Roman" w:cs="Times New Roman" w:hint="eastAsia"/>
          <w:sz w:val="24"/>
          <w:szCs w:val="24"/>
          <w:vertAlign w:val="superscript"/>
          <w:lang w:eastAsia="zh-CN"/>
        </w:rPr>
        <w:t>3+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AA20DB" w:rsidRPr="00484265">
        <w:rPr>
          <w:rFonts w:ascii="Times New Roman" w:eastAsia="SimSun" w:hAnsi="Times New Roman" w:cs="Times New Roman"/>
          <w:sz w:val="24"/>
          <w:szCs w:val="24"/>
          <w:lang w:eastAsia="zh-CN"/>
        </w:rPr>
        <w:t>content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(the </w:t>
      </w:r>
      <w:r w:rsidR="00AA20DB" w:rsidRPr="00484265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x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value).</w:t>
      </w: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2071" w:rsidRDefault="00C32071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0DB" w:rsidRDefault="00AA20D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F6109" w:rsidRDefault="005A764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noProof/>
        </w:rPr>
        <w:lastRenderedPageBreak/>
        <w:drawing>
          <wp:inline distT="0" distB="0" distL="0" distR="0" wp14:anchorId="73FAB830" wp14:editId="74790DC2">
            <wp:extent cx="4272794" cy="3168000"/>
            <wp:effectExtent l="0" t="0" r="0" b="0"/>
            <wp:docPr id="10" name="図 10" descr="C:\Users\lijing\Desktop\FIG.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jing\Desktop\FIG.S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94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DB" w:rsidRDefault="00123113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FIG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.</w:t>
      </w:r>
      <w:proofErr w:type="gramEnd"/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S</w:t>
      </w:r>
      <w:r w:rsidR="00BF610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4</w:t>
      </w:r>
      <w:r w:rsidR="00AA20DB" w:rsidRPr="009A24EE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.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PLE spectra of the </w:t>
      </w:r>
      <w:bookmarkStart w:id="11" w:name="OLE_LINK13"/>
      <w:bookmarkStart w:id="12" w:name="OLE_LINK14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(La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1-</w:t>
      </w:r>
      <w:r w:rsidR="00AA20DB" w:rsidRPr="00C84F7C">
        <w:rPr>
          <w:rFonts w:ascii="Times New Roman" w:eastAsia="SimSun" w:hAnsi="Times New Roman" w:cs="Times New Roman"/>
          <w:i/>
          <w:sz w:val="24"/>
          <w:szCs w:val="24"/>
          <w:vertAlign w:val="subscript"/>
          <w:lang w:eastAsia="zh-CN"/>
        </w:rPr>
        <w:t>x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Eu</w:t>
      </w:r>
      <w:r w:rsidR="00AA20DB" w:rsidRPr="00C84F7C">
        <w:rPr>
          <w:rFonts w:ascii="Times New Roman" w:eastAsia="SimSun" w:hAnsi="Times New Roman" w:cs="Times New Roman"/>
          <w:i/>
          <w:sz w:val="24"/>
          <w:szCs w:val="24"/>
          <w:vertAlign w:val="subscript"/>
          <w:lang w:eastAsia="zh-CN"/>
        </w:rPr>
        <w:t>x</w:t>
      </w:r>
      <w:proofErr w:type="gramStart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bookmarkEnd w:id="11"/>
      <w:bookmarkEnd w:id="12"/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SO</w:t>
      </w:r>
      <w:r w:rsidR="00AA20DB" w:rsidRPr="00C84F7C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4</w:t>
      </w:r>
      <w:proofErr w:type="gramEnd"/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red phosphors calcined at 1200 </w:t>
      </w:r>
      <w:proofErr w:type="spellStart"/>
      <w:r w:rsidR="00AA20DB" w:rsidRPr="00C84F7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o</w:t>
      </w:r>
      <w:r w:rsidR="00AA20DB" w:rsidRPr="00C84F7C">
        <w:rPr>
          <w:rFonts w:ascii="Times New Roman" w:eastAsia="SimSun" w:hAnsi="Times New Roman" w:cs="Times New Roman"/>
          <w:sz w:val="24"/>
          <w:szCs w:val="24"/>
          <w:lang w:eastAsia="zh-CN"/>
        </w:rPr>
        <w:t>C.</w:t>
      </w:r>
      <w:proofErr w:type="spellEnd"/>
      <w:r w:rsidR="00AA20DB" w:rsidRPr="001555EA">
        <w:t xml:space="preserve"> </w:t>
      </w:r>
      <w:r w:rsidR="00AA20DB" w:rsidRPr="001555EA">
        <w:rPr>
          <w:rFonts w:ascii="Times New Roman" w:eastAsia="SimSun" w:hAnsi="Times New Roman" w:cs="Times New Roman"/>
          <w:sz w:val="24"/>
          <w:szCs w:val="24"/>
          <w:lang w:eastAsia="zh-CN"/>
        </w:rPr>
        <w:t>The spectra are obtained by monitoring the 617 nm emission</w:t>
      </w:r>
      <w:r w:rsidR="00AA20D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</w:t>
      </w:r>
    </w:p>
    <w:p w:rsidR="007D05F4" w:rsidRDefault="007D05F4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D05F4" w:rsidRDefault="005A764B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1049E421" wp14:editId="7DC188BF">
            <wp:extent cx="2750741" cy="2880000"/>
            <wp:effectExtent l="0" t="0" r="0" b="0"/>
            <wp:docPr id="1" name="図 1" descr="C:\Users\lijing\Desktop\JMR-20160322-\FIG\FIG.S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ing\Desktop\JMR-20160322-\FIG\FIG.S5a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4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071" w:rsidRPr="00C32071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61A29693" wp14:editId="35777E6A">
            <wp:extent cx="2733817" cy="2880000"/>
            <wp:effectExtent l="0" t="0" r="0" b="0"/>
            <wp:docPr id="8" name="図 8" descr="C:\Users\lijing\Desktop\JMR-20160322-\FIG\FIG.5S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jing\Desktop\JMR-20160322-\FIG\FIG.5Sb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1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71" w:rsidRDefault="00C32071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D05F4" w:rsidRPr="00E970DD" w:rsidRDefault="007D05F4" w:rsidP="00AA20D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7D05F4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FIG.</w:t>
      </w:r>
      <w:proofErr w:type="gramEnd"/>
      <w:r w:rsidRPr="007D05F4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S5.</w:t>
      </w:r>
      <w:r w:rsid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(a) 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Fluorescence decay kinetics of </w:t>
      </w:r>
      <w:r w:rsidR="00C32071" w:rsidRP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the 617 nm 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emission</w:t>
      </w:r>
      <w:r w:rsidR="00C32071" w:rsidRP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for 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the (La</w:t>
      </w:r>
      <w:r w:rsidR="00C32071">
        <w:rPr>
          <w:rFonts w:ascii="Times New Roman" w:eastAsia="SimSun" w:hAnsi="Times New Roman" w:cs="Times New Roman" w:hint="eastAsia"/>
          <w:sz w:val="24"/>
          <w:szCs w:val="24"/>
          <w:vertAlign w:val="subscript"/>
          <w:lang w:eastAsia="zh-CN"/>
        </w:rPr>
        <w:t>1-</w:t>
      </w:r>
      <w:r w:rsidR="00C32071" w:rsidRPr="00C32071">
        <w:rPr>
          <w:rFonts w:ascii="Times New Roman" w:eastAsia="SimSun" w:hAnsi="Times New Roman" w:cs="Times New Roman" w:hint="eastAsia"/>
          <w:i/>
          <w:sz w:val="24"/>
          <w:szCs w:val="24"/>
          <w:vertAlign w:val="subscript"/>
          <w:lang w:eastAsia="zh-CN"/>
        </w:rPr>
        <w:t>x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Eu</w:t>
      </w:r>
      <w:r w:rsidR="00C32071" w:rsidRPr="00C32071">
        <w:rPr>
          <w:rFonts w:ascii="Times New Roman" w:eastAsia="SimSun" w:hAnsi="Times New Roman" w:cs="Times New Roman" w:hint="eastAsia"/>
          <w:i/>
          <w:sz w:val="24"/>
          <w:szCs w:val="24"/>
          <w:vertAlign w:val="subscript"/>
          <w:lang w:eastAsia="zh-CN"/>
        </w:rPr>
        <w:t>x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C32071" w:rsidRPr="00C32071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C32071" w:rsidRPr="00C32071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2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SO</w:t>
      </w:r>
      <w:r w:rsidR="00C32071" w:rsidRPr="00C32071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>4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red phosphors calcined at </w:t>
      </w:r>
      <w:r w:rsid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1200 </w:t>
      </w:r>
      <w:proofErr w:type="spellStart"/>
      <w:r w:rsidR="00C32071" w:rsidRPr="00C32071">
        <w:rPr>
          <w:rFonts w:ascii="Times New Roman" w:eastAsia="SimSun" w:hAnsi="Times New Roman" w:cs="Times New Roman" w:hint="eastAsia"/>
          <w:sz w:val="24"/>
          <w:szCs w:val="24"/>
          <w:vertAlign w:val="superscript"/>
          <w:lang w:eastAsia="zh-CN"/>
        </w:rPr>
        <w:t>o</w:t>
      </w:r>
      <w:r w:rsid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C</w:t>
      </w:r>
      <w:proofErr w:type="spellEnd"/>
      <w:r w:rsid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with holding time of 1 h</w:t>
      </w:r>
      <w:r w:rsidR="00C32071" w:rsidRP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in single-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>exponential</w:t>
      </w:r>
      <w:r w:rsidR="00C32071" w:rsidRPr="00C3207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mode</w:t>
      </w:r>
      <w:r w:rsidR="00085DE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;</w:t>
      </w:r>
      <w:r w:rsidR="00C32071" w:rsidRPr="00C320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(b) </w:t>
      </w:r>
      <w:r w:rsidR="005A764B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T</w:t>
      </w:r>
      <w:r w:rsidR="005A764B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semi-log (log </w:t>
      </w:r>
      <w:r w:rsidR="005A764B" w:rsidRPr="005A764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I </w:t>
      </w:r>
      <w:r w:rsidR="005A764B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5A764B" w:rsidRPr="005A764B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</w:t>
      </w:r>
      <w:r w:rsidR="005A764B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) plots of the decay data</w:t>
      </w:r>
      <w:r w:rsidR="005A764B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The </w:t>
      </w:r>
      <w:r w:rsidR="00C32071" w:rsidRPr="005A764B">
        <w:rPr>
          <w:rFonts w:ascii="Times New Roman" w:eastAsia="SimSun" w:hAnsi="Times New Roman" w:cs="Times New Roman" w:hint="eastAsia"/>
          <w:i/>
          <w:sz w:val="24"/>
          <w:szCs w:val="24"/>
          <w:lang w:eastAsia="zh-CN"/>
        </w:rPr>
        <w:t>x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value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derived 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fluorescence 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lifetime (τ), and the Chi-square (χ</w:t>
      </w:r>
      <w:r w:rsidR="00C32071" w:rsidRPr="005A764B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factor 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of 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exponential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fitting 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are indicted in the fig</w:t>
      </w:r>
      <w:r w:rsid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. S5 (a)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. For the lifetime, the number in bracket represents standard deviation. The experimental data are in b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l</w:t>
      </w:r>
      <w:r w:rsidR="00C32071" w:rsidRPr="005A764B">
        <w:rPr>
          <w:rFonts w:ascii="Times New Roman" w:eastAsia="SimSun" w:hAnsi="Times New Roman" w:cs="Times New Roman"/>
          <w:sz w:val="24"/>
          <w:szCs w:val="24"/>
          <w:lang w:eastAsia="zh-CN"/>
        </w:rPr>
        <w:t>ack and the results of exponential fitting are in red.</w:t>
      </w:r>
      <w:r w:rsidR="00C32071" w:rsidRPr="005A764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sectPr w:rsidR="007D05F4" w:rsidRPr="00E970DD" w:rsidSect="002C70D6">
      <w:footerReference w:type="default" r:id="rId2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BA" w:rsidRDefault="006345BA" w:rsidP="00AA20DB">
      <w:r>
        <w:separator/>
      </w:r>
    </w:p>
  </w:endnote>
  <w:endnote w:type="continuationSeparator" w:id="0">
    <w:p w:rsidR="006345BA" w:rsidRDefault="006345BA" w:rsidP="00A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30912"/>
      <w:docPartObj>
        <w:docPartGallery w:val="Page Numbers (Bottom of Page)"/>
        <w:docPartUnique/>
      </w:docPartObj>
    </w:sdtPr>
    <w:sdtEndPr/>
    <w:sdtContent>
      <w:p w:rsidR="002C70D6" w:rsidRDefault="00BF5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87" w:rsidRPr="00EF4187">
          <w:rPr>
            <w:noProof/>
            <w:lang w:val="ja-JP"/>
          </w:rPr>
          <w:t>4</w:t>
        </w:r>
        <w:r>
          <w:fldChar w:fldCharType="end"/>
        </w:r>
      </w:p>
    </w:sdtContent>
  </w:sdt>
  <w:p w:rsidR="002C70D6" w:rsidRDefault="00634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BA" w:rsidRDefault="006345BA" w:rsidP="00AA20DB">
      <w:r>
        <w:separator/>
      </w:r>
    </w:p>
  </w:footnote>
  <w:footnote w:type="continuationSeparator" w:id="0">
    <w:p w:rsidR="006345BA" w:rsidRDefault="006345BA" w:rsidP="00AA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19"/>
    <w:rsid w:val="00085DE1"/>
    <w:rsid w:val="00123113"/>
    <w:rsid w:val="00162FD8"/>
    <w:rsid w:val="00174F50"/>
    <w:rsid w:val="001B69AD"/>
    <w:rsid w:val="00241440"/>
    <w:rsid w:val="00313375"/>
    <w:rsid w:val="00316349"/>
    <w:rsid w:val="00334A63"/>
    <w:rsid w:val="003504AE"/>
    <w:rsid w:val="003C048C"/>
    <w:rsid w:val="00462AE5"/>
    <w:rsid w:val="00473483"/>
    <w:rsid w:val="004864EE"/>
    <w:rsid w:val="004D2136"/>
    <w:rsid w:val="005677AA"/>
    <w:rsid w:val="005A764B"/>
    <w:rsid w:val="006345BA"/>
    <w:rsid w:val="006C76BE"/>
    <w:rsid w:val="006F3A36"/>
    <w:rsid w:val="00720D24"/>
    <w:rsid w:val="007952F3"/>
    <w:rsid w:val="007D05F4"/>
    <w:rsid w:val="00865770"/>
    <w:rsid w:val="00881830"/>
    <w:rsid w:val="00945A19"/>
    <w:rsid w:val="00A3643E"/>
    <w:rsid w:val="00A37454"/>
    <w:rsid w:val="00AA20DB"/>
    <w:rsid w:val="00AA6A0D"/>
    <w:rsid w:val="00AB530C"/>
    <w:rsid w:val="00B24229"/>
    <w:rsid w:val="00BF5B60"/>
    <w:rsid w:val="00BF6109"/>
    <w:rsid w:val="00C32071"/>
    <w:rsid w:val="00C80E73"/>
    <w:rsid w:val="00D02ECB"/>
    <w:rsid w:val="00D3691C"/>
    <w:rsid w:val="00D86218"/>
    <w:rsid w:val="00E104B6"/>
    <w:rsid w:val="00E44D2E"/>
    <w:rsid w:val="00EF4187"/>
    <w:rsid w:val="00F21E8C"/>
    <w:rsid w:val="00F35B9F"/>
    <w:rsid w:val="00F602D0"/>
    <w:rsid w:val="00F603E0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0DB"/>
  </w:style>
  <w:style w:type="paragraph" w:styleId="a5">
    <w:name w:val="footer"/>
    <w:basedOn w:val="a"/>
    <w:link w:val="a6"/>
    <w:uiPriority w:val="99"/>
    <w:unhideWhenUsed/>
    <w:rsid w:val="00AA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0DB"/>
  </w:style>
  <w:style w:type="character" w:styleId="a7">
    <w:name w:val="Hyperlink"/>
    <w:basedOn w:val="a0"/>
    <w:uiPriority w:val="99"/>
    <w:unhideWhenUsed/>
    <w:rsid w:val="00AA20DB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AA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A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A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0DB"/>
  </w:style>
  <w:style w:type="paragraph" w:styleId="a5">
    <w:name w:val="footer"/>
    <w:basedOn w:val="a"/>
    <w:link w:val="a6"/>
    <w:uiPriority w:val="99"/>
    <w:unhideWhenUsed/>
    <w:rsid w:val="00AA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0DB"/>
  </w:style>
  <w:style w:type="character" w:styleId="a7">
    <w:name w:val="Hyperlink"/>
    <w:basedOn w:val="a0"/>
    <w:uiPriority w:val="99"/>
    <w:unhideWhenUsed/>
    <w:rsid w:val="00AA20DB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AA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A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wmf"/><Relationship Id="rId18" Type="http://schemas.openxmlformats.org/officeDocument/2006/relationships/image" Target="media/image9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oleObject" Target="embeddings/oleObject1.bin"/><Relationship Id="rId17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tiff"/><Relationship Id="rId19" Type="http://schemas.openxmlformats.org/officeDocument/2006/relationships/image" Target="media/image10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29</cp:revision>
  <dcterms:created xsi:type="dcterms:W3CDTF">2015-11-02T01:18:00Z</dcterms:created>
  <dcterms:modified xsi:type="dcterms:W3CDTF">2016-03-29T07:10:00Z</dcterms:modified>
</cp:coreProperties>
</file>