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C7E" w:rsidRPr="00B63C7E" w:rsidRDefault="00295C7B" w:rsidP="00B63C7E">
      <w:pPr>
        <w:rPr>
          <w:rFonts w:ascii="Georgia" w:hAnsi="Georgia"/>
          <w:u w:val="single"/>
        </w:rPr>
      </w:pPr>
      <w:r>
        <w:rPr>
          <w:rFonts w:ascii="Georgia" w:hAnsi="Georgia"/>
          <w:u w:val="single"/>
        </w:rPr>
        <w:t>ENC</w:t>
      </w:r>
      <w:r w:rsidR="00B63C7E" w:rsidRPr="00B63C7E">
        <w:rPr>
          <w:rFonts w:ascii="Georgia" w:hAnsi="Georgia"/>
          <w:u w:val="single"/>
        </w:rPr>
        <w:t xml:space="preserve"> 190009 Online Only Summary</w:t>
      </w:r>
    </w:p>
    <w:p w:rsidR="00B63C7E" w:rsidRDefault="00B63C7E" w:rsidP="00B63C7E">
      <w:pPr>
        <w:rPr>
          <w:rFonts w:ascii="Georgia" w:hAnsi="Georgia"/>
        </w:rPr>
      </w:pPr>
    </w:p>
    <w:p w:rsidR="00B63C7E" w:rsidRDefault="00B63C7E" w:rsidP="00B63C7E">
      <w:pPr>
        <w:rPr>
          <w:rFonts w:ascii="Georgia" w:hAnsi="Georgia"/>
        </w:rPr>
      </w:pPr>
      <w:r>
        <w:rPr>
          <w:rFonts w:ascii="Georgia" w:hAnsi="Georgia"/>
        </w:rPr>
        <w:t>Effective wildlife monitoring is a prerequisite for effective wildlife conservation since, without time-series data on species populations and threats, evidence-based adaptive management will be difficult to achieve. Technological advances in remote sensing offer more opportunities for data collection than ever before. However, if we are to enhance data sharing and the use of data by decision-makers, methods must be relevant to local user needs and be integrated into monitoring schemes with appropriate goals and indicators.</w:t>
      </w:r>
      <w:bookmarkStart w:id="0" w:name="_GoBack"/>
      <w:bookmarkEnd w:id="0"/>
    </w:p>
    <w:p w:rsidR="002B1A95" w:rsidRDefault="00E93EA4"/>
    <w:sectPr w:rsidR="002B1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7E"/>
    <w:rsid w:val="00295C7B"/>
    <w:rsid w:val="00A63A15"/>
    <w:rsid w:val="00B3590C"/>
    <w:rsid w:val="00B63C7E"/>
    <w:rsid w:val="00E9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603C5-2C6E-4FD6-82BD-7A6A7B90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C7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8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Mochrie</dc:creator>
  <cp:keywords/>
  <dc:description/>
  <cp:lastModifiedBy>Mary Mochrie</cp:lastModifiedBy>
  <cp:revision>2</cp:revision>
  <dcterms:created xsi:type="dcterms:W3CDTF">2019-06-21T12:45:00Z</dcterms:created>
  <dcterms:modified xsi:type="dcterms:W3CDTF">2019-06-21T12:45:00Z</dcterms:modified>
</cp:coreProperties>
</file>