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97" w:rsidRDefault="004D068F" w:rsidP="00991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S1.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Habitat model validation: </w:t>
      </w:r>
      <w:r w:rsidR="00991297">
        <w:rPr>
          <w:rFonts w:ascii="Times New Roman" w:hAnsi="Times New Roman" w:cs="Times New Roman"/>
        </w:rPr>
        <w:t>Receiver operating characteristic</w:t>
      </w:r>
      <w:r>
        <w:rPr>
          <w:rFonts w:ascii="Times New Roman" w:hAnsi="Times New Roman" w:cs="Times New Roman"/>
        </w:rPr>
        <w:t xml:space="preserve">s (ROC) were used to examine </w:t>
      </w:r>
      <w:r w:rsidR="00991297">
        <w:rPr>
          <w:rFonts w:ascii="Times New Roman" w:hAnsi="Times New Roman" w:cs="Times New Roman"/>
        </w:rPr>
        <w:t xml:space="preserve">model performance and the area under the curve (AUC) </w:t>
      </w:r>
      <w:r>
        <w:rPr>
          <w:rFonts w:ascii="Times New Roman" w:hAnsi="Times New Roman" w:cs="Times New Roman"/>
        </w:rPr>
        <w:t xml:space="preserve">was </w:t>
      </w:r>
      <w:r w:rsidR="00991297">
        <w:rPr>
          <w:rFonts w:ascii="Times New Roman" w:hAnsi="Times New Roman" w:cs="Times New Roman"/>
        </w:rPr>
        <w:t>were used to measure the accuracy of our models. 10-fold cross-validations were performed and mean and standard deviation value of training and tes</w:t>
      </w:r>
      <w:r>
        <w:rPr>
          <w:rFonts w:ascii="Times New Roman" w:hAnsi="Times New Roman" w:cs="Times New Roman"/>
        </w:rPr>
        <w:t xml:space="preserve">ting AUC values were calculated. </w:t>
      </w:r>
      <w:r>
        <w:rPr>
          <w:rFonts w:ascii="Times New Roman" w:hAnsi="Times New Roman" w:cs="Times New Roman"/>
        </w:rPr>
        <w:t>We found high model performance (higher than random, AUC=0.5) with all of our habitat models.</w:t>
      </w:r>
      <w:r>
        <w:rPr>
          <w:rFonts w:ascii="Times New Roman" w:hAnsi="Times New Roman" w:cs="Times New Roman"/>
        </w:rPr>
        <w:t xml:space="preserve"> M</w:t>
      </w:r>
      <w:r w:rsidR="00991297">
        <w:rPr>
          <w:rFonts w:ascii="Times New Roman" w:hAnsi="Times New Roman" w:cs="Times New Roman"/>
        </w:rPr>
        <w:t>ore detail</w:t>
      </w:r>
      <w:r>
        <w:rPr>
          <w:rFonts w:ascii="Times New Roman" w:hAnsi="Times New Roman" w:cs="Times New Roman"/>
        </w:rPr>
        <w:t>s regarding the general approach of model validation are available in</w:t>
      </w:r>
      <w:r w:rsidR="00991297">
        <w:rPr>
          <w:rFonts w:ascii="Times New Roman" w:hAnsi="Times New Roman" w:cs="Times New Roman"/>
        </w:rPr>
        <w:t xml:space="preserve"> Hu et al. (2010).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2887"/>
        <w:gridCol w:w="2887"/>
      </w:tblGrid>
      <w:tr w:rsidR="00991297" w:rsidTr="00FE14CC">
        <w:tc>
          <w:tcPr>
            <w:tcW w:w="2952" w:type="dxa"/>
          </w:tcPr>
          <w:p w:rsidR="00991297" w:rsidRDefault="00991297" w:rsidP="00FE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Models</w:t>
            </w:r>
          </w:p>
        </w:tc>
        <w:tc>
          <w:tcPr>
            <w:tcW w:w="2952" w:type="dxa"/>
          </w:tcPr>
          <w:p w:rsidR="00991297" w:rsidRDefault="00991297" w:rsidP="00FE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AUC</w:t>
            </w:r>
            <w:r w:rsidR="004D06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mean±sd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2" w:type="dxa"/>
          </w:tcPr>
          <w:p w:rsidR="00991297" w:rsidRDefault="00991297" w:rsidP="00FE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Testing AUC</w:t>
            </w:r>
          </w:p>
        </w:tc>
      </w:tr>
      <w:tr w:rsidR="00991297" w:rsidTr="00FE14CC">
        <w:tc>
          <w:tcPr>
            <w:tcW w:w="2952" w:type="dxa"/>
          </w:tcPr>
          <w:p w:rsidR="00991297" w:rsidRDefault="00991297" w:rsidP="00FE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2952" w:type="dxa"/>
          </w:tcPr>
          <w:p w:rsidR="00991297" w:rsidRDefault="00991297" w:rsidP="00FE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0.9884±0.0026</w:t>
            </w:r>
          </w:p>
        </w:tc>
        <w:tc>
          <w:tcPr>
            <w:tcW w:w="2952" w:type="dxa"/>
          </w:tcPr>
          <w:p w:rsidR="00991297" w:rsidRDefault="00991297" w:rsidP="00FE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0.9765±0.0420</w:t>
            </w:r>
          </w:p>
        </w:tc>
      </w:tr>
      <w:tr w:rsidR="00991297" w:rsidTr="00FE14CC">
        <w:tc>
          <w:tcPr>
            <w:tcW w:w="2952" w:type="dxa"/>
          </w:tcPr>
          <w:p w:rsidR="00991297" w:rsidRDefault="00991297" w:rsidP="00FE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Ip26</w:t>
            </w:r>
          </w:p>
        </w:tc>
        <w:tc>
          <w:tcPr>
            <w:tcW w:w="2952" w:type="dxa"/>
          </w:tcPr>
          <w:p w:rsidR="00991297" w:rsidRDefault="00991297" w:rsidP="00FE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0.9875±0.0028</w:t>
            </w:r>
          </w:p>
        </w:tc>
        <w:tc>
          <w:tcPr>
            <w:tcW w:w="2952" w:type="dxa"/>
          </w:tcPr>
          <w:p w:rsidR="00991297" w:rsidRDefault="00991297" w:rsidP="00FE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0.9699±0.0451</w:t>
            </w:r>
          </w:p>
        </w:tc>
      </w:tr>
      <w:tr w:rsidR="00991297" w:rsidTr="00FE14CC">
        <w:tc>
          <w:tcPr>
            <w:tcW w:w="2952" w:type="dxa"/>
          </w:tcPr>
          <w:p w:rsidR="00991297" w:rsidRDefault="00991297" w:rsidP="00FE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Ip85</w:t>
            </w:r>
          </w:p>
        </w:tc>
        <w:tc>
          <w:tcPr>
            <w:tcW w:w="2952" w:type="dxa"/>
          </w:tcPr>
          <w:p w:rsidR="00991297" w:rsidRDefault="00991297" w:rsidP="00FE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0.9892±0.0023</w:t>
            </w:r>
          </w:p>
        </w:tc>
        <w:tc>
          <w:tcPr>
            <w:tcW w:w="2952" w:type="dxa"/>
          </w:tcPr>
          <w:p w:rsidR="00991297" w:rsidRDefault="00991297" w:rsidP="00FE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0.9756±0.0413</w:t>
            </w:r>
          </w:p>
        </w:tc>
      </w:tr>
      <w:tr w:rsidR="00991297" w:rsidTr="00FE14CC">
        <w:tc>
          <w:tcPr>
            <w:tcW w:w="2952" w:type="dxa"/>
          </w:tcPr>
          <w:p w:rsidR="00991297" w:rsidRDefault="00991297" w:rsidP="00FE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Mg26</w:t>
            </w:r>
          </w:p>
        </w:tc>
        <w:tc>
          <w:tcPr>
            <w:tcW w:w="2952" w:type="dxa"/>
          </w:tcPr>
          <w:p w:rsidR="00991297" w:rsidRDefault="00991297" w:rsidP="00FE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0.9893±0.0029</w:t>
            </w:r>
          </w:p>
        </w:tc>
        <w:tc>
          <w:tcPr>
            <w:tcW w:w="2952" w:type="dxa"/>
          </w:tcPr>
          <w:p w:rsidR="00991297" w:rsidRDefault="00991297" w:rsidP="00FE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0.9776±0.0457</w:t>
            </w:r>
          </w:p>
        </w:tc>
      </w:tr>
      <w:tr w:rsidR="00991297" w:rsidTr="00FE14CC">
        <w:tc>
          <w:tcPr>
            <w:tcW w:w="2952" w:type="dxa"/>
          </w:tcPr>
          <w:p w:rsidR="00991297" w:rsidRDefault="00991297" w:rsidP="00FE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Mg85</w:t>
            </w:r>
          </w:p>
        </w:tc>
        <w:tc>
          <w:tcPr>
            <w:tcW w:w="2952" w:type="dxa"/>
          </w:tcPr>
          <w:p w:rsidR="00991297" w:rsidRDefault="00991297" w:rsidP="00FE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0.9883±0.0029</w:t>
            </w:r>
          </w:p>
        </w:tc>
        <w:tc>
          <w:tcPr>
            <w:tcW w:w="2952" w:type="dxa"/>
          </w:tcPr>
          <w:p w:rsidR="00991297" w:rsidRDefault="00991297" w:rsidP="00FE1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0.9742±0.0500</w:t>
            </w:r>
          </w:p>
        </w:tc>
      </w:tr>
    </w:tbl>
    <w:p w:rsidR="00991297" w:rsidRPr="00DA30B6" w:rsidRDefault="00991297" w:rsidP="00991297">
      <w:pPr>
        <w:rPr>
          <w:rFonts w:ascii="Times New Roman" w:hAnsi="Times New Roman" w:cs="Times New Roman"/>
        </w:rPr>
      </w:pPr>
    </w:p>
    <w:p w:rsidR="00CB19AF" w:rsidRDefault="00CB19AF"/>
    <w:sectPr w:rsidR="00CB19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97"/>
    <w:rsid w:val="00264CDF"/>
    <w:rsid w:val="004D068F"/>
    <w:rsid w:val="00991297"/>
    <w:rsid w:val="00CB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1709A-BFF7-487E-B15D-7B8704E0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Lenovo's User</dc:creator>
  <cp:lastModifiedBy>Bonebrake</cp:lastModifiedBy>
  <cp:revision>2</cp:revision>
  <dcterms:created xsi:type="dcterms:W3CDTF">2017-03-22T11:18:00Z</dcterms:created>
  <dcterms:modified xsi:type="dcterms:W3CDTF">2017-03-22T11:18:00Z</dcterms:modified>
</cp:coreProperties>
</file>