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7B" w:rsidRPr="00546B89" w:rsidRDefault="00546B89">
      <w:pPr>
        <w:rPr>
          <w:rFonts w:ascii="Times New Roman" w:hAnsi="Times New Roman" w:cs="Times New Roman"/>
          <w:lang w:val="mi-NZ"/>
        </w:rPr>
      </w:pPr>
      <w:r w:rsidRPr="00546B89">
        <w:rPr>
          <w:rFonts w:ascii="Times New Roman" w:hAnsi="Times New Roman" w:cs="Times New Roman"/>
          <w:lang w:val="mi-NZ"/>
        </w:rPr>
        <w:t>Table 4.</w:t>
      </w:r>
      <w:r w:rsidR="00D3719F">
        <w:rPr>
          <w:rFonts w:ascii="Times New Roman" w:hAnsi="Times New Roman" w:cs="Times New Roman"/>
          <w:lang w:val="mi-NZ"/>
        </w:rPr>
        <w:t xml:space="preserve"> Criteria to evaluate</w:t>
      </w:r>
      <w:bookmarkStart w:id="0" w:name="_GoBack"/>
      <w:bookmarkEnd w:id="0"/>
      <w:r w:rsidR="006965B8">
        <w:rPr>
          <w:rFonts w:ascii="Times New Roman" w:hAnsi="Times New Roman" w:cs="Times New Roman"/>
          <w:lang w:val="mi-NZ"/>
        </w:rPr>
        <w:t xml:space="preserve"> </w:t>
      </w:r>
      <w:r w:rsidR="008F4633">
        <w:rPr>
          <w:rFonts w:ascii="Times New Roman" w:hAnsi="Times New Roman" w:cs="Times New Roman"/>
          <w:lang w:val="mi-NZ"/>
        </w:rPr>
        <w:t xml:space="preserve">island </w:t>
      </w:r>
      <w:r w:rsidR="006965B8">
        <w:rPr>
          <w:rFonts w:ascii="Times New Roman" w:hAnsi="Times New Roman" w:cs="Times New Roman"/>
          <w:lang w:val="mi-NZ"/>
        </w:rPr>
        <w:t>ILSM projects</w:t>
      </w:r>
      <w:r w:rsidR="009E128F">
        <w:rPr>
          <w:rFonts w:ascii="Times New Roman" w:hAnsi="Times New Roman" w:cs="Times New Roman"/>
          <w:lang w:val="mi-NZ"/>
        </w:rPr>
        <w:t xml:space="preserve"> against indicators</w:t>
      </w:r>
      <w:r w:rsidR="008F4633">
        <w:rPr>
          <w:rFonts w:ascii="Times New Roman" w:hAnsi="Times New Roman" w:cs="Times New Roman"/>
          <w:lang w:val="mi-NZ"/>
        </w:rPr>
        <w:t>.</w:t>
      </w:r>
    </w:p>
    <w:p w:rsidR="00546B89" w:rsidRPr="00546B89" w:rsidRDefault="00546B89">
      <w:pPr>
        <w:rPr>
          <w:rFonts w:ascii="Times New Roman" w:hAnsi="Times New Roman" w:cs="Times New Roman"/>
          <w:lang w:val="mi-NZ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072"/>
      </w:tblGrid>
      <w:tr w:rsidR="008F4633" w:rsidRPr="00546B89" w:rsidTr="008F4633">
        <w:trPr>
          <w:trHeight w:val="60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Indicator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Scoring criteria</w:t>
            </w:r>
          </w:p>
        </w:tc>
      </w:tr>
      <w:tr w:rsidR="008F4633" w:rsidRPr="00546B89" w:rsidTr="008F4633">
        <w:trPr>
          <w:trHeight w:val="531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1a. Explicit time frame of implementation stated (including overall timescale and review frequency)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Timeframe</w:t>
            </w:r>
            <w:r w:rsidRPr="0085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of plan implementation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stated: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Timeframe</w:t>
            </w:r>
            <w:r w:rsidRPr="0085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of plan implementation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not stated: 0</w:t>
            </w:r>
          </w:p>
        </w:tc>
      </w:tr>
      <w:tr w:rsidR="008F4633" w:rsidRPr="00546B89" w:rsidTr="008F4633">
        <w:trPr>
          <w:trHeight w:val="698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1b. Proportion of linked ecosystems incorporated in plan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All </w:t>
            </w:r>
            <w:r w:rsidRPr="0085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linked ecosystems 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explicitly included in plan: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actions for some but not all linked ecosystems: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actions only for one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ecosystem and no consideration of linkages: 0</w:t>
            </w:r>
          </w:p>
        </w:tc>
      </w:tr>
      <w:tr w:rsidR="008F4633" w:rsidRPr="00546B89" w:rsidTr="008F4633">
        <w:trPr>
          <w:trHeight w:val="696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1c. Presence of coordination body or mechanism to integrate sectors (e.g., public versus private; land versus sea mandates)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Coordination body exists: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Coordination body does not exist: 0</w:t>
            </w:r>
          </w:p>
        </w:tc>
      </w:tr>
      <w:tr w:rsidR="008F4633" w:rsidRPr="00546B89" w:rsidTr="008F4633">
        <w:trPr>
          <w:trHeight w:val="416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1d. Accounting for cumulative impact of multiple threats to the coastal zone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Management measures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exist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for multiple threats: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 xml:space="preserve">Management measures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exist 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 one threat: 0</w:t>
            </w:r>
          </w:p>
        </w:tc>
      </w:tr>
      <w:tr w:rsidR="008F4633" w:rsidRPr="00546B89" w:rsidTr="008F4633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1e. Accounting for lag time for impacts to be realized and benefits from management to accrue across realms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Lag times considered and planned for: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Lag times not considered and planned for: 0</w:t>
            </w:r>
          </w:p>
        </w:tc>
      </w:tr>
      <w:tr w:rsidR="008F4633" w:rsidRPr="00546B89" w:rsidTr="008F4633">
        <w:trPr>
          <w:trHeight w:val="661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1f. Objectives integrate ecological, social, economic and cultural issues and feedbacks that account for connectivity between land and sea realms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Yes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No: 0</w:t>
            </w:r>
          </w:p>
        </w:tc>
      </w:tr>
      <w:tr w:rsidR="008F4633" w:rsidRPr="00546B89" w:rsidTr="008F4633">
        <w:trPr>
          <w:trHeight w:val="684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2a. Degree to which spatial boundaries of the management zone matches boundaries of watersheds and linked coastal areas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 degree of overlap: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Moderate degree of overlap: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Very mismatched boundaries: 0</w:t>
            </w:r>
          </w:p>
        </w:tc>
      </w:tr>
      <w:tr w:rsidR="008F4633" w:rsidRPr="00546B89" w:rsidTr="008F4633">
        <w:trPr>
          <w:trHeight w:val="822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2b. Management boundaries represent scale of ecological processes and threats for priority features relevant to ILSM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Boundaries cover full scale of ecological processes and threats: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Boundaries do not cover full scale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of ecological processes and threats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but areas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covered are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likely to have most impact/relevance: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Boundaries do not cover full scale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of ecological processes and threats,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and do not cover areas likely to have most impact/relevance: 0</w:t>
            </w:r>
          </w:p>
        </w:tc>
      </w:tr>
      <w:tr w:rsidR="008F4633" w:rsidRPr="00546B89" w:rsidTr="008F4633">
        <w:trPr>
          <w:trHeight w:val="69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2c. Resource users are aware of management boundaries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resource users aware: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Most resource users aware: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Most resource users not aware: 0</w:t>
            </w:r>
          </w:p>
        </w:tc>
      </w:tr>
      <w:tr w:rsidR="008F4633" w:rsidRPr="00546B89" w:rsidTr="008F4633">
        <w:trPr>
          <w:trHeight w:val="781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2d. Decision-makers and decision-making processes clearly identified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Everyone aware of who are decision-makers and decision-making process is transparent: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Everyone aware of who are decision-makers and decisi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on-making process is a bit unclear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It is not clear who makes decisions and how decisions are made: 0</w:t>
            </w:r>
          </w:p>
        </w:tc>
      </w:tr>
      <w:tr w:rsidR="008F4633" w:rsidRPr="00546B89" w:rsidTr="008F4633">
        <w:trPr>
          <w:trHeight w:val="1408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3a. Appropriate strategies proposed and management actions identified to minimize land-based threats to downstream systems relative to number of issues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Proposed strategies and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actions will be fully effective at minimizing downstream impact from existing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threats: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Proposed strategies and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actions will be somewhat effective at minimizing downstream impact from existing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threats: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Proposed strategies and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actions will be not be effective at minimizing downstream impact from existing threats: 0</w:t>
            </w:r>
          </w:p>
        </w:tc>
      </w:tr>
      <w:tr w:rsidR="008F4633" w:rsidRPr="00546B89" w:rsidTr="008F4633">
        <w:trPr>
          <w:trHeight w:val="974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3b. Appropriate strategies proposed and management actions identified to restore connectivity processes relative to number of issues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Proposed strategies and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actions will be fully effective at restoring connectivity proc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esses: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Proposed strategies and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actions will be somewhat effective at restoring connectivity 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ocesses: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Proposed strategies and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actions will be not be effective at restoring connectivity processes: 0</w:t>
            </w:r>
          </w:p>
        </w:tc>
      </w:tr>
      <w:tr w:rsidR="008F4633" w:rsidRPr="00546B89" w:rsidTr="008F4633">
        <w:trPr>
          <w:trHeight w:val="1413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3c. Strength of social networks that connect people using land and sea resources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People who use land and sea realms are strongly connected through social networks via sharing of information and resources: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People who use land and sea realms are somewhat connected through social networks via sharing of information and resources: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People who use land and sea realms are poorly connected through social networks via sharing of information and resources: 0</w:t>
            </w:r>
          </w:p>
        </w:tc>
      </w:tr>
      <w:tr w:rsidR="008F4633" w:rsidRPr="00546B89" w:rsidTr="008F4633">
        <w:trPr>
          <w:trHeight w:val="1405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4a. Proportion of population who access and use land and sea resources in the management area able to participate in management planning and implementation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resource users have opportunity to directly (e.g., attend planning meetings) or indirectly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e.g., 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submit comments) contribute to management planning and implementation: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Only some resource users can directly contribute and there are no processes for others to indirectly contribute: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Decisions are made by people from outside the management area without input from resource users: 0</w:t>
            </w:r>
          </w:p>
        </w:tc>
      </w:tr>
      <w:tr w:rsidR="008F4633" w:rsidRPr="00546B89" w:rsidTr="008F4633">
        <w:trPr>
          <w:trHeight w:val="702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4b. Proportion of different sectors and stakeholder groups across land and sea realms participating relative to presence in area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relevant sectors and stakeholders are involved in planning: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Most relevant sectors and stakeholders are involved in planning: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Key relevant sectors and stakeholders are missing: 0</w:t>
            </w:r>
          </w:p>
        </w:tc>
      </w:tr>
      <w:tr w:rsidR="008F4633" w:rsidRPr="00546B89" w:rsidTr="008F4633">
        <w:trPr>
          <w:trHeight w:val="894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4c. Opportunities for input from marginalized sectors of communities in affected areas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There are processes for gaining input from marginalized sectors and these are followed: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There are process for gaining input from marginalized sectors, but these are not followed through: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There are no processes for marginalized sectors to give input: 0</w:t>
            </w:r>
          </w:p>
        </w:tc>
      </w:tr>
      <w:tr w:rsidR="008F4633" w:rsidRPr="00546B89" w:rsidTr="008F4633">
        <w:trPr>
          <w:trHeight w:val="589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4d. Consistency of mandate through changes in political leadership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Mandate for ILSM remains/will remain through leadership change: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Mandate for ILSM changes/may change through leadership change: 0</w:t>
            </w:r>
          </w:p>
        </w:tc>
      </w:tr>
      <w:tr w:rsidR="008F4633" w:rsidRPr="00546B89" w:rsidTr="008F4633">
        <w:trPr>
          <w:trHeight w:val="841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5a. Management objectives reflect local concerns and issues related to cross-system threats and processes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Management objectives clearly incorporate local concerns and issues: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objectives incorporate some local concerns and issues, but also include objectives from outside actors: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objectives are fully imposed by outside actors: 0</w:t>
            </w:r>
          </w:p>
        </w:tc>
      </w:tr>
      <w:tr w:rsidR="008F4633" w:rsidRPr="00546B89" w:rsidTr="008F4633">
        <w:trPr>
          <w:trHeight w:val="699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5b. Local perception that benefits of management outweigh costs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The majority of people affected by management rules feel that they are benefitting: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Some people feel that they are benefiting: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A majority of peop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 feel that the costs outweigh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the benefits: 0</w:t>
            </w:r>
          </w:p>
        </w:tc>
      </w:tr>
      <w:tr w:rsidR="008F4633" w:rsidRPr="00546B89" w:rsidTr="008F4633">
        <w:trPr>
          <w:trHeight w:val="98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5c. Equity in distribution of management costs and benefits across land and sea resource users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Resource users perceive equitable distribution of costs and benefits across land and sea realms and users: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Resource users perceive inequitable distribution of costs and benefits across land and sea realms and users: 0</w:t>
            </w:r>
          </w:p>
        </w:tc>
      </w:tr>
      <w:tr w:rsidR="008F4633" w:rsidRPr="00546B89" w:rsidTr="008F4633">
        <w:trPr>
          <w:trHeight w:val="708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6a. Level (formal or informal) of recognition of management authority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Management authority is legally recognized and locally perceived as legitimate: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authority has no legal recognition but is locally perceived as legitimate: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authority is not legally recognized or locally perceived as legitimate: 0</w:t>
            </w:r>
          </w:p>
        </w:tc>
      </w:tr>
      <w:tr w:rsidR="008F4633" w:rsidRPr="00546B89" w:rsidTr="008F4633">
        <w:trPr>
          <w:trHeight w:val="69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6b. Clearly defined and demarcated ownership of both land and sea and use rights of land and sea resources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Ownership and resource use rights for the land and sea are legally defined: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Ownership and resource use rights are not legally defined and/or there is a contradiction between customary and national law: 0</w:t>
            </w:r>
          </w:p>
        </w:tc>
      </w:tr>
      <w:tr w:rsidR="008F4633" w:rsidRPr="00546B89" w:rsidTr="008F4633">
        <w:trPr>
          <w:trHeight w:val="70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7a. Frequency and effectiveness of monitoring, control and surveillance (MCS) integrated across land and sea realms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MCS is performed regularly across both land and sea realms: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MCS is performed irregularly or regularly in one but not multiple realms: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MCS is performed irregularly and only in one realm: 0</w:t>
            </w:r>
          </w:p>
        </w:tc>
      </w:tr>
      <w:tr w:rsidR="008F4633" w:rsidRPr="00546B89" w:rsidTr="008F4633">
        <w:trPr>
          <w:trHeight w:val="696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7b. Proportion of offenses that are adequately punished across both land and sea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Large proportion of offenses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are 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punished across both realms: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 xml:space="preserve">Offenses inconsistently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are 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punished across realms: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Most offenses go unpunished: 0</w:t>
            </w:r>
          </w:p>
        </w:tc>
      </w:tr>
      <w:tr w:rsidR="008F4633" w:rsidRPr="00546B89" w:rsidTr="008F4633">
        <w:trPr>
          <w:trHeight w:val="423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8a. Existence of forum or means to settle disputes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Forum for conflict resolution exists: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Forum for conflict resolution does not exist: 0</w:t>
            </w:r>
          </w:p>
        </w:tc>
      </w:tr>
      <w:tr w:rsidR="008F4633" w:rsidRPr="00546B89" w:rsidTr="008F4633">
        <w:trPr>
          <w:trHeight w:val="94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8b. Perception that conflict resolution is handled fairly and in culturally appropriate way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852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People within management area feel that conflict resolution is handled fairly and appropriately: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People within management area feel that conflict resolution is not handled fairly or appropriately: 0</w:t>
            </w:r>
          </w:p>
        </w:tc>
      </w:tr>
      <w:tr w:rsidR="008F4633" w:rsidRPr="00546B89" w:rsidTr="008F4633">
        <w:trPr>
          <w:trHeight w:val="981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9a. Monitoring information relevant to the spatial scale of impacts of human activities on linked ecosystems and responses of linked ecosystems to management interventions is communicated to decision-makers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Monitoring information relevant to the spatial scale of impacts, processes and responses is regularly collected and communicated: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Monitoring information is collected and only sometimes cpmmunicated: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Monitoring information is not collected or communicated: 0</w:t>
            </w:r>
          </w:p>
        </w:tc>
      </w:tr>
      <w:tr w:rsidR="008F4633" w:rsidRPr="00546B89" w:rsidTr="008F4633">
        <w:trPr>
          <w:trHeight w:val="814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9b. Decision-makers use relevant information to adapt management measures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Management measures are adapted based on monitoring information about land-sea impacts, processes and responses: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Management measures are not adapted when monitoring information indicate a need to change rules: 0</w:t>
            </w:r>
          </w:p>
        </w:tc>
      </w:tr>
      <w:tr w:rsidR="008F4633" w:rsidRPr="00546B89" w:rsidTr="008F4633">
        <w:trPr>
          <w:trHeight w:val="699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9c. Adaptions to rules consider present and future uncertainty regarding cross-system threats and processes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Present and future uncertainty regarding cross-realm threats and processes considered: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Present and future uncertainty regarding cross-realm threats and processes not considered: 0</w:t>
            </w:r>
          </w:p>
        </w:tc>
      </w:tr>
      <w:tr w:rsidR="008F4633" w:rsidRPr="00546B89" w:rsidTr="008F4633">
        <w:trPr>
          <w:trHeight w:val="699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10a. Management actions/monitoring is carried out by individuals across land and sea realms who report to coordinating body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Individual actors or groups implementing management are reporting to coordinating body: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Individual actors or groups implementing management do not report to coordinating body: 0</w:t>
            </w:r>
          </w:p>
        </w:tc>
      </w:tr>
      <w:tr w:rsidR="008F4633" w:rsidRPr="00546B89" w:rsidTr="008F4633">
        <w:trPr>
          <w:trHeight w:val="1006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10b. Frequency and consistency of communication between lower to higher scales of nested systems (upward and downward communication)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There is regular communication between vertical governance scales: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There is patchy communication between vertical governance scales: 1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There is no communication between vertical governance scales: 0</w:t>
            </w:r>
          </w:p>
        </w:tc>
      </w:tr>
      <w:tr w:rsidR="008F4633" w:rsidRPr="00546B89" w:rsidTr="008F4633">
        <w:trPr>
          <w:trHeight w:val="680"/>
        </w:trPr>
        <w:tc>
          <w:tcPr>
            <w:tcW w:w="4820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10c. Consistency in goals and motivations between nested levels in achieving ILSM outcomes</w:t>
            </w:r>
          </w:p>
        </w:tc>
        <w:tc>
          <w:tcPr>
            <w:tcW w:w="9072" w:type="dxa"/>
            <w:shd w:val="clear" w:color="auto" w:fill="auto"/>
            <w:hideMark/>
          </w:tcPr>
          <w:p w:rsidR="008F4633" w:rsidRPr="00546B89" w:rsidRDefault="008F4633" w:rsidP="00546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Goals and motivations are consistent across nested levels: 2</w:t>
            </w:r>
            <w:r w:rsidRPr="0054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br/>
              <w:t>Goals and motivations are not consistent across nested levels: 0</w:t>
            </w:r>
          </w:p>
        </w:tc>
      </w:tr>
    </w:tbl>
    <w:p w:rsidR="00546B89" w:rsidRPr="00546B89" w:rsidRDefault="00546B89">
      <w:pPr>
        <w:rPr>
          <w:rFonts w:ascii="Times New Roman" w:hAnsi="Times New Roman" w:cs="Times New Roman"/>
          <w:lang w:val="mi-NZ"/>
        </w:rPr>
      </w:pPr>
    </w:p>
    <w:sectPr w:rsidR="00546B89" w:rsidRPr="00546B89" w:rsidSect="00546B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89"/>
    <w:rsid w:val="0004468F"/>
    <w:rsid w:val="0014113B"/>
    <w:rsid w:val="00293B01"/>
    <w:rsid w:val="00546B89"/>
    <w:rsid w:val="006965B8"/>
    <w:rsid w:val="00852D63"/>
    <w:rsid w:val="008F4633"/>
    <w:rsid w:val="009E128F"/>
    <w:rsid w:val="00D3719F"/>
    <w:rsid w:val="00E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3</cp:revision>
  <cp:lastPrinted>2016-11-23T22:31:00Z</cp:lastPrinted>
  <dcterms:created xsi:type="dcterms:W3CDTF">2017-01-28T03:38:00Z</dcterms:created>
  <dcterms:modified xsi:type="dcterms:W3CDTF">2017-01-28T04:06:00Z</dcterms:modified>
</cp:coreProperties>
</file>