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13B50" w14:textId="77777777" w:rsidR="00AF0202" w:rsidRPr="00E36BF8" w:rsidRDefault="00D7134F" w:rsidP="00D7134F">
      <w:pPr>
        <w:jc w:val="center"/>
        <w:rPr>
          <w:b/>
          <w:caps/>
          <w:vertAlign w:val="superscript"/>
        </w:rPr>
      </w:pPr>
      <w:r w:rsidRPr="00E36BF8">
        <w:rPr>
          <w:b/>
          <w:caps/>
        </w:rPr>
        <w:t xml:space="preserve">Appendix </w:t>
      </w:r>
      <w:bookmarkStart w:id="0" w:name="_GoBack"/>
      <w:bookmarkEnd w:id="0"/>
      <w:r w:rsidR="00971FC4">
        <w:rPr>
          <w:b/>
          <w:caps/>
        </w:rPr>
        <w:t>2</w:t>
      </w:r>
      <w:r w:rsidRPr="00E36BF8">
        <w:rPr>
          <w:b/>
          <w:caps/>
        </w:rPr>
        <w:t xml:space="preserve">. </w:t>
      </w:r>
      <w:r w:rsidR="00AF0202" w:rsidRPr="00E36BF8">
        <w:rPr>
          <w:b/>
          <w:caps/>
        </w:rPr>
        <w:t>Quality Assessment</w:t>
      </w:r>
      <w:r w:rsidRPr="00E36BF8">
        <w:rPr>
          <w:b/>
          <w:caps/>
        </w:rPr>
        <w:t xml:space="preserve"> Tool</w:t>
      </w:r>
    </w:p>
    <w:p w14:paraId="146D2FF3" w14:textId="77777777" w:rsidR="00AF0202" w:rsidRPr="00E36BF8" w:rsidRDefault="00AF0202" w:rsidP="00AF0202">
      <w:pPr>
        <w:rPr>
          <w:b/>
          <w:vertAlign w:val="superscript"/>
        </w:rPr>
      </w:pPr>
    </w:p>
    <w:p w14:paraId="3BD5467C" w14:textId="77777777" w:rsidR="00AF0202" w:rsidRPr="00E36BF8" w:rsidRDefault="00AF0202" w:rsidP="00AF0202">
      <w:r w:rsidRPr="00E36BF8">
        <w:t>Articles are assigned 1 point for each “yes” received on the following scale for a total score out of 8</w:t>
      </w:r>
      <w:r w:rsidR="00D7134F" w:rsidRPr="00E36BF8">
        <w:t xml:space="preserve">. </w:t>
      </w:r>
      <w:r w:rsidRPr="00E36BF8">
        <w:t>If a question is not applicable for the study under review, select “</w:t>
      </w:r>
      <w:r w:rsidR="00E36BF8" w:rsidRPr="00E36BF8">
        <w:t>not applicable</w:t>
      </w:r>
      <w:r w:rsidRPr="00E36BF8">
        <w:t>”</w:t>
      </w:r>
      <w:r w:rsidR="00E36BF8" w:rsidRPr="00E36BF8">
        <w:t xml:space="preserve"> so </w:t>
      </w:r>
      <w:r w:rsidR="00E36BF8">
        <w:t xml:space="preserve">that </w:t>
      </w:r>
      <w:r w:rsidR="00E36BF8" w:rsidRPr="00E36BF8">
        <w:t xml:space="preserve">the final quality denominator </w:t>
      </w:r>
      <w:r w:rsidR="00E36BF8">
        <w:t xml:space="preserve">is </w:t>
      </w:r>
      <w:r w:rsidR="00E36BF8" w:rsidRPr="00E36BF8">
        <w:t xml:space="preserve">lower </w:t>
      </w:r>
      <w:r w:rsidR="00E36BF8">
        <w:t xml:space="preserve">(e.g., out of 7) </w:t>
      </w:r>
      <w:r w:rsidR="00E36BF8" w:rsidRPr="00E36BF8">
        <w:t>for the given study.</w:t>
      </w:r>
    </w:p>
    <w:p w14:paraId="7FFDC847" w14:textId="77777777" w:rsidR="00AF0202" w:rsidRPr="00E36BF8" w:rsidRDefault="00AF0202" w:rsidP="00AF0202"/>
    <w:p w14:paraId="45F945B4" w14:textId="77777777" w:rsidR="00E36BF8" w:rsidRPr="00E36BF8" w:rsidRDefault="00E36BF8" w:rsidP="00AF0202">
      <w:pPr>
        <w:rPr>
          <w:u w:val="single"/>
        </w:rPr>
      </w:pPr>
      <w:r w:rsidRPr="00E36BF8">
        <w:rPr>
          <w:u w:val="single"/>
        </w:rPr>
        <w:t>Representativeness of Sample</w:t>
      </w:r>
    </w:p>
    <w:p w14:paraId="06F3D240" w14:textId="77777777" w:rsidR="00AF0202" w:rsidRPr="00E36BF8" w:rsidRDefault="00AF0202" w:rsidP="00AF0202">
      <w:pPr>
        <w:pStyle w:val="NormalWeb"/>
        <w:rPr>
          <w:color w:val="000000"/>
        </w:rPr>
      </w:pPr>
    </w:p>
    <w:p w14:paraId="52D59C25" w14:textId="77777777" w:rsidR="00E36BF8" w:rsidRPr="00E36BF8" w:rsidRDefault="00AF0202" w:rsidP="00AF0202">
      <w:pPr>
        <w:pStyle w:val="NormalWeb"/>
        <w:rPr>
          <w:color w:val="000000"/>
        </w:rPr>
      </w:pPr>
      <w:r w:rsidRPr="00E36BF8">
        <w:rPr>
          <w:b/>
          <w:color w:val="000000"/>
        </w:rPr>
        <w:t>1. Is the target population clearly defined?</w:t>
      </w:r>
      <w:r w:rsidRPr="00E36BF8">
        <w:rPr>
          <w:color w:val="000000"/>
        </w:rPr>
        <w:tab/>
      </w:r>
    </w:p>
    <w:p w14:paraId="67D40870" w14:textId="77777777" w:rsidR="00E36BF8" w:rsidRPr="00E36BF8" w:rsidRDefault="00E36BF8" w:rsidP="00AF0202">
      <w:pPr>
        <w:pStyle w:val="NormalWeb"/>
      </w:pPr>
    </w:p>
    <w:p w14:paraId="4C549817" w14:textId="77777777" w:rsidR="00AF0202" w:rsidRPr="00E36BF8" w:rsidRDefault="00AF0202" w:rsidP="00AF0202">
      <w:pPr>
        <w:pStyle w:val="NormalWeb"/>
      </w:pPr>
      <w:r w:rsidRPr="00E36BF8">
        <w:t>□ Yes</w:t>
      </w:r>
      <w:r w:rsidR="00E36BF8" w:rsidRPr="00E36BF8">
        <w:t xml:space="preserve">  </w:t>
      </w:r>
      <w:r w:rsidRPr="00E36BF8">
        <w:t>□ No</w:t>
      </w:r>
      <w:r w:rsidR="00E36BF8" w:rsidRPr="00E36BF8">
        <w:t xml:space="preserve">  </w:t>
      </w:r>
      <w:r w:rsidRPr="00E36BF8">
        <w:t>□ Unclear</w:t>
      </w:r>
      <w:r w:rsidR="00E36BF8" w:rsidRPr="00E36BF8">
        <w:t xml:space="preserve">  </w:t>
      </w:r>
      <w:r w:rsidRPr="00E36BF8">
        <w:t>□ Not reported</w:t>
      </w:r>
    </w:p>
    <w:p w14:paraId="645B774E" w14:textId="77777777" w:rsidR="00E36BF8" w:rsidRPr="00E36BF8" w:rsidRDefault="00E36BF8" w:rsidP="00E36BF8">
      <w:pPr>
        <w:pStyle w:val="NormalWeb"/>
      </w:pPr>
    </w:p>
    <w:p w14:paraId="23FCDA15" w14:textId="77777777" w:rsidR="00AF0202" w:rsidRPr="00E36BF8" w:rsidRDefault="00AF0202" w:rsidP="00E36BF8">
      <w:pPr>
        <w:pStyle w:val="NormalWeb"/>
      </w:pPr>
      <w:r w:rsidRPr="00E36BF8">
        <w:t xml:space="preserve">e.g. The target population must be defined by shared characteristics assessed and measure </w:t>
      </w:r>
      <w:r w:rsidR="00D7134F" w:rsidRPr="00E36BF8">
        <w:t>a</w:t>
      </w:r>
      <w:r w:rsidRPr="00E36BF8">
        <w:t xml:space="preserve">ccurately.  Some of these characteristics include age, sex, ethnicity, income, etc.  Clear inclusion and exclusion criteria.  </w:t>
      </w:r>
    </w:p>
    <w:p w14:paraId="36471CF0" w14:textId="77777777" w:rsidR="00AF0202" w:rsidRPr="00E36BF8" w:rsidRDefault="00AF0202" w:rsidP="00AF0202">
      <w:pPr>
        <w:pStyle w:val="NormalWeb"/>
        <w:rPr>
          <w:color w:val="000000"/>
        </w:rPr>
      </w:pPr>
    </w:p>
    <w:p w14:paraId="612DFDB3" w14:textId="77777777" w:rsidR="00AF0202" w:rsidRPr="00E36BF8" w:rsidRDefault="00AF0202" w:rsidP="00AF0202">
      <w:pPr>
        <w:pStyle w:val="NormalWeb"/>
        <w:rPr>
          <w:b/>
          <w:color w:val="000000"/>
        </w:rPr>
      </w:pPr>
      <w:r w:rsidRPr="00E36BF8">
        <w:rPr>
          <w:b/>
          <w:color w:val="000000"/>
        </w:rPr>
        <w:t>2. Was either of the following ascertainment method used (must be one or the other)</w:t>
      </w:r>
    </w:p>
    <w:p w14:paraId="3C6AA60D" w14:textId="77777777" w:rsidR="00AF0202" w:rsidRPr="00E36BF8" w:rsidRDefault="00AF0202" w:rsidP="00AF0202">
      <w:pPr>
        <w:pStyle w:val="NormalWeb"/>
        <w:rPr>
          <w:b/>
          <w:color w:val="000000"/>
        </w:rPr>
      </w:pPr>
    </w:p>
    <w:p w14:paraId="62711B62" w14:textId="77777777" w:rsidR="00AF0202" w:rsidRPr="00E36BF8" w:rsidRDefault="00AF0202" w:rsidP="00E36BF8">
      <w:pPr>
        <w:pStyle w:val="NormalWeb"/>
        <w:numPr>
          <w:ilvl w:val="0"/>
          <w:numId w:val="1"/>
        </w:numPr>
        <w:tabs>
          <w:tab w:val="clear" w:pos="1232"/>
          <w:tab w:val="num" w:pos="0"/>
        </w:tabs>
        <w:ind w:left="426"/>
        <w:rPr>
          <w:color w:val="000000"/>
        </w:rPr>
      </w:pPr>
      <w:r w:rsidRPr="00E36BF8">
        <w:rPr>
          <w:color w:val="000000"/>
        </w:rPr>
        <w:t>probability sampling OR</w:t>
      </w:r>
    </w:p>
    <w:p w14:paraId="28347690" w14:textId="77777777" w:rsidR="00E36BF8" w:rsidRPr="00E36BF8" w:rsidRDefault="00AF0202" w:rsidP="00E36BF8">
      <w:pPr>
        <w:pStyle w:val="NormalWeb"/>
        <w:numPr>
          <w:ilvl w:val="0"/>
          <w:numId w:val="1"/>
        </w:numPr>
        <w:tabs>
          <w:tab w:val="clear" w:pos="1232"/>
          <w:tab w:val="num" w:pos="0"/>
        </w:tabs>
        <w:ind w:left="426"/>
        <w:rPr>
          <w:color w:val="000000"/>
        </w:rPr>
      </w:pPr>
      <w:r w:rsidRPr="00E36BF8">
        <w:rPr>
          <w:color w:val="000000"/>
        </w:rPr>
        <w:t>entire population surveyed</w:t>
      </w:r>
      <w:r w:rsidRPr="00E36BF8">
        <w:rPr>
          <w:color w:val="000000"/>
        </w:rPr>
        <w:tab/>
      </w:r>
      <w:r w:rsidRPr="00E36BF8">
        <w:rPr>
          <w:color w:val="000000"/>
        </w:rPr>
        <w:tab/>
      </w:r>
    </w:p>
    <w:p w14:paraId="7FB544BB" w14:textId="77777777" w:rsidR="00E36BF8" w:rsidRPr="00E36BF8" w:rsidRDefault="00E36BF8" w:rsidP="00E36BF8">
      <w:pPr>
        <w:pStyle w:val="NormalWeb"/>
        <w:ind w:left="1080"/>
        <w:rPr>
          <w:color w:val="000000"/>
        </w:rPr>
      </w:pPr>
    </w:p>
    <w:p w14:paraId="681AB2A4" w14:textId="77777777" w:rsidR="00AF0202" w:rsidRPr="00E36BF8" w:rsidRDefault="00AF0202" w:rsidP="00E36BF8">
      <w:pPr>
        <w:pStyle w:val="NormalWeb"/>
        <w:rPr>
          <w:b/>
          <w:color w:val="000000"/>
        </w:rPr>
      </w:pPr>
      <w:r w:rsidRPr="00E36BF8">
        <w:t>□ Yes</w:t>
      </w:r>
      <w:r w:rsidR="00E36BF8" w:rsidRPr="00E36BF8">
        <w:t xml:space="preserve">  </w:t>
      </w:r>
      <w:r w:rsidRPr="00E36BF8">
        <w:t>□ No</w:t>
      </w:r>
      <w:r w:rsidR="00E36BF8" w:rsidRPr="00E36BF8">
        <w:t xml:space="preserve">  </w:t>
      </w:r>
      <w:r w:rsidRPr="00E36BF8">
        <w:t>□</w:t>
      </w:r>
      <w:r w:rsidR="00E36BF8" w:rsidRPr="00E36BF8">
        <w:t xml:space="preserve"> Unclear  </w:t>
      </w:r>
      <w:r w:rsidRPr="00E36BF8">
        <w:t>□ Not reported</w:t>
      </w:r>
    </w:p>
    <w:p w14:paraId="63442F64" w14:textId="77777777" w:rsidR="00E36BF8" w:rsidRPr="00E36BF8" w:rsidRDefault="00E36BF8" w:rsidP="00E36BF8">
      <w:pPr>
        <w:pStyle w:val="NormalWeb"/>
        <w:rPr>
          <w:b/>
          <w:color w:val="000000"/>
        </w:rPr>
      </w:pPr>
    </w:p>
    <w:p w14:paraId="49DB0C29" w14:textId="77777777" w:rsidR="00AF0202" w:rsidRPr="00E36BF8" w:rsidRDefault="00AF0202" w:rsidP="00E36BF8">
      <w:pPr>
        <w:pStyle w:val="NormalWeb"/>
        <w:rPr>
          <w:b/>
          <w:color w:val="000000"/>
        </w:rPr>
      </w:pPr>
      <w:r w:rsidRPr="00E36BF8">
        <w:rPr>
          <w:color w:val="000000"/>
        </w:rPr>
        <w:t>e.g. Members of the target population were identified through a sampling frame or listing of potential respondents.  This listing must</w:t>
      </w:r>
      <w:r w:rsidR="00D7134F" w:rsidRPr="00E36BF8">
        <w:rPr>
          <w:color w:val="000000"/>
        </w:rPr>
        <w:t xml:space="preserve"> </w:t>
      </w:r>
      <w:r w:rsidRPr="00E36BF8">
        <w:rPr>
          <w:color w:val="000000"/>
        </w:rPr>
        <w:t xml:space="preserve">provide access to all members or the defined target population except for exclusions acknowledged by the study authors.  </w:t>
      </w:r>
    </w:p>
    <w:p w14:paraId="736E4BE5" w14:textId="77777777" w:rsidR="00AF0202" w:rsidRPr="00E36BF8" w:rsidRDefault="00AF0202" w:rsidP="00AF0202">
      <w:pPr>
        <w:pStyle w:val="NormalWeb"/>
        <w:rPr>
          <w:color w:val="000000"/>
        </w:rPr>
      </w:pPr>
    </w:p>
    <w:p w14:paraId="69628993" w14:textId="77777777" w:rsidR="00E36BF8" w:rsidRPr="00E36BF8" w:rsidRDefault="00AF0202" w:rsidP="00AF0202">
      <w:pPr>
        <w:pStyle w:val="NormalWeb"/>
        <w:rPr>
          <w:color w:val="000000"/>
        </w:rPr>
      </w:pPr>
      <w:r w:rsidRPr="00E36BF8">
        <w:rPr>
          <w:b/>
          <w:color w:val="000000"/>
        </w:rPr>
        <w:t>3. Is the response rate ≥70%</w:t>
      </w:r>
      <w:r w:rsidRPr="00E36BF8">
        <w:rPr>
          <w:color w:val="000000"/>
        </w:rPr>
        <w:tab/>
      </w:r>
      <w:r w:rsidRPr="00E36BF8">
        <w:rPr>
          <w:color w:val="000000"/>
        </w:rPr>
        <w:tab/>
      </w:r>
      <w:r w:rsidRPr="00E36BF8">
        <w:rPr>
          <w:color w:val="000000"/>
        </w:rPr>
        <w:tab/>
      </w:r>
    </w:p>
    <w:p w14:paraId="0444B023" w14:textId="77777777" w:rsidR="00E36BF8" w:rsidRPr="00E36BF8" w:rsidRDefault="00E36BF8" w:rsidP="00AF0202">
      <w:pPr>
        <w:pStyle w:val="NormalWeb"/>
      </w:pPr>
    </w:p>
    <w:p w14:paraId="5A25D91F" w14:textId="77777777" w:rsidR="00AF0202" w:rsidRPr="00E36BF8" w:rsidRDefault="00AF0202" w:rsidP="00AF0202">
      <w:pPr>
        <w:pStyle w:val="NormalWeb"/>
        <w:rPr>
          <w:color w:val="000000"/>
        </w:rPr>
      </w:pPr>
      <w:r w:rsidRPr="00E36BF8">
        <w:t>□ Yes</w:t>
      </w:r>
      <w:r w:rsidR="00E36BF8" w:rsidRPr="00E36BF8">
        <w:t xml:space="preserve">  </w:t>
      </w:r>
      <w:r w:rsidRPr="00E36BF8">
        <w:t>□ No</w:t>
      </w:r>
      <w:r w:rsidR="00E36BF8" w:rsidRPr="00E36BF8">
        <w:t xml:space="preserve">  </w:t>
      </w:r>
      <w:r w:rsidRPr="00E36BF8">
        <w:t>□</w:t>
      </w:r>
      <w:r w:rsidR="00E36BF8" w:rsidRPr="00E36BF8">
        <w:t xml:space="preserve"> Not reported  </w:t>
      </w:r>
      <w:r w:rsidRPr="00E36BF8">
        <w:t>□ Not Applicable</w:t>
      </w:r>
    </w:p>
    <w:p w14:paraId="7907731E" w14:textId="77777777" w:rsidR="00AF0202" w:rsidRPr="00E36BF8" w:rsidRDefault="00AF0202" w:rsidP="00AF0202">
      <w:pPr>
        <w:pStyle w:val="NormalWeb"/>
        <w:rPr>
          <w:color w:val="000000"/>
        </w:rPr>
      </w:pPr>
    </w:p>
    <w:p w14:paraId="2DD84594" w14:textId="77777777" w:rsidR="00E36BF8" w:rsidRPr="00E36BF8" w:rsidRDefault="00AF0202" w:rsidP="00AF0202">
      <w:pPr>
        <w:pStyle w:val="NormalWeb"/>
        <w:rPr>
          <w:color w:val="000000"/>
        </w:rPr>
      </w:pPr>
      <w:r w:rsidRPr="00E36BF8">
        <w:rPr>
          <w:b/>
          <w:color w:val="000000"/>
        </w:rPr>
        <w:t>4. Are non-responders clearly described?</w:t>
      </w:r>
      <w:r w:rsidRPr="00E36BF8">
        <w:rPr>
          <w:color w:val="000000"/>
        </w:rPr>
        <w:tab/>
      </w:r>
      <w:r w:rsidRPr="00E36BF8">
        <w:rPr>
          <w:color w:val="000000"/>
        </w:rPr>
        <w:tab/>
      </w:r>
    </w:p>
    <w:p w14:paraId="5CF20605" w14:textId="77777777" w:rsidR="00E36BF8" w:rsidRPr="00E36BF8" w:rsidRDefault="00E36BF8" w:rsidP="00AF0202">
      <w:pPr>
        <w:pStyle w:val="NormalWeb"/>
        <w:rPr>
          <w:color w:val="000000"/>
        </w:rPr>
      </w:pPr>
    </w:p>
    <w:p w14:paraId="4BDDE40E" w14:textId="77777777" w:rsidR="00AF0202" w:rsidRPr="00E36BF8" w:rsidRDefault="00E36BF8" w:rsidP="00AF0202">
      <w:pPr>
        <w:pStyle w:val="NormalWeb"/>
        <w:rPr>
          <w:color w:val="000000"/>
        </w:rPr>
      </w:pPr>
      <w:r w:rsidRPr="00E36BF8">
        <w:t xml:space="preserve">□ Yes  </w:t>
      </w:r>
      <w:r w:rsidR="00AF0202" w:rsidRPr="00E36BF8">
        <w:t>□ No</w:t>
      </w:r>
      <w:r w:rsidRPr="00E36BF8">
        <w:t xml:space="preserve">  </w:t>
      </w:r>
      <w:r w:rsidR="00AF0202" w:rsidRPr="00E36BF8">
        <w:t>□ Not reported</w:t>
      </w:r>
      <w:r w:rsidRPr="00E36BF8">
        <w:t xml:space="preserve">  </w:t>
      </w:r>
      <w:r w:rsidR="00AF0202" w:rsidRPr="00E36BF8">
        <w:t>□ Not Applicable</w:t>
      </w:r>
    </w:p>
    <w:p w14:paraId="1A82B8B1" w14:textId="77777777" w:rsidR="00AF0202" w:rsidRPr="00E36BF8" w:rsidRDefault="00AF0202" w:rsidP="00AF0202">
      <w:pPr>
        <w:pStyle w:val="NormalWeb"/>
        <w:rPr>
          <w:color w:val="000000"/>
        </w:rPr>
      </w:pPr>
    </w:p>
    <w:p w14:paraId="23F41C58" w14:textId="77777777" w:rsidR="00AF0202" w:rsidRPr="00E36BF8" w:rsidRDefault="00AF0202" w:rsidP="00AF0202">
      <w:pPr>
        <w:pStyle w:val="NormalWeb"/>
        <w:rPr>
          <w:color w:val="000000"/>
        </w:rPr>
      </w:pPr>
      <w:r w:rsidRPr="00E36BF8">
        <w:rPr>
          <w:b/>
          <w:color w:val="000000"/>
        </w:rPr>
        <w:t>5. Is the sample representative of the target population?</w:t>
      </w:r>
      <w:r w:rsidRPr="00E36BF8">
        <w:rPr>
          <w:color w:val="000000"/>
        </w:rPr>
        <w:t xml:space="preserve">     </w:t>
      </w:r>
      <w:r w:rsidRPr="00E36BF8">
        <w:rPr>
          <w:color w:val="000000"/>
        </w:rPr>
        <w:tab/>
      </w:r>
    </w:p>
    <w:p w14:paraId="66F01EBA" w14:textId="77777777" w:rsidR="00E36BF8" w:rsidRPr="00E36BF8" w:rsidRDefault="00E36BF8" w:rsidP="00E36BF8"/>
    <w:p w14:paraId="24D7BFB5" w14:textId="77777777" w:rsidR="00AF0202" w:rsidRPr="00E36BF8" w:rsidRDefault="00AF0202" w:rsidP="00E36BF8">
      <w:r w:rsidRPr="00E36BF8">
        <w:t>□ Yes</w:t>
      </w:r>
      <w:r w:rsidR="00E36BF8" w:rsidRPr="00E36BF8">
        <w:t xml:space="preserve">  </w:t>
      </w:r>
      <w:r w:rsidRPr="00E36BF8">
        <w:t>□ No</w:t>
      </w:r>
      <w:r w:rsidR="00E36BF8" w:rsidRPr="00E36BF8">
        <w:t xml:space="preserve">  </w:t>
      </w:r>
      <w:r w:rsidRPr="00E36BF8">
        <w:t>□ Unclear</w:t>
      </w:r>
      <w:r w:rsidR="00E36BF8" w:rsidRPr="00E36BF8">
        <w:t xml:space="preserve">  </w:t>
      </w:r>
      <w:r w:rsidRPr="00E36BF8">
        <w:t>□ Not reported</w:t>
      </w:r>
    </w:p>
    <w:p w14:paraId="03E23915" w14:textId="77777777" w:rsidR="00AF0202" w:rsidRPr="00E36BF8" w:rsidRDefault="00AF0202" w:rsidP="00AF0202">
      <w:pPr>
        <w:ind w:left="720"/>
      </w:pPr>
    </w:p>
    <w:p w14:paraId="18B48232" w14:textId="77777777" w:rsidR="00E36BF8" w:rsidRPr="00E36BF8" w:rsidRDefault="00AF0202" w:rsidP="00AF0202">
      <w:r w:rsidRPr="00E36BF8">
        <w:t xml:space="preserve">e.g. need to ensure that non responders have similar characteristics as responders </w:t>
      </w:r>
      <w:r w:rsidR="00E36BF8" w:rsidRPr="00E36BF8">
        <w:t>(</w:t>
      </w:r>
      <w:r w:rsidRPr="00E36BF8">
        <w:t xml:space="preserve">otherwise may have </w:t>
      </w:r>
      <w:r w:rsidR="00E36BF8" w:rsidRPr="00E36BF8">
        <w:t>s</w:t>
      </w:r>
      <w:r w:rsidRPr="00E36BF8">
        <w:t>election bias)</w:t>
      </w:r>
    </w:p>
    <w:p w14:paraId="5FF3680B" w14:textId="77777777" w:rsidR="00AF0202" w:rsidRPr="00E36BF8" w:rsidRDefault="00AF0202" w:rsidP="00AF0202">
      <w:r w:rsidRPr="00E36BF8">
        <w:tab/>
      </w:r>
    </w:p>
    <w:p w14:paraId="17EB4A76" w14:textId="77777777" w:rsidR="00AF0202" w:rsidRPr="00E36BF8" w:rsidRDefault="00E36BF8" w:rsidP="00AF0202">
      <w:pPr>
        <w:pStyle w:val="NormalWeb"/>
        <w:rPr>
          <w:color w:val="000000"/>
          <w:u w:val="single"/>
        </w:rPr>
      </w:pPr>
      <w:r w:rsidRPr="00E36BF8">
        <w:rPr>
          <w:color w:val="000000"/>
          <w:u w:val="single"/>
        </w:rPr>
        <w:t>Assessment of Neurological Condition</w:t>
      </w:r>
    </w:p>
    <w:p w14:paraId="389449E3" w14:textId="77777777" w:rsidR="00E36BF8" w:rsidRPr="00E36BF8" w:rsidRDefault="00E36BF8" w:rsidP="00AF0202">
      <w:pPr>
        <w:pStyle w:val="NormalWeb"/>
        <w:rPr>
          <w:color w:val="000000"/>
        </w:rPr>
      </w:pPr>
    </w:p>
    <w:p w14:paraId="2BE36C12" w14:textId="77777777" w:rsidR="00E36BF8" w:rsidRPr="00E36BF8" w:rsidRDefault="00AF0202" w:rsidP="00AF0202">
      <w:pPr>
        <w:pStyle w:val="NormalWeb"/>
        <w:rPr>
          <w:color w:val="000000"/>
        </w:rPr>
      </w:pPr>
      <w:r w:rsidRPr="00E36BF8">
        <w:rPr>
          <w:b/>
          <w:color w:val="000000"/>
        </w:rPr>
        <w:t>6. Were data collection methods standardized?</w:t>
      </w:r>
      <w:r w:rsidRPr="00E36BF8">
        <w:rPr>
          <w:color w:val="000000"/>
        </w:rPr>
        <w:tab/>
      </w:r>
    </w:p>
    <w:p w14:paraId="4EB5C9E0" w14:textId="77777777" w:rsidR="00E36BF8" w:rsidRPr="00E36BF8" w:rsidRDefault="00E36BF8" w:rsidP="00AF0202">
      <w:pPr>
        <w:pStyle w:val="NormalWeb"/>
        <w:rPr>
          <w:color w:val="000000"/>
        </w:rPr>
      </w:pPr>
    </w:p>
    <w:p w14:paraId="2F0E8053" w14:textId="77777777" w:rsidR="00AF0202" w:rsidRPr="00E36BF8" w:rsidRDefault="00AF0202" w:rsidP="00AF0202">
      <w:pPr>
        <w:pStyle w:val="NormalWeb"/>
      </w:pPr>
      <w:r w:rsidRPr="00E36BF8">
        <w:t>□ Yes</w:t>
      </w:r>
      <w:r w:rsidR="008952BD">
        <w:t xml:space="preserve">  </w:t>
      </w:r>
      <w:r w:rsidRPr="00E36BF8">
        <w:t>□ No</w:t>
      </w:r>
      <w:r w:rsidR="008952BD">
        <w:t xml:space="preserve">  </w:t>
      </w:r>
      <w:r w:rsidRPr="00E36BF8">
        <w:t>□ Unclear</w:t>
      </w:r>
      <w:r w:rsidR="008952BD">
        <w:t xml:space="preserve">  </w:t>
      </w:r>
      <w:r w:rsidRPr="00E36BF8">
        <w:t>□ Not reported</w:t>
      </w:r>
    </w:p>
    <w:p w14:paraId="5A5DC3D9" w14:textId="77777777" w:rsidR="00E36BF8" w:rsidRPr="00E36BF8" w:rsidRDefault="00E36BF8" w:rsidP="00E36BF8">
      <w:pPr>
        <w:pStyle w:val="NormalWeb"/>
      </w:pPr>
    </w:p>
    <w:p w14:paraId="5A2F318C" w14:textId="77777777" w:rsidR="00AF0202" w:rsidRPr="00E36BF8" w:rsidRDefault="00AF0202" w:rsidP="00E36BF8">
      <w:pPr>
        <w:pStyle w:val="NormalWeb"/>
      </w:pPr>
      <w:r w:rsidRPr="00E36BF8">
        <w:t xml:space="preserve">e.g. Identical methods of assessment and data collection were used with all respondents so that the </w:t>
      </w:r>
      <w:r w:rsidR="00E36BF8" w:rsidRPr="00E36BF8">
        <w:t>i</w:t>
      </w:r>
      <w:r w:rsidRPr="00E36BF8">
        <w:t>nformation for analysis is completely comparable.  Standardization of methods not only refer to eliciting information from respondents but also to interviewing training, supervision, enlistment of respondents and processing of data.</w:t>
      </w:r>
    </w:p>
    <w:p w14:paraId="5F8CC044" w14:textId="77777777" w:rsidR="00AF0202" w:rsidRPr="00E36BF8" w:rsidRDefault="00AF0202" w:rsidP="00AF0202">
      <w:pPr>
        <w:pStyle w:val="NormalWeb"/>
      </w:pPr>
    </w:p>
    <w:p w14:paraId="35B8ECEF" w14:textId="77777777" w:rsidR="00E36BF8" w:rsidRPr="00E36BF8" w:rsidRDefault="00AF0202" w:rsidP="00E36BF8">
      <w:pPr>
        <w:pStyle w:val="NormalWeb"/>
        <w:rPr>
          <w:b/>
        </w:rPr>
      </w:pPr>
      <w:r w:rsidRPr="00E36BF8">
        <w:rPr>
          <w:b/>
        </w:rPr>
        <w:t>7. Were validated</w:t>
      </w:r>
      <w:r w:rsidR="00E36BF8" w:rsidRPr="00E36BF8">
        <w:rPr>
          <w:b/>
        </w:rPr>
        <w:t xml:space="preserve"> criteria used to assess for the presence/absence of disease?</w:t>
      </w:r>
    </w:p>
    <w:p w14:paraId="12666CCF" w14:textId="77777777" w:rsidR="00E36BF8" w:rsidRPr="00E36BF8" w:rsidRDefault="00AF0202" w:rsidP="00AF0202">
      <w:pPr>
        <w:pStyle w:val="NormalWeb"/>
        <w:rPr>
          <w:b/>
        </w:rPr>
      </w:pPr>
      <w:r w:rsidRPr="00E36BF8">
        <w:rPr>
          <w:b/>
        </w:rPr>
        <w:tab/>
      </w:r>
    </w:p>
    <w:p w14:paraId="7E690ED2" w14:textId="77777777" w:rsidR="00AF0202" w:rsidRPr="00E36BF8" w:rsidRDefault="00AF0202" w:rsidP="00AF0202">
      <w:pPr>
        <w:pStyle w:val="NormalWeb"/>
        <w:rPr>
          <w:b/>
        </w:rPr>
      </w:pPr>
      <w:r w:rsidRPr="00E36BF8">
        <w:t>□ Yes</w:t>
      </w:r>
      <w:r w:rsidR="008952BD">
        <w:t xml:space="preserve">  </w:t>
      </w:r>
      <w:r w:rsidRPr="00E36BF8">
        <w:t>□ No</w:t>
      </w:r>
      <w:r w:rsidR="008952BD">
        <w:t xml:space="preserve">  </w:t>
      </w:r>
      <w:r w:rsidRPr="00E36BF8">
        <w:t>□</w:t>
      </w:r>
      <w:r w:rsidR="00E36BF8">
        <w:t xml:space="preserve"> Unclear</w:t>
      </w:r>
      <w:r w:rsidR="008952BD">
        <w:t xml:space="preserve">  </w:t>
      </w:r>
      <w:r w:rsidRPr="00E36BF8">
        <w:t>□ Not reported</w:t>
      </w:r>
    </w:p>
    <w:p w14:paraId="1F6A9563" w14:textId="77777777" w:rsidR="00E36BF8" w:rsidRPr="00E36BF8" w:rsidRDefault="00E36BF8" w:rsidP="00E36BF8">
      <w:pPr>
        <w:pStyle w:val="NormalWeb"/>
      </w:pPr>
    </w:p>
    <w:p w14:paraId="56F1BD9F" w14:textId="77777777" w:rsidR="00AF0202" w:rsidRPr="00E36BF8" w:rsidRDefault="00E36BF8" w:rsidP="00E36BF8">
      <w:pPr>
        <w:pStyle w:val="NormalWeb"/>
        <w:rPr>
          <w:color w:val="000000"/>
        </w:rPr>
      </w:pPr>
      <w:r w:rsidRPr="00E36BF8">
        <w:t>e</w:t>
      </w:r>
      <w:r w:rsidR="00AF0202" w:rsidRPr="00E36BF8">
        <w:t>.g. or a validated scale, diagnostic tool, survey, etc.</w:t>
      </w:r>
    </w:p>
    <w:p w14:paraId="1304619E" w14:textId="77777777" w:rsidR="00AF0202" w:rsidRPr="00E36BF8" w:rsidRDefault="00AF0202" w:rsidP="00AF0202">
      <w:pPr>
        <w:pStyle w:val="NormalWeb"/>
        <w:rPr>
          <w:color w:val="000000"/>
        </w:rPr>
      </w:pPr>
    </w:p>
    <w:p w14:paraId="2A21B09C" w14:textId="77777777" w:rsidR="00AF0202" w:rsidRPr="00E36BF8" w:rsidRDefault="00E36BF8" w:rsidP="00AF0202">
      <w:pPr>
        <w:pStyle w:val="NormalWeb"/>
        <w:rPr>
          <w:color w:val="000000"/>
          <w:u w:val="single"/>
        </w:rPr>
      </w:pPr>
      <w:r w:rsidRPr="00E36BF8">
        <w:rPr>
          <w:color w:val="000000"/>
          <w:u w:val="single"/>
        </w:rPr>
        <w:t>Statistical Analysis</w:t>
      </w:r>
    </w:p>
    <w:p w14:paraId="69810BB7" w14:textId="77777777" w:rsidR="00AF0202" w:rsidRPr="00E36BF8" w:rsidRDefault="00AF0202" w:rsidP="00AF0202">
      <w:pPr>
        <w:pStyle w:val="NormalWeb"/>
        <w:rPr>
          <w:color w:val="000000"/>
          <w:u w:val="single"/>
        </w:rPr>
      </w:pPr>
    </w:p>
    <w:p w14:paraId="16AB4A6B" w14:textId="77777777" w:rsidR="00AF0202" w:rsidRPr="00E36BF8" w:rsidRDefault="00AF0202" w:rsidP="00AF0202">
      <w:pPr>
        <w:pStyle w:val="NormalWeb"/>
        <w:rPr>
          <w:b/>
          <w:color w:val="000000"/>
        </w:rPr>
      </w:pPr>
      <w:r w:rsidRPr="00E36BF8">
        <w:rPr>
          <w:b/>
        </w:rPr>
        <w:t xml:space="preserve">8. </w:t>
      </w:r>
      <w:r w:rsidRPr="00E36BF8">
        <w:rPr>
          <w:b/>
          <w:color w:val="000000"/>
        </w:rPr>
        <w:t>Are the estimates of prevalence and incidence</w:t>
      </w:r>
      <w:r w:rsidR="00E36BF8" w:rsidRPr="00E36BF8">
        <w:rPr>
          <w:b/>
          <w:color w:val="000000"/>
        </w:rPr>
        <w:t xml:space="preserve"> </w:t>
      </w:r>
      <w:r w:rsidRPr="00E36BF8">
        <w:rPr>
          <w:b/>
          <w:color w:val="000000"/>
        </w:rPr>
        <w:t>given with confidence intervals and in detail by</w:t>
      </w:r>
      <w:r w:rsidR="00E36BF8" w:rsidRPr="00E36BF8">
        <w:rPr>
          <w:b/>
          <w:color w:val="000000"/>
        </w:rPr>
        <w:t xml:space="preserve"> </w:t>
      </w:r>
      <w:r w:rsidRPr="00E36BF8">
        <w:rPr>
          <w:b/>
          <w:color w:val="000000"/>
        </w:rPr>
        <w:t>subgroup (if applicable)?</w:t>
      </w:r>
    </w:p>
    <w:p w14:paraId="4452A3AB" w14:textId="77777777" w:rsidR="00E36BF8" w:rsidRPr="00E36BF8" w:rsidRDefault="00E36BF8" w:rsidP="00AF0202">
      <w:pPr>
        <w:pStyle w:val="NormalWeb"/>
      </w:pPr>
    </w:p>
    <w:p w14:paraId="315DA4D3" w14:textId="77777777" w:rsidR="00AF0202" w:rsidRPr="00E36BF8" w:rsidRDefault="00E36BF8" w:rsidP="00AF0202">
      <w:pPr>
        <w:pStyle w:val="NormalWeb"/>
        <w:rPr>
          <w:color w:val="000000"/>
        </w:rPr>
      </w:pPr>
      <w:r w:rsidRPr="00E36BF8">
        <w:t>□ Yes</w:t>
      </w:r>
      <w:r w:rsidR="008952BD">
        <w:t xml:space="preserve">  </w:t>
      </w:r>
      <w:r w:rsidRPr="00E36BF8">
        <w:t>□ No</w:t>
      </w:r>
      <w:r w:rsidR="008952BD">
        <w:t xml:space="preserve">  </w:t>
      </w:r>
      <w:r w:rsidRPr="00E36BF8">
        <w:t>□ Unclear</w:t>
      </w:r>
      <w:r w:rsidR="008952BD">
        <w:t xml:space="preserve">  </w:t>
      </w:r>
      <w:r w:rsidRPr="00E36BF8">
        <w:t>□ Not reported</w:t>
      </w:r>
      <w:r w:rsidRPr="00E36BF8">
        <w:rPr>
          <w:b/>
          <w:color w:val="000000"/>
        </w:rPr>
        <w:t xml:space="preserve">         </w:t>
      </w:r>
      <w:r w:rsidR="00AF0202" w:rsidRPr="00E36BF8">
        <w:rPr>
          <w:color w:val="000000"/>
        </w:rPr>
        <w:br/>
      </w:r>
    </w:p>
    <w:p w14:paraId="7088F3FD" w14:textId="77777777" w:rsidR="00AF0202" w:rsidRPr="00E36BF8" w:rsidRDefault="00AF0202" w:rsidP="00AF0202"/>
    <w:p w14:paraId="510519BC" w14:textId="77777777" w:rsidR="00AF0202" w:rsidRPr="00E36BF8" w:rsidRDefault="00AF0202" w:rsidP="00AF0202">
      <w:pPr>
        <w:rPr>
          <w:b/>
        </w:rPr>
      </w:pPr>
      <w:r w:rsidRPr="00E36BF8">
        <w:rPr>
          <w:b/>
        </w:rPr>
        <w:t>TOTAL QUALITY SCORE: _________</w:t>
      </w:r>
    </w:p>
    <w:p w14:paraId="4BB91FA2" w14:textId="77777777" w:rsidR="00AF0202" w:rsidRPr="00E36BF8" w:rsidRDefault="00AF0202" w:rsidP="00AF0202">
      <w:pPr>
        <w:rPr>
          <w:b/>
        </w:rPr>
      </w:pPr>
    </w:p>
    <w:p w14:paraId="17FF57A1" w14:textId="77777777" w:rsidR="00AF0202" w:rsidRPr="00E36BF8" w:rsidRDefault="00AF0202" w:rsidP="00AF0202">
      <w:pPr>
        <w:rPr>
          <w:b/>
        </w:rPr>
      </w:pPr>
      <w:r w:rsidRPr="00E36BF8">
        <w:rPr>
          <w:b/>
        </w:rPr>
        <w:t>Quality Score Denominator: ________</w:t>
      </w:r>
    </w:p>
    <w:p w14:paraId="39D183CB" w14:textId="77777777" w:rsidR="00AF0202" w:rsidRPr="00E36BF8" w:rsidRDefault="00AF0202" w:rsidP="00AF0202">
      <w:pPr>
        <w:rPr>
          <w:b/>
        </w:rPr>
      </w:pPr>
    </w:p>
    <w:p w14:paraId="35B9E773" w14:textId="77777777" w:rsidR="00017446" w:rsidRPr="00E36BF8" w:rsidRDefault="00017446"/>
    <w:sectPr w:rsidR="00017446" w:rsidRPr="00E36BF8" w:rsidSect="00725A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7EE"/>
    <w:multiLevelType w:val="hybridMultilevel"/>
    <w:tmpl w:val="36AE43E6"/>
    <w:lvl w:ilvl="0" w:tplc="70E8FEC4">
      <w:start w:val="1"/>
      <w:numFmt w:val="decimal"/>
      <w:lvlText w:val="%1)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952"/>
        </w:tabs>
        <w:ind w:left="1952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672"/>
        </w:tabs>
        <w:ind w:left="2672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92"/>
        </w:tabs>
        <w:ind w:left="3392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0202"/>
    <w:rsid w:val="00017446"/>
    <w:rsid w:val="00061A20"/>
    <w:rsid w:val="00112E15"/>
    <w:rsid w:val="00725A83"/>
    <w:rsid w:val="008952BD"/>
    <w:rsid w:val="00971FC4"/>
    <w:rsid w:val="00AF0202"/>
    <w:rsid w:val="00D7134F"/>
    <w:rsid w:val="00E36BF8"/>
    <w:rsid w:val="00EC7917"/>
    <w:rsid w:val="00F7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97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0202"/>
  </w:style>
  <w:style w:type="character" w:styleId="CommentReference">
    <w:name w:val="annotation reference"/>
    <w:basedOn w:val="DefaultParagraphFont"/>
    <w:uiPriority w:val="99"/>
    <w:semiHidden/>
    <w:unhideWhenUsed/>
    <w:rsid w:val="00061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A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A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0202"/>
  </w:style>
  <w:style w:type="character" w:styleId="CommentReference">
    <w:name w:val="annotation reference"/>
    <w:basedOn w:val="DefaultParagraphFont"/>
    <w:uiPriority w:val="99"/>
    <w:semiHidden/>
    <w:unhideWhenUsed/>
    <w:rsid w:val="00061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A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A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356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Fiest</dc:creator>
  <cp:keywords/>
  <dc:description/>
  <cp:lastModifiedBy>Kirsten Fiest</cp:lastModifiedBy>
  <cp:revision>5</cp:revision>
  <dcterms:created xsi:type="dcterms:W3CDTF">2014-01-06T21:07:00Z</dcterms:created>
  <dcterms:modified xsi:type="dcterms:W3CDTF">2014-10-15T00:43:00Z</dcterms:modified>
</cp:coreProperties>
</file>