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1F" w:rsidRPr="00266CB9" w:rsidRDefault="00346D1F" w:rsidP="00346D1F">
      <w:pPr>
        <w:spacing w:after="0"/>
        <w:jc w:val="center"/>
      </w:pPr>
      <w:r w:rsidRPr="00266CB9">
        <w:rPr>
          <w:b/>
          <w:szCs w:val="24"/>
        </w:rPr>
        <w:t>Appendix</w:t>
      </w:r>
    </w:p>
    <w:p w:rsidR="00346D1F" w:rsidRPr="00266CB9" w:rsidRDefault="00346D1F" w:rsidP="00346D1F">
      <w:pPr>
        <w:spacing w:line="480" w:lineRule="auto"/>
        <w:rPr>
          <w:b/>
          <w:szCs w:val="24"/>
        </w:rPr>
      </w:pPr>
    </w:p>
    <w:p w:rsidR="00346D1F" w:rsidRPr="00266CB9" w:rsidRDefault="00346D1F" w:rsidP="00346D1F">
      <w:pPr>
        <w:spacing w:line="480" w:lineRule="auto"/>
        <w:rPr>
          <w:b/>
        </w:rPr>
      </w:pPr>
      <w:r w:rsidRPr="00266CB9">
        <w:rPr>
          <w:b/>
          <w:szCs w:val="24"/>
        </w:rPr>
        <w:t xml:space="preserve">A. </w:t>
      </w:r>
      <w:r w:rsidRPr="00266CB9">
        <w:rPr>
          <w:b/>
        </w:rPr>
        <w:t>Sampled Recordings (Providence Corpus, CHILDES; Demuth et al., 2006)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560"/>
        <w:gridCol w:w="1559"/>
        <w:gridCol w:w="1559"/>
        <w:gridCol w:w="1559"/>
        <w:gridCol w:w="1560"/>
      </w:tblGrid>
      <w:tr w:rsidR="00346D1F" w:rsidRPr="00266CB9" w:rsidTr="00D014BA">
        <w:tc>
          <w:tcPr>
            <w:tcW w:w="1449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Age sample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Alex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Naima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Lily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William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Violet</w:t>
            </w:r>
          </w:p>
        </w:tc>
      </w:tr>
      <w:tr w:rsidR="00346D1F" w:rsidRPr="00266CB9" w:rsidTr="00D014BA">
        <w:tc>
          <w:tcPr>
            <w:tcW w:w="1449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pPr>
              <w:jc w:val="center"/>
            </w:pPr>
            <w:r w:rsidRPr="00266CB9"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r w:rsidRPr="00266CB9">
              <w:t>8 (1</w:t>
            </w:r>
            <w:proofErr w:type="gramStart"/>
            <w:r w:rsidRPr="00266CB9">
              <w:t>;8.11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9 (1</w:t>
            </w:r>
            <w:proofErr w:type="gramStart"/>
            <w:r w:rsidRPr="00266CB9">
              <w:t>;8.25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10 (1</w:t>
            </w:r>
            <w:proofErr w:type="gramStart"/>
            <w:r w:rsidRPr="00266CB9">
              <w:t>;9.08</w:t>
            </w:r>
            <w:proofErr w:type="gramEnd"/>
            <w:r w:rsidRPr="00266CB9">
              <w:t>):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r w:rsidRPr="00266CB9">
              <w:t>25 (1</w:t>
            </w:r>
            <w:proofErr w:type="gramStart"/>
            <w:r w:rsidRPr="00266CB9">
              <w:t>;8.01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26 (1</w:t>
            </w:r>
            <w:proofErr w:type="gramStart"/>
            <w:r w:rsidRPr="00266CB9">
              <w:t>;8.08</w:t>
            </w:r>
            <w:proofErr w:type="gramEnd"/>
            <w:r w:rsidRPr="00266CB9">
              <w:t>):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r w:rsidRPr="00266CB9">
              <w:t>15 (1</w:t>
            </w:r>
            <w:proofErr w:type="gramStart"/>
            <w:r w:rsidRPr="00266CB9">
              <w:t>;7.21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16 (1</w:t>
            </w:r>
            <w:proofErr w:type="gramStart"/>
            <w:r w:rsidRPr="00266CB9">
              <w:t>;8.03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17 (1</w:t>
            </w:r>
            <w:proofErr w:type="gramStart"/>
            <w:r w:rsidRPr="00266CB9">
              <w:t>;8.14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r w:rsidRPr="00266CB9">
              <w:t>9 (1</w:t>
            </w:r>
            <w:proofErr w:type="gramStart"/>
            <w:r w:rsidRPr="00266CB9">
              <w:t>;8.26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10 (1</w:t>
            </w:r>
            <w:proofErr w:type="gramStart"/>
            <w:r w:rsidRPr="00266CB9">
              <w:t>;9.12</w:t>
            </w:r>
            <w:proofErr w:type="gramEnd"/>
            <w:r w:rsidRPr="00266CB9">
              <w:t>): 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r w:rsidRPr="00266CB9">
              <w:t>14 (1</w:t>
            </w:r>
            <w:proofErr w:type="gramStart"/>
            <w:r w:rsidRPr="00266CB9">
              <w:t>;8.22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15 (1</w:t>
            </w:r>
            <w:proofErr w:type="gramStart"/>
            <w:r w:rsidRPr="00266CB9">
              <w:t>;9.07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16 (1</w:t>
            </w:r>
            <w:proofErr w:type="gramStart"/>
            <w:r w:rsidRPr="00266CB9">
              <w:t>;9.25</w:t>
            </w:r>
            <w:proofErr w:type="gramEnd"/>
            <w:r w:rsidRPr="00266CB9">
              <w:t>): 1</w:t>
            </w:r>
          </w:p>
          <w:p w:rsidR="00346D1F" w:rsidRPr="00266CB9" w:rsidRDefault="00346D1F" w:rsidP="00D014BA">
            <w:r w:rsidRPr="00266CB9">
              <w:t>17 (1</w:t>
            </w:r>
            <w:proofErr w:type="gramStart"/>
            <w:r w:rsidRPr="00266CB9">
              <w:t>;10.12</w:t>
            </w:r>
            <w:proofErr w:type="gramEnd"/>
            <w:r w:rsidRPr="00266CB9">
              <w:t>): 1</w:t>
            </w:r>
          </w:p>
        </w:tc>
      </w:tr>
      <w:tr w:rsidR="00346D1F" w:rsidRPr="00266CB9" w:rsidTr="00D014BA">
        <w:tc>
          <w:tcPr>
            <w:tcW w:w="1449" w:type="dxa"/>
          </w:tcPr>
          <w:p w:rsidR="00346D1F" w:rsidRPr="00266CB9" w:rsidRDefault="00346D1F" w:rsidP="00D014BA">
            <w:pPr>
              <w:jc w:val="center"/>
            </w:pPr>
            <w:r w:rsidRPr="00266CB9">
              <w:t>2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16 (1</w:t>
            </w:r>
            <w:proofErr w:type="gramStart"/>
            <w:r w:rsidRPr="00266CB9">
              <w:t>;11.29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17 (2;0</w:t>
            </w:r>
            <w:proofErr w:type="gramStart"/>
            <w:r w:rsidRPr="00266CB9">
              <w:t>.12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18 (2</w:t>
            </w:r>
            <w:proofErr w:type="gramStart"/>
            <w:r w:rsidRPr="00266CB9">
              <w:t>;1.02</w:t>
            </w:r>
            <w:proofErr w:type="gramEnd"/>
            <w:r w:rsidRPr="00266CB9">
              <w:t>):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43 (2;0</w:t>
            </w:r>
            <w:proofErr w:type="gramStart"/>
            <w:r w:rsidRPr="00266CB9">
              <w:t>.19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27 (2;0</w:t>
            </w:r>
            <w:proofErr w:type="gramStart"/>
            <w:r w:rsidRPr="00266CB9">
              <w:t>.25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28 (2</w:t>
            </w:r>
            <w:proofErr w:type="gramStart"/>
            <w:r w:rsidRPr="00266CB9">
              <w:t>;1.01</w:t>
            </w:r>
            <w:proofErr w:type="gramEnd"/>
            <w:r w:rsidRPr="00266CB9">
              <w:t>):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15 (2;0</w:t>
            </w:r>
            <w:proofErr w:type="gramStart"/>
            <w:r w:rsidRPr="00266CB9">
              <w:t>.12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16 (2;0</w:t>
            </w:r>
            <w:proofErr w:type="gramStart"/>
            <w:r w:rsidRPr="00266CB9">
              <w:t>.24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17 (2</w:t>
            </w:r>
            <w:proofErr w:type="gramStart"/>
            <w:r w:rsidRPr="00266CB9">
              <w:t>;1.06</w:t>
            </w:r>
            <w:proofErr w:type="gramEnd"/>
            <w:r w:rsidRPr="00266CB9">
              <w:t>): 2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21 (2;0</w:t>
            </w:r>
            <w:proofErr w:type="gramStart"/>
            <w:r w:rsidRPr="00266CB9">
              <w:t>.13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22 (2;0</w:t>
            </w:r>
            <w:proofErr w:type="gramStart"/>
            <w:r w:rsidRPr="00266CB9">
              <w:t>.27</w:t>
            </w:r>
            <w:proofErr w:type="gramEnd"/>
            <w:r w:rsidRPr="00266CB9">
              <w:t>): 1, 2</w:t>
            </w:r>
          </w:p>
        </w:tc>
      </w:tr>
      <w:tr w:rsidR="00346D1F" w:rsidRPr="00266CB9" w:rsidTr="00D014BA">
        <w:tc>
          <w:tcPr>
            <w:tcW w:w="1449" w:type="dxa"/>
          </w:tcPr>
          <w:p w:rsidR="00346D1F" w:rsidRPr="00266CB9" w:rsidRDefault="00346D1F" w:rsidP="00D014BA">
            <w:pPr>
              <w:jc w:val="center"/>
            </w:pPr>
            <w:r w:rsidRPr="00266CB9">
              <w:t>3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26 (2</w:t>
            </w:r>
            <w:proofErr w:type="gramStart"/>
            <w:r w:rsidRPr="00266CB9">
              <w:t>;4.25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27 (2</w:t>
            </w:r>
            <w:proofErr w:type="gramStart"/>
            <w:r w:rsidRPr="00266CB9">
              <w:t>;5.09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54 (2</w:t>
            </w:r>
            <w:proofErr w:type="gramStart"/>
            <w:r w:rsidRPr="00266CB9">
              <w:t>;4.11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55 (2</w:t>
            </w:r>
            <w:proofErr w:type="gramStart"/>
            <w:r w:rsidRPr="00266CB9">
              <w:t>;4.16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38 (2</w:t>
            </w:r>
            <w:proofErr w:type="gramStart"/>
            <w:r w:rsidRPr="00266CB9">
              <w:t>;4.02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39 (2</w:t>
            </w:r>
            <w:proofErr w:type="gramStart"/>
            <w:r w:rsidRPr="00266CB9">
              <w:t>;4.09</w:t>
            </w:r>
            <w:proofErr w:type="gramEnd"/>
            <w:r w:rsidRPr="00266CB9">
              <w:t>):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23 (2</w:t>
            </w:r>
            <w:proofErr w:type="gramStart"/>
            <w:r w:rsidRPr="00266CB9">
              <w:t>;4.01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24 (2</w:t>
            </w:r>
            <w:proofErr w:type="gramStart"/>
            <w:r w:rsidRPr="00266CB9">
              <w:t>;4.14</w:t>
            </w:r>
            <w:proofErr w:type="gramEnd"/>
            <w:r w:rsidRPr="00266CB9">
              <w:t>): 2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31 (2</w:t>
            </w:r>
            <w:proofErr w:type="gramStart"/>
            <w:r w:rsidRPr="00266CB9">
              <w:t>;5.01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32 (2</w:t>
            </w:r>
            <w:proofErr w:type="gramStart"/>
            <w:r w:rsidRPr="00266CB9">
              <w:t>;5.15</w:t>
            </w:r>
            <w:proofErr w:type="gramEnd"/>
            <w:r w:rsidRPr="00266CB9">
              <w:t>): 2</w:t>
            </w:r>
          </w:p>
        </w:tc>
      </w:tr>
      <w:tr w:rsidR="00346D1F" w:rsidRPr="00266CB9" w:rsidTr="00D014BA">
        <w:tc>
          <w:tcPr>
            <w:tcW w:w="1449" w:type="dxa"/>
          </w:tcPr>
          <w:p w:rsidR="00346D1F" w:rsidRPr="00266CB9" w:rsidRDefault="00346D1F" w:rsidP="00D014BA">
            <w:pPr>
              <w:jc w:val="center"/>
            </w:pPr>
            <w:r w:rsidRPr="00266CB9">
              <w:t>4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32 (2</w:t>
            </w:r>
            <w:proofErr w:type="gramStart"/>
            <w:r w:rsidRPr="00266CB9">
              <w:t>;7.24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33 (2</w:t>
            </w:r>
            <w:proofErr w:type="gramStart"/>
            <w:r w:rsidRPr="00266CB9">
              <w:t>;8.10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34 (2</w:t>
            </w:r>
            <w:proofErr w:type="gramStart"/>
            <w:r w:rsidRPr="00266CB9">
              <w:t>;8.16</w:t>
            </w:r>
            <w:proofErr w:type="gramEnd"/>
            <w:r w:rsidRPr="00266CB9">
              <w:t>):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67 (2</w:t>
            </w:r>
            <w:proofErr w:type="gramStart"/>
            <w:r w:rsidRPr="00266CB9">
              <w:t>;8.11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68 (2</w:t>
            </w:r>
            <w:proofErr w:type="gramStart"/>
            <w:r w:rsidRPr="00266CB9">
              <w:t>;8.20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55 (2</w:t>
            </w:r>
            <w:proofErr w:type="gramStart"/>
            <w:r w:rsidRPr="00266CB9">
              <w:t>;8.13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56 (2</w:t>
            </w:r>
            <w:proofErr w:type="gramStart"/>
            <w:r w:rsidRPr="00266CB9">
              <w:t>;8.20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32 (2</w:t>
            </w:r>
            <w:proofErr w:type="gramStart"/>
            <w:r w:rsidRPr="00266CB9">
              <w:t>;8.08</w:t>
            </w:r>
            <w:proofErr w:type="gramEnd"/>
            <w:r w:rsidRPr="00266CB9">
              <w:t>): 1, 2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38 (2</w:t>
            </w:r>
            <w:proofErr w:type="gramStart"/>
            <w:r w:rsidRPr="00266CB9">
              <w:t>;8.07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39 (2</w:t>
            </w:r>
            <w:proofErr w:type="gramStart"/>
            <w:r w:rsidRPr="00266CB9">
              <w:t>;8.19</w:t>
            </w:r>
            <w:proofErr w:type="gramEnd"/>
            <w:r w:rsidRPr="00266CB9">
              <w:t>): 1, 2</w:t>
            </w:r>
          </w:p>
        </w:tc>
      </w:tr>
      <w:tr w:rsidR="00346D1F" w:rsidRPr="00266CB9" w:rsidTr="00D014BA">
        <w:tc>
          <w:tcPr>
            <w:tcW w:w="1449" w:type="dxa"/>
          </w:tcPr>
          <w:p w:rsidR="00346D1F" w:rsidRPr="00266CB9" w:rsidRDefault="00346D1F" w:rsidP="00D014BA">
            <w:pPr>
              <w:jc w:val="center"/>
            </w:pPr>
            <w:r w:rsidRPr="00266CB9">
              <w:t>5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43 (3</w:t>
            </w:r>
            <w:proofErr w:type="gramStart"/>
            <w:r w:rsidRPr="00266CB9">
              <w:t>;1.03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pPr>
              <w:ind w:right="-164"/>
            </w:pPr>
            <w:r w:rsidRPr="00266CB9">
              <w:t>77 (2</w:t>
            </w:r>
            <w:proofErr w:type="gramStart"/>
            <w:r w:rsidRPr="00266CB9">
              <w:t>;11.25</w:t>
            </w:r>
            <w:proofErr w:type="gramEnd"/>
            <w:r w:rsidRPr="00266CB9">
              <w:t>): 1</w:t>
            </w:r>
          </w:p>
          <w:p w:rsidR="00346D1F" w:rsidRPr="00266CB9" w:rsidRDefault="00346D1F" w:rsidP="00D014BA">
            <w:r w:rsidRPr="00266CB9">
              <w:t>78 (3;0</w:t>
            </w:r>
            <w:proofErr w:type="gramStart"/>
            <w:r w:rsidRPr="00266CB9">
              <w:t>.00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67 (3;0</w:t>
            </w:r>
            <w:proofErr w:type="gramStart"/>
            <w:r w:rsidRPr="00266CB9">
              <w:t>.10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68 (3;0</w:t>
            </w:r>
            <w:proofErr w:type="gramStart"/>
            <w:r w:rsidRPr="00266CB9">
              <w:t>.27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38 (3;0</w:t>
            </w:r>
            <w:proofErr w:type="gramStart"/>
            <w:r w:rsidRPr="00266CB9">
              <w:t>.24</w:t>
            </w:r>
            <w:proofErr w:type="gramEnd"/>
            <w:r w:rsidRPr="00266CB9">
              <w:t>): 1, 2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44 (2</w:t>
            </w:r>
            <w:proofErr w:type="gramStart"/>
            <w:r w:rsidRPr="00266CB9">
              <w:t>;11.28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45 (3</w:t>
            </w:r>
            <w:proofErr w:type="gramStart"/>
            <w:r w:rsidRPr="00266CB9">
              <w:t>;1.19</w:t>
            </w:r>
            <w:proofErr w:type="gramEnd"/>
            <w:r w:rsidRPr="00266CB9">
              <w:t>): 1, 2</w:t>
            </w:r>
          </w:p>
          <w:p w:rsidR="00346D1F" w:rsidRPr="00266CB9" w:rsidRDefault="00346D1F" w:rsidP="00D014BA"/>
        </w:tc>
      </w:tr>
      <w:tr w:rsidR="00346D1F" w:rsidRPr="00266CB9" w:rsidTr="00D014BA">
        <w:tc>
          <w:tcPr>
            <w:tcW w:w="1449" w:type="dxa"/>
          </w:tcPr>
          <w:p w:rsidR="00346D1F" w:rsidRPr="00266CB9" w:rsidRDefault="00346D1F" w:rsidP="00D014BA">
            <w:pPr>
              <w:jc w:val="center"/>
            </w:pPr>
            <w:r w:rsidRPr="00266CB9">
              <w:t>6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49 (3</w:t>
            </w:r>
            <w:proofErr w:type="gramStart"/>
            <w:r w:rsidRPr="00266CB9">
              <w:t>;3.27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50 (3</w:t>
            </w:r>
            <w:proofErr w:type="gramStart"/>
            <w:r w:rsidRPr="00266CB9">
              <w:t>;4.10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80 (3</w:t>
            </w:r>
            <w:proofErr w:type="gramStart"/>
            <w:r w:rsidRPr="00266CB9">
              <w:t>;2.21</w:t>
            </w:r>
            <w:proofErr w:type="gramEnd"/>
            <w:r w:rsidRPr="00266CB9">
              <w:t>): 2</w:t>
            </w:r>
          </w:p>
          <w:p w:rsidR="00346D1F" w:rsidRPr="00266CB9" w:rsidRDefault="00346D1F" w:rsidP="00D014BA">
            <w:r w:rsidRPr="00266CB9">
              <w:t>81 (3</w:t>
            </w:r>
            <w:proofErr w:type="gramStart"/>
            <w:r w:rsidRPr="00266CB9">
              <w:t>;3.26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73 (3</w:t>
            </w:r>
            <w:proofErr w:type="gramStart"/>
            <w:r w:rsidRPr="00266CB9">
              <w:t>;4.22</w:t>
            </w:r>
            <w:proofErr w:type="gramEnd"/>
            <w:r w:rsidRPr="00266CB9">
              <w:t>): 1, 2</w:t>
            </w:r>
          </w:p>
        </w:tc>
        <w:tc>
          <w:tcPr>
            <w:tcW w:w="1559" w:type="dxa"/>
          </w:tcPr>
          <w:p w:rsidR="00346D1F" w:rsidRPr="00266CB9" w:rsidRDefault="00346D1F" w:rsidP="00D014BA">
            <w:r w:rsidRPr="00266CB9">
              <w:t>42 (3</w:t>
            </w:r>
            <w:proofErr w:type="gramStart"/>
            <w:r w:rsidRPr="00266CB9">
              <w:t>;3.05</w:t>
            </w:r>
            <w:proofErr w:type="gramEnd"/>
            <w:r w:rsidRPr="00266CB9">
              <w:t>): 1, 2</w:t>
            </w:r>
          </w:p>
        </w:tc>
        <w:tc>
          <w:tcPr>
            <w:tcW w:w="1560" w:type="dxa"/>
          </w:tcPr>
          <w:p w:rsidR="00346D1F" w:rsidRPr="00266CB9" w:rsidRDefault="00346D1F" w:rsidP="00D014BA">
            <w:r w:rsidRPr="00266CB9">
              <w:t>47 (3</w:t>
            </w:r>
            <w:proofErr w:type="gramStart"/>
            <w:r w:rsidRPr="00266CB9">
              <w:t>;4.00</w:t>
            </w:r>
            <w:proofErr w:type="gramEnd"/>
            <w:r w:rsidRPr="00266CB9">
              <w:t>): 1, 2</w:t>
            </w:r>
          </w:p>
          <w:p w:rsidR="00346D1F" w:rsidRPr="00266CB9" w:rsidRDefault="00346D1F" w:rsidP="00D014BA">
            <w:r w:rsidRPr="00266CB9">
              <w:t>48 (3</w:t>
            </w:r>
            <w:proofErr w:type="gramStart"/>
            <w:r w:rsidRPr="00266CB9">
              <w:t>;4.24</w:t>
            </w:r>
            <w:proofErr w:type="gramEnd"/>
            <w:r w:rsidRPr="00266CB9">
              <w:t>): 1, 2</w:t>
            </w:r>
          </w:p>
        </w:tc>
      </w:tr>
    </w:tbl>
    <w:p w:rsidR="00346D1F" w:rsidRPr="00266CB9" w:rsidRDefault="00346D1F" w:rsidP="00346D1F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46D1F" w:rsidRPr="00266CB9" w:rsidRDefault="00346D1F" w:rsidP="00346D1F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46D1F" w:rsidRDefault="00346D1F" w:rsidP="00346D1F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266CB9">
        <w:rPr>
          <w:rFonts w:ascii="Times New Roman" w:hAnsi="Times New Roman" w:cs="Times New Roman"/>
        </w:rPr>
        <w:t>Each cell shows the files sampled for each age point in Studies 1 and 2. The files are listed in the following format: file number (age during recording), studies sampling that file, and study number.</w:t>
      </w:r>
    </w:p>
    <w:p w:rsidR="00346D1F" w:rsidRPr="00266CB9" w:rsidRDefault="00346D1F" w:rsidP="00346D1F">
      <w:pPr>
        <w:pStyle w:val="ListParagraph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46D1F" w:rsidRPr="00266CB9" w:rsidRDefault="00346D1F" w:rsidP="00346D1F">
      <w:pPr>
        <w:pStyle w:val="ListParagraph"/>
        <w:numPr>
          <w:ilvl w:val="0"/>
          <w:numId w:val="1"/>
        </w:numPr>
        <w:spacing w:line="480" w:lineRule="auto"/>
        <w:ind w:left="270" w:firstLine="0"/>
        <w:rPr>
          <w:rFonts w:ascii="Times New Roman" w:hAnsi="Times New Roman" w:cs="Times New Roman"/>
          <w:b/>
        </w:rPr>
      </w:pPr>
      <w:r w:rsidRPr="00266CB9">
        <w:rPr>
          <w:rFonts w:ascii="Times New Roman" w:hAnsi="Times New Roman" w:cs="Times New Roman"/>
          <w:b/>
        </w:rPr>
        <w:lastRenderedPageBreak/>
        <w:t>Coding: Examples</w:t>
      </w:r>
    </w:p>
    <w:p w:rsidR="00346D1F" w:rsidRPr="00266CB9" w:rsidRDefault="00346D1F" w:rsidP="00346D1F">
      <w:pPr>
        <w:spacing w:line="480" w:lineRule="auto"/>
        <w:ind w:left="360"/>
      </w:pPr>
      <w:r w:rsidRPr="00266CB9">
        <w:rPr>
          <w:i/>
        </w:rPr>
        <w:t>Category:</w:t>
      </w:r>
      <w:r w:rsidRPr="00266CB9">
        <w:t xml:space="preserve"> the type of coding used</w:t>
      </w:r>
    </w:p>
    <w:p w:rsidR="00346D1F" w:rsidRPr="00266CB9" w:rsidRDefault="00346D1F" w:rsidP="00346D1F">
      <w:pPr>
        <w:spacing w:line="480" w:lineRule="auto"/>
        <w:ind w:left="360"/>
      </w:pPr>
      <w:r w:rsidRPr="00266CB9">
        <w:rPr>
          <w:i/>
        </w:rPr>
        <w:t>Code:</w:t>
      </w:r>
      <w:r w:rsidRPr="00266CB9">
        <w:t xml:space="preserve"> labels for the codes</w:t>
      </w:r>
    </w:p>
    <w:p w:rsidR="00346D1F" w:rsidRPr="00266CB9" w:rsidRDefault="00346D1F" w:rsidP="00346D1F">
      <w:pPr>
        <w:spacing w:line="480" w:lineRule="auto"/>
        <w:ind w:left="360"/>
      </w:pPr>
      <w:r w:rsidRPr="00266CB9">
        <w:rPr>
          <w:i/>
        </w:rPr>
        <w:t>More information:</w:t>
      </w:r>
      <w:r w:rsidRPr="00266CB9">
        <w:t xml:space="preserve"> information used to apply the code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700"/>
        <w:gridCol w:w="5238"/>
      </w:tblGrid>
      <w:tr w:rsidR="00346D1F" w:rsidRPr="00266CB9" w:rsidTr="00D014BA">
        <w:tc>
          <w:tcPr>
            <w:tcW w:w="1638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Category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Code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346D1F" w:rsidRPr="00266CB9" w:rsidRDefault="00346D1F" w:rsidP="00D014BA">
            <w:pPr>
              <w:rPr>
                <w:b/>
              </w:rPr>
            </w:pPr>
            <w:r w:rsidRPr="00266CB9">
              <w:rPr>
                <w:b/>
              </w:rPr>
              <w:t>More information</w:t>
            </w:r>
          </w:p>
        </w:tc>
      </w:tr>
      <w:tr w:rsidR="00346D1F" w:rsidRPr="00266CB9" w:rsidTr="00D014BA">
        <w:tc>
          <w:tcPr>
            <w:tcW w:w="1638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r w:rsidRPr="00266CB9">
              <w:t>Overall complexity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proofErr w:type="gramStart"/>
            <w:r w:rsidRPr="00266CB9">
              <w:t>number</w:t>
            </w:r>
            <w:proofErr w:type="gramEnd"/>
            <w:r w:rsidRPr="00266CB9">
              <w:t xml:space="preserve"> of syllables/morphemes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346D1F" w:rsidRPr="00266CB9" w:rsidRDefault="00346D1F" w:rsidP="00D014BA">
            <w:r w:rsidRPr="00266CB9">
              <w:t>Syllable/morpheme count for the utterance, assuming no reductions or contractions, and counting all overt bound and unbound morphemes.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Question type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gramStart"/>
            <w:r w:rsidRPr="00266CB9">
              <w:t>who</w:t>
            </w:r>
            <w:proofErr w:type="gramEnd"/>
            <w:r w:rsidRPr="00266CB9">
              <w:t>(se)/what/where/ when/why/how/how many/how much/how old/which/yes-no/X-or-Y</w:t>
            </w:r>
          </w:p>
        </w:tc>
        <w:tc>
          <w:tcPr>
            <w:tcW w:w="5238" w:type="dxa"/>
          </w:tcPr>
          <w:p w:rsidR="00346D1F" w:rsidRPr="00266CB9" w:rsidRDefault="00346D1F" w:rsidP="00D014BA">
            <w:r w:rsidRPr="00266CB9">
              <w:t xml:space="preserve">Syntactically and </w:t>
            </w:r>
            <w:proofErr w:type="spellStart"/>
            <w:r w:rsidRPr="00266CB9">
              <w:t>prosodically</w:t>
            </w:r>
            <w:proofErr w:type="spellEnd"/>
            <w:r w:rsidRPr="00266CB9">
              <w:t xml:space="preserve"> defined question categories, using any overt lexical cues available.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Question type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gramStart"/>
            <w:r w:rsidRPr="00266CB9">
              <w:t>how</w:t>
            </w:r>
            <w:proofErr w:type="gramEnd"/>
            <w:r w:rsidRPr="00266CB9">
              <w:t xml:space="preserve"> about/what about</w:t>
            </w:r>
          </w:p>
        </w:tc>
        <w:tc>
          <w:tcPr>
            <w:tcW w:w="5238" w:type="dxa"/>
          </w:tcPr>
          <w:p w:rsidR="00346D1F" w:rsidRPr="00266CB9" w:rsidRDefault="00346D1F" w:rsidP="00D014BA">
            <w:r w:rsidRPr="00266CB9">
              <w:t xml:space="preserve">Treated as </w:t>
            </w:r>
            <w:r w:rsidRPr="00266CB9">
              <w:rPr>
                <w:i/>
              </w:rPr>
              <w:t>yes-no</w:t>
            </w:r>
            <w:r w:rsidRPr="00266CB9">
              <w:t xml:space="preserve"> questions unless they were </w:t>
            </w:r>
            <w:r>
              <w:t xml:space="preserve">positioned in a sequence of </w:t>
            </w:r>
            <w:proofErr w:type="spellStart"/>
            <w:r w:rsidRPr="00C33690">
              <w:rPr>
                <w:i/>
                <w:highlight w:val="yellow"/>
              </w:rPr>
              <w:t>wh</w:t>
            </w:r>
            <w:proofErr w:type="spellEnd"/>
            <w:r w:rsidRPr="00C33690">
              <w:rPr>
                <w:i/>
                <w:highlight w:val="yellow"/>
              </w:rPr>
              <w:t>-</w:t>
            </w:r>
            <w:r w:rsidRPr="00266CB9">
              <w:t xml:space="preserve">questions (e.g., </w:t>
            </w:r>
            <w:r w:rsidRPr="00266CB9">
              <w:rPr>
                <w:i/>
              </w:rPr>
              <w:t>What’s that? What’s that? How about that one?</w:t>
            </w:r>
            <w:r w:rsidRPr="00266CB9">
              <w:t>)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Three-way question type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spellStart"/>
            <w:proofErr w:type="gramStart"/>
            <w:r w:rsidRPr="00266CB9">
              <w:t>wh</w:t>
            </w:r>
            <w:proofErr w:type="spellEnd"/>
            <w:proofErr w:type="gramEnd"/>
            <w:r w:rsidRPr="00266CB9">
              <w:t>-/yes-no/X-or-Y</w:t>
            </w:r>
          </w:p>
        </w:tc>
        <w:tc>
          <w:tcPr>
            <w:tcW w:w="5238" w:type="dxa"/>
          </w:tcPr>
          <w:p w:rsidR="00346D1F" w:rsidRPr="00266CB9" w:rsidRDefault="00346D1F" w:rsidP="00D014BA">
            <w:r w:rsidRPr="00266CB9">
              <w:t>Question type categories from above, collapsed into three broader categories.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Answer type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spellStart"/>
            <w:proofErr w:type="gramStart"/>
            <w:r w:rsidRPr="00266CB9">
              <w:t>yn</w:t>
            </w:r>
            <w:proofErr w:type="spellEnd"/>
            <w:proofErr w:type="gramEnd"/>
            <w:r w:rsidRPr="00266CB9">
              <w:t>/</w:t>
            </w:r>
            <w:proofErr w:type="spellStart"/>
            <w:r w:rsidRPr="00266CB9">
              <w:t>yn</w:t>
            </w:r>
            <w:proofErr w:type="spellEnd"/>
            <w:r w:rsidRPr="00266CB9">
              <w:t>+/</w:t>
            </w:r>
            <w:proofErr w:type="spellStart"/>
            <w:r w:rsidRPr="00266CB9">
              <w:t>yn</w:t>
            </w:r>
            <w:proofErr w:type="spellEnd"/>
            <w:r w:rsidRPr="00266CB9">
              <w:t>++</w:t>
            </w:r>
          </w:p>
        </w:tc>
        <w:tc>
          <w:tcPr>
            <w:tcW w:w="5238" w:type="dxa"/>
          </w:tcPr>
          <w:p w:rsidR="00346D1F" w:rsidRPr="00266CB9" w:rsidRDefault="00346D1F" w:rsidP="00D014BA">
            <w:r w:rsidRPr="00266CB9">
              <w:t xml:space="preserve">Answers to syntactically or </w:t>
            </w:r>
            <w:proofErr w:type="spellStart"/>
            <w:proofErr w:type="gramStart"/>
            <w:r w:rsidRPr="00266CB9">
              <w:t>prosodically</w:t>
            </w:r>
            <w:proofErr w:type="spellEnd"/>
            <w:r w:rsidRPr="00266CB9">
              <w:t>-defined</w:t>
            </w:r>
            <w:proofErr w:type="gramEnd"/>
            <w:r w:rsidRPr="00266CB9">
              <w:t xml:space="preserve"> </w:t>
            </w:r>
            <w:r w:rsidRPr="00266CB9">
              <w:rPr>
                <w:i/>
              </w:rPr>
              <w:t>yes-no</w:t>
            </w:r>
            <w:r w:rsidRPr="00266CB9">
              <w:t xml:space="preserve"> questions. We coded </w:t>
            </w:r>
            <w:proofErr w:type="gramStart"/>
            <w:r w:rsidRPr="00266CB9">
              <w:t>three complexity</w:t>
            </w:r>
            <w:proofErr w:type="gramEnd"/>
            <w:r w:rsidRPr="00266CB9">
              <w:t xml:space="preserve"> levels simple phrase, minimal/non-sentential phrase, more than minimal/fully inflected phrase, more than minimal; see Table 2 for examples.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Answer type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spellStart"/>
            <w:proofErr w:type="gramStart"/>
            <w:r w:rsidRPr="00266CB9">
              <w:t>wh</w:t>
            </w:r>
            <w:proofErr w:type="spellEnd"/>
            <w:proofErr w:type="gramEnd"/>
            <w:r w:rsidRPr="00266CB9">
              <w:t>/</w:t>
            </w:r>
            <w:proofErr w:type="spellStart"/>
            <w:r w:rsidRPr="00266CB9">
              <w:t>wh</w:t>
            </w:r>
            <w:proofErr w:type="spellEnd"/>
            <w:r w:rsidRPr="00266CB9">
              <w:t>+/</w:t>
            </w:r>
            <w:proofErr w:type="spellStart"/>
            <w:r w:rsidRPr="00266CB9">
              <w:t>wh</w:t>
            </w:r>
            <w:proofErr w:type="spellEnd"/>
            <w:r w:rsidRPr="00266CB9">
              <w:t>++</w:t>
            </w:r>
          </w:p>
        </w:tc>
        <w:tc>
          <w:tcPr>
            <w:tcW w:w="5238" w:type="dxa"/>
          </w:tcPr>
          <w:p w:rsidR="00346D1F" w:rsidRPr="00266CB9" w:rsidRDefault="00346D1F" w:rsidP="00D014BA">
            <w:pPr>
              <w:rPr>
                <w:szCs w:val="24"/>
              </w:rPr>
            </w:pPr>
            <w:r w:rsidRPr="00266CB9">
              <w:t xml:space="preserve">Answers to </w:t>
            </w:r>
            <w:proofErr w:type="gramStart"/>
            <w:r w:rsidRPr="00266CB9">
              <w:t>syntactically-defined</w:t>
            </w:r>
            <w:proofErr w:type="gramEnd"/>
            <w:r w:rsidRPr="00266CB9">
              <w:t xml:space="preserve"> </w:t>
            </w:r>
            <w:proofErr w:type="spellStart"/>
            <w:r w:rsidRPr="00266CB9">
              <w:rPr>
                <w:i/>
              </w:rPr>
              <w:t>wh</w:t>
            </w:r>
            <w:proofErr w:type="spellEnd"/>
            <w:r w:rsidRPr="00266CB9">
              <w:rPr>
                <w:i/>
              </w:rPr>
              <w:t>-</w:t>
            </w:r>
            <w:r w:rsidRPr="00266CB9">
              <w:t>questions. We coded three complexity levels: simple phrase, minimal/non-sentential phrase, more than minimal/fully inflected phrase, more than minimal; see Table 2 for examples.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Information status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gramStart"/>
            <w:r w:rsidRPr="00266CB9">
              <w:t>all</w:t>
            </w:r>
            <w:proofErr w:type="gramEnd"/>
            <w:r w:rsidRPr="00266CB9">
              <w:t xml:space="preserve"> new/some new/nothing new</w:t>
            </w:r>
          </w:p>
        </w:tc>
        <w:tc>
          <w:tcPr>
            <w:tcW w:w="5238" w:type="dxa"/>
          </w:tcPr>
          <w:p w:rsidR="00346D1F" w:rsidRPr="00266CB9" w:rsidRDefault="00346D1F" w:rsidP="00D014BA">
            <w:pPr>
              <w:rPr>
                <w:szCs w:val="24"/>
              </w:rPr>
            </w:pPr>
            <w:r w:rsidRPr="00266CB9">
              <w:rPr>
                <w:szCs w:val="24"/>
              </w:rPr>
              <w:t>Given the immediately prior discourse context (read or listened to), we determined whether the answer added anything new to the discourse, in part or in whole.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Routine familiarity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gramStart"/>
            <w:r w:rsidRPr="00266CB9">
              <w:t>part</w:t>
            </w:r>
            <w:proofErr w:type="gramEnd"/>
            <w:r w:rsidRPr="00266CB9">
              <w:t xml:space="preserve"> of a regular routine/not</w:t>
            </w:r>
          </w:p>
        </w:tc>
        <w:tc>
          <w:tcPr>
            <w:tcW w:w="5238" w:type="dxa"/>
          </w:tcPr>
          <w:p w:rsidR="00346D1F" w:rsidRPr="00266CB9" w:rsidRDefault="00346D1F" w:rsidP="00D014BA">
            <w:pPr>
              <w:rPr>
                <w:szCs w:val="24"/>
              </w:rPr>
            </w:pPr>
            <w:r w:rsidRPr="00266CB9">
              <w:rPr>
                <w:szCs w:val="24"/>
              </w:rPr>
              <w:t>We coded whether or not the answer was part of a routine that appeared across many recordings, e.g., identifying family members in a photo album, reciting state names, or locating characters in a favorite book.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Prior turn repetition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gramStart"/>
            <w:r w:rsidRPr="00266CB9">
              <w:t>immediate</w:t>
            </w:r>
            <w:proofErr w:type="gramEnd"/>
            <w:r w:rsidRPr="00266CB9">
              <w:t xml:space="preserve"> repeat/no repeat</w:t>
            </w:r>
          </w:p>
        </w:tc>
        <w:tc>
          <w:tcPr>
            <w:tcW w:w="5238" w:type="dxa"/>
          </w:tcPr>
          <w:p w:rsidR="00346D1F" w:rsidRPr="00266CB9" w:rsidRDefault="00346D1F" w:rsidP="00D014BA">
            <w:pPr>
              <w:rPr>
                <w:szCs w:val="24"/>
              </w:rPr>
            </w:pPr>
            <w:r w:rsidRPr="00266CB9">
              <w:rPr>
                <w:szCs w:val="24"/>
              </w:rPr>
              <w:t>We coded whether or not the response was simply a repetition of the question.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Recent mention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gramStart"/>
            <w:r w:rsidRPr="00266CB9">
              <w:t>recent</w:t>
            </w:r>
            <w:proofErr w:type="gramEnd"/>
            <w:r w:rsidRPr="00266CB9">
              <w:t xml:space="preserve"> mention by parent/recent mention by child/no recent mention</w:t>
            </w:r>
          </w:p>
        </w:tc>
        <w:tc>
          <w:tcPr>
            <w:tcW w:w="5238" w:type="dxa"/>
          </w:tcPr>
          <w:p w:rsidR="00346D1F" w:rsidRPr="00266CB9" w:rsidRDefault="00346D1F" w:rsidP="00D014BA">
            <w:pPr>
              <w:rPr>
                <w:szCs w:val="24"/>
              </w:rPr>
            </w:pPr>
            <w:r w:rsidRPr="00266CB9">
              <w:rPr>
                <w:szCs w:val="24"/>
              </w:rPr>
              <w:t xml:space="preserve">We coded whether or not material in the answer (excluding </w:t>
            </w:r>
            <w:r w:rsidRPr="00266CB9">
              <w:rPr>
                <w:i/>
                <w:szCs w:val="24"/>
              </w:rPr>
              <w:t>I</w:t>
            </w:r>
            <w:r w:rsidRPr="00266CB9">
              <w:rPr>
                <w:szCs w:val="24"/>
              </w:rPr>
              <w:t xml:space="preserve"> and </w:t>
            </w:r>
            <w:r w:rsidRPr="00266CB9">
              <w:rPr>
                <w:i/>
                <w:szCs w:val="24"/>
              </w:rPr>
              <w:t>you</w:t>
            </w:r>
            <w:r w:rsidRPr="00266CB9">
              <w:rPr>
                <w:szCs w:val="24"/>
              </w:rPr>
              <w:t xml:space="preserve">) was used in the three utterances immediately preceding it. The overlap only needed to be a minimum of one word (e.g., </w:t>
            </w:r>
            <w:r w:rsidRPr="00266CB9">
              <w:rPr>
                <w:i/>
                <w:szCs w:val="24"/>
              </w:rPr>
              <w:t>You want to go outside</w:t>
            </w:r>
            <w:proofErr w:type="gramStart"/>
            <w:r w:rsidRPr="00266CB9">
              <w:rPr>
                <w:i/>
                <w:szCs w:val="24"/>
              </w:rPr>
              <w:t>?—</w:t>
            </w:r>
            <w:proofErr w:type="gramEnd"/>
            <w:r w:rsidRPr="00266CB9">
              <w:rPr>
                <w:i/>
                <w:szCs w:val="24"/>
              </w:rPr>
              <w:t xml:space="preserve">I </w:t>
            </w:r>
            <w:proofErr w:type="spellStart"/>
            <w:r w:rsidRPr="00266CB9">
              <w:rPr>
                <w:i/>
                <w:szCs w:val="24"/>
              </w:rPr>
              <w:t>wanna</w:t>
            </w:r>
            <w:proofErr w:type="spellEnd"/>
            <w:r w:rsidRPr="00266CB9">
              <w:rPr>
                <w:i/>
                <w:szCs w:val="24"/>
              </w:rPr>
              <w:t xml:space="preserve"> swing.</w:t>
            </w:r>
            <w:r w:rsidRPr="00266CB9">
              <w:rPr>
                <w:szCs w:val="24"/>
              </w:rPr>
              <w:t>) to count as a recent mention.</w:t>
            </w:r>
          </w:p>
        </w:tc>
      </w:tr>
      <w:tr w:rsidR="00346D1F" w:rsidRPr="00266CB9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Information-seeking status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gramStart"/>
            <w:r w:rsidRPr="00266CB9">
              <w:t>information</w:t>
            </w:r>
            <w:proofErr w:type="gramEnd"/>
            <w:r w:rsidRPr="00266CB9">
              <w:t>-seeking/not</w:t>
            </w:r>
          </w:p>
        </w:tc>
        <w:tc>
          <w:tcPr>
            <w:tcW w:w="5238" w:type="dxa"/>
          </w:tcPr>
          <w:p w:rsidR="00346D1F" w:rsidRPr="00266CB9" w:rsidRDefault="00346D1F" w:rsidP="00D014BA">
            <w:pPr>
              <w:rPr>
                <w:szCs w:val="24"/>
              </w:rPr>
            </w:pPr>
            <w:r w:rsidRPr="00266CB9">
              <w:rPr>
                <w:szCs w:val="24"/>
              </w:rPr>
              <w:t xml:space="preserve">This code was only completed for A-asks-C questions. It differentiated between questions where adults were unlikely to know the answer (i.e., ‘true’ questions like </w:t>
            </w:r>
            <w:r w:rsidRPr="00266CB9">
              <w:rPr>
                <w:i/>
                <w:szCs w:val="24"/>
              </w:rPr>
              <w:t>What do you think about her hair?</w:t>
            </w:r>
            <w:r w:rsidRPr="00266CB9">
              <w:rPr>
                <w:szCs w:val="24"/>
              </w:rPr>
              <w:t xml:space="preserve">) and questions where they probably already knew the answer (usually ‘test’ questions like </w:t>
            </w:r>
            <w:r w:rsidRPr="00266CB9">
              <w:rPr>
                <w:i/>
                <w:szCs w:val="24"/>
              </w:rPr>
              <w:t>Which one’s the biggest one?</w:t>
            </w:r>
            <w:r w:rsidRPr="00266CB9">
              <w:rPr>
                <w:szCs w:val="24"/>
              </w:rPr>
              <w:t>)</w:t>
            </w:r>
          </w:p>
        </w:tc>
      </w:tr>
      <w:tr w:rsidR="00346D1F" w:rsidRPr="00984056" w:rsidTr="00D014BA">
        <w:tc>
          <w:tcPr>
            <w:tcW w:w="1638" w:type="dxa"/>
          </w:tcPr>
          <w:p w:rsidR="00346D1F" w:rsidRPr="00266CB9" w:rsidRDefault="00346D1F" w:rsidP="00D014BA">
            <w:r w:rsidRPr="00266CB9">
              <w:t>Confirmation status</w:t>
            </w:r>
          </w:p>
        </w:tc>
        <w:tc>
          <w:tcPr>
            <w:tcW w:w="2700" w:type="dxa"/>
          </w:tcPr>
          <w:p w:rsidR="00346D1F" w:rsidRPr="00266CB9" w:rsidRDefault="00346D1F" w:rsidP="00D014BA">
            <w:proofErr w:type="gramStart"/>
            <w:r w:rsidRPr="00266CB9">
              <w:t>confirming</w:t>
            </w:r>
            <w:proofErr w:type="gramEnd"/>
            <w:r w:rsidRPr="00266CB9">
              <w:t>/ disconfirming</w:t>
            </w:r>
          </w:p>
        </w:tc>
        <w:tc>
          <w:tcPr>
            <w:tcW w:w="5238" w:type="dxa"/>
          </w:tcPr>
          <w:p w:rsidR="00346D1F" w:rsidRPr="00984056" w:rsidRDefault="00346D1F" w:rsidP="00D014BA">
            <w:pPr>
              <w:rPr>
                <w:szCs w:val="24"/>
              </w:rPr>
            </w:pPr>
            <w:r w:rsidRPr="00266CB9">
              <w:rPr>
                <w:szCs w:val="24"/>
              </w:rPr>
              <w:t xml:space="preserve">This code was only relevant for invitation and offer </w:t>
            </w:r>
            <w:r w:rsidRPr="00266CB9">
              <w:rPr>
                <w:i/>
                <w:szCs w:val="24"/>
              </w:rPr>
              <w:t>yes/no</w:t>
            </w:r>
            <w:r w:rsidRPr="00266CB9">
              <w:rPr>
                <w:szCs w:val="24"/>
              </w:rPr>
              <w:t xml:space="preserve"> questions. It designated whether or not the answer was an acceptance or not.</w:t>
            </w:r>
          </w:p>
        </w:tc>
      </w:tr>
    </w:tbl>
    <w:p w:rsidR="00346D1F" w:rsidRPr="00984056" w:rsidRDefault="00346D1F" w:rsidP="00346D1F">
      <w:pPr>
        <w:rPr>
          <w:b/>
        </w:rPr>
      </w:pPr>
    </w:p>
    <w:p w:rsidR="00584707" w:rsidRDefault="00584707"/>
    <w:sectPr w:rsidR="00584707" w:rsidSect="00346D1F">
      <w:headerReference w:type="default" r:id="rId6"/>
      <w:footerReference w:type="default" r:id="rId7"/>
      <w:pgSz w:w="12240" w:h="15840"/>
      <w:pgMar w:top="1440" w:right="1080" w:bottom="1800" w:left="1440" w:header="734" w:footer="73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29" w:rsidRDefault="00346D1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29" w:rsidRPr="005E7638" w:rsidRDefault="00346D1F" w:rsidP="005E7638">
    <w:pPr>
      <w:spacing w:after="0" w:line="480" w:lineRule="auto"/>
      <w:jc w:val="right"/>
      <w:rPr>
        <w:szCs w:val="24"/>
      </w:rPr>
    </w:pPr>
    <w:r>
      <w:rPr>
        <w:szCs w:val="24"/>
      </w:rPr>
      <w:t>Turn taking, t</w:t>
    </w:r>
    <w:r w:rsidRPr="006237E3">
      <w:rPr>
        <w:szCs w:val="24"/>
      </w:rPr>
      <w:t xml:space="preserve">iming, and </w:t>
    </w:r>
    <w:r>
      <w:rPr>
        <w:szCs w:val="24"/>
      </w:rPr>
      <w:t>planning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B9F"/>
    <w:multiLevelType w:val="hybridMultilevel"/>
    <w:tmpl w:val="EC1A21B8"/>
    <w:lvl w:ilvl="0" w:tplc="F3EE7A9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1F"/>
    <w:rsid w:val="00157B4B"/>
    <w:rsid w:val="00346D1F"/>
    <w:rsid w:val="005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FA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1F"/>
    <w:pPr>
      <w:spacing w:after="200"/>
    </w:pPr>
    <w:rPr>
      <w:rFonts w:ascii="Times New Roman" w:eastAsia="Cambria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D1F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D1F"/>
    <w:pPr>
      <w:spacing w:after="0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D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6D1F"/>
    <w:rPr>
      <w:rFonts w:ascii="Times New Roman" w:eastAsia="Cambria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46D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1F"/>
    <w:pPr>
      <w:spacing w:after="200"/>
    </w:pPr>
    <w:rPr>
      <w:rFonts w:ascii="Times New Roman" w:eastAsia="Cambria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D1F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D1F"/>
    <w:pPr>
      <w:spacing w:after="0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D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6D1F"/>
    <w:rPr>
      <w:rFonts w:ascii="Times New Roman" w:eastAsia="Cambria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4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Macintosh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Casillas</dc:creator>
  <cp:keywords/>
  <dc:description/>
  <cp:lastModifiedBy>Marisa Casillas</cp:lastModifiedBy>
  <cp:revision>1</cp:revision>
  <dcterms:created xsi:type="dcterms:W3CDTF">2015-09-18T21:30:00Z</dcterms:created>
  <dcterms:modified xsi:type="dcterms:W3CDTF">2015-09-18T21:30:00Z</dcterms:modified>
</cp:coreProperties>
</file>