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8C" w:rsidRPr="00E7429B" w:rsidRDefault="00663B8C" w:rsidP="00663B8C">
      <w:pPr>
        <w:pStyle w:val="EndNoteBibliography"/>
        <w:jc w:val="both"/>
        <w:rPr>
          <w:rFonts w:ascii="Times New Roman" w:hAnsi="Times New Roman"/>
          <w:b/>
          <w:noProof/>
          <w:sz w:val="24"/>
        </w:rPr>
      </w:pPr>
      <w:r w:rsidRPr="00E7429B">
        <w:rPr>
          <w:rFonts w:ascii="Times New Roman" w:hAnsi="Times New Roman"/>
          <w:b/>
          <w:noProof/>
          <w:sz w:val="24"/>
        </w:rPr>
        <w:t xml:space="preserve">Table S2: Codes, categories and concepts identified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572"/>
        <w:gridCol w:w="3572"/>
      </w:tblGrid>
      <w:tr w:rsidR="00663B8C" w:rsidRPr="00E7429B" w:rsidTr="005F0180">
        <w:tc>
          <w:tcPr>
            <w:tcW w:w="2376" w:type="dxa"/>
          </w:tcPr>
          <w:p w:rsidR="00663B8C" w:rsidRPr="00E7429B" w:rsidRDefault="00663B8C" w:rsidP="005F0180">
            <w:pPr>
              <w:pStyle w:val="EndNoteBibliography"/>
              <w:rPr>
                <w:rFonts w:ascii="Times New Roman" w:hAnsi="Times New Roman"/>
                <w:b/>
                <w:noProof/>
                <w:sz w:val="24"/>
              </w:rPr>
            </w:pPr>
            <w:r w:rsidRPr="00E7429B">
              <w:rPr>
                <w:rFonts w:ascii="Times New Roman" w:hAnsi="Times New Roman"/>
                <w:b/>
                <w:noProof/>
                <w:sz w:val="24"/>
              </w:rPr>
              <w:t>Concept</w:t>
            </w: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rPr>
                <w:rFonts w:ascii="Times New Roman" w:hAnsi="Times New Roman"/>
                <w:b/>
                <w:noProof/>
                <w:sz w:val="24"/>
              </w:rPr>
            </w:pPr>
            <w:r w:rsidRPr="00E7429B">
              <w:rPr>
                <w:rFonts w:ascii="Times New Roman" w:hAnsi="Times New Roman"/>
                <w:b/>
                <w:noProof/>
                <w:sz w:val="24"/>
              </w:rPr>
              <w:t>Categories</w:t>
            </w: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rPr>
                <w:rFonts w:ascii="Times New Roman" w:hAnsi="Times New Roman"/>
                <w:b/>
                <w:noProof/>
                <w:sz w:val="24"/>
              </w:rPr>
            </w:pPr>
            <w:r w:rsidRPr="00E7429B">
              <w:rPr>
                <w:rFonts w:ascii="Times New Roman" w:hAnsi="Times New Roman"/>
                <w:b/>
                <w:noProof/>
                <w:sz w:val="24"/>
              </w:rPr>
              <w:t>Codes</w:t>
            </w:r>
          </w:p>
        </w:tc>
      </w:tr>
      <w:tr w:rsidR="00663B8C" w:rsidRPr="00E7429B" w:rsidTr="005F0180">
        <w:tc>
          <w:tcPr>
            <w:tcW w:w="2376" w:type="dxa"/>
            <w:vMerge w:val="restart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  <w:r w:rsidRPr="00E7429B">
              <w:rPr>
                <w:rFonts w:ascii="Times New Roman" w:hAnsi="Times New Roman"/>
                <w:b/>
                <w:noProof/>
                <w:sz w:val="24"/>
              </w:rPr>
              <w:t xml:space="preserve">Providing timely access to cancer medicines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Recognising the unique position of cancer patients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Patients having a limited life expectancy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Funders recognising the consequences of delayed access the therapies for patients and their families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663B8C" w:rsidRPr="00E7429B" w:rsidTr="005F0180">
        <w:tc>
          <w:tcPr>
            <w:tcW w:w="2376" w:type="dxa"/>
            <w:vMerge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Allowing all patients to access new cancer therapies at the same time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Patients being able to access new cancer therapies regardless of where they live 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Patients being able to access new cancer therapies regardless of what type or stage of disease they have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Patients being able to access new cancer treatments regardless of their ability to pay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Maintaining an egalitarian healthcare system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663B8C" w:rsidRPr="00E7429B" w:rsidTr="005F0180">
        <w:tc>
          <w:tcPr>
            <w:tcW w:w="2376" w:type="dxa"/>
            <w:vMerge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Making the right decision for a particular healthcare system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Adapting the healthcare provided to local needs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Ensuring that decisions are made with due regard to local policies, procedures and healthcare environments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663B8C" w:rsidRPr="00E7429B" w:rsidTr="005F0180">
        <w:tc>
          <w:tcPr>
            <w:tcW w:w="2376" w:type="dxa"/>
            <w:vMerge w:val="restart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  <w:r w:rsidRPr="00E7429B">
              <w:rPr>
                <w:rFonts w:ascii="Times New Roman" w:hAnsi="Times New Roman"/>
                <w:b/>
                <w:noProof/>
                <w:sz w:val="24"/>
              </w:rPr>
              <w:t xml:space="preserve">Greater flexibility with evidentiary requirements and evaluation criteria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Recognising the impact of current evidence requirements on patient access to therapies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Evidence requirements impeding access to new cancer therapies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Recognising the difficulties in conducting randomised controlled trials in oncology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>Decision-makers being realistic in regards to evidence requirements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</w:tc>
      </w:tr>
      <w:tr w:rsidR="00663B8C" w:rsidRPr="00E7429B" w:rsidTr="005F0180">
        <w:tc>
          <w:tcPr>
            <w:tcW w:w="2376" w:type="dxa"/>
            <w:vMerge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Recognising that there may be a number of meaningful measures </w:t>
            </w:r>
            <w:r w:rsidRPr="00E7429B">
              <w:rPr>
                <w:rFonts w:ascii="Times New Roman" w:hAnsi="Times New Roman"/>
                <w:noProof/>
                <w:sz w:val="24"/>
              </w:rPr>
              <w:lastRenderedPageBreak/>
              <w:t xml:space="preserve">of efficacy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lastRenderedPageBreak/>
              <w:t xml:space="preserve">Decision-makers being willing to base decisions on surrogate </w:t>
            </w:r>
            <w:r w:rsidRPr="00E7429B">
              <w:rPr>
                <w:rFonts w:ascii="Times New Roman" w:hAnsi="Times New Roman"/>
                <w:noProof/>
                <w:sz w:val="24"/>
              </w:rPr>
              <w:lastRenderedPageBreak/>
              <w:t xml:space="preserve">endpoints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Considering quality of life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Considering the patient perspective of disease and treatment effects that are important to patients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663B8C" w:rsidRPr="00E7429B" w:rsidTr="005F0180">
        <w:tc>
          <w:tcPr>
            <w:tcW w:w="2376" w:type="dxa"/>
            <w:vMerge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Prioritising treatments with proven efficacy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Only funding treatments with proven efficacy as demonstrated in randomised controlled trials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Being cautious about replacing proven treatments with newer treatments of uncertain efficacy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663B8C" w:rsidRPr="00E7429B" w:rsidTr="005F0180">
        <w:tc>
          <w:tcPr>
            <w:tcW w:w="2376" w:type="dxa"/>
            <w:vMerge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Giving proper consideration to the risks and benefits of treatment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Balancing the risks and benefits of treatment when making decisions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Recognising the risks of severe toxicities with newer therapies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663B8C" w:rsidRPr="00E7429B" w:rsidTr="005F0180">
        <w:tc>
          <w:tcPr>
            <w:tcW w:w="2376" w:type="dxa"/>
            <w:vMerge w:val="restart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  <w:r w:rsidRPr="00E7429B">
              <w:rPr>
                <w:rFonts w:ascii="Times New Roman" w:hAnsi="Times New Roman"/>
                <w:b/>
                <w:noProof/>
                <w:sz w:val="24"/>
              </w:rPr>
              <w:t xml:space="preserve">Accelerating or bypassing existing processes when making decisions about cancer therapies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Existing processes are inappropriate for the evaluation of cancer therapies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Recognising the time taken to achieve reimbursement for new cancer therapies using existing processes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Recognising the difficulty of demonstrating cost-effectiveness of and therefor achieving funding for new cancer therapies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Recognising the difficulties of accomodating new cancer therapies and new indications for existing cancer therapies using existing processes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</w:tc>
      </w:tr>
      <w:tr w:rsidR="00663B8C" w:rsidRPr="00E7429B" w:rsidTr="005F0180">
        <w:tc>
          <w:tcPr>
            <w:tcW w:w="2376" w:type="dxa"/>
            <w:vMerge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Using separate processes to expedite funding for cancer therapies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>Taking note of the use of specialised processes for cancer therapies in other jurisdictions and the impact this has had on access to therapies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Examining options such as </w:t>
            </w:r>
            <w:r w:rsidRPr="00E7429B">
              <w:rPr>
                <w:rFonts w:ascii="Times New Roman" w:hAnsi="Times New Roman"/>
                <w:noProof/>
                <w:sz w:val="24"/>
              </w:rPr>
              <w:lastRenderedPageBreak/>
              <w:t xml:space="preserve">specialised funds for new or innovative treatments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Using accelerated processes to improve access to cancer medicines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663B8C" w:rsidRPr="00E7429B" w:rsidTr="005F0180">
        <w:tc>
          <w:tcPr>
            <w:tcW w:w="2376" w:type="dxa"/>
            <w:vMerge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Letting existing processes run their course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Recognising the importance of complying with existing processes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Ensuring that medicines are safe, effective and affordable before subsidy is provided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663B8C" w:rsidRPr="00E7429B" w:rsidTr="005F0180">
        <w:tc>
          <w:tcPr>
            <w:tcW w:w="2376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  <w:r w:rsidRPr="00E7429B">
              <w:rPr>
                <w:rFonts w:ascii="Times New Roman" w:hAnsi="Times New Roman"/>
                <w:b/>
                <w:noProof/>
                <w:sz w:val="24"/>
              </w:rPr>
              <w:t xml:space="preserve">Basing decisions on evidence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Basing decisions on the best available scientific evidence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Decision-makers considering all available data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>Recognising the strenths and limitations of different types of data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663B8C" w:rsidRPr="00E7429B" w:rsidTr="005F0180">
        <w:tc>
          <w:tcPr>
            <w:tcW w:w="2376" w:type="dxa"/>
            <w:vMerge w:val="restart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  <w:r w:rsidRPr="00E7429B">
              <w:rPr>
                <w:rFonts w:ascii="Times New Roman" w:hAnsi="Times New Roman"/>
                <w:b/>
                <w:noProof/>
                <w:sz w:val="24"/>
              </w:rPr>
              <w:t xml:space="preserve">Treating cost and price appropriately in decision-making </w:t>
            </w: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Decision-makers not basing decisions on cost alone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Decision-makers not “putting a price on life”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Only using cost as a basis for denying funding when treatments have comparable efficacy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663B8C" w:rsidRPr="00E7429B" w:rsidTr="005F0180">
        <w:tc>
          <w:tcPr>
            <w:tcW w:w="2376" w:type="dxa"/>
            <w:vMerge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Being realistic about resource limitations </w:t>
            </w: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>Considering opportunity costs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Ensuring that agencies remain in budget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Accepting that not all treatments can be funded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Achieving the greatest gains possible with limited resources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663B8C" w:rsidRPr="00E7429B" w:rsidTr="005F0180">
        <w:tc>
          <w:tcPr>
            <w:tcW w:w="2376" w:type="dxa"/>
            <w:vMerge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Paying appropriate prices for new cancer therapies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Encouraging and rewarding drug development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Ensuring the viability of </w:t>
            </w:r>
            <w:r w:rsidRPr="00E7429B">
              <w:rPr>
                <w:rFonts w:ascii="Times New Roman" w:hAnsi="Times New Roman"/>
                <w:noProof/>
                <w:sz w:val="24"/>
              </w:rPr>
              <w:lastRenderedPageBreak/>
              <w:t xml:space="preserve">medicines supply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Not paying inflated prices for new therapies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Ensuring that treatments are affordable for both individual patients and the healthcare system as a whole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663B8C" w:rsidRPr="00E7429B" w:rsidTr="005F0180">
        <w:tc>
          <w:tcPr>
            <w:tcW w:w="2376" w:type="dxa"/>
            <w:vMerge w:val="restart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  <w:r w:rsidRPr="00E7429B">
              <w:rPr>
                <w:rFonts w:ascii="Times New Roman" w:hAnsi="Times New Roman"/>
                <w:b/>
                <w:noProof/>
                <w:sz w:val="24"/>
              </w:rPr>
              <w:lastRenderedPageBreak/>
              <w:t xml:space="preserve">Following proper processes when making decisions </w:t>
            </w: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Decisions are made by people with relevant expertise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Having the necessary expertise to make decisions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Not allowing politicians, judges or doctors to make decisions about the subsidy of medicines without expert advice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</w:tc>
      </w:tr>
      <w:tr w:rsidR="00663B8C" w:rsidRPr="00E7429B" w:rsidTr="005F0180">
        <w:tc>
          <w:tcPr>
            <w:tcW w:w="2376" w:type="dxa"/>
            <w:vMerge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Decision-makers are free of vested interests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Decision-makers remaining independent and free of external influences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Decision-makers providing independent advice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Resisting attempts by patients, manufacturers and doctors to campaign for access to new therapies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Campaigning by patients and manufacturers as a legitimate action to gain access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663B8C" w:rsidRPr="00E7429B" w:rsidTr="005F0180">
        <w:tc>
          <w:tcPr>
            <w:tcW w:w="2376" w:type="dxa"/>
            <w:vMerge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Ensuring due consideration of  community values in decision-making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Establishing community values in order to inform decision-making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>Publicly debating contentious issues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663B8C" w:rsidRPr="00E7429B" w:rsidTr="005F0180">
        <w:tc>
          <w:tcPr>
            <w:tcW w:w="2376" w:type="dxa"/>
            <w:vMerge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Being transparent in decision-making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Informing all stakeholders of decisions in a timely manner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Decision-makers giving clear reasons for decisions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lastRenderedPageBreak/>
              <w:t xml:space="preserve">Decision-makers being truthful about funding options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Decision-makers being able to effectively communicate the reasons for their decisions to the public 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663B8C" w:rsidRPr="00E7429B" w:rsidTr="005F0180">
        <w:tc>
          <w:tcPr>
            <w:tcW w:w="2376" w:type="dxa"/>
            <w:vMerge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Decision-makers being consistent in decision-making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Consistently applying criteria to different medications and diseases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Ensuring consistency between spending in health and other sectors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Ensuring decisions are consistent with international best practice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Ensuring consistency between decisions in different jurisdictions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663B8C" w:rsidTr="005F0180">
        <w:tc>
          <w:tcPr>
            <w:tcW w:w="2376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All parties involved in decision-making following  pre-defined processes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3572" w:type="dxa"/>
          </w:tcPr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Ministers implementing the recommendations of advisory bodies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 xml:space="preserve">Ministers not delaying funding for therapies that have been approved </w:t>
            </w:r>
          </w:p>
          <w:p w:rsidR="00663B8C" w:rsidRPr="00E7429B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663B8C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>Manufacturers abiding by industry codes of conduct</w:t>
            </w:r>
            <w:r>
              <w:rPr>
                <w:rFonts w:ascii="Times New Roman" w:hAnsi="Times New Roman"/>
                <w:noProof/>
                <w:sz w:val="24"/>
              </w:rPr>
              <w:t xml:space="preserve"> </w:t>
            </w:r>
          </w:p>
          <w:p w:rsidR="00663B8C" w:rsidRDefault="00663B8C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</w:tr>
    </w:tbl>
    <w:p w:rsidR="00C80091" w:rsidRDefault="00C80091">
      <w:bookmarkStart w:id="0" w:name="_GoBack"/>
      <w:bookmarkEnd w:id="0"/>
    </w:p>
    <w:sectPr w:rsidR="00C80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8C"/>
    <w:rsid w:val="00663B8C"/>
    <w:rsid w:val="00C8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663B8C"/>
    <w:pPr>
      <w:spacing w:after="0" w:line="240" w:lineRule="auto"/>
      <w:jc w:val="center"/>
    </w:pPr>
    <w:rPr>
      <w:rFonts w:ascii="Calibri" w:eastAsia="Calibri" w:hAnsi="Calibri" w:cs="Times New Roman"/>
      <w:szCs w:val="24"/>
    </w:rPr>
  </w:style>
  <w:style w:type="table" w:styleId="TableGrid">
    <w:name w:val="Table Grid"/>
    <w:basedOn w:val="TableNormal"/>
    <w:uiPriority w:val="59"/>
    <w:rsid w:val="00663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663B8C"/>
    <w:pPr>
      <w:spacing w:after="0" w:line="240" w:lineRule="auto"/>
      <w:jc w:val="center"/>
    </w:pPr>
    <w:rPr>
      <w:rFonts w:ascii="Calibri" w:eastAsia="Calibri" w:hAnsi="Calibri" w:cs="Times New Roman"/>
      <w:szCs w:val="24"/>
    </w:rPr>
  </w:style>
  <w:style w:type="table" w:styleId="TableGrid">
    <w:name w:val="Table Grid"/>
    <w:basedOn w:val="TableNormal"/>
    <w:uiPriority w:val="59"/>
    <w:rsid w:val="00663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2017-07-06T05:01:00Z</dcterms:created>
  <dcterms:modified xsi:type="dcterms:W3CDTF">2017-07-06T05:01:00Z</dcterms:modified>
</cp:coreProperties>
</file>