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8D292F" w14:textId="77777777" w:rsidR="00FF3503" w:rsidRPr="0012273B" w:rsidRDefault="004C26C6" w:rsidP="00FF3503">
      <w:pPr>
        <w:spacing w:before="100" w:beforeAutospacing="1" w:after="100" w:afterAutospacing="1"/>
        <w:jc w:val="center"/>
        <w:rPr>
          <w:szCs w:val="24"/>
        </w:rPr>
      </w:pPr>
      <w:r w:rsidRPr="0012273B">
        <w:rPr>
          <w:szCs w:val="24"/>
        </w:rPr>
        <w:t xml:space="preserve">Supplemental </w:t>
      </w:r>
      <w:r w:rsidR="00FF3503" w:rsidRPr="0012273B">
        <w:rPr>
          <w:szCs w:val="24"/>
        </w:rPr>
        <w:t>Information for</w:t>
      </w:r>
    </w:p>
    <w:p w14:paraId="3C71C784" w14:textId="77777777" w:rsidR="004C26C6" w:rsidRPr="0012273B" w:rsidRDefault="004C26C6" w:rsidP="004C26C6">
      <w:pPr>
        <w:spacing w:before="100" w:beforeAutospacing="1" w:after="100" w:afterAutospacing="1"/>
        <w:jc w:val="center"/>
        <w:rPr>
          <w:b/>
          <w:bCs/>
          <w:iCs/>
          <w:kern w:val="32"/>
          <w:szCs w:val="24"/>
        </w:rPr>
      </w:pPr>
      <w:r w:rsidRPr="0012273B">
        <w:rPr>
          <w:b/>
          <w:bCs/>
          <w:iCs/>
          <w:kern w:val="32"/>
          <w:szCs w:val="24"/>
        </w:rPr>
        <w:t>Instruments and Methods: A case study of ice-core bubbles as strain indicators</w:t>
      </w:r>
    </w:p>
    <w:p w14:paraId="02C58EB3" w14:textId="77777777" w:rsidR="00F252EC" w:rsidRDefault="00F252EC" w:rsidP="00F252EC">
      <w:pPr>
        <w:jc w:val="center"/>
      </w:pPr>
      <w:r w:rsidRPr="00C91080">
        <w:t>John M. Fegyveresi</w:t>
      </w:r>
      <w:r w:rsidRPr="00C91080">
        <w:rPr>
          <w:vertAlign w:val="superscript"/>
        </w:rPr>
        <w:t>1</w:t>
      </w:r>
      <w:proofErr w:type="gramStart"/>
      <w:r w:rsidRPr="00C91080">
        <w:rPr>
          <w:vertAlign w:val="superscript"/>
        </w:rPr>
        <w:t>,2</w:t>
      </w:r>
      <w:proofErr w:type="gramEnd"/>
      <w:r w:rsidRPr="00C91080">
        <w:t>, Richard. B. Alley</w:t>
      </w:r>
      <w:r w:rsidRPr="00C91080">
        <w:rPr>
          <w:vertAlign w:val="superscript"/>
        </w:rPr>
        <w:t>2</w:t>
      </w:r>
      <w:r w:rsidRPr="00C91080">
        <w:t>, Donald E. Voigt</w:t>
      </w:r>
      <w:r w:rsidRPr="00C91080">
        <w:rPr>
          <w:vertAlign w:val="superscript"/>
        </w:rPr>
        <w:t>2</w:t>
      </w:r>
      <w:r w:rsidRPr="00C91080">
        <w:t xml:space="preserve">, </w:t>
      </w:r>
    </w:p>
    <w:p w14:paraId="70002BDC" w14:textId="77777777" w:rsidR="00F252EC" w:rsidRDefault="00F252EC" w:rsidP="00F252EC">
      <w:pPr>
        <w:jc w:val="center"/>
      </w:pPr>
      <w:r w:rsidRPr="00C91080">
        <w:t>Joan J. Fitzpatrick</w:t>
      </w:r>
      <w:r w:rsidRPr="00C91080">
        <w:rPr>
          <w:vertAlign w:val="superscript"/>
        </w:rPr>
        <w:t>3</w:t>
      </w:r>
      <w:r>
        <w:t>, Lawrence A. Wilen</w:t>
      </w:r>
      <w:r w:rsidRPr="003029F4">
        <w:rPr>
          <w:vertAlign w:val="superscript"/>
        </w:rPr>
        <w:t>4</w:t>
      </w:r>
    </w:p>
    <w:p w14:paraId="519F9806" w14:textId="77777777" w:rsidR="00F252EC" w:rsidRPr="003029F4" w:rsidRDefault="00F252EC" w:rsidP="00F252EC">
      <w:pPr>
        <w:jc w:val="center"/>
      </w:pPr>
    </w:p>
    <w:p w14:paraId="72980DBF" w14:textId="77777777" w:rsidR="00F252EC" w:rsidRPr="00897E6F" w:rsidRDefault="00F252EC" w:rsidP="00F252EC">
      <w:pPr>
        <w:spacing w:before="100" w:beforeAutospacing="1" w:after="100" w:afterAutospacing="1"/>
        <w:contextualSpacing/>
        <w:rPr>
          <w:sz w:val="20"/>
        </w:rPr>
      </w:pPr>
      <w:r w:rsidRPr="00897E6F">
        <w:rPr>
          <w:sz w:val="20"/>
        </w:rPr>
        <w:t xml:space="preserve">1 – </w:t>
      </w:r>
      <w:r>
        <w:rPr>
          <w:sz w:val="20"/>
        </w:rPr>
        <w:t xml:space="preserve">Terrestrial and </w:t>
      </w:r>
      <w:proofErr w:type="spellStart"/>
      <w:r>
        <w:rPr>
          <w:sz w:val="20"/>
        </w:rPr>
        <w:t>Cryospheric</w:t>
      </w:r>
      <w:proofErr w:type="spellEnd"/>
      <w:r w:rsidRPr="00897E6F">
        <w:rPr>
          <w:sz w:val="20"/>
        </w:rPr>
        <w:t xml:space="preserve"> Sciences Branch, U.S. Cold Regions Research and Engineering Laboratory, ERDC, Hanover, NH, 03755, USA.</w:t>
      </w:r>
    </w:p>
    <w:p w14:paraId="4E5443FC" w14:textId="77777777" w:rsidR="00F252EC" w:rsidRPr="00897E6F" w:rsidRDefault="00F252EC" w:rsidP="00F252EC">
      <w:pPr>
        <w:spacing w:before="100" w:beforeAutospacing="1" w:after="100" w:afterAutospacing="1"/>
        <w:contextualSpacing/>
        <w:rPr>
          <w:sz w:val="20"/>
        </w:rPr>
      </w:pPr>
      <w:r w:rsidRPr="00897E6F">
        <w:rPr>
          <w:sz w:val="20"/>
        </w:rPr>
        <w:t>2 – Department of Geosciences and Earth and Environmental Systems Institute, Pennsylvania State University, University Park, PA, 16802, USA.</w:t>
      </w:r>
    </w:p>
    <w:p w14:paraId="11C0EE18" w14:textId="77777777" w:rsidR="00F252EC" w:rsidRDefault="00F252EC" w:rsidP="00F252EC">
      <w:pPr>
        <w:spacing w:before="100" w:beforeAutospacing="1" w:after="100" w:afterAutospacing="1"/>
        <w:contextualSpacing/>
        <w:rPr>
          <w:sz w:val="20"/>
        </w:rPr>
      </w:pPr>
      <w:r w:rsidRPr="00897E6F">
        <w:rPr>
          <w:sz w:val="20"/>
        </w:rPr>
        <w:t>3 – Geosciences and Environmental Change Science Center, US</w:t>
      </w:r>
      <w:r>
        <w:rPr>
          <w:sz w:val="20"/>
        </w:rPr>
        <w:t>GS</w:t>
      </w:r>
      <w:r w:rsidRPr="00897E6F">
        <w:rPr>
          <w:sz w:val="20"/>
        </w:rPr>
        <w:t>, Denver, CO, 80225, USA.</w:t>
      </w:r>
    </w:p>
    <w:p w14:paraId="317AD680" w14:textId="77777777" w:rsidR="00F252EC" w:rsidRPr="00897E6F" w:rsidRDefault="00F252EC" w:rsidP="00F252EC">
      <w:pPr>
        <w:spacing w:before="100" w:beforeAutospacing="1" w:after="100" w:afterAutospacing="1"/>
        <w:contextualSpacing/>
        <w:rPr>
          <w:sz w:val="20"/>
        </w:rPr>
      </w:pPr>
      <w:r>
        <w:rPr>
          <w:sz w:val="20"/>
        </w:rPr>
        <w:t xml:space="preserve">4 – </w:t>
      </w:r>
      <w:r w:rsidRPr="003029F4">
        <w:rPr>
          <w:sz w:val="20"/>
        </w:rPr>
        <w:t>Department of Mechanical Engineering and Materials Science, Yale University, New Haven, CT, USA</w:t>
      </w:r>
      <w:r>
        <w:rPr>
          <w:sz w:val="20"/>
        </w:rPr>
        <w:t>.</w:t>
      </w:r>
    </w:p>
    <w:p w14:paraId="6B85C785" w14:textId="77777777" w:rsidR="00D80056" w:rsidRPr="006309CF" w:rsidRDefault="00D80056" w:rsidP="00541AD6">
      <w:pPr>
        <w:spacing w:before="100" w:beforeAutospacing="1" w:after="100" w:afterAutospacing="1"/>
        <w:contextualSpacing/>
        <w:rPr>
          <w:sz w:val="20"/>
        </w:rPr>
      </w:pPr>
    </w:p>
    <w:p w14:paraId="06442B5C" w14:textId="77777777" w:rsidR="00EC48D0" w:rsidRPr="006309CF" w:rsidRDefault="00D80056" w:rsidP="00EC48D0">
      <w:pPr>
        <w:spacing w:before="100" w:beforeAutospacing="1" w:after="100" w:afterAutospacing="1"/>
        <w:contextualSpacing/>
        <w:rPr>
          <w:i/>
          <w:sz w:val="20"/>
        </w:rPr>
      </w:pPr>
      <w:r w:rsidRPr="006309CF">
        <w:rPr>
          <w:sz w:val="20"/>
        </w:rPr>
        <w:t>Corresponding Author’s Email</w:t>
      </w:r>
      <w:r w:rsidR="001F1D14" w:rsidRPr="006309CF">
        <w:rPr>
          <w:sz w:val="20"/>
        </w:rPr>
        <w:t>: (</w:t>
      </w:r>
      <w:hyperlink r:id="rId8" w:history="1">
        <w:r w:rsidR="00EC48D0" w:rsidRPr="006309CF">
          <w:rPr>
            <w:rStyle w:val="Hyperlink"/>
            <w:sz w:val="20"/>
          </w:rPr>
          <w:t>fegy.john@gmail.com</w:t>
        </w:r>
      </w:hyperlink>
      <w:r w:rsidR="004C26C6" w:rsidRPr="006309CF">
        <w:rPr>
          <w:sz w:val="20"/>
        </w:rPr>
        <w:t xml:space="preserve">; </w:t>
      </w:r>
      <w:hyperlink r:id="rId9" w:history="1">
        <w:r w:rsidR="004C26C6" w:rsidRPr="006309CF">
          <w:rPr>
            <w:rStyle w:val="Hyperlink"/>
            <w:sz w:val="20"/>
          </w:rPr>
          <w:t>john.m.fegyveresi@usace.army.mil</w:t>
        </w:r>
      </w:hyperlink>
      <w:r w:rsidR="004C26C6" w:rsidRPr="006309CF">
        <w:rPr>
          <w:sz w:val="20"/>
          <w:u w:val="single"/>
        </w:rPr>
        <w:t>;</w:t>
      </w:r>
      <w:r w:rsidR="001F1D14" w:rsidRPr="006309CF">
        <w:rPr>
          <w:sz w:val="20"/>
        </w:rPr>
        <w:t>)</w:t>
      </w:r>
    </w:p>
    <w:p w14:paraId="00402D96" w14:textId="77777777" w:rsidR="00C71B17" w:rsidRPr="0012273B" w:rsidRDefault="00C71B17" w:rsidP="00EC48D0">
      <w:pPr>
        <w:spacing w:before="100" w:beforeAutospacing="1" w:after="100" w:afterAutospacing="1"/>
        <w:contextualSpacing/>
        <w:rPr>
          <w:szCs w:val="24"/>
        </w:rPr>
      </w:pPr>
    </w:p>
    <w:p w14:paraId="65DA3A7C" w14:textId="77777777" w:rsidR="006309CF" w:rsidRDefault="006309CF" w:rsidP="00111843">
      <w:pPr>
        <w:rPr>
          <w:b/>
          <w:szCs w:val="24"/>
        </w:rPr>
      </w:pPr>
    </w:p>
    <w:p w14:paraId="7D75DAD8" w14:textId="77777777" w:rsidR="006309CF" w:rsidRDefault="006309CF" w:rsidP="00111843">
      <w:pPr>
        <w:rPr>
          <w:b/>
          <w:szCs w:val="24"/>
        </w:rPr>
      </w:pPr>
    </w:p>
    <w:p w14:paraId="2D599D09" w14:textId="77777777" w:rsidR="006309CF" w:rsidRDefault="006309CF" w:rsidP="00111843">
      <w:pPr>
        <w:rPr>
          <w:b/>
          <w:szCs w:val="24"/>
        </w:rPr>
      </w:pPr>
    </w:p>
    <w:p w14:paraId="61EA40C1" w14:textId="77777777" w:rsidR="006309CF" w:rsidRDefault="006309CF" w:rsidP="00111843">
      <w:pPr>
        <w:rPr>
          <w:b/>
          <w:szCs w:val="24"/>
        </w:rPr>
      </w:pPr>
    </w:p>
    <w:p w14:paraId="392179B5" w14:textId="21B293FB" w:rsidR="00111843" w:rsidRPr="0012273B" w:rsidRDefault="006309CF" w:rsidP="00111843">
      <w:pPr>
        <w:rPr>
          <w:b/>
          <w:szCs w:val="24"/>
        </w:rPr>
      </w:pPr>
      <w:r>
        <w:rPr>
          <w:b/>
          <w:szCs w:val="24"/>
        </w:rPr>
        <w:t>CONTENTS OF THIS FILE</w:t>
      </w:r>
    </w:p>
    <w:p w14:paraId="72C307D3" w14:textId="77777777" w:rsidR="006309CF" w:rsidRDefault="006309CF" w:rsidP="006309CF">
      <w:pPr>
        <w:rPr>
          <w:szCs w:val="24"/>
        </w:rPr>
      </w:pPr>
    </w:p>
    <w:p w14:paraId="3E257555" w14:textId="132CF32D" w:rsidR="00D80056" w:rsidRPr="0012273B" w:rsidRDefault="00BC5709" w:rsidP="006309CF">
      <w:pPr>
        <w:rPr>
          <w:szCs w:val="24"/>
        </w:rPr>
      </w:pPr>
      <w:r w:rsidRPr="0012273B">
        <w:rPr>
          <w:szCs w:val="24"/>
        </w:rPr>
        <w:t>Fig</w:t>
      </w:r>
      <w:r w:rsidR="003440F6" w:rsidRPr="0012273B">
        <w:rPr>
          <w:szCs w:val="24"/>
        </w:rPr>
        <w:t xml:space="preserve">ures S1 </w:t>
      </w:r>
      <w:r w:rsidR="0066705F">
        <w:rPr>
          <w:szCs w:val="24"/>
        </w:rPr>
        <w:t>– S10</w:t>
      </w:r>
    </w:p>
    <w:p w14:paraId="696880C2" w14:textId="77777777" w:rsidR="006309CF" w:rsidRDefault="006309CF" w:rsidP="00FF3503">
      <w:pPr>
        <w:spacing w:before="100" w:beforeAutospacing="1" w:after="100" w:afterAutospacing="1"/>
        <w:rPr>
          <w:b/>
          <w:bCs/>
          <w:szCs w:val="24"/>
        </w:rPr>
      </w:pPr>
    </w:p>
    <w:p w14:paraId="036FDFE9" w14:textId="77777777" w:rsidR="00822F38" w:rsidRDefault="00822F38" w:rsidP="00FF3503">
      <w:pPr>
        <w:spacing w:before="100" w:beforeAutospacing="1" w:after="100" w:afterAutospacing="1"/>
        <w:rPr>
          <w:b/>
          <w:bCs/>
          <w:szCs w:val="24"/>
        </w:rPr>
      </w:pPr>
    </w:p>
    <w:p w14:paraId="7C9BC9DC" w14:textId="6E87EEDD" w:rsidR="00FF3503" w:rsidRPr="0012273B" w:rsidRDefault="006309CF" w:rsidP="00FF3503">
      <w:pPr>
        <w:spacing w:before="100" w:beforeAutospacing="1" w:after="100" w:afterAutospacing="1"/>
        <w:rPr>
          <w:b/>
          <w:szCs w:val="24"/>
        </w:rPr>
      </w:pPr>
      <w:r>
        <w:rPr>
          <w:b/>
          <w:bCs/>
          <w:szCs w:val="24"/>
        </w:rPr>
        <w:t>INTRODUCTION</w:t>
      </w:r>
    </w:p>
    <w:p w14:paraId="4AAC7DDF" w14:textId="76C29767" w:rsidR="00BD097E" w:rsidRPr="0012273B" w:rsidRDefault="004C1D1A" w:rsidP="004C1D1A">
      <w:pPr>
        <w:spacing w:before="100" w:beforeAutospacing="1" w:after="100" w:afterAutospacing="1"/>
        <w:rPr>
          <w:szCs w:val="24"/>
        </w:rPr>
      </w:pPr>
      <w:r w:rsidRPr="0012273B">
        <w:rPr>
          <w:szCs w:val="24"/>
        </w:rPr>
        <w:t xml:space="preserve">Included </w:t>
      </w:r>
      <w:r w:rsidR="005513B8" w:rsidRPr="0012273B">
        <w:rPr>
          <w:szCs w:val="24"/>
        </w:rPr>
        <w:t xml:space="preserve">in this supporting/supplemental information </w:t>
      </w:r>
      <w:r w:rsidRPr="0012273B">
        <w:rPr>
          <w:szCs w:val="24"/>
        </w:rPr>
        <w:t xml:space="preserve">are </w:t>
      </w:r>
      <w:r w:rsidR="00236627" w:rsidRPr="0012273B">
        <w:rPr>
          <w:szCs w:val="24"/>
        </w:rPr>
        <w:t>10</w:t>
      </w:r>
      <w:r w:rsidRPr="0012273B">
        <w:rPr>
          <w:szCs w:val="24"/>
        </w:rPr>
        <w:t xml:space="preserve"> additional figures related to this work (all</w:t>
      </w:r>
      <w:r w:rsidR="003B5409" w:rsidRPr="0012273B">
        <w:rPr>
          <w:szCs w:val="24"/>
        </w:rPr>
        <w:t xml:space="preserve"> references in the main text). </w:t>
      </w:r>
      <w:r w:rsidR="00236627" w:rsidRPr="0012273B">
        <w:rPr>
          <w:szCs w:val="24"/>
        </w:rPr>
        <w:t xml:space="preserve">In addition, </w:t>
      </w:r>
      <w:r w:rsidR="009A2635">
        <w:rPr>
          <w:szCs w:val="24"/>
        </w:rPr>
        <w:t>results from statistical testing</w:t>
      </w:r>
      <w:r w:rsidR="002A506F">
        <w:rPr>
          <w:szCs w:val="24"/>
        </w:rPr>
        <w:t xml:space="preserve"> related to</w:t>
      </w:r>
      <w:r w:rsidR="00600519">
        <w:rPr>
          <w:szCs w:val="24"/>
        </w:rPr>
        <w:t xml:space="preserve"> the data plotted</w:t>
      </w:r>
      <w:r w:rsidR="002A506F">
        <w:rPr>
          <w:szCs w:val="24"/>
        </w:rPr>
        <w:t xml:space="preserve"> Fig. 7</w:t>
      </w:r>
      <w:r w:rsidR="00822F38">
        <w:rPr>
          <w:szCs w:val="24"/>
        </w:rPr>
        <w:t xml:space="preserve"> are included, as well as the link to the complete data set referenced in the main text and figures therein.</w:t>
      </w:r>
    </w:p>
    <w:p w14:paraId="756CC903" w14:textId="77777777" w:rsidR="006309CF" w:rsidRDefault="006309CF" w:rsidP="004C1D1A">
      <w:pPr>
        <w:spacing w:before="100" w:beforeAutospacing="1" w:after="100" w:afterAutospacing="1"/>
        <w:rPr>
          <w:b/>
          <w:bCs/>
          <w:szCs w:val="24"/>
        </w:rPr>
      </w:pPr>
    </w:p>
    <w:p w14:paraId="75EDA982" w14:textId="77777777" w:rsidR="00822F38" w:rsidRDefault="00822F38" w:rsidP="004C1D1A">
      <w:pPr>
        <w:spacing w:before="100" w:beforeAutospacing="1" w:after="100" w:afterAutospacing="1"/>
        <w:rPr>
          <w:b/>
          <w:bCs/>
          <w:szCs w:val="24"/>
        </w:rPr>
      </w:pPr>
    </w:p>
    <w:p w14:paraId="7D354657" w14:textId="070C8506" w:rsidR="00A24A7A" w:rsidRPr="0012273B" w:rsidRDefault="006309CF" w:rsidP="004C1D1A">
      <w:pPr>
        <w:spacing w:before="100" w:beforeAutospacing="1" w:after="100" w:afterAutospacing="1"/>
        <w:rPr>
          <w:b/>
          <w:szCs w:val="24"/>
        </w:rPr>
      </w:pPr>
      <w:r>
        <w:rPr>
          <w:b/>
          <w:bCs/>
          <w:szCs w:val="24"/>
        </w:rPr>
        <w:t>DATA POLICY</w:t>
      </w:r>
    </w:p>
    <w:p w14:paraId="7FD86B97" w14:textId="5D176906" w:rsidR="002C030F" w:rsidRPr="00DA6A59" w:rsidRDefault="003440F6" w:rsidP="00DA6A59">
      <w:r w:rsidRPr="0012273B">
        <w:rPr>
          <w:szCs w:val="24"/>
        </w:rPr>
        <w:t>The complete</w:t>
      </w:r>
      <w:r w:rsidR="00A24A7A" w:rsidRPr="0012273B">
        <w:rPr>
          <w:szCs w:val="24"/>
        </w:rPr>
        <w:t xml:space="preserve"> </w:t>
      </w:r>
      <w:r w:rsidRPr="0012273B">
        <w:rPr>
          <w:szCs w:val="24"/>
        </w:rPr>
        <w:t xml:space="preserve">set of </w:t>
      </w:r>
      <w:r w:rsidR="00A24A7A" w:rsidRPr="0012273B">
        <w:rPr>
          <w:szCs w:val="24"/>
        </w:rPr>
        <w:t>data</w:t>
      </w:r>
      <w:r w:rsidRPr="0012273B">
        <w:rPr>
          <w:szCs w:val="24"/>
        </w:rPr>
        <w:t xml:space="preserve"> </w:t>
      </w:r>
      <w:r w:rsidR="00A24A7A" w:rsidRPr="0012273B">
        <w:rPr>
          <w:szCs w:val="24"/>
        </w:rPr>
        <w:t>used in this manuscript</w:t>
      </w:r>
      <w:r w:rsidR="00D80056" w:rsidRPr="0012273B">
        <w:rPr>
          <w:szCs w:val="24"/>
        </w:rPr>
        <w:t xml:space="preserve"> and supporting information</w:t>
      </w:r>
      <w:r w:rsidR="00A24A7A" w:rsidRPr="0012273B">
        <w:rPr>
          <w:szCs w:val="24"/>
        </w:rPr>
        <w:t xml:space="preserve"> </w:t>
      </w:r>
      <w:r w:rsidRPr="0012273B">
        <w:rPr>
          <w:szCs w:val="24"/>
        </w:rPr>
        <w:t>is</w:t>
      </w:r>
      <w:r w:rsidR="00A24A7A" w:rsidRPr="0012273B">
        <w:rPr>
          <w:szCs w:val="24"/>
        </w:rPr>
        <w:t xml:space="preserve"> </w:t>
      </w:r>
      <w:bookmarkStart w:id="0" w:name="_GoBack"/>
      <w:bookmarkEnd w:id="0"/>
      <w:r w:rsidR="00A24A7A" w:rsidRPr="0012273B">
        <w:rPr>
          <w:szCs w:val="24"/>
        </w:rPr>
        <w:t>availabl</w:t>
      </w:r>
      <w:r w:rsidR="00521F56" w:rsidRPr="0012273B">
        <w:rPr>
          <w:szCs w:val="24"/>
        </w:rPr>
        <w:t xml:space="preserve">e via download from </w:t>
      </w:r>
      <w:r w:rsidR="00236627" w:rsidRPr="0012273B">
        <w:rPr>
          <w:szCs w:val="24"/>
        </w:rPr>
        <w:t>USAP-DC</w:t>
      </w:r>
      <w:r w:rsidR="00DA6A59">
        <w:rPr>
          <w:szCs w:val="24"/>
        </w:rPr>
        <w:t xml:space="preserve"> </w:t>
      </w:r>
      <w:r w:rsidR="00DA6A59" w:rsidRPr="00E659EC">
        <w:t>(</w:t>
      </w:r>
      <w:hyperlink r:id="rId10" w:history="1">
        <w:r w:rsidR="00DA6A59" w:rsidRPr="00E659EC">
          <w:rPr>
            <w:rStyle w:val="Hyperlink"/>
          </w:rPr>
          <w:t>https://doi.org/10.15784/601087</w:t>
        </w:r>
      </w:hyperlink>
      <w:r w:rsidR="00DA6A59">
        <w:t>;</w:t>
      </w:r>
      <w:r w:rsidR="00DA6A59" w:rsidRPr="00E659EC">
        <w:t xml:space="preserve"> Fegyveresi, 2018)</w:t>
      </w:r>
      <w:r w:rsidR="00236627" w:rsidRPr="0012273B">
        <w:rPr>
          <w:szCs w:val="24"/>
        </w:rPr>
        <w:t xml:space="preserve"> </w:t>
      </w:r>
      <w:r w:rsidR="00521F56" w:rsidRPr="0012273B">
        <w:rPr>
          <w:szCs w:val="24"/>
        </w:rPr>
        <w:t>or through request of the corresponding author.</w:t>
      </w:r>
    </w:p>
    <w:p w14:paraId="2CA486F4" w14:textId="77777777" w:rsidR="00B0523B" w:rsidRDefault="00B0523B" w:rsidP="00521F56">
      <w:pPr>
        <w:spacing w:before="100" w:beforeAutospacing="1" w:after="100" w:afterAutospacing="1"/>
        <w:rPr>
          <w:b/>
          <w:bCs/>
          <w:szCs w:val="24"/>
        </w:rPr>
      </w:pPr>
    </w:p>
    <w:p w14:paraId="3EDA054C" w14:textId="77777777" w:rsidR="00ED0452" w:rsidRDefault="00ED0452" w:rsidP="00521F56">
      <w:pPr>
        <w:spacing w:before="100" w:beforeAutospacing="1" w:after="100" w:afterAutospacing="1"/>
        <w:rPr>
          <w:b/>
          <w:bCs/>
          <w:szCs w:val="24"/>
        </w:rPr>
      </w:pPr>
    </w:p>
    <w:p w14:paraId="4D0A1976" w14:textId="77777777" w:rsidR="00ED0452" w:rsidRDefault="00ED0452" w:rsidP="00521F56">
      <w:pPr>
        <w:spacing w:before="100" w:beforeAutospacing="1" w:after="100" w:afterAutospacing="1"/>
        <w:rPr>
          <w:b/>
          <w:bCs/>
          <w:szCs w:val="24"/>
        </w:rPr>
      </w:pPr>
    </w:p>
    <w:p w14:paraId="644469A7" w14:textId="77777777" w:rsidR="00ED0452" w:rsidRPr="00ED0452" w:rsidRDefault="00ED0452" w:rsidP="00ED0452">
      <w:pPr>
        <w:rPr>
          <w:rStyle w:val="HeadingNumber"/>
          <w:color w:val="auto"/>
        </w:rPr>
      </w:pPr>
    </w:p>
    <w:tbl>
      <w:tblPr>
        <w:tblStyle w:val="TablePsuThesi"/>
        <w:tblpPr w:leftFromText="288" w:rightFromText="288" w:bottomFromText="288" w:vertAnchor="text" w:tblpY="1"/>
        <w:tblOverlap w:val="never"/>
        <w:tblW w:w="0" w:type="auto"/>
        <w:tblCellMar>
          <w:left w:w="0" w:type="dxa"/>
          <w:right w:w="0" w:type="dxa"/>
        </w:tblCellMar>
        <w:tblLook w:val="0000" w:firstRow="0" w:lastRow="0" w:firstColumn="0" w:lastColumn="0" w:noHBand="0" w:noVBand="0"/>
      </w:tblPr>
      <w:tblGrid>
        <w:gridCol w:w="8640"/>
      </w:tblGrid>
      <w:tr w:rsidR="00ED0452" w:rsidRPr="00ED0452" w14:paraId="04B9258A" w14:textId="77777777" w:rsidTr="009A2635">
        <w:tc>
          <w:tcPr>
            <w:tcW w:w="8640" w:type="dxa"/>
            <w:shd w:val="clear" w:color="auto" w:fill="auto"/>
            <w:vAlign w:val="center"/>
          </w:tcPr>
          <w:p w14:paraId="3035382F" w14:textId="77777777" w:rsidR="00ED0452" w:rsidRPr="00ED0452" w:rsidRDefault="00ED0452" w:rsidP="00ED0452">
            <w:pPr>
              <w:pStyle w:val="NormalSingle"/>
              <w:jc w:val="center"/>
              <w:rPr>
                <w:noProof/>
              </w:rPr>
            </w:pPr>
            <w:r w:rsidRPr="00ED0452">
              <w:rPr>
                <w:noProof/>
              </w:rPr>
              <w:drawing>
                <wp:inline distT="0" distB="0" distL="0" distR="0" wp14:anchorId="412F0EF4" wp14:editId="455D6CEC">
                  <wp:extent cx="5699558" cy="3769360"/>
                  <wp:effectExtent l="25400" t="0" r="0" b="0"/>
                  <wp:docPr id="121" name="Picture 39" descr="FigB-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B-2.pdf"/>
                          <pic:cNvPicPr/>
                        </pic:nvPicPr>
                        <pic:blipFill>
                          <a:blip r:embed="rId11" cstate="print">
                            <a:extLst>
                              <a:ext uri="{28A0092B-C50C-407E-A947-70E740481C1C}">
                                <a14:useLocalDpi xmlns:a14="http://schemas.microsoft.com/office/drawing/2010/main"/>
                              </a:ext>
                            </a:extLst>
                          </a:blip>
                          <a:stretch>
                            <a:fillRect/>
                          </a:stretch>
                        </pic:blipFill>
                        <pic:spPr>
                          <a:xfrm>
                            <a:off x="0" y="0"/>
                            <a:ext cx="5701554" cy="3770680"/>
                          </a:xfrm>
                          <a:prstGeom prst="rect">
                            <a:avLst/>
                          </a:prstGeom>
                        </pic:spPr>
                      </pic:pic>
                    </a:graphicData>
                  </a:graphic>
                </wp:inline>
              </w:drawing>
            </w:r>
          </w:p>
        </w:tc>
      </w:tr>
      <w:tr w:rsidR="00ED0452" w:rsidRPr="00ED0452" w14:paraId="6C0314B6" w14:textId="77777777" w:rsidTr="009A2635">
        <w:tc>
          <w:tcPr>
            <w:tcW w:w="8640" w:type="dxa"/>
            <w:shd w:val="clear" w:color="auto" w:fill="auto"/>
            <w:vAlign w:val="center"/>
          </w:tcPr>
          <w:p w14:paraId="4DE1D707" w14:textId="77777777" w:rsidR="00ED0452" w:rsidRPr="00ED0452" w:rsidRDefault="00ED0452" w:rsidP="00ED0452">
            <w:pPr>
              <w:pStyle w:val="FigureCaption"/>
            </w:pPr>
            <w:bookmarkStart w:id="1" w:name="_Toc274321065"/>
            <w:r w:rsidRPr="00ED0452">
              <w:rPr>
                <w:b/>
              </w:rPr>
              <w:t>Figure </w:t>
            </w:r>
            <w:r w:rsidRPr="00ED0452">
              <w:rPr>
                <w:rStyle w:val="FigureNumber"/>
                <w:noProof/>
                <w:color w:val="auto"/>
              </w:rPr>
              <w:t>S1:</w:t>
            </w:r>
            <w:r w:rsidRPr="00ED0452">
              <w:t xml:space="preserve"> Thick-section of ice sample </w:t>
            </w:r>
            <w:r w:rsidRPr="00ED0452">
              <w:rPr>
                <w:i/>
              </w:rPr>
              <w:t>VHS-580</w:t>
            </w:r>
            <w:r w:rsidRPr="00ED0452">
              <w:t>, shown here thinned to ~1.5 mm, and imaged as a bubble section. Overall section measures approximately 10 cm by 6 cm. Stratigraphic up-core is to the left as indicated.</w:t>
            </w:r>
            <w:bookmarkEnd w:id="1"/>
          </w:p>
        </w:tc>
      </w:tr>
    </w:tbl>
    <w:p w14:paraId="4D3E7CE8" w14:textId="77777777" w:rsidR="00ED0452" w:rsidRPr="00ED0452" w:rsidRDefault="00ED0452" w:rsidP="00ED0452">
      <w:pPr>
        <w:rPr>
          <w:rStyle w:val="HeadingNumber"/>
          <w:color w:val="auto"/>
        </w:rPr>
      </w:pPr>
    </w:p>
    <w:p w14:paraId="714AB49C" w14:textId="77777777" w:rsidR="00ED0452" w:rsidRPr="00ED0452" w:rsidRDefault="00ED0452" w:rsidP="00ED0452">
      <w:pPr>
        <w:rPr>
          <w:rStyle w:val="HeadingNumber"/>
          <w:color w:val="auto"/>
        </w:rPr>
      </w:pPr>
      <w:r w:rsidRPr="00ED0452">
        <w:rPr>
          <w:rStyle w:val="HeadingNumber"/>
          <w:b/>
          <w:bCs/>
          <w:color w:val="auto"/>
          <w:szCs w:val="32"/>
        </w:rPr>
        <w:br w:type="page"/>
      </w:r>
    </w:p>
    <w:tbl>
      <w:tblPr>
        <w:tblStyle w:val="TablePsuThesi"/>
        <w:tblpPr w:leftFromText="288" w:rightFromText="288" w:bottomFromText="288" w:vertAnchor="text" w:tblpY="1"/>
        <w:tblOverlap w:val="never"/>
        <w:tblW w:w="8640" w:type="dxa"/>
        <w:tblCellMar>
          <w:left w:w="0" w:type="dxa"/>
          <w:right w:w="0" w:type="dxa"/>
        </w:tblCellMar>
        <w:tblLook w:val="0000" w:firstRow="0" w:lastRow="0" w:firstColumn="0" w:lastColumn="0" w:noHBand="0" w:noVBand="0"/>
      </w:tblPr>
      <w:tblGrid>
        <w:gridCol w:w="8640"/>
      </w:tblGrid>
      <w:tr w:rsidR="00ED0452" w:rsidRPr="00ED0452" w14:paraId="3FAFEB0F" w14:textId="77777777" w:rsidTr="00ED0452">
        <w:trPr>
          <w:trHeight w:hRule="exact" w:val="287"/>
        </w:trPr>
        <w:tc>
          <w:tcPr>
            <w:tcW w:w="8640" w:type="dxa"/>
            <w:shd w:val="clear" w:color="auto" w:fill="auto"/>
            <w:vAlign w:val="center"/>
          </w:tcPr>
          <w:p w14:paraId="59FFA6D4" w14:textId="77777777" w:rsidR="00ED0452" w:rsidRPr="00ED0452" w:rsidRDefault="00ED0452" w:rsidP="00ED0452">
            <w:pPr>
              <w:pStyle w:val="NormalSingle"/>
            </w:pPr>
          </w:p>
        </w:tc>
      </w:tr>
      <w:tr w:rsidR="00ED0452" w:rsidRPr="00ED0452" w14:paraId="609E4672" w14:textId="77777777" w:rsidTr="00ED0452">
        <w:trPr>
          <w:trHeight w:val="8783"/>
        </w:trPr>
        <w:tc>
          <w:tcPr>
            <w:tcW w:w="8640" w:type="dxa"/>
            <w:shd w:val="clear" w:color="auto" w:fill="auto"/>
            <w:vAlign w:val="center"/>
          </w:tcPr>
          <w:p w14:paraId="5AD96255" w14:textId="77777777" w:rsidR="00ED0452" w:rsidRPr="00ED0452" w:rsidRDefault="00ED0452" w:rsidP="00ED0452">
            <w:pPr>
              <w:pStyle w:val="NormalSingle"/>
              <w:jc w:val="center"/>
              <w:rPr>
                <w:noProof/>
              </w:rPr>
            </w:pPr>
            <w:r w:rsidRPr="00ED0452">
              <w:rPr>
                <w:noProof/>
              </w:rPr>
              <w:drawing>
                <wp:inline distT="0" distB="0" distL="0" distR="0" wp14:anchorId="2C28821C" wp14:editId="291446FD">
                  <wp:extent cx="5274733" cy="5547491"/>
                  <wp:effectExtent l="25400" t="0" r="8467" b="0"/>
                  <wp:docPr id="1374" name="Picture 1373" descr="FigB-3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B-3b.pdf"/>
                          <pic:cNvPicPr/>
                        </pic:nvPicPr>
                        <pic:blipFill>
                          <a:blip r:embed="rId12" cstate="print">
                            <a:extLst>
                              <a:ext uri="{28A0092B-C50C-407E-A947-70E740481C1C}">
                                <a14:useLocalDpi xmlns:a14="http://schemas.microsoft.com/office/drawing/2010/main"/>
                              </a:ext>
                            </a:extLst>
                          </a:blip>
                          <a:stretch>
                            <a:fillRect/>
                          </a:stretch>
                        </pic:blipFill>
                        <pic:spPr>
                          <a:xfrm>
                            <a:off x="0" y="0"/>
                            <a:ext cx="5274733" cy="5547491"/>
                          </a:xfrm>
                          <a:prstGeom prst="rect">
                            <a:avLst/>
                          </a:prstGeom>
                        </pic:spPr>
                      </pic:pic>
                    </a:graphicData>
                  </a:graphic>
                </wp:inline>
              </w:drawing>
            </w:r>
          </w:p>
        </w:tc>
      </w:tr>
      <w:tr w:rsidR="00ED0452" w:rsidRPr="00ED0452" w14:paraId="590C99A2" w14:textId="77777777" w:rsidTr="00ED0452">
        <w:trPr>
          <w:trHeight w:val="3110"/>
        </w:trPr>
        <w:tc>
          <w:tcPr>
            <w:tcW w:w="8640" w:type="dxa"/>
            <w:shd w:val="clear" w:color="auto" w:fill="auto"/>
            <w:vAlign w:val="center"/>
          </w:tcPr>
          <w:p w14:paraId="33016F03" w14:textId="77777777" w:rsidR="00ED0452" w:rsidRPr="00ED0452" w:rsidRDefault="00ED0452" w:rsidP="00ED0452">
            <w:pPr>
              <w:pStyle w:val="FigureCaption"/>
            </w:pPr>
            <w:bookmarkStart w:id="2" w:name="_Toc274321066"/>
            <w:r w:rsidRPr="00ED0452">
              <w:rPr>
                <w:b/>
              </w:rPr>
              <w:t>Figure </w:t>
            </w:r>
            <w:r w:rsidRPr="00ED0452">
              <w:rPr>
                <w:rStyle w:val="FigureNumber"/>
                <w:noProof/>
                <w:color w:val="auto"/>
              </w:rPr>
              <w:t>S2:</w:t>
            </w:r>
            <w:r w:rsidRPr="00ED0452">
              <w:t xml:space="preserve"> A series of elongated “bubble features” artificially generated to test and verify moment angle and chord measurements. Bubbles are colored in (A) based on their moment angle (</w:t>
            </w:r>
            <w:r w:rsidRPr="00ED0452">
              <w:rPr>
                <w:rFonts w:ascii="Symbol" w:hAnsi="Symbol"/>
              </w:rPr>
              <w:t></w:t>
            </w:r>
            <w:r w:rsidRPr="00ED0452">
              <w:t>) with the maximum straight chord lines also drawn. Panel (B) shows each bubble labeled with numerical moment angle. Angles are only expressed from 0</w:t>
            </w:r>
            <w:r w:rsidRPr="00ED0452">
              <w:sym w:font="Symbol" w:char="F0B0"/>
            </w:r>
            <w:r w:rsidRPr="00ED0452">
              <w:t xml:space="preserve"> to 180</w:t>
            </w:r>
            <w:r w:rsidRPr="00ED0452">
              <w:sym w:font="Symbol" w:char="F0B0"/>
            </w:r>
            <w:r w:rsidRPr="00ED0452">
              <w:t xml:space="preserve"> as shown by axis and </w:t>
            </w:r>
            <w:proofErr w:type="spellStart"/>
            <w:r w:rsidRPr="00ED0452">
              <w:t>colorbar</w:t>
            </w:r>
            <w:proofErr w:type="spellEnd"/>
            <w:r w:rsidRPr="00ED0452">
              <w:t xml:space="preserve">. Numerical moment angles closely agree with marked chords, however only numerical moment angle values were used in pertinent image processing calculations. Panel (C) shows one of many calculations used to determine an overall average moment angle measurement error. In this panel, a bubble of equivalent radius size 0.11 mm and aspect ratio of 1.4 from the </w:t>
            </w:r>
            <w:r w:rsidRPr="00ED0452">
              <w:rPr>
                <w:i/>
              </w:rPr>
              <w:t>VHS-580</w:t>
            </w:r>
            <w:r w:rsidRPr="00ED0452">
              <w:t xml:space="preserve"> sample was rotated at 5</w:t>
            </w:r>
            <w:r w:rsidRPr="00ED0452">
              <w:sym w:font="Symbol" w:char="F0B0"/>
            </w:r>
            <w:r w:rsidRPr="00ED0452">
              <w:t xml:space="preserve"> increments from 0</w:t>
            </w:r>
            <w:r w:rsidRPr="00ED0452">
              <w:sym w:font="Symbol" w:char="F0B0"/>
            </w:r>
            <w:r w:rsidRPr="00ED0452">
              <w:t xml:space="preserve"> to 90</w:t>
            </w:r>
            <w:r w:rsidRPr="00ED0452">
              <w:sym w:font="Symbol" w:char="F0B0"/>
            </w:r>
            <w:r w:rsidRPr="00ED0452">
              <w:t>. The labeled value indicates measured moment angle (</w:t>
            </w:r>
            <w:r w:rsidRPr="00ED0452">
              <w:rPr>
                <w:rFonts w:ascii="Symbol" w:hAnsi="Symbol"/>
              </w:rPr>
              <w:t></w:t>
            </w:r>
            <w:r w:rsidRPr="00ED0452">
              <w:t>). The average error for this one typical bubble was 0.85</w:t>
            </w:r>
            <w:r w:rsidRPr="00ED0452">
              <w:sym w:font="Symbol" w:char="F0B0"/>
            </w:r>
            <w:r w:rsidRPr="00ED0452">
              <w:t xml:space="preserve"> </w:t>
            </w:r>
            <w:r w:rsidRPr="00ED0452">
              <w:sym w:font="Symbol" w:char="F0B1"/>
            </w:r>
            <w:r w:rsidRPr="00ED0452">
              <w:t xml:space="preserve"> 0.4</w:t>
            </w:r>
            <w:r w:rsidRPr="00ED0452">
              <w:sym w:font="Symbol" w:char="F0B0"/>
            </w:r>
            <w:r w:rsidRPr="00ED0452">
              <w:t>.</w:t>
            </w:r>
            <w:bookmarkEnd w:id="2"/>
          </w:p>
        </w:tc>
      </w:tr>
    </w:tbl>
    <w:p w14:paraId="536EC9FF" w14:textId="77777777" w:rsidR="00ED0452" w:rsidRPr="00ED0452" w:rsidRDefault="00ED0452" w:rsidP="00ED0452">
      <w:pPr>
        <w:rPr>
          <w:rStyle w:val="HeadingNumber"/>
          <w:color w:val="auto"/>
        </w:rPr>
      </w:pPr>
    </w:p>
    <w:tbl>
      <w:tblPr>
        <w:tblStyle w:val="TablePsuThesi"/>
        <w:tblpPr w:leftFromText="288" w:rightFromText="288" w:bottomFromText="288" w:vertAnchor="text" w:tblpY="1"/>
        <w:tblOverlap w:val="never"/>
        <w:tblW w:w="0" w:type="auto"/>
        <w:tblCellMar>
          <w:left w:w="0" w:type="dxa"/>
          <w:right w:w="0" w:type="dxa"/>
        </w:tblCellMar>
        <w:tblLook w:val="0000" w:firstRow="0" w:lastRow="0" w:firstColumn="0" w:lastColumn="0" w:noHBand="0" w:noVBand="0"/>
      </w:tblPr>
      <w:tblGrid>
        <w:gridCol w:w="8640"/>
      </w:tblGrid>
      <w:tr w:rsidR="00ED0452" w:rsidRPr="00ED0452" w14:paraId="547DFA37" w14:textId="77777777" w:rsidTr="00ED0452">
        <w:trPr>
          <w:trHeight w:hRule="exact" w:val="288"/>
        </w:trPr>
        <w:tc>
          <w:tcPr>
            <w:tcW w:w="8856" w:type="dxa"/>
            <w:shd w:val="clear" w:color="auto" w:fill="auto"/>
            <w:vAlign w:val="center"/>
          </w:tcPr>
          <w:p w14:paraId="5C4815ED" w14:textId="77777777" w:rsidR="00ED0452" w:rsidRPr="00ED0452" w:rsidRDefault="00ED0452" w:rsidP="00ED0452">
            <w:pPr>
              <w:pStyle w:val="NormalSingle"/>
            </w:pPr>
          </w:p>
        </w:tc>
      </w:tr>
      <w:tr w:rsidR="00ED0452" w:rsidRPr="00ED0452" w14:paraId="73B4D832" w14:textId="77777777" w:rsidTr="00ED0452">
        <w:tc>
          <w:tcPr>
            <w:tcW w:w="8856" w:type="dxa"/>
            <w:shd w:val="clear" w:color="auto" w:fill="auto"/>
            <w:vAlign w:val="center"/>
          </w:tcPr>
          <w:p w14:paraId="7FF4F701" w14:textId="77777777" w:rsidR="00ED0452" w:rsidRPr="00ED0452" w:rsidRDefault="00ED0452" w:rsidP="00ED0452">
            <w:pPr>
              <w:pStyle w:val="NormalSingle"/>
              <w:jc w:val="center"/>
              <w:rPr>
                <w:noProof/>
              </w:rPr>
            </w:pPr>
            <w:r w:rsidRPr="00ED0452">
              <w:rPr>
                <w:noProof/>
              </w:rPr>
              <w:drawing>
                <wp:inline distT="0" distB="0" distL="0" distR="0" wp14:anchorId="09F41116" wp14:editId="73401CCE">
                  <wp:extent cx="5353896" cy="3540760"/>
                  <wp:effectExtent l="0" t="0" r="0" b="0"/>
                  <wp:docPr id="120" name="Picture 38" descr="FigB-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B-4.pdf"/>
                          <pic:cNvPicPr/>
                        </pic:nvPicPr>
                        <pic:blipFill>
                          <a:blip r:embed="rId13" cstate="print">
                            <a:extLst>
                              <a:ext uri="{28A0092B-C50C-407E-A947-70E740481C1C}">
                                <a14:useLocalDpi xmlns:a14="http://schemas.microsoft.com/office/drawing/2010/main"/>
                              </a:ext>
                            </a:extLst>
                          </a:blip>
                          <a:stretch>
                            <a:fillRect/>
                          </a:stretch>
                        </pic:blipFill>
                        <pic:spPr>
                          <a:xfrm>
                            <a:off x="0" y="0"/>
                            <a:ext cx="5354497" cy="3541157"/>
                          </a:xfrm>
                          <a:prstGeom prst="rect">
                            <a:avLst/>
                          </a:prstGeom>
                        </pic:spPr>
                      </pic:pic>
                    </a:graphicData>
                  </a:graphic>
                </wp:inline>
              </w:drawing>
            </w:r>
          </w:p>
        </w:tc>
      </w:tr>
      <w:tr w:rsidR="00ED0452" w:rsidRPr="00ED0452" w14:paraId="0134C036" w14:textId="77777777" w:rsidTr="00ED0452">
        <w:tc>
          <w:tcPr>
            <w:tcW w:w="8856" w:type="dxa"/>
            <w:shd w:val="clear" w:color="auto" w:fill="auto"/>
            <w:vAlign w:val="center"/>
          </w:tcPr>
          <w:p w14:paraId="7BD6F9A9" w14:textId="6CA5F7AB" w:rsidR="00ED0452" w:rsidRPr="00ED0452" w:rsidRDefault="00ED0452" w:rsidP="00C8148C">
            <w:pPr>
              <w:pStyle w:val="FigureCaption"/>
            </w:pPr>
            <w:bookmarkStart w:id="3" w:name="_Toc274321067"/>
            <w:r w:rsidRPr="00ED0452">
              <w:rPr>
                <w:b/>
              </w:rPr>
              <w:t>Figure </w:t>
            </w:r>
            <w:r w:rsidRPr="00ED0452">
              <w:rPr>
                <w:rStyle w:val="FigureNumber"/>
                <w:noProof/>
                <w:color w:val="auto"/>
              </w:rPr>
              <w:t>S3:</w:t>
            </w:r>
            <w:r w:rsidRPr="00ED0452">
              <w:t xml:space="preserve"> </w:t>
            </w:r>
            <w:r w:rsidRPr="00ED0452">
              <w:rPr>
                <w:noProof/>
              </w:rPr>
              <w:t xml:space="preserve">Thin-section of ice sample </w:t>
            </w:r>
            <w:r w:rsidRPr="00ED0452">
              <w:rPr>
                <w:i/>
                <w:noProof/>
              </w:rPr>
              <w:t>VHS-580</w:t>
            </w:r>
            <w:r w:rsidRPr="00ED0452">
              <w:rPr>
                <w:noProof/>
              </w:rPr>
              <w:t xml:space="preserve">, shown here thinned to </w:t>
            </w:r>
            <w:r w:rsidRPr="00ED0452">
              <w:t xml:space="preserve">~0.5 mm, and imaged as a grain-analysis section </w:t>
            </w:r>
            <w:r w:rsidR="00C8148C" w:rsidRPr="00C8148C">
              <w:t xml:space="preserve">(see also Fitzpatrick and others, 2014). </w:t>
            </w:r>
            <w:r w:rsidRPr="00ED0452">
              <w:rPr>
                <w:noProof/>
              </w:rPr>
              <w:t xml:space="preserve">Section was </w:t>
            </w:r>
            <w:r w:rsidRPr="00ED0452">
              <w:t xml:space="preserve">digitally imaged under cross-polarized transmitted light </w:t>
            </w:r>
            <w:r w:rsidRPr="00ED0452">
              <w:rPr>
                <w:noProof/>
              </w:rPr>
              <w:t xml:space="preserve">in order to more easily delineate grain boundaries. Resultant grain-boundary tracing is shown as an orange skeletonized mesh between the grains. </w:t>
            </w:r>
            <w:r w:rsidRPr="00ED0452">
              <w:t>Stratigraphic up-core is to the left as indicated.</w:t>
            </w:r>
            <w:bookmarkEnd w:id="3"/>
            <w:r w:rsidRPr="00ED0452">
              <w:t xml:space="preserve"> </w:t>
            </w:r>
          </w:p>
        </w:tc>
      </w:tr>
    </w:tbl>
    <w:p w14:paraId="5FBE75D0" w14:textId="77777777" w:rsidR="00ED0452" w:rsidRPr="00ED0452" w:rsidRDefault="00ED0452" w:rsidP="00ED0452">
      <w:pPr>
        <w:rPr>
          <w:rStyle w:val="HeadingNumber"/>
          <w:color w:val="auto"/>
        </w:rPr>
      </w:pPr>
    </w:p>
    <w:p w14:paraId="28BA8E1F" w14:textId="77777777" w:rsidR="00ED0452" w:rsidRPr="00ED0452" w:rsidRDefault="00ED0452" w:rsidP="00ED0452">
      <w:pPr>
        <w:rPr>
          <w:rStyle w:val="HeadingNumber"/>
          <w:color w:val="auto"/>
        </w:rPr>
      </w:pPr>
      <w:r w:rsidRPr="00ED0452">
        <w:rPr>
          <w:rStyle w:val="HeadingNumber"/>
          <w:b/>
          <w:bCs/>
          <w:color w:val="auto"/>
          <w:szCs w:val="32"/>
        </w:rPr>
        <w:br w:type="page"/>
      </w:r>
    </w:p>
    <w:tbl>
      <w:tblPr>
        <w:tblStyle w:val="TablePsuThesi"/>
        <w:tblpPr w:leftFromText="288" w:rightFromText="288" w:bottomFromText="288" w:vertAnchor="text" w:tblpY="1"/>
        <w:tblOverlap w:val="never"/>
        <w:tblW w:w="0" w:type="auto"/>
        <w:tblCellMar>
          <w:left w:w="0" w:type="dxa"/>
          <w:right w:w="0" w:type="dxa"/>
        </w:tblCellMar>
        <w:tblLook w:val="0000" w:firstRow="0" w:lastRow="0" w:firstColumn="0" w:lastColumn="0" w:noHBand="0" w:noVBand="0"/>
      </w:tblPr>
      <w:tblGrid>
        <w:gridCol w:w="8640"/>
      </w:tblGrid>
      <w:tr w:rsidR="00ED0452" w:rsidRPr="00ED0452" w14:paraId="2F6785B3" w14:textId="77777777" w:rsidTr="00ED0452">
        <w:trPr>
          <w:trHeight w:hRule="exact" w:val="288"/>
        </w:trPr>
        <w:tc>
          <w:tcPr>
            <w:tcW w:w="8856" w:type="dxa"/>
            <w:shd w:val="clear" w:color="auto" w:fill="auto"/>
            <w:vAlign w:val="center"/>
          </w:tcPr>
          <w:p w14:paraId="17EB0D3C" w14:textId="77777777" w:rsidR="00ED0452" w:rsidRPr="00ED0452" w:rsidRDefault="00ED0452" w:rsidP="00ED0452">
            <w:pPr>
              <w:pStyle w:val="NormalSingle"/>
            </w:pPr>
          </w:p>
        </w:tc>
      </w:tr>
      <w:tr w:rsidR="00ED0452" w:rsidRPr="00ED0452" w14:paraId="38620FD1" w14:textId="77777777" w:rsidTr="00ED0452">
        <w:tc>
          <w:tcPr>
            <w:tcW w:w="8856" w:type="dxa"/>
            <w:shd w:val="clear" w:color="auto" w:fill="auto"/>
            <w:vAlign w:val="center"/>
          </w:tcPr>
          <w:p w14:paraId="3180E1C5" w14:textId="77777777" w:rsidR="00ED0452" w:rsidRPr="00ED0452" w:rsidRDefault="00ED0452" w:rsidP="00ED0452">
            <w:pPr>
              <w:pStyle w:val="NormalSingle"/>
              <w:jc w:val="center"/>
              <w:rPr>
                <w:noProof/>
              </w:rPr>
            </w:pPr>
            <w:r w:rsidRPr="00ED0452">
              <w:rPr>
                <w:noProof/>
              </w:rPr>
              <w:drawing>
                <wp:inline distT="0" distB="0" distL="0" distR="0" wp14:anchorId="7D9E044B" wp14:editId="32179C05">
                  <wp:extent cx="5426870" cy="3589020"/>
                  <wp:effectExtent l="0" t="0" r="0" b="0"/>
                  <wp:docPr id="124" name="Picture 43" descr="FigB-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B-5.pdf"/>
                          <pic:cNvPicPr/>
                        </pic:nvPicPr>
                        <pic:blipFill>
                          <a:blip r:embed="rId14" cstate="print">
                            <a:extLst>
                              <a:ext uri="{28A0092B-C50C-407E-A947-70E740481C1C}">
                                <a14:useLocalDpi xmlns:a14="http://schemas.microsoft.com/office/drawing/2010/main"/>
                              </a:ext>
                            </a:extLst>
                          </a:blip>
                          <a:stretch>
                            <a:fillRect/>
                          </a:stretch>
                        </pic:blipFill>
                        <pic:spPr>
                          <a:xfrm>
                            <a:off x="0" y="0"/>
                            <a:ext cx="5429347" cy="3590658"/>
                          </a:xfrm>
                          <a:prstGeom prst="rect">
                            <a:avLst/>
                          </a:prstGeom>
                        </pic:spPr>
                      </pic:pic>
                    </a:graphicData>
                  </a:graphic>
                </wp:inline>
              </w:drawing>
            </w:r>
          </w:p>
        </w:tc>
      </w:tr>
      <w:tr w:rsidR="00ED0452" w:rsidRPr="00ED0452" w14:paraId="653824E6" w14:textId="77777777" w:rsidTr="00ED0452">
        <w:tc>
          <w:tcPr>
            <w:tcW w:w="8856" w:type="dxa"/>
            <w:shd w:val="clear" w:color="auto" w:fill="auto"/>
            <w:vAlign w:val="center"/>
          </w:tcPr>
          <w:p w14:paraId="2505A92F" w14:textId="77777777" w:rsidR="00ED0452" w:rsidRPr="00ED0452" w:rsidRDefault="00ED0452" w:rsidP="00ED0452">
            <w:pPr>
              <w:pStyle w:val="FigureCaption"/>
            </w:pPr>
            <w:bookmarkStart w:id="4" w:name="_Toc274321068"/>
            <w:r w:rsidRPr="00ED0452">
              <w:rPr>
                <w:b/>
              </w:rPr>
              <w:t>Figure </w:t>
            </w:r>
            <w:r w:rsidRPr="00ED0452">
              <w:rPr>
                <w:rStyle w:val="FigureNumber"/>
                <w:noProof/>
                <w:color w:val="auto"/>
              </w:rPr>
              <w:t>S4:</w:t>
            </w:r>
            <w:r w:rsidRPr="00ED0452">
              <w:t xml:space="preserve"> </w:t>
            </w:r>
            <w:r w:rsidRPr="00ED0452">
              <w:rPr>
                <w:noProof/>
              </w:rPr>
              <w:t xml:space="preserve">Hybrid grain-bubble mesh map of all identified </w:t>
            </w:r>
            <w:r w:rsidRPr="00ED0452">
              <w:rPr>
                <w:i/>
                <w:noProof/>
              </w:rPr>
              <w:t>intra-grain</w:t>
            </w:r>
            <w:r w:rsidRPr="00ED0452">
              <w:rPr>
                <w:noProof/>
              </w:rPr>
              <w:t xml:space="preserve"> bubbles from sample </w:t>
            </w:r>
            <w:r w:rsidRPr="00ED0452">
              <w:rPr>
                <w:i/>
                <w:noProof/>
              </w:rPr>
              <w:t>VHS-580</w:t>
            </w:r>
            <w:r w:rsidRPr="00ED0452">
              <w:rPr>
                <w:noProof/>
              </w:rPr>
              <w:t xml:space="preserve">. This map combines the grain-boundary mesh (orange), with the all of the identified bubbles (purple) that are contained entirely within grains, and clear of any grain boundary. </w:t>
            </w:r>
            <w:r w:rsidRPr="00ED0452">
              <w:t>Stratigraphic up-core is to the left as indicated.</w:t>
            </w:r>
            <w:bookmarkEnd w:id="4"/>
          </w:p>
        </w:tc>
      </w:tr>
    </w:tbl>
    <w:p w14:paraId="35EC6791" w14:textId="77777777" w:rsidR="00ED0452" w:rsidRPr="00ED0452" w:rsidRDefault="00ED0452" w:rsidP="00ED0452">
      <w:pPr>
        <w:rPr>
          <w:rStyle w:val="HeadingNumber"/>
          <w:color w:val="auto"/>
        </w:rPr>
      </w:pPr>
    </w:p>
    <w:p w14:paraId="494E019D" w14:textId="77777777" w:rsidR="00ED0452" w:rsidRPr="00ED0452" w:rsidRDefault="00ED0452" w:rsidP="00ED0452">
      <w:pPr>
        <w:rPr>
          <w:rStyle w:val="HeadingNumber"/>
          <w:color w:val="auto"/>
        </w:rPr>
      </w:pPr>
      <w:r w:rsidRPr="00ED0452">
        <w:rPr>
          <w:rStyle w:val="HeadingNumber"/>
          <w:b/>
          <w:bCs/>
          <w:color w:val="auto"/>
          <w:szCs w:val="32"/>
        </w:rPr>
        <w:br w:type="page"/>
      </w:r>
    </w:p>
    <w:tbl>
      <w:tblPr>
        <w:tblStyle w:val="TablePsuThesi"/>
        <w:tblpPr w:leftFromText="288" w:rightFromText="288" w:bottomFromText="288" w:vertAnchor="text" w:tblpY="1"/>
        <w:tblOverlap w:val="never"/>
        <w:tblW w:w="0" w:type="auto"/>
        <w:tblCellMar>
          <w:left w:w="0" w:type="dxa"/>
          <w:right w:w="0" w:type="dxa"/>
        </w:tblCellMar>
        <w:tblLook w:val="0000" w:firstRow="0" w:lastRow="0" w:firstColumn="0" w:lastColumn="0" w:noHBand="0" w:noVBand="0"/>
      </w:tblPr>
      <w:tblGrid>
        <w:gridCol w:w="8640"/>
      </w:tblGrid>
      <w:tr w:rsidR="00ED0452" w:rsidRPr="00ED0452" w14:paraId="40E63474" w14:textId="77777777" w:rsidTr="00ED0452">
        <w:trPr>
          <w:trHeight w:hRule="exact" w:val="288"/>
        </w:trPr>
        <w:tc>
          <w:tcPr>
            <w:tcW w:w="8856" w:type="dxa"/>
            <w:shd w:val="clear" w:color="auto" w:fill="auto"/>
            <w:vAlign w:val="center"/>
          </w:tcPr>
          <w:p w14:paraId="50A0B901" w14:textId="77777777" w:rsidR="00ED0452" w:rsidRPr="00ED0452" w:rsidRDefault="00ED0452" w:rsidP="00ED0452">
            <w:pPr>
              <w:pStyle w:val="NormalSingle"/>
            </w:pPr>
          </w:p>
        </w:tc>
      </w:tr>
      <w:tr w:rsidR="00ED0452" w:rsidRPr="00ED0452" w14:paraId="26E793CC" w14:textId="77777777" w:rsidTr="00ED0452">
        <w:tc>
          <w:tcPr>
            <w:tcW w:w="8856" w:type="dxa"/>
            <w:shd w:val="clear" w:color="auto" w:fill="auto"/>
            <w:vAlign w:val="center"/>
          </w:tcPr>
          <w:p w14:paraId="5A771EDB" w14:textId="77777777" w:rsidR="00ED0452" w:rsidRPr="00ED0452" w:rsidRDefault="00ED0452" w:rsidP="00ED0452">
            <w:pPr>
              <w:pStyle w:val="NormalSingle"/>
              <w:jc w:val="center"/>
              <w:rPr>
                <w:noProof/>
              </w:rPr>
            </w:pPr>
            <w:r w:rsidRPr="00ED0452">
              <w:rPr>
                <w:noProof/>
              </w:rPr>
              <w:drawing>
                <wp:inline distT="0" distB="0" distL="0" distR="0" wp14:anchorId="4EC93F83" wp14:editId="19965A4F">
                  <wp:extent cx="5426870" cy="3589020"/>
                  <wp:effectExtent l="0" t="0" r="0" b="0"/>
                  <wp:docPr id="125" name="Picture 45" descr="FigB-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B-6.pdf"/>
                          <pic:cNvPicPr/>
                        </pic:nvPicPr>
                        <pic:blipFill>
                          <a:blip r:embed="rId15" cstate="print">
                            <a:extLst>
                              <a:ext uri="{28A0092B-C50C-407E-A947-70E740481C1C}">
                                <a14:useLocalDpi xmlns:a14="http://schemas.microsoft.com/office/drawing/2010/main"/>
                              </a:ext>
                            </a:extLst>
                          </a:blip>
                          <a:stretch>
                            <a:fillRect/>
                          </a:stretch>
                        </pic:blipFill>
                        <pic:spPr>
                          <a:xfrm>
                            <a:off x="0" y="0"/>
                            <a:ext cx="5429347" cy="3590658"/>
                          </a:xfrm>
                          <a:prstGeom prst="rect">
                            <a:avLst/>
                          </a:prstGeom>
                        </pic:spPr>
                      </pic:pic>
                    </a:graphicData>
                  </a:graphic>
                </wp:inline>
              </w:drawing>
            </w:r>
          </w:p>
        </w:tc>
      </w:tr>
      <w:tr w:rsidR="00ED0452" w:rsidRPr="00ED0452" w14:paraId="19E54077" w14:textId="77777777" w:rsidTr="00ED0452">
        <w:tc>
          <w:tcPr>
            <w:tcW w:w="8856" w:type="dxa"/>
            <w:shd w:val="clear" w:color="auto" w:fill="auto"/>
            <w:vAlign w:val="center"/>
          </w:tcPr>
          <w:p w14:paraId="1D1DC397" w14:textId="77777777" w:rsidR="00ED0452" w:rsidRPr="00ED0452" w:rsidRDefault="00ED0452" w:rsidP="00ED0452">
            <w:pPr>
              <w:pStyle w:val="FigureCaption"/>
            </w:pPr>
            <w:bookmarkStart w:id="5" w:name="_Toc274321069"/>
            <w:r w:rsidRPr="00ED0452">
              <w:rPr>
                <w:b/>
              </w:rPr>
              <w:t>Figure </w:t>
            </w:r>
            <w:r w:rsidRPr="00ED0452">
              <w:rPr>
                <w:rStyle w:val="FigureNumber"/>
                <w:noProof/>
                <w:color w:val="auto"/>
              </w:rPr>
              <w:t>S5:</w:t>
            </w:r>
            <w:r w:rsidRPr="00ED0452">
              <w:t xml:space="preserve"> </w:t>
            </w:r>
            <w:r w:rsidRPr="00ED0452">
              <w:rPr>
                <w:noProof/>
              </w:rPr>
              <w:t xml:space="preserve">Hybrid grain-bubble mesh map of all identified </w:t>
            </w:r>
            <w:r w:rsidRPr="00ED0452">
              <w:rPr>
                <w:i/>
                <w:noProof/>
              </w:rPr>
              <w:t>inter-grain</w:t>
            </w:r>
            <w:r w:rsidRPr="00ED0452">
              <w:rPr>
                <w:noProof/>
              </w:rPr>
              <w:t xml:space="preserve"> bubbles from sample </w:t>
            </w:r>
            <w:r w:rsidRPr="00ED0452">
              <w:rPr>
                <w:i/>
                <w:noProof/>
              </w:rPr>
              <w:t>VHS-580</w:t>
            </w:r>
            <w:r w:rsidRPr="00ED0452">
              <w:rPr>
                <w:noProof/>
              </w:rPr>
              <w:t xml:space="preserve">. This map combines the grain-boundary mesh (orange), with the all of the identified bubbles (purple) that are either on, or touching any of the grain boundaries. </w:t>
            </w:r>
            <w:r w:rsidRPr="00ED0452">
              <w:t>Stratigraphic up-core is to the left as indicated.</w:t>
            </w:r>
            <w:bookmarkEnd w:id="5"/>
          </w:p>
        </w:tc>
      </w:tr>
    </w:tbl>
    <w:p w14:paraId="0AE6C916" w14:textId="77777777" w:rsidR="00ED0452" w:rsidRPr="00ED0452" w:rsidRDefault="00ED0452" w:rsidP="00ED0452">
      <w:pPr>
        <w:rPr>
          <w:rStyle w:val="HeadingNumber"/>
          <w:color w:val="auto"/>
        </w:rPr>
      </w:pPr>
    </w:p>
    <w:p w14:paraId="52BCF8C7" w14:textId="77777777" w:rsidR="00ED0452" w:rsidRPr="00ED0452" w:rsidRDefault="00ED0452" w:rsidP="00ED0452">
      <w:pPr>
        <w:rPr>
          <w:rStyle w:val="HeadingNumber"/>
          <w:color w:val="auto"/>
        </w:rPr>
      </w:pPr>
      <w:r w:rsidRPr="00ED0452">
        <w:rPr>
          <w:rStyle w:val="HeadingNumber"/>
          <w:b/>
          <w:bCs/>
          <w:color w:val="auto"/>
          <w:szCs w:val="32"/>
        </w:rPr>
        <w:br w:type="page"/>
      </w:r>
    </w:p>
    <w:tbl>
      <w:tblPr>
        <w:tblStyle w:val="TablePsuThesi"/>
        <w:tblpPr w:leftFromText="288" w:rightFromText="288" w:bottomFromText="288" w:vertAnchor="text" w:tblpY="1"/>
        <w:tblOverlap w:val="never"/>
        <w:tblW w:w="0" w:type="auto"/>
        <w:tblCellMar>
          <w:left w:w="0" w:type="dxa"/>
          <w:right w:w="0" w:type="dxa"/>
        </w:tblCellMar>
        <w:tblLook w:val="0000" w:firstRow="0" w:lastRow="0" w:firstColumn="0" w:lastColumn="0" w:noHBand="0" w:noVBand="0"/>
      </w:tblPr>
      <w:tblGrid>
        <w:gridCol w:w="8640"/>
      </w:tblGrid>
      <w:tr w:rsidR="00ED0452" w:rsidRPr="00ED0452" w14:paraId="53292026" w14:textId="77777777" w:rsidTr="00ED0452">
        <w:tc>
          <w:tcPr>
            <w:tcW w:w="8640" w:type="dxa"/>
            <w:shd w:val="clear" w:color="auto" w:fill="auto"/>
            <w:vAlign w:val="center"/>
          </w:tcPr>
          <w:p w14:paraId="36A0D571" w14:textId="77777777" w:rsidR="00ED0452" w:rsidRPr="00ED0452" w:rsidRDefault="00ED0452" w:rsidP="00ED0452">
            <w:pPr>
              <w:pStyle w:val="NormalSingle"/>
              <w:jc w:val="center"/>
            </w:pPr>
            <w:r w:rsidRPr="00ED0452">
              <w:rPr>
                <w:noProof/>
              </w:rPr>
              <w:lastRenderedPageBreak/>
              <w:drawing>
                <wp:inline distT="0" distB="0" distL="0" distR="0" wp14:anchorId="38135ABF" wp14:editId="598D2741">
                  <wp:extent cx="4660900" cy="3836626"/>
                  <wp:effectExtent l="25400" t="0" r="0" b="0"/>
                  <wp:docPr id="13" name="Picture 125" descr="Fi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6.jpg"/>
                          <pic:cNvPicPr/>
                        </pic:nvPicPr>
                        <pic:blipFill>
                          <a:blip r:embed="rId16" cstate="print">
                            <a:extLst>
                              <a:ext uri="{28A0092B-C50C-407E-A947-70E740481C1C}">
                                <a14:useLocalDpi xmlns:a14="http://schemas.microsoft.com/office/drawing/2010/main"/>
                              </a:ext>
                            </a:extLst>
                          </a:blip>
                          <a:stretch>
                            <a:fillRect/>
                          </a:stretch>
                        </pic:blipFill>
                        <pic:spPr>
                          <a:xfrm>
                            <a:off x="0" y="0"/>
                            <a:ext cx="4658307" cy="3834491"/>
                          </a:xfrm>
                          <a:prstGeom prst="rect">
                            <a:avLst/>
                          </a:prstGeom>
                        </pic:spPr>
                      </pic:pic>
                    </a:graphicData>
                  </a:graphic>
                </wp:inline>
              </w:drawing>
            </w:r>
          </w:p>
        </w:tc>
      </w:tr>
      <w:tr w:rsidR="00ED0452" w:rsidRPr="00ED0452" w14:paraId="3A6DFF1B" w14:textId="77777777" w:rsidTr="00ED0452">
        <w:tc>
          <w:tcPr>
            <w:tcW w:w="8640" w:type="dxa"/>
            <w:shd w:val="clear" w:color="auto" w:fill="auto"/>
            <w:vAlign w:val="center"/>
          </w:tcPr>
          <w:p w14:paraId="6BC3324F" w14:textId="4DABC907" w:rsidR="00ED0452" w:rsidRPr="00ED0452" w:rsidRDefault="00ED0452" w:rsidP="00C8148C">
            <w:pPr>
              <w:pStyle w:val="FigureCaption"/>
            </w:pPr>
            <w:r w:rsidRPr="00ED0452">
              <w:rPr>
                <w:b/>
              </w:rPr>
              <w:t>Figure S6:</w:t>
            </w:r>
            <w:r w:rsidRPr="00ED0452">
              <w:t xml:space="preserve"> </w:t>
            </w:r>
            <w:r w:rsidRPr="00ED0452">
              <w:rPr>
                <w:noProof/>
              </w:rPr>
              <w:t xml:space="preserve">Stereonet illustration of fabric conventions used. The plane of the sample is the plane of the page, and thus the circumference of the stereonet, with stratigraphic up-core to the left as indicated. </w:t>
            </w:r>
            <w:r w:rsidRPr="00ED0452">
              <w:t>The theta angle (</w:t>
            </w:r>
            <w:r w:rsidRPr="00ED0452">
              <w:rPr>
                <w:rFonts w:ascii="Symbol" w:hAnsi="Symbol"/>
              </w:rPr>
              <w:t></w:t>
            </w:r>
            <w:r w:rsidRPr="00ED0452">
              <w:rPr>
                <w:rFonts w:ascii="Symbol" w:hAnsi="Symbol"/>
              </w:rPr>
              <w:t></w:t>
            </w:r>
            <w:r w:rsidRPr="00ED0452">
              <w:t xml:space="preserve"> represents how far out of the plane of the sample the c-axis of the grain is pointing. A theta value of 90° indicates a c-axis that lies on the plane of the thin-section, while a theta value of 0° indicates a c-axis that lies perpendicular to the plane of the sample. The phi angle (</w:t>
            </w:r>
            <w:r w:rsidRPr="00ED0452">
              <w:rPr>
                <w:rFonts w:ascii="Symbol" w:hAnsi="Symbol"/>
              </w:rPr>
              <w:t></w:t>
            </w:r>
            <w:r w:rsidRPr="00ED0452">
              <w:rPr>
                <w:rFonts w:ascii="Symbol" w:hAnsi="Symbol"/>
              </w:rPr>
              <w:t></w:t>
            </w:r>
            <w:r w:rsidRPr="00ED0452">
              <w:rPr>
                <w:rFonts w:ascii="Symbol" w:hAnsi="Symbol"/>
              </w:rPr>
              <w:t></w:t>
            </w:r>
            <w:r w:rsidRPr="00ED0452">
              <w:t xml:space="preserve">represents the angle at which the c-axis lies around the horizontal plane of the section, measured from 0 to 180 degrees. In this case, a phi value of 0° indicates a c-axis pointing stratigraphic down-core, with a phi value of 180° indicating a c-axis pointing stratigraphic up-core. Stratigraphic up-core is to the left as indicated. See also Fig. S7 for 3-dimensional representation of fabric conventions. Figure adapted from Fitzpatrick and </w:t>
            </w:r>
            <w:r w:rsidR="00C8148C">
              <w:t>others (2014)</w:t>
            </w:r>
            <w:r w:rsidRPr="00ED0452">
              <w:t>.</w:t>
            </w:r>
          </w:p>
        </w:tc>
      </w:tr>
    </w:tbl>
    <w:p w14:paraId="28E072C5" w14:textId="77777777" w:rsidR="00ED0452" w:rsidRPr="00ED0452" w:rsidRDefault="00ED0452" w:rsidP="00ED0452">
      <w:pPr>
        <w:rPr>
          <w:rStyle w:val="HeadingNumber"/>
          <w:color w:val="auto"/>
        </w:rPr>
      </w:pPr>
      <w:r w:rsidRPr="00ED0452">
        <w:rPr>
          <w:rStyle w:val="HeadingNumber"/>
          <w:b/>
          <w:bCs/>
          <w:color w:val="auto"/>
          <w:szCs w:val="32"/>
        </w:rPr>
        <w:t xml:space="preserve"> </w:t>
      </w:r>
      <w:r w:rsidRPr="00ED0452">
        <w:rPr>
          <w:rStyle w:val="HeadingNumber"/>
          <w:b/>
          <w:bCs/>
          <w:color w:val="auto"/>
          <w:szCs w:val="32"/>
        </w:rPr>
        <w:br w:type="page"/>
      </w:r>
    </w:p>
    <w:tbl>
      <w:tblPr>
        <w:tblStyle w:val="TablePsuThesi"/>
        <w:tblpPr w:leftFromText="288" w:rightFromText="288" w:bottomFromText="288" w:vertAnchor="text" w:tblpY="1"/>
        <w:tblOverlap w:val="never"/>
        <w:tblW w:w="8640" w:type="dxa"/>
        <w:tblCellMar>
          <w:left w:w="0" w:type="dxa"/>
          <w:right w:w="0" w:type="dxa"/>
        </w:tblCellMar>
        <w:tblLook w:val="0000" w:firstRow="0" w:lastRow="0" w:firstColumn="0" w:lastColumn="0" w:noHBand="0" w:noVBand="0"/>
      </w:tblPr>
      <w:tblGrid>
        <w:gridCol w:w="8640"/>
      </w:tblGrid>
      <w:tr w:rsidR="00ED0452" w:rsidRPr="00ED0452" w14:paraId="1C8B9D23" w14:textId="77777777" w:rsidTr="00ED0452">
        <w:trPr>
          <w:trHeight w:hRule="exact" w:val="288"/>
        </w:trPr>
        <w:tc>
          <w:tcPr>
            <w:tcW w:w="8640" w:type="dxa"/>
            <w:shd w:val="clear" w:color="auto" w:fill="auto"/>
            <w:vAlign w:val="center"/>
          </w:tcPr>
          <w:p w14:paraId="459FBFBD" w14:textId="77777777" w:rsidR="00ED0452" w:rsidRPr="00ED0452" w:rsidRDefault="00ED0452" w:rsidP="00ED0452">
            <w:pPr>
              <w:pStyle w:val="NormalSingle"/>
            </w:pPr>
          </w:p>
        </w:tc>
      </w:tr>
      <w:tr w:rsidR="00ED0452" w:rsidRPr="00ED0452" w14:paraId="3EE9007A" w14:textId="77777777" w:rsidTr="00ED0452">
        <w:tc>
          <w:tcPr>
            <w:tcW w:w="8640" w:type="dxa"/>
            <w:shd w:val="clear" w:color="auto" w:fill="auto"/>
            <w:vAlign w:val="center"/>
          </w:tcPr>
          <w:p w14:paraId="33181BA3" w14:textId="77777777" w:rsidR="00ED0452" w:rsidRPr="00ED0452" w:rsidRDefault="00ED0452" w:rsidP="00ED0452">
            <w:pPr>
              <w:pStyle w:val="NormalSingle"/>
              <w:jc w:val="center"/>
              <w:rPr>
                <w:noProof/>
              </w:rPr>
            </w:pPr>
            <w:r w:rsidRPr="00ED0452">
              <w:rPr>
                <w:noProof/>
              </w:rPr>
              <w:drawing>
                <wp:inline distT="0" distB="0" distL="0" distR="0" wp14:anchorId="1727C899" wp14:editId="6C476335">
                  <wp:extent cx="5257800" cy="3823855"/>
                  <wp:effectExtent l="0" t="0" r="0" b="0"/>
                  <wp:docPr id="132" name="Picture 131" descr="FigB-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B-7.pdf"/>
                          <pic:cNvPicPr/>
                        </pic:nvPicPr>
                        <pic:blipFill>
                          <a:blip r:embed="rId17"/>
                          <a:stretch>
                            <a:fillRect/>
                          </a:stretch>
                        </pic:blipFill>
                        <pic:spPr>
                          <a:xfrm>
                            <a:off x="0" y="0"/>
                            <a:ext cx="5263641" cy="3828103"/>
                          </a:xfrm>
                          <a:prstGeom prst="rect">
                            <a:avLst/>
                          </a:prstGeom>
                        </pic:spPr>
                      </pic:pic>
                    </a:graphicData>
                  </a:graphic>
                </wp:inline>
              </w:drawing>
            </w:r>
          </w:p>
        </w:tc>
      </w:tr>
      <w:tr w:rsidR="00ED0452" w:rsidRPr="00ED0452" w14:paraId="7B5A135A" w14:textId="77777777" w:rsidTr="00ED0452">
        <w:tc>
          <w:tcPr>
            <w:tcW w:w="8640" w:type="dxa"/>
            <w:shd w:val="clear" w:color="auto" w:fill="auto"/>
            <w:vAlign w:val="center"/>
          </w:tcPr>
          <w:p w14:paraId="0BC40E02" w14:textId="77777777" w:rsidR="00ED0452" w:rsidRPr="00ED0452" w:rsidRDefault="00ED0452" w:rsidP="00ED0452">
            <w:pPr>
              <w:pStyle w:val="FigureCaption"/>
            </w:pPr>
            <w:bookmarkStart w:id="6" w:name="_Toc274321071"/>
            <w:r w:rsidRPr="00ED0452">
              <w:rPr>
                <w:b/>
              </w:rPr>
              <w:t>Figure </w:t>
            </w:r>
            <w:r w:rsidRPr="00ED0452">
              <w:rPr>
                <w:rStyle w:val="FigureNumber"/>
                <w:noProof/>
                <w:color w:val="auto"/>
              </w:rPr>
              <w:t>S7:</w:t>
            </w:r>
            <w:r w:rsidRPr="00ED0452">
              <w:t xml:space="preserve"> </w:t>
            </w:r>
            <w:r w:rsidRPr="00ED0452">
              <w:rPr>
                <w:noProof/>
              </w:rPr>
              <w:t>3-dimensional representation of fabric conventions used with plane of sample shown in dark grey. The c-axis theta (</w:t>
            </w:r>
            <w:r w:rsidRPr="00ED0452">
              <w:rPr>
                <w:rFonts w:ascii="Symbol" w:hAnsi="Symbol"/>
                <w:noProof/>
              </w:rPr>
              <w:t></w:t>
            </w:r>
            <w:r w:rsidRPr="00ED0452">
              <w:rPr>
                <w:noProof/>
              </w:rPr>
              <w:t>) and phi (</w:t>
            </w:r>
            <w:r w:rsidRPr="00ED0452">
              <w:rPr>
                <w:rFonts w:ascii="Symbol" w:hAnsi="Symbol"/>
                <w:noProof/>
              </w:rPr>
              <w:t></w:t>
            </w:r>
            <w:r w:rsidRPr="00ED0452">
              <w:rPr>
                <w:noProof/>
              </w:rPr>
              <w:t xml:space="preserve">) angles are indicated. An example c-axis projection is shown as a red dot, combining both angles for reference. </w:t>
            </w:r>
            <w:r w:rsidRPr="00ED0452">
              <w:t>Stratigraphic up-core is to the lower-left (</w:t>
            </w:r>
            <w:r w:rsidRPr="00ED0452">
              <w:rPr>
                <w:rFonts w:ascii="Symbol" w:hAnsi="Symbol"/>
              </w:rPr>
              <w:t></w:t>
            </w:r>
            <w:r w:rsidRPr="00ED0452">
              <w:t xml:space="preserve"> = 180°) as indicated. See also Fig. S6 for </w:t>
            </w:r>
            <w:proofErr w:type="spellStart"/>
            <w:r w:rsidRPr="00ED0452">
              <w:t>stereonet</w:t>
            </w:r>
            <w:proofErr w:type="spellEnd"/>
            <w:r w:rsidRPr="00ED0452">
              <w:t xml:space="preserve"> representation of fabric conventions.</w:t>
            </w:r>
            <w:bookmarkEnd w:id="6"/>
          </w:p>
        </w:tc>
      </w:tr>
    </w:tbl>
    <w:p w14:paraId="49A55F7A" w14:textId="77777777" w:rsidR="00ED0452" w:rsidRPr="00ED0452" w:rsidRDefault="00ED0452" w:rsidP="00ED0452">
      <w:pPr>
        <w:rPr>
          <w:rStyle w:val="HeadingNumber"/>
          <w:color w:val="auto"/>
        </w:rPr>
      </w:pPr>
    </w:p>
    <w:p w14:paraId="684CA7DB" w14:textId="77777777" w:rsidR="00ED0452" w:rsidRPr="00ED0452" w:rsidRDefault="00ED0452" w:rsidP="00ED0452">
      <w:pPr>
        <w:rPr>
          <w:rStyle w:val="HeadingNumber"/>
          <w:color w:val="auto"/>
        </w:rPr>
      </w:pPr>
      <w:r w:rsidRPr="00ED0452">
        <w:rPr>
          <w:rStyle w:val="HeadingNumber"/>
          <w:color w:val="auto"/>
        </w:rPr>
        <w:br w:type="page"/>
      </w:r>
    </w:p>
    <w:tbl>
      <w:tblPr>
        <w:tblStyle w:val="TablePsuThesi"/>
        <w:tblpPr w:leftFromText="288" w:rightFromText="288" w:bottomFromText="288" w:vertAnchor="text" w:tblpY="1"/>
        <w:tblOverlap w:val="never"/>
        <w:tblW w:w="9090" w:type="dxa"/>
        <w:tblCellMar>
          <w:left w:w="0" w:type="dxa"/>
          <w:right w:w="0" w:type="dxa"/>
        </w:tblCellMar>
        <w:tblLook w:val="0000" w:firstRow="0" w:lastRow="0" w:firstColumn="0" w:lastColumn="0" w:noHBand="0" w:noVBand="0"/>
      </w:tblPr>
      <w:tblGrid>
        <w:gridCol w:w="9090"/>
      </w:tblGrid>
      <w:tr w:rsidR="00ED0452" w:rsidRPr="00ED0452" w14:paraId="586F6321" w14:textId="77777777" w:rsidTr="00ED0452">
        <w:trPr>
          <w:trHeight w:hRule="exact" w:val="288"/>
        </w:trPr>
        <w:tc>
          <w:tcPr>
            <w:tcW w:w="9090" w:type="dxa"/>
            <w:shd w:val="clear" w:color="auto" w:fill="auto"/>
            <w:vAlign w:val="center"/>
          </w:tcPr>
          <w:p w14:paraId="5FD062E9" w14:textId="77777777" w:rsidR="00ED0452" w:rsidRPr="00ED0452" w:rsidRDefault="00ED0452" w:rsidP="00ED0452">
            <w:pPr>
              <w:pStyle w:val="NormalSingle"/>
            </w:pPr>
          </w:p>
        </w:tc>
      </w:tr>
      <w:tr w:rsidR="00ED0452" w:rsidRPr="00ED0452" w14:paraId="1D98ED75" w14:textId="77777777" w:rsidTr="00ED0452">
        <w:tc>
          <w:tcPr>
            <w:tcW w:w="9090" w:type="dxa"/>
            <w:shd w:val="clear" w:color="auto" w:fill="auto"/>
            <w:vAlign w:val="center"/>
          </w:tcPr>
          <w:p w14:paraId="443AC4B3" w14:textId="77777777" w:rsidR="00ED0452" w:rsidRPr="00ED0452" w:rsidRDefault="00ED0452" w:rsidP="00ED0452">
            <w:pPr>
              <w:pStyle w:val="NormalSingle"/>
              <w:rPr>
                <w:noProof/>
              </w:rPr>
            </w:pPr>
            <w:r w:rsidRPr="00ED0452">
              <w:rPr>
                <w:noProof/>
              </w:rPr>
              <w:drawing>
                <wp:inline distT="0" distB="0" distL="0" distR="0" wp14:anchorId="09B5C8FD" wp14:editId="1DEC5892">
                  <wp:extent cx="5689600" cy="2551759"/>
                  <wp:effectExtent l="25400" t="0" r="0" b="0"/>
                  <wp:docPr id="24" name="Picture 128" descr="FigB-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B-8.pdf"/>
                          <pic:cNvPicPr/>
                        </pic:nvPicPr>
                        <pic:blipFill>
                          <a:blip r:embed="rId18" cstate="print">
                            <a:extLst>
                              <a:ext uri="{28A0092B-C50C-407E-A947-70E740481C1C}">
                                <a14:useLocalDpi xmlns:a14="http://schemas.microsoft.com/office/drawing/2010/main"/>
                              </a:ext>
                            </a:extLst>
                          </a:blip>
                          <a:stretch>
                            <a:fillRect/>
                          </a:stretch>
                        </pic:blipFill>
                        <pic:spPr>
                          <a:xfrm>
                            <a:off x="0" y="0"/>
                            <a:ext cx="5694008" cy="2553736"/>
                          </a:xfrm>
                          <a:prstGeom prst="rect">
                            <a:avLst/>
                          </a:prstGeom>
                        </pic:spPr>
                      </pic:pic>
                    </a:graphicData>
                  </a:graphic>
                </wp:inline>
              </w:drawing>
            </w:r>
          </w:p>
        </w:tc>
      </w:tr>
      <w:tr w:rsidR="00ED0452" w:rsidRPr="00ED0452" w14:paraId="6AB87ECF" w14:textId="77777777" w:rsidTr="00ED0452">
        <w:tc>
          <w:tcPr>
            <w:tcW w:w="9090" w:type="dxa"/>
            <w:shd w:val="clear" w:color="auto" w:fill="auto"/>
            <w:vAlign w:val="center"/>
          </w:tcPr>
          <w:p w14:paraId="0EDA6099" w14:textId="3C4DE777" w:rsidR="00ED0452" w:rsidRPr="00ED0452" w:rsidRDefault="00ED0452" w:rsidP="00ED0452">
            <w:pPr>
              <w:pStyle w:val="FigureCaption"/>
            </w:pPr>
            <w:bookmarkStart w:id="7" w:name="_Toc274321072"/>
            <w:r w:rsidRPr="00ED0452">
              <w:rPr>
                <w:b/>
              </w:rPr>
              <w:t>Figure </w:t>
            </w:r>
            <w:r w:rsidRPr="00ED0452">
              <w:rPr>
                <w:rStyle w:val="FigureNumber"/>
                <w:noProof/>
                <w:color w:val="auto"/>
              </w:rPr>
              <w:t>S8:</w:t>
            </w:r>
            <w:r w:rsidRPr="00ED0452">
              <w:t xml:space="preserve"> </w:t>
            </w:r>
            <w:r w:rsidRPr="00ED0452">
              <w:rPr>
                <w:noProof/>
              </w:rPr>
              <w:t>Schmidt plot of c-axis data from final 148 measured sample subset (</w:t>
            </w:r>
            <w:r w:rsidR="004C067B">
              <w:rPr>
                <w:i/>
                <w:noProof/>
              </w:rPr>
              <w:t>H</w:t>
            </w:r>
            <w:r w:rsidR="004C067B" w:rsidRPr="004C067B">
              <w:rPr>
                <w:i/>
                <w:noProof/>
                <w:vertAlign w:val="subscript"/>
              </w:rPr>
              <w:t>S</w:t>
            </w:r>
            <w:r w:rsidRPr="00ED0452">
              <w:rPr>
                <w:noProof/>
              </w:rPr>
              <w:t xml:space="preserve">) of grains in sample </w:t>
            </w:r>
            <w:r w:rsidRPr="00ED0452">
              <w:rPr>
                <w:i/>
                <w:noProof/>
              </w:rPr>
              <w:t>VHS-580</w:t>
            </w:r>
            <w:r w:rsidRPr="00ED0452">
              <w:rPr>
                <w:noProof/>
              </w:rPr>
              <w:t>. Plot (a) shows the data plotted raw using the f</w:t>
            </w:r>
            <w:r w:rsidR="002A506F">
              <w:rPr>
                <w:noProof/>
              </w:rPr>
              <w:t>abric convention shown in Fig. 4</w:t>
            </w:r>
            <w:r w:rsidRPr="00ED0452">
              <w:rPr>
                <w:noProof/>
              </w:rPr>
              <w:t xml:space="preserve"> with stratigraphic up-core to the left (red dot). Plot (b) shows the data rotated and converted to represent a view down-core. Here, stratigraphic up-core is coming out of the page. In this view, nascent grain rotation is apparent as there minor clustering about the center, combined with a faint outline of a weak girdle pattern. No grains were measured along the horizontal plane of the core also confirming that crystals have undergone rotation.</w:t>
            </w:r>
            <w:bookmarkEnd w:id="7"/>
          </w:p>
        </w:tc>
      </w:tr>
    </w:tbl>
    <w:p w14:paraId="42E5B200" w14:textId="77777777" w:rsidR="00ED0452" w:rsidRPr="00ED0452" w:rsidRDefault="00ED0452" w:rsidP="00ED0452">
      <w:pPr>
        <w:rPr>
          <w:rStyle w:val="HeadingNumber"/>
          <w:color w:val="auto"/>
        </w:rPr>
      </w:pPr>
    </w:p>
    <w:p w14:paraId="00EA8BEF" w14:textId="77777777" w:rsidR="00ED0452" w:rsidRPr="00ED0452" w:rsidRDefault="00ED0452" w:rsidP="00ED0452">
      <w:pPr>
        <w:rPr>
          <w:rStyle w:val="HeadingNumber"/>
          <w:color w:val="auto"/>
        </w:rPr>
      </w:pPr>
      <w:r w:rsidRPr="00ED0452">
        <w:rPr>
          <w:rStyle w:val="HeadingNumber"/>
          <w:b/>
          <w:bCs/>
          <w:color w:val="auto"/>
          <w:szCs w:val="32"/>
        </w:rPr>
        <w:br w:type="page"/>
      </w:r>
    </w:p>
    <w:tbl>
      <w:tblPr>
        <w:tblStyle w:val="TablePsuThesi"/>
        <w:tblpPr w:leftFromText="288" w:rightFromText="288" w:bottomFromText="288" w:vertAnchor="text" w:tblpY="1"/>
        <w:tblOverlap w:val="never"/>
        <w:tblW w:w="0" w:type="auto"/>
        <w:tblCellMar>
          <w:left w:w="0" w:type="dxa"/>
          <w:right w:w="0" w:type="dxa"/>
        </w:tblCellMar>
        <w:tblLook w:val="0000" w:firstRow="0" w:lastRow="0" w:firstColumn="0" w:lastColumn="0" w:noHBand="0" w:noVBand="0"/>
      </w:tblPr>
      <w:tblGrid>
        <w:gridCol w:w="8640"/>
      </w:tblGrid>
      <w:tr w:rsidR="00ED0452" w:rsidRPr="00ED0452" w14:paraId="476977E0" w14:textId="77777777" w:rsidTr="00ED0452">
        <w:trPr>
          <w:trHeight w:hRule="exact" w:val="288"/>
        </w:trPr>
        <w:tc>
          <w:tcPr>
            <w:tcW w:w="8856" w:type="dxa"/>
            <w:shd w:val="clear" w:color="auto" w:fill="auto"/>
            <w:vAlign w:val="center"/>
          </w:tcPr>
          <w:p w14:paraId="410712CF" w14:textId="77777777" w:rsidR="00ED0452" w:rsidRPr="00ED0452" w:rsidRDefault="00ED0452" w:rsidP="00ED0452">
            <w:pPr>
              <w:pStyle w:val="NormalSingle"/>
            </w:pPr>
          </w:p>
        </w:tc>
      </w:tr>
      <w:tr w:rsidR="00ED0452" w:rsidRPr="00ED0452" w14:paraId="16C81A4B" w14:textId="77777777" w:rsidTr="00ED0452">
        <w:tc>
          <w:tcPr>
            <w:tcW w:w="8856" w:type="dxa"/>
            <w:shd w:val="clear" w:color="auto" w:fill="auto"/>
            <w:vAlign w:val="center"/>
          </w:tcPr>
          <w:p w14:paraId="3428A82A" w14:textId="77777777" w:rsidR="00ED0452" w:rsidRPr="00ED0452" w:rsidRDefault="00ED0452" w:rsidP="00ED0452">
            <w:pPr>
              <w:pStyle w:val="NormalSingle"/>
              <w:rPr>
                <w:noProof/>
              </w:rPr>
            </w:pPr>
            <w:r w:rsidRPr="00ED0452">
              <w:rPr>
                <w:noProof/>
              </w:rPr>
              <w:drawing>
                <wp:inline distT="0" distB="0" distL="0" distR="0" wp14:anchorId="0F0E9788" wp14:editId="3DD8029D">
                  <wp:extent cx="5530976" cy="3703320"/>
                  <wp:effectExtent l="0" t="0" r="0" b="0"/>
                  <wp:docPr id="142" name="Picture 141" descr="FigB-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B-9.pdf"/>
                          <pic:cNvPicPr/>
                        </pic:nvPicPr>
                        <pic:blipFill>
                          <a:blip r:embed="rId19"/>
                          <a:stretch>
                            <a:fillRect/>
                          </a:stretch>
                        </pic:blipFill>
                        <pic:spPr>
                          <a:xfrm>
                            <a:off x="0" y="0"/>
                            <a:ext cx="5533131" cy="3704763"/>
                          </a:xfrm>
                          <a:prstGeom prst="rect">
                            <a:avLst/>
                          </a:prstGeom>
                        </pic:spPr>
                      </pic:pic>
                    </a:graphicData>
                  </a:graphic>
                </wp:inline>
              </w:drawing>
            </w:r>
          </w:p>
        </w:tc>
      </w:tr>
      <w:tr w:rsidR="00ED0452" w:rsidRPr="00ED0452" w14:paraId="798677A1" w14:textId="77777777" w:rsidTr="00ED0452">
        <w:tc>
          <w:tcPr>
            <w:tcW w:w="8856" w:type="dxa"/>
            <w:shd w:val="clear" w:color="auto" w:fill="auto"/>
            <w:vAlign w:val="center"/>
          </w:tcPr>
          <w:p w14:paraId="15A56A38" w14:textId="38D8F6BB" w:rsidR="00ED0452" w:rsidRDefault="00ED0452" w:rsidP="00ED0452">
            <w:pPr>
              <w:spacing w:before="120" w:after="120"/>
              <w:jc w:val="both"/>
              <w:rPr>
                <w:noProof/>
                <w:sz w:val="22"/>
                <w:szCs w:val="22"/>
              </w:rPr>
            </w:pPr>
            <w:r w:rsidRPr="00ED0452">
              <w:rPr>
                <w:b/>
                <w:sz w:val="22"/>
                <w:szCs w:val="22"/>
              </w:rPr>
              <w:t>Figure </w:t>
            </w:r>
            <w:r w:rsidRPr="00ED0452">
              <w:rPr>
                <w:rStyle w:val="FigureNumber"/>
                <w:noProof/>
                <w:color w:val="auto"/>
                <w:szCs w:val="22"/>
              </w:rPr>
              <w:t>S9:</w:t>
            </w:r>
            <w:r w:rsidRPr="00ED0452">
              <w:rPr>
                <w:sz w:val="22"/>
                <w:szCs w:val="22"/>
              </w:rPr>
              <w:t xml:space="preserve"> Plot of raw bubble-orientation angle (</w:t>
            </w:r>
            <w:r w:rsidRPr="00ED0452">
              <w:rPr>
                <w:rFonts w:ascii="Symbol" w:hAnsi="Symbol"/>
                <w:sz w:val="22"/>
                <w:szCs w:val="22"/>
              </w:rPr>
              <w:t></w:t>
            </w:r>
            <w:r w:rsidRPr="00ED0452">
              <w:rPr>
                <w:sz w:val="22"/>
                <w:szCs w:val="22"/>
              </w:rPr>
              <w:t xml:space="preserve">) vs. </w:t>
            </w:r>
            <w:r w:rsidRPr="00ED0452">
              <w:rPr>
                <w:noProof/>
                <w:sz w:val="22"/>
                <w:szCs w:val="22"/>
              </w:rPr>
              <w:t>c-axis horizontal rotation angle (</w:t>
            </w:r>
            <w:r w:rsidRPr="00ED0452">
              <w:rPr>
                <w:rFonts w:ascii="Symbol" w:hAnsi="Symbol"/>
                <w:noProof/>
                <w:sz w:val="22"/>
                <w:szCs w:val="22"/>
              </w:rPr>
              <w:t></w:t>
            </w:r>
            <w:r w:rsidRPr="00ED0452">
              <w:rPr>
                <w:noProof/>
                <w:sz w:val="22"/>
                <w:szCs w:val="22"/>
              </w:rPr>
              <w:t xml:space="preserve">) for sample </w:t>
            </w:r>
            <w:r w:rsidRPr="00ED0452">
              <w:rPr>
                <w:i/>
                <w:noProof/>
                <w:sz w:val="22"/>
                <w:szCs w:val="22"/>
              </w:rPr>
              <w:t>VHS-580</w:t>
            </w:r>
            <w:r w:rsidRPr="00ED0452">
              <w:rPr>
                <w:sz w:val="22"/>
                <w:szCs w:val="22"/>
              </w:rPr>
              <w:t xml:space="preserve">. Data points indicate all 2377 individual bubbles measured without </w:t>
            </w:r>
            <w:r w:rsidRPr="00ED0452">
              <w:rPr>
                <w:sz w:val="22"/>
                <w:szCs w:val="22"/>
              </w:rPr>
              <w:sym w:font="Symbol" w:char="F0B1"/>
            </w:r>
            <w:r w:rsidRPr="00ED0452">
              <w:rPr>
                <w:sz w:val="22"/>
                <w:szCs w:val="22"/>
              </w:rPr>
              <w:t>90</w:t>
            </w:r>
            <w:r w:rsidRPr="00ED0452">
              <w:rPr>
                <w:sz w:val="22"/>
                <w:szCs w:val="22"/>
              </w:rPr>
              <w:sym w:font="Symbol" w:char="F0B0"/>
            </w:r>
            <w:r w:rsidRPr="00ED0452">
              <w:rPr>
                <w:sz w:val="22"/>
                <w:szCs w:val="22"/>
              </w:rPr>
              <w:t xml:space="preserve"> offset. This figure is shows the</w:t>
            </w:r>
            <w:r w:rsidR="002A506F">
              <w:rPr>
                <w:sz w:val="22"/>
                <w:szCs w:val="22"/>
              </w:rPr>
              <w:t xml:space="preserve"> unadjusted data set from Fig. 6</w:t>
            </w:r>
            <w:r w:rsidRPr="00ED0452">
              <w:rPr>
                <w:sz w:val="22"/>
                <w:szCs w:val="22"/>
              </w:rPr>
              <w:t>. Here the linear regression (solid black line) again yields an R</w:t>
            </w:r>
            <w:r w:rsidRPr="00ED0452">
              <w:rPr>
                <w:sz w:val="22"/>
                <w:szCs w:val="22"/>
                <w:vertAlign w:val="superscript"/>
              </w:rPr>
              <w:t>2</w:t>
            </w:r>
            <w:r w:rsidRPr="00ED0452">
              <w:rPr>
                <w:sz w:val="22"/>
                <w:szCs w:val="22"/>
              </w:rPr>
              <w:t xml:space="preserve"> of ~0.95 and true basal planes (</w:t>
            </w:r>
            <w:r w:rsidRPr="00ED0452">
              <w:rPr>
                <w:sz w:val="22"/>
                <w:szCs w:val="22"/>
              </w:rPr>
              <w:sym w:font="Symbol" w:char="F0B1"/>
            </w:r>
            <w:r w:rsidRPr="00ED0452">
              <w:rPr>
                <w:sz w:val="22"/>
                <w:szCs w:val="22"/>
              </w:rPr>
              <w:t>90</w:t>
            </w:r>
            <w:r w:rsidRPr="00ED0452">
              <w:rPr>
                <w:sz w:val="22"/>
                <w:szCs w:val="22"/>
              </w:rPr>
              <w:sym w:font="Symbol" w:char="F0B0"/>
            </w:r>
            <w:r w:rsidRPr="00ED0452">
              <w:rPr>
                <w:sz w:val="22"/>
                <w:szCs w:val="22"/>
              </w:rPr>
              <w:t xml:space="preserve"> from </w:t>
            </w:r>
            <w:r w:rsidRPr="00ED0452">
              <w:rPr>
                <w:rFonts w:ascii="Symbol" w:hAnsi="Symbol"/>
                <w:sz w:val="22"/>
                <w:szCs w:val="22"/>
              </w:rPr>
              <w:t></w:t>
            </w:r>
            <w:r w:rsidRPr="00ED0452">
              <w:rPr>
                <w:sz w:val="22"/>
                <w:szCs w:val="22"/>
              </w:rPr>
              <w:t xml:space="preserve">) are indicated by red dotted lines. The data clearly cluster on or near the </w:t>
            </w:r>
            <w:r w:rsidRPr="00ED0452">
              <w:rPr>
                <w:sz w:val="22"/>
                <w:szCs w:val="22"/>
              </w:rPr>
              <w:sym w:font="Symbol" w:char="F0B1"/>
            </w:r>
            <w:r w:rsidRPr="00ED0452">
              <w:rPr>
                <w:sz w:val="22"/>
                <w:szCs w:val="22"/>
              </w:rPr>
              <w:t>90</w:t>
            </w:r>
            <w:r w:rsidRPr="00ED0452">
              <w:rPr>
                <w:sz w:val="22"/>
                <w:szCs w:val="22"/>
              </w:rPr>
              <w:sym w:font="Symbol" w:char="F0B0"/>
            </w:r>
            <w:r w:rsidRPr="00ED0452">
              <w:rPr>
                <w:sz w:val="22"/>
                <w:szCs w:val="22"/>
              </w:rPr>
              <w:t xml:space="preserve"> lines, indicating elongation on or near the basal planes. Histogram inset (bin width = 2°) shows left-skewed distribution of the (</w:t>
            </w:r>
            <w:r w:rsidRPr="00ED0452">
              <w:rPr>
                <w:rFonts w:ascii="Symbol" w:hAnsi="Symbol"/>
                <w:sz w:val="22"/>
                <w:szCs w:val="22"/>
              </w:rPr>
              <w:t></w:t>
            </w:r>
            <w:r w:rsidRPr="00ED0452">
              <w:rPr>
                <w:sz w:val="22"/>
                <w:szCs w:val="22"/>
              </w:rPr>
              <w:t xml:space="preserve">- </w:t>
            </w:r>
            <w:r w:rsidRPr="00ED0452">
              <w:rPr>
                <w:rFonts w:ascii="Symbol" w:hAnsi="Symbol"/>
                <w:noProof/>
                <w:sz w:val="22"/>
                <w:szCs w:val="22"/>
              </w:rPr>
              <w:t></w:t>
            </w:r>
            <w:r w:rsidRPr="00ED0452">
              <w:rPr>
                <w:rFonts w:ascii="Symbol" w:hAnsi="Symbol"/>
                <w:sz w:val="22"/>
                <w:szCs w:val="22"/>
              </w:rPr>
              <w:t></w:t>
            </w:r>
            <w:r w:rsidRPr="00ED0452">
              <w:rPr>
                <w:rFonts w:ascii="Symbol" w:hAnsi="Symbol"/>
                <w:sz w:val="22"/>
                <w:szCs w:val="22"/>
              </w:rPr>
              <w:t></w:t>
            </w:r>
            <w:r w:rsidRPr="00ED0452">
              <w:rPr>
                <w:sz w:val="22"/>
                <w:szCs w:val="22"/>
              </w:rPr>
              <w:t>offset angles for each bubble (shown as absolute values), which confirms that over 75% of all bubbles are elongated within 20° of the basal plane (90</w:t>
            </w:r>
            <w:r w:rsidRPr="00ED0452">
              <w:rPr>
                <w:sz w:val="22"/>
                <w:szCs w:val="22"/>
              </w:rPr>
              <w:sym w:font="Symbol" w:char="F0B0"/>
            </w:r>
            <w:r w:rsidRPr="00ED0452">
              <w:rPr>
                <w:sz w:val="22"/>
                <w:szCs w:val="22"/>
              </w:rPr>
              <w:t xml:space="preserve">). </w:t>
            </w:r>
            <w:r w:rsidRPr="00ED0452">
              <w:rPr>
                <w:noProof/>
                <w:sz w:val="22"/>
                <w:szCs w:val="22"/>
              </w:rPr>
              <w:t>Effects of pixelization and cut bubbles were ignored here.</w:t>
            </w:r>
          </w:p>
          <w:p w14:paraId="05E897F3" w14:textId="77777777" w:rsidR="00ED0452" w:rsidRPr="00ED0452" w:rsidRDefault="00ED0452" w:rsidP="00ED0452">
            <w:pPr>
              <w:spacing w:before="120" w:after="120"/>
              <w:rPr>
                <w:b/>
                <w:noProof/>
                <w:sz w:val="22"/>
                <w:szCs w:val="22"/>
              </w:rPr>
            </w:pPr>
            <w:r w:rsidRPr="00ED0452">
              <w:rPr>
                <w:noProof/>
                <w:sz w:val="22"/>
                <w:szCs w:val="22"/>
              </w:rPr>
              <w:lastRenderedPageBreak/>
              <w:drawing>
                <wp:inline distT="0" distB="0" distL="0" distR="0" wp14:anchorId="22E92272" wp14:editId="64DB27FC">
                  <wp:extent cx="5612328" cy="3377353"/>
                  <wp:effectExtent l="0" t="0" r="1270" b="127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3634" cy="3378139"/>
                          </a:xfrm>
                          <a:prstGeom prst="rect">
                            <a:avLst/>
                          </a:prstGeom>
                          <a:noFill/>
                          <a:ln>
                            <a:noFill/>
                          </a:ln>
                        </pic:spPr>
                      </pic:pic>
                    </a:graphicData>
                  </a:graphic>
                </wp:inline>
              </w:drawing>
            </w:r>
          </w:p>
          <w:p w14:paraId="471A0232" w14:textId="75F6337F" w:rsidR="00ED0452" w:rsidRPr="00ED0452" w:rsidRDefault="00ED0452" w:rsidP="00ED0452">
            <w:pPr>
              <w:spacing w:before="120" w:after="120"/>
              <w:jc w:val="both"/>
              <w:rPr>
                <w:noProof/>
                <w:sz w:val="22"/>
                <w:szCs w:val="22"/>
              </w:rPr>
            </w:pPr>
            <w:r w:rsidRPr="00ED0452">
              <w:rPr>
                <w:b/>
                <w:noProof/>
                <w:sz w:val="22"/>
                <w:szCs w:val="22"/>
              </w:rPr>
              <w:t>Figure S10:</w:t>
            </w:r>
            <w:r w:rsidRPr="00ED0452">
              <w:rPr>
                <w:noProof/>
                <w:sz w:val="22"/>
                <w:szCs w:val="22"/>
              </w:rPr>
              <w:t xml:space="preserve"> Comparison between the overall bubble aspect ratio distributions and those of the sample planar bubble sub-set (</w:t>
            </w:r>
            <w:r w:rsidR="004C067B" w:rsidRPr="000D49D7">
              <w:rPr>
                <w:i/>
              </w:rPr>
              <w:t>H</w:t>
            </w:r>
            <w:r w:rsidR="004C067B" w:rsidRPr="000D49D7">
              <w:rPr>
                <w:i/>
                <w:vertAlign w:val="subscript"/>
              </w:rPr>
              <w:t>S_PLANAR</w:t>
            </w:r>
            <w:r w:rsidRPr="00ED0452">
              <w:rPr>
                <w:noProof/>
                <w:sz w:val="22"/>
                <w:szCs w:val="22"/>
              </w:rPr>
              <w:t>), shown as bin percentages (bin width 0.1). While the percentages vary only slightly, the planar sub-set (</w:t>
            </w:r>
            <w:r w:rsidR="004C067B" w:rsidRPr="000D49D7">
              <w:rPr>
                <w:i/>
              </w:rPr>
              <w:t>H</w:t>
            </w:r>
            <w:r w:rsidR="004C067B" w:rsidRPr="000D49D7">
              <w:rPr>
                <w:i/>
                <w:vertAlign w:val="subscript"/>
              </w:rPr>
              <w:t>S_PLANAR</w:t>
            </w:r>
            <w:r w:rsidRPr="00ED0452">
              <w:rPr>
                <w:noProof/>
                <w:sz w:val="22"/>
                <w:szCs w:val="22"/>
              </w:rPr>
              <w:t>) does show slightly higher average elongations than the overall bubble set as expected based upon full elongations being more observable in their entirety for bubbles oriented in the plane of the sample.</w:t>
            </w:r>
          </w:p>
          <w:p w14:paraId="4BD3057D" w14:textId="77777777" w:rsidR="00ED0452" w:rsidRPr="00ED0452" w:rsidRDefault="00ED0452" w:rsidP="00ED0452">
            <w:pPr>
              <w:spacing w:before="120" w:after="120"/>
              <w:rPr>
                <w:noProof/>
                <w:sz w:val="22"/>
                <w:szCs w:val="22"/>
              </w:rPr>
            </w:pPr>
          </w:p>
        </w:tc>
      </w:tr>
    </w:tbl>
    <w:p w14:paraId="36A858EB" w14:textId="77777777" w:rsidR="00C311CF" w:rsidRDefault="00C311CF" w:rsidP="00ED0452">
      <w:pPr>
        <w:rPr>
          <w:sz w:val="22"/>
        </w:rPr>
      </w:pPr>
    </w:p>
    <w:p w14:paraId="058D9302" w14:textId="77777777" w:rsidR="00822F38" w:rsidRDefault="00822F38" w:rsidP="00822F38">
      <w:pPr>
        <w:spacing w:before="100" w:beforeAutospacing="1" w:after="100" w:afterAutospacing="1"/>
        <w:rPr>
          <w:b/>
          <w:bCs/>
          <w:szCs w:val="24"/>
        </w:rPr>
      </w:pPr>
    </w:p>
    <w:p w14:paraId="3D369BA3" w14:textId="77777777" w:rsidR="00822F38" w:rsidRDefault="00822F38" w:rsidP="00822F38">
      <w:pPr>
        <w:spacing w:before="100" w:beforeAutospacing="1" w:after="100" w:afterAutospacing="1"/>
        <w:rPr>
          <w:b/>
          <w:bCs/>
          <w:szCs w:val="24"/>
        </w:rPr>
      </w:pPr>
    </w:p>
    <w:p w14:paraId="72FD88A4" w14:textId="77777777" w:rsidR="00822F38" w:rsidRDefault="00822F38" w:rsidP="00822F38">
      <w:pPr>
        <w:spacing w:before="100" w:beforeAutospacing="1" w:after="100" w:afterAutospacing="1"/>
        <w:rPr>
          <w:b/>
          <w:bCs/>
          <w:szCs w:val="24"/>
        </w:rPr>
      </w:pPr>
    </w:p>
    <w:p w14:paraId="2A905D7D" w14:textId="77777777" w:rsidR="00822F38" w:rsidRPr="0012273B" w:rsidRDefault="00822F38" w:rsidP="00822F38">
      <w:pPr>
        <w:spacing w:before="100" w:beforeAutospacing="1" w:after="100" w:afterAutospacing="1"/>
        <w:rPr>
          <w:b/>
          <w:szCs w:val="24"/>
        </w:rPr>
      </w:pPr>
      <w:r>
        <w:rPr>
          <w:b/>
          <w:bCs/>
          <w:szCs w:val="24"/>
        </w:rPr>
        <w:t>DATA POLICY</w:t>
      </w:r>
    </w:p>
    <w:p w14:paraId="7F5F4957" w14:textId="77777777" w:rsidR="00822F38" w:rsidRPr="00DA6A59" w:rsidRDefault="00822F38" w:rsidP="00822F38">
      <w:r w:rsidRPr="0012273B">
        <w:rPr>
          <w:szCs w:val="24"/>
        </w:rPr>
        <w:t>The complete set of data used in this manuscript and supporting information is also available via download from USAP-DC</w:t>
      </w:r>
      <w:r>
        <w:rPr>
          <w:szCs w:val="24"/>
        </w:rPr>
        <w:t xml:space="preserve"> </w:t>
      </w:r>
      <w:r w:rsidRPr="00E659EC">
        <w:t>(</w:t>
      </w:r>
      <w:hyperlink r:id="rId21" w:history="1">
        <w:r w:rsidRPr="00E659EC">
          <w:rPr>
            <w:rStyle w:val="Hyperlink"/>
          </w:rPr>
          <w:t>https://doi.org/10.15784/601087</w:t>
        </w:r>
      </w:hyperlink>
      <w:r>
        <w:t>;</w:t>
      </w:r>
      <w:r w:rsidRPr="00E659EC">
        <w:t xml:space="preserve"> Fegyveresi, 2018)</w:t>
      </w:r>
      <w:r w:rsidRPr="0012273B">
        <w:rPr>
          <w:szCs w:val="24"/>
        </w:rPr>
        <w:t xml:space="preserve"> or through request of the corresponding author.</w:t>
      </w:r>
    </w:p>
    <w:p w14:paraId="73680BE8" w14:textId="77777777" w:rsidR="00C311CF" w:rsidRDefault="00C311CF">
      <w:pPr>
        <w:rPr>
          <w:sz w:val="22"/>
        </w:rPr>
      </w:pPr>
      <w:r>
        <w:rPr>
          <w:sz w:val="22"/>
        </w:rPr>
        <w:br w:type="page"/>
      </w:r>
    </w:p>
    <w:p w14:paraId="3692A8B4" w14:textId="7397B59E" w:rsidR="008F42DA" w:rsidRPr="008F42DA" w:rsidRDefault="008F42DA" w:rsidP="009A2635">
      <w:pPr>
        <w:rPr>
          <w:b/>
          <w:szCs w:val="24"/>
        </w:rPr>
      </w:pPr>
      <w:r w:rsidRPr="008F42DA">
        <w:rPr>
          <w:b/>
          <w:szCs w:val="24"/>
        </w:rPr>
        <w:lastRenderedPageBreak/>
        <w:t>Statistics for elongation data plotted in Figure 7</w:t>
      </w:r>
      <w:r>
        <w:rPr>
          <w:b/>
          <w:szCs w:val="24"/>
        </w:rPr>
        <w:t xml:space="preserve"> – Calculated in MATLAB</w:t>
      </w:r>
    </w:p>
    <w:p w14:paraId="335ECB45" w14:textId="77777777" w:rsidR="008F42DA" w:rsidRDefault="008F42DA" w:rsidP="009A2635">
      <w:pPr>
        <w:rPr>
          <w:b/>
          <w:sz w:val="20"/>
        </w:rPr>
      </w:pPr>
    </w:p>
    <w:p w14:paraId="7DE8E374" w14:textId="0D90D054" w:rsidR="009A2635" w:rsidRPr="00B10EB5" w:rsidRDefault="009A2635" w:rsidP="009A2635">
      <w:pPr>
        <w:rPr>
          <w:b/>
          <w:sz w:val="20"/>
          <w:u w:val="single"/>
        </w:rPr>
      </w:pPr>
      <w:r w:rsidRPr="00B10EB5">
        <w:rPr>
          <w:b/>
          <w:sz w:val="20"/>
          <w:u w:val="single"/>
        </w:rPr>
        <w:t>FIGURE</w:t>
      </w:r>
      <w:r w:rsidR="002A506F" w:rsidRPr="00B10EB5">
        <w:rPr>
          <w:b/>
          <w:sz w:val="20"/>
          <w:u w:val="single"/>
        </w:rPr>
        <w:t>-</w:t>
      </w:r>
      <w:r w:rsidR="00B10EB5" w:rsidRPr="00B10EB5">
        <w:rPr>
          <w:b/>
          <w:sz w:val="20"/>
          <w:u w:val="single"/>
        </w:rPr>
        <w:t>7a</w:t>
      </w:r>
      <w:r w:rsidRPr="00B10EB5">
        <w:rPr>
          <w:b/>
          <w:sz w:val="20"/>
          <w:u w:val="single"/>
        </w:rPr>
        <w:t xml:space="preserve"> Stats</w:t>
      </w:r>
    </w:p>
    <w:p w14:paraId="6A6AD418" w14:textId="77777777" w:rsidR="009A2635" w:rsidRPr="008F42DA" w:rsidRDefault="009A2635" w:rsidP="009A2635">
      <w:pPr>
        <w:rPr>
          <w:b/>
          <w:sz w:val="20"/>
        </w:rPr>
      </w:pPr>
      <w:r w:rsidRPr="008F42DA">
        <w:rPr>
          <w:b/>
          <w:sz w:val="20"/>
        </w:rPr>
        <w:t>FITLM Results:</w:t>
      </w:r>
    </w:p>
    <w:tbl>
      <w:tblPr>
        <w:tblStyle w:val="TableGrid"/>
        <w:tblW w:w="0" w:type="auto"/>
        <w:tblLook w:val="04A0" w:firstRow="1" w:lastRow="0" w:firstColumn="1" w:lastColumn="0" w:noHBand="0" w:noVBand="1"/>
      </w:tblPr>
      <w:tblGrid>
        <w:gridCol w:w="1771"/>
        <w:gridCol w:w="1771"/>
        <w:gridCol w:w="1771"/>
        <w:gridCol w:w="1771"/>
        <w:gridCol w:w="1772"/>
      </w:tblGrid>
      <w:tr w:rsidR="009A2635" w:rsidRPr="008F42DA" w14:paraId="7A91E3D2" w14:textId="77777777" w:rsidTr="002A506F">
        <w:tc>
          <w:tcPr>
            <w:tcW w:w="1771" w:type="dxa"/>
          </w:tcPr>
          <w:p w14:paraId="1F579FC5" w14:textId="77777777" w:rsidR="009A2635" w:rsidRPr="008F42DA" w:rsidRDefault="009A2635" w:rsidP="002A506F">
            <w:pPr>
              <w:rPr>
                <w:rFonts w:ascii="Times New Roman" w:hAnsi="Times New Roman" w:cs="Times New Roman"/>
                <w:sz w:val="20"/>
                <w:szCs w:val="20"/>
              </w:rPr>
            </w:pPr>
          </w:p>
        </w:tc>
        <w:tc>
          <w:tcPr>
            <w:tcW w:w="1771" w:type="dxa"/>
          </w:tcPr>
          <w:p w14:paraId="7F99167D" w14:textId="77777777" w:rsidR="009A2635" w:rsidRPr="008F42DA" w:rsidRDefault="009A2635" w:rsidP="002A506F">
            <w:pPr>
              <w:rPr>
                <w:rFonts w:ascii="Times New Roman" w:hAnsi="Times New Roman" w:cs="Times New Roman"/>
                <w:sz w:val="20"/>
                <w:szCs w:val="20"/>
              </w:rPr>
            </w:pPr>
            <w:r w:rsidRPr="008F42DA">
              <w:rPr>
                <w:rFonts w:ascii="Times New Roman" w:hAnsi="Times New Roman" w:cs="Times New Roman"/>
                <w:sz w:val="20"/>
                <w:szCs w:val="20"/>
              </w:rPr>
              <w:t>Estimate</w:t>
            </w:r>
          </w:p>
        </w:tc>
        <w:tc>
          <w:tcPr>
            <w:tcW w:w="1771" w:type="dxa"/>
          </w:tcPr>
          <w:p w14:paraId="2F00B604" w14:textId="77777777" w:rsidR="009A2635" w:rsidRPr="008F42DA" w:rsidRDefault="009A2635" w:rsidP="002A506F">
            <w:pPr>
              <w:rPr>
                <w:rFonts w:ascii="Times New Roman" w:hAnsi="Times New Roman" w:cs="Times New Roman"/>
                <w:sz w:val="20"/>
                <w:szCs w:val="20"/>
              </w:rPr>
            </w:pPr>
            <w:r w:rsidRPr="008F42DA">
              <w:rPr>
                <w:rFonts w:ascii="Times New Roman" w:hAnsi="Times New Roman" w:cs="Times New Roman"/>
                <w:sz w:val="20"/>
                <w:szCs w:val="20"/>
              </w:rPr>
              <w:t>SE</w:t>
            </w:r>
          </w:p>
        </w:tc>
        <w:tc>
          <w:tcPr>
            <w:tcW w:w="1771" w:type="dxa"/>
          </w:tcPr>
          <w:p w14:paraId="495393FD" w14:textId="77777777" w:rsidR="009A2635" w:rsidRPr="008F42DA" w:rsidRDefault="009A2635" w:rsidP="002A506F">
            <w:pPr>
              <w:rPr>
                <w:rFonts w:ascii="Times New Roman" w:hAnsi="Times New Roman" w:cs="Times New Roman"/>
                <w:sz w:val="20"/>
                <w:szCs w:val="20"/>
              </w:rPr>
            </w:pPr>
            <w:proofErr w:type="spellStart"/>
            <w:proofErr w:type="gramStart"/>
            <w:r w:rsidRPr="008F42DA">
              <w:rPr>
                <w:rFonts w:ascii="Times New Roman" w:hAnsi="Times New Roman" w:cs="Times New Roman"/>
                <w:sz w:val="20"/>
                <w:szCs w:val="20"/>
              </w:rPr>
              <w:t>tStat</w:t>
            </w:r>
            <w:proofErr w:type="spellEnd"/>
            <w:proofErr w:type="gramEnd"/>
          </w:p>
        </w:tc>
        <w:tc>
          <w:tcPr>
            <w:tcW w:w="1772" w:type="dxa"/>
          </w:tcPr>
          <w:p w14:paraId="26613744" w14:textId="77777777" w:rsidR="009A2635" w:rsidRPr="008F42DA" w:rsidRDefault="009A2635" w:rsidP="002A506F">
            <w:pPr>
              <w:rPr>
                <w:rFonts w:ascii="Times New Roman" w:hAnsi="Times New Roman" w:cs="Times New Roman"/>
                <w:sz w:val="20"/>
                <w:szCs w:val="20"/>
              </w:rPr>
            </w:pPr>
            <w:proofErr w:type="spellStart"/>
            <w:proofErr w:type="gramStart"/>
            <w:r w:rsidRPr="008F42DA">
              <w:rPr>
                <w:rFonts w:ascii="Times New Roman" w:hAnsi="Times New Roman" w:cs="Times New Roman"/>
                <w:sz w:val="20"/>
                <w:szCs w:val="20"/>
              </w:rPr>
              <w:t>pValue</w:t>
            </w:r>
            <w:proofErr w:type="spellEnd"/>
            <w:proofErr w:type="gramEnd"/>
          </w:p>
        </w:tc>
      </w:tr>
      <w:tr w:rsidR="009A2635" w:rsidRPr="008F42DA" w14:paraId="1353BD51" w14:textId="77777777" w:rsidTr="002A506F">
        <w:tc>
          <w:tcPr>
            <w:tcW w:w="1771" w:type="dxa"/>
          </w:tcPr>
          <w:p w14:paraId="49DDF15D" w14:textId="77777777" w:rsidR="009A2635" w:rsidRPr="008F42DA" w:rsidRDefault="009A2635" w:rsidP="002A506F">
            <w:pPr>
              <w:rPr>
                <w:rFonts w:ascii="Times New Roman" w:hAnsi="Times New Roman" w:cs="Times New Roman"/>
                <w:sz w:val="20"/>
                <w:szCs w:val="20"/>
              </w:rPr>
            </w:pPr>
            <w:r w:rsidRPr="008F42DA">
              <w:rPr>
                <w:rFonts w:ascii="Times New Roman" w:hAnsi="Times New Roman" w:cs="Times New Roman"/>
                <w:sz w:val="20"/>
                <w:szCs w:val="20"/>
              </w:rPr>
              <w:t>(Intercept)</w:t>
            </w:r>
          </w:p>
        </w:tc>
        <w:tc>
          <w:tcPr>
            <w:tcW w:w="1771" w:type="dxa"/>
          </w:tcPr>
          <w:p w14:paraId="62816336" w14:textId="77777777" w:rsidR="009A2635" w:rsidRPr="008F42DA" w:rsidRDefault="009A2635" w:rsidP="002A506F">
            <w:pPr>
              <w:rPr>
                <w:rFonts w:ascii="Times New Roman" w:hAnsi="Times New Roman" w:cs="Times New Roman"/>
                <w:sz w:val="20"/>
                <w:szCs w:val="20"/>
              </w:rPr>
            </w:pPr>
            <w:r w:rsidRPr="008F42DA">
              <w:rPr>
                <w:rFonts w:ascii="Times New Roman" w:hAnsi="Times New Roman" w:cs="Times New Roman"/>
                <w:sz w:val="20"/>
                <w:szCs w:val="20"/>
              </w:rPr>
              <w:t xml:space="preserve">1.4924      </w:t>
            </w:r>
          </w:p>
        </w:tc>
        <w:tc>
          <w:tcPr>
            <w:tcW w:w="1771" w:type="dxa"/>
          </w:tcPr>
          <w:p w14:paraId="18C7F413" w14:textId="77777777" w:rsidR="009A2635" w:rsidRPr="008F42DA" w:rsidRDefault="009A2635" w:rsidP="002A506F">
            <w:pPr>
              <w:rPr>
                <w:rFonts w:ascii="Times New Roman" w:hAnsi="Times New Roman" w:cs="Times New Roman"/>
                <w:sz w:val="20"/>
                <w:szCs w:val="20"/>
              </w:rPr>
            </w:pPr>
            <w:r w:rsidRPr="008F42DA">
              <w:rPr>
                <w:rFonts w:ascii="Times New Roman" w:hAnsi="Times New Roman" w:cs="Times New Roman"/>
                <w:sz w:val="20"/>
                <w:szCs w:val="20"/>
              </w:rPr>
              <w:t xml:space="preserve">0.017947    </w:t>
            </w:r>
          </w:p>
        </w:tc>
        <w:tc>
          <w:tcPr>
            <w:tcW w:w="1771" w:type="dxa"/>
          </w:tcPr>
          <w:p w14:paraId="49EB2E21" w14:textId="77777777" w:rsidR="009A2635" w:rsidRPr="008F42DA" w:rsidRDefault="009A2635" w:rsidP="002A506F">
            <w:pPr>
              <w:rPr>
                <w:rFonts w:ascii="Times New Roman" w:hAnsi="Times New Roman" w:cs="Times New Roman"/>
                <w:sz w:val="20"/>
                <w:szCs w:val="20"/>
              </w:rPr>
            </w:pPr>
            <w:r w:rsidRPr="008F42DA">
              <w:rPr>
                <w:rFonts w:ascii="Times New Roman" w:hAnsi="Times New Roman" w:cs="Times New Roman"/>
                <w:sz w:val="20"/>
                <w:szCs w:val="20"/>
              </w:rPr>
              <w:t xml:space="preserve">83.154            </w:t>
            </w:r>
          </w:p>
        </w:tc>
        <w:tc>
          <w:tcPr>
            <w:tcW w:w="1772" w:type="dxa"/>
          </w:tcPr>
          <w:p w14:paraId="5E558ECA" w14:textId="77777777" w:rsidR="009A2635" w:rsidRPr="008F42DA" w:rsidRDefault="009A2635" w:rsidP="002A506F">
            <w:pPr>
              <w:rPr>
                <w:rFonts w:ascii="Times New Roman" w:hAnsi="Times New Roman" w:cs="Times New Roman"/>
                <w:sz w:val="20"/>
                <w:szCs w:val="20"/>
              </w:rPr>
            </w:pPr>
            <w:r w:rsidRPr="008F42DA">
              <w:rPr>
                <w:rFonts w:ascii="Times New Roman" w:hAnsi="Times New Roman" w:cs="Times New Roman"/>
                <w:sz w:val="20"/>
                <w:szCs w:val="20"/>
              </w:rPr>
              <w:t>0</w:t>
            </w:r>
          </w:p>
        </w:tc>
      </w:tr>
      <w:tr w:rsidR="009A2635" w:rsidRPr="008F42DA" w14:paraId="119C1BA5" w14:textId="77777777" w:rsidTr="002A506F">
        <w:tc>
          <w:tcPr>
            <w:tcW w:w="1771" w:type="dxa"/>
          </w:tcPr>
          <w:p w14:paraId="0E928F6A" w14:textId="77777777" w:rsidR="009A2635" w:rsidRPr="008F42DA" w:rsidRDefault="009A2635" w:rsidP="002A506F">
            <w:pPr>
              <w:rPr>
                <w:rFonts w:ascii="Times New Roman" w:hAnsi="Times New Roman" w:cs="Times New Roman"/>
                <w:sz w:val="20"/>
                <w:szCs w:val="20"/>
              </w:rPr>
            </w:pPr>
            <w:r w:rsidRPr="008F42DA">
              <w:rPr>
                <w:rFonts w:ascii="Times New Roman" w:hAnsi="Times New Roman" w:cs="Times New Roman"/>
                <w:sz w:val="20"/>
                <w:szCs w:val="20"/>
              </w:rPr>
              <w:t>X1</w:t>
            </w:r>
          </w:p>
        </w:tc>
        <w:tc>
          <w:tcPr>
            <w:tcW w:w="1771" w:type="dxa"/>
          </w:tcPr>
          <w:p w14:paraId="279497D2" w14:textId="77777777" w:rsidR="009A2635" w:rsidRPr="008F42DA" w:rsidRDefault="009A2635" w:rsidP="002A506F">
            <w:pPr>
              <w:rPr>
                <w:rFonts w:ascii="Times New Roman" w:hAnsi="Times New Roman" w:cs="Times New Roman"/>
                <w:sz w:val="20"/>
                <w:szCs w:val="20"/>
              </w:rPr>
            </w:pPr>
            <w:r w:rsidRPr="008F42DA">
              <w:rPr>
                <w:rFonts w:ascii="Times New Roman" w:hAnsi="Times New Roman" w:cs="Times New Roman"/>
                <w:sz w:val="20"/>
                <w:szCs w:val="20"/>
              </w:rPr>
              <w:t xml:space="preserve">0.94798       </w:t>
            </w:r>
          </w:p>
        </w:tc>
        <w:tc>
          <w:tcPr>
            <w:tcW w:w="1771" w:type="dxa"/>
          </w:tcPr>
          <w:p w14:paraId="0A91239E" w14:textId="77777777" w:rsidR="009A2635" w:rsidRPr="008F42DA" w:rsidRDefault="009A2635" w:rsidP="002A506F">
            <w:pPr>
              <w:rPr>
                <w:rFonts w:ascii="Times New Roman" w:hAnsi="Times New Roman" w:cs="Times New Roman"/>
                <w:sz w:val="20"/>
                <w:szCs w:val="20"/>
              </w:rPr>
            </w:pPr>
            <w:r w:rsidRPr="008F42DA">
              <w:rPr>
                <w:rFonts w:ascii="Times New Roman" w:hAnsi="Times New Roman" w:cs="Times New Roman"/>
                <w:sz w:val="20"/>
                <w:szCs w:val="20"/>
              </w:rPr>
              <w:t xml:space="preserve">0.3169    </w:t>
            </w:r>
          </w:p>
        </w:tc>
        <w:tc>
          <w:tcPr>
            <w:tcW w:w="1771" w:type="dxa"/>
          </w:tcPr>
          <w:p w14:paraId="7D100D15" w14:textId="77777777" w:rsidR="009A2635" w:rsidRPr="008F42DA" w:rsidRDefault="009A2635" w:rsidP="002A506F">
            <w:pPr>
              <w:rPr>
                <w:rFonts w:ascii="Times New Roman" w:hAnsi="Times New Roman" w:cs="Times New Roman"/>
                <w:sz w:val="20"/>
                <w:szCs w:val="20"/>
              </w:rPr>
            </w:pPr>
            <w:r w:rsidRPr="008F42DA">
              <w:rPr>
                <w:rFonts w:ascii="Times New Roman" w:hAnsi="Times New Roman" w:cs="Times New Roman"/>
                <w:sz w:val="20"/>
                <w:szCs w:val="20"/>
              </w:rPr>
              <w:t xml:space="preserve">2.9914    </w:t>
            </w:r>
          </w:p>
        </w:tc>
        <w:tc>
          <w:tcPr>
            <w:tcW w:w="1772" w:type="dxa"/>
          </w:tcPr>
          <w:p w14:paraId="6BD2D0AB" w14:textId="77777777" w:rsidR="009A2635" w:rsidRPr="008F42DA" w:rsidRDefault="009A2635" w:rsidP="002A506F">
            <w:pPr>
              <w:rPr>
                <w:rFonts w:ascii="Times New Roman" w:hAnsi="Times New Roman" w:cs="Times New Roman"/>
                <w:sz w:val="20"/>
                <w:szCs w:val="20"/>
              </w:rPr>
            </w:pPr>
            <w:r w:rsidRPr="008F42DA">
              <w:rPr>
                <w:rFonts w:ascii="Times New Roman" w:hAnsi="Times New Roman" w:cs="Times New Roman"/>
                <w:sz w:val="20"/>
                <w:szCs w:val="20"/>
              </w:rPr>
              <w:t>0.0028328</w:t>
            </w:r>
          </w:p>
        </w:tc>
      </w:tr>
    </w:tbl>
    <w:p w14:paraId="2CDD5598" w14:textId="77777777" w:rsidR="009A2635" w:rsidRPr="008F42DA" w:rsidRDefault="009A2635" w:rsidP="009A2635">
      <w:pPr>
        <w:rPr>
          <w:sz w:val="20"/>
        </w:rPr>
      </w:pPr>
    </w:p>
    <w:p w14:paraId="42297B17" w14:textId="77777777" w:rsidR="009A2635" w:rsidRPr="008F42DA" w:rsidRDefault="009A2635" w:rsidP="009A2635">
      <w:pPr>
        <w:rPr>
          <w:sz w:val="20"/>
        </w:rPr>
      </w:pPr>
      <w:r w:rsidRPr="008F42DA">
        <w:rPr>
          <w:sz w:val="20"/>
        </w:rPr>
        <w:t>Number of observations: 1225, Error degrees of freedom: 1223, RMS Error: 0.321</w:t>
      </w:r>
    </w:p>
    <w:p w14:paraId="4C63F726" w14:textId="67A723C0" w:rsidR="009A2635" w:rsidRPr="008F42DA" w:rsidRDefault="00406D50" w:rsidP="009A2635">
      <w:pPr>
        <w:rPr>
          <w:sz w:val="20"/>
        </w:rPr>
      </w:pPr>
      <w:r>
        <w:rPr>
          <w:sz w:val="20"/>
        </w:rPr>
        <w:t xml:space="preserve">R-squared: 0.00726, </w:t>
      </w:r>
      <w:r w:rsidR="009A2635" w:rsidRPr="008F42DA">
        <w:rPr>
          <w:sz w:val="20"/>
        </w:rPr>
        <w:t>Adjusted R-Squared 0.00645</w:t>
      </w:r>
    </w:p>
    <w:p w14:paraId="320D45D2" w14:textId="77777777" w:rsidR="009A2635" w:rsidRPr="008F42DA" w:rsidRDefault="009A2635" w:rsidP="009A2635">
      <w:pPr>
        <w:rPr>
          <w:sz w:val="20"/>
        </w:rPr>
      </w:pPr>
      <w:r w:rsidRPr="008F42DA">
        <w:rPr>
          <w:sz w:val="20"/>
        </w:rPr>
        <w:t xml:space="preserve">F-statistic vs. constant model: 8.95, </w:t>
      </w:r>
      <w:r w:rsidRPr="008F42DA">
        <w:rPr>
          <w:b/>
          <w:sz w:val="20"/>
        </w:rPr>
        <w:t>p-value = 0.00283</w:t>
      </w:r>
    </w:p>
    <w:p w14:paraId="423C5B09" w14:textId="77777777" w:rsidR="009A2635" w:rsidRPr="008F42DA" w:rsidRDefault="009A2635" w:rsidP="009A2635">
      <w:pPr>
        <w:rPr>
          <w:sz w:val="20"/>
        </w:rPr>
      </w:pPr>
    </w:p>
    <w:p w14:paraId="207D48A1" w14:textId="77777777" w:rsidR="009A2635" w:rsidRPr="008F42DA" w:rsidRDefault="009A2635" w:rsidP="009A2635">
      <w:pPr>
        <w:rPr>
          <w:b/>
          <w:sz w:val="20"/>
        </w:rPr>
      </w:pPr>
      <w:r w:rsidRPr="008F42DA">
        <w:rPr>
          <w:b/>
          <w:sz w:val="20"/>
        </w:rPr>
        <w:t>TTEST Results:</w:t>
      </w:r>
    </w:p>
    <w:p w14:paraId="01581299" w14:textId="77777777" w:rsidR="009A2635" w:rsidRPr="008F42DA" w:rsidRDefault="009A2635" w:rsidP="009A2635">
      <w:pPr>
        <w:rPr>
          <w:sz w:val="20"/>
        </w:rPr>
      </w:pPr>
      <w:r w:rsidRPr="008F42DA">
        <w:rPr>
          <w:sz w:val="20"/>
        </w:rPr>
        <w:t>TTEST = 1.    The result is 1 if the test rejects the null hypothesis at the 5% significance level</w:t>
      </w:r>
    </w:p>
    <w:p w14:paraId="2ACE1D59" w14:textId="77777777" w:rsidR="009A2635" w:rsidRPr="008F42DA" w:rsidRDefault="009A2635" w:rsidP="009A2635">
      <w:pPr>
        <w:rPr>
          <w:sz w:val="20"/>
        </w:rPr>
      </w:pPr>
    </w:p>
    <w:p w14:paraId="4048A7CA" w14:textId="77777777" w:rsidR="009A2635" w:rsidRPr="008F42DA" w:rsidRDefault="009A2635" w:rsidP="009A2635">
      <w:pPr>
        <w:rPr>
          <w:b/>
          <w:sz w:val="20"/>
        </w:rPr>
      </w:pPr>
      <w:r w:rsidRPr="008F42DA">
        <w:rPr>
          <w:b/>
          <w:sz w:val="20"/>
        </w:rPr>
        <w:t>REGSTATS Results:</w:t>
      </w:r>
    </w:p>
    <w:p w14:paraId="3E59C829" w14:textId="77777777" w:rsidR="009A2635" w:rsidRPr="008F42DA" w:rsidRDefault="009A2635" w:rsidP="009A2635">
      <w:pPr>
        <w:rPr>
          <w:sz w:val="20"/>
        </w:rPr>
      </w:pPr>
      <w:r w:rsidRPr="008F42DA">
        <w:rPr>
          <w:sz w:val="20"/>
        </w:rPr>
        <w:t>R^2 = 0.00726360989541963</w:t>
      </w:r>
    </w:p>
    <w:p w14:paraId="1560B1E7" w14:textId="77777777" w:rsidR="009A2635" w:rsidRDefault="009A2635" w:rsidP="009A2635">
      <w:pPr>
        <w:rPr>
          <w:sz w:val="20"/>
        </w:rPr>
      </w:pPr>
      <w:proofErr w:type="spellStart"/>
      <w:r w:rsidRPr="008F42DA">
        <w:rPr>
          <w:sz w:val="20"/>
        </w:rPr>
        <w:t>Pval</w:t>
      </w:r>
      <w:proofErr w:type="spellEnd"/>
      <w:r w:rsidRPr="008F42DA">
        <w:rPr>
          <w:sz w:val="20"/>
        </w:rPr>
        <w:t xml:space="preserve"> = 0.00283276043581012</w:t>
      </w:r>
    </w:p>
    <w:p w14:paraId="3BC252EE" w14:textId="77777777" w:rsidR="00B10EB5" w:rsidRDefault="00B10EB5" w:rsidP="009A2635">
      <w:pPr>
        <w:rPr>
          <w:sz w:val="20"/>
        </w:rPr>
      </w:pPr>
    </w:p>
    <w:p w14:paraId="46558C5C" w14:textId="77777777" w:rsidR="00B10EB5" w:rsidRDefault="00B10EB5" w:rsidP="009A2635">
      <w:pPr>
        <w:rPr>
          <w:sz w:val="20"/>
        </w:rPr>
      </w:pPr>
    </w:p>
    <w:p w14:paraId="47BC0CE2" w14:textId="77777777" w:rsidR="00B10EB5" w:rsidRPr="00901B72" w:rsidRDefault="00B10EB5" w:rsidP="00B10EB5">
      <w:pPr>
        <w:rPr>
          <w:b/>
          <w:sz w:val="20"/>
          <w:u w:val="single"/>
        </w:rPr>
      </w:pPr>
      <w:r w:rsidRPr="00901B72">
        <w:rPr>
          <w:b/>
          <w:sz w:val="20"/>
          <w:u w:val="single"/>
        </w:rPr>
        <w:t>FIGURE-7c Stats</w:t>
      </w:r>
    </w:p>
    <w:p w14:paraId="14470E79" w14:textId="77777777" w:rsidR="00B10EB5" w:rsidRPr="00901B72" w:rsidRDefault="00B10EB5" w:rsidP="00B10EB5">
      <w:pPr>
        <w:rPr>
          <w:b/>
          <w:sz w:val="20"/>
        </w:rPr>
      </w:pPr>
      <w:r w:rsidRPr="00901B72">
        <w:rPr>
          <w:b/>
          <w:sz w:val="20"/>
        </w:rPr>
        <w:t>FITLM Results:</w:t>
      </w:r>
    </w:p>
    <w:tbl>
      <w:tblPr>
        <w:tblStyle w:val="TableGrid"/>
        <w:tblW w:w="0" w:type="auto"/>
        <w:tblLook w:val="04A0" w:firstRow="1" w:lastRow="0" w:firstColumn="1" w:lastColumn="0" w:noHBand="0" w:noVBand="1"/>
      </w:tblPr>
      <w:tblGrid>
        <w:gridCol w:w="1771"/>
        <w:gridCol w:w="1771"/>
        <w:gridCol w:w="1771"/>
        <w:gridCol w:w="1771"/>
        <w:gridCol w:w="1772"/>
      </w:tblGrid>
      <w:tr w:rsidR="00B10EB5" w:rsidRPr="00901B72" w14:paraId="3641FF95" w14:textId="77777777" w:rsidTr="00B10EB5">
        <w:tc>
          <w:tcPr>
            <w:tcW w:w="1771" w:type="dxa"/>
          </w:tcPr>
          <w:p w14:paraId="0502FFAB" w14:textId="77777777" w:rsidR="00B10EB5" w:rsidRPr="00901B72" w:rsidRDefault="00B10EB5" w:rsidP="00B10EB5">
            <w:pPr>
              <w:rPr>
                <w:rFonts w:ascii="Times New Roman" w:hAnsi="Times New Roman" w:cs="Times New Roman"/>
                <w:sz w:val="20"/>
                <w:szCs w:val="20"/>
              </w:rPr>
            </w:pPr>
          </w:p>
        </w:tc>
        <w:tc>
          <w:tcPr>
            <w:tcW w:w="1771" w:type="dxa"/>
          </w:tcPr>
          <w:p w14:paraId="5F16F014" w14:textId="77777777" w:rsidR="00B10EB5" w:rsidRPr="00901B72" w:rsidRDefault="00B10EB5" w:rsidP="00B10EB5">
            <w:pPr>
              <w:rPr>
                <w:rFonts w:ascii="Times New Roman" w:hAnsi="Times New Roman" w:cs="Times New Roman"/>
                <w:sz w:val="20"/>
                <w:szCs w:val="20"/>
              </w:rPr>
            </w:pPr>
            <w:r w:rsidRPr="00901B72">
              <w:rPr>
                <w:rFonts w:ascii="Times New Roman" w:hAnsi="Times New Roman" w:cs="Times New Roman"/>
                <w:sz w:val="20"/>
                <w:szCs w:val="20"/>
              </w:rPr>
              <w:t>Estimate</w:t>
            </w:r>
          </w:p>
        </w:tc>
        <w:tc>
          <w:tcPr>
            <w:tcW w:w="1771" w:type="dxa"/>
          </w:tcPr>
          <w:p w14:paraId="0E050882" w14:textId="77777777" w:rsidR="00B10EB5" w:rsidRPr="00901B72" w:rsidRDefault="00B10EB5" w:rsidP="00B10EB5">
            <w:pPr>
              <w:rPr>
                <w:rFonts w:ascii="Times New Roman" w:hAnsi="Times New Roman" w:cs="Times New Roman"/>
                <w:sz w:val="20"/>
                <w:szCs w:val="20"/>
              </w:rPr>
            </w:pPr>
            <w:r w:rsidRPr="00901B72">
              <w:rPr>
                <w:rFonts w:ascii="Times New Roman" w:hAnsi="Times New Roman" w:cs="Times New Roman"/>
                <w:sz w:val="20"/>
                <w:szCs w:val="20"/>
              </w:rPr>
              <w:t>SE</w:t>
            </w:r>
          </w:p>
        </w:tc>
        <w:tc>
          <w:tcPr>
            <w:tcW w:w="1771" w:type="dxa"/>
          </w:tcPr>
          <w:p w14:paraId="72242383" w14:textId="77777777" w:rsidR="00B10EB5" w:rsidRPr="00901B72" w:rsidRDefault="00B10EB5" w:rsidP="00B10EB5">
            <w:pPr>
              <w:rPr>
                <w:rFonts w:ascii="Times New Roman" w:hAnsi="Times New Roman" w:cs="Times New Roman"/>
                <w:sz w:val="20"/>
                <w:szCs w:val="20"/>
              </w:rPr>
            </w:pPr>
            <w:proofErr w:type="spellStart"/>
            <w:proofErr w:type="gramStart"/>
            <w:r w:rsidRPr="00901B72">
              <w:rPr>
                <w:rFonts w:ascii="Times New Roman" w:hAnsi="Times New Roman" w:cs="Times New Roman"/>
                <w:sz w:val="20"/>
                <w:szCs w:val="20"/>
              </w:rPr>
              <w:t>tStat</w:t>
            </w:r>
            <w:proofErr w:type="spellEnd"/>
            <w:proofErr w:type="gramEnd"/>
          </w:p>
        </w:tc>
        <w:tc>
          <w:tcPr>
            <w:tcW w:w="1772" w:type="dxa"/>
          </w:tcPr>
          <w:p w14:paraId="6F7352F2" w14:textId="77777777" w:rsidR="00B10EB5" w:rsidRPr="00901B72" w:rsidRDefault="00B10EB5" w:rsidP="00B10EB5">
            <w:pPr>
              <w:rPr>
                <w:rFonts w:ascii="Times New Roman" w:hAnsi="Times New Roman" w:cs="Times New Roman"/>
                <w:sz w:val="20"/>
                <w:szCs w:val="20"/>
              </w:rPr>
            </w:pPr>
            <w:proofErr w:type="spellStart"/>
            <w:proofErr w:type="gramStart"/>
            <w:r w:rsidRPr="00901B72">
              <w:rPr>
                <w:rFonts w:ascii="Times New Roman" w:hAnsi="Times New Roman" w:cs="Times New Roman"/>
                <w:sz w:val="20"/>
                <w:szCs w:val="20"/>
              </w:rPr>
              <w:t>pValue</w:t>
            </w:r>
            <w:proofErr w:type="spellEnd"/>
            <w:proofErr w:type="gramEnd"/>
          </w:p>
        </w:tc>
      </w:tr>
      <w:tr w:rsidR="00B10EB5" w:rsidRPr="00901B72" w14:paraId="64072DDB" w14:textId="77777777" w:rsidTr="00B10EB5">
        <w:tc>
          <w:tcPr>
            <w:tcW w:w="1771" w:type="dxa"/>
          </w:tcPr>
          <w:p w14:paraId="1CF6BFBD" w14:textId="77777777" w:rsidR="00B10EB5" w:rsidRPr="00901B72" w:rsidRDefault="00B10EB5" w:rsidP="00B10EB5">
            <w:pPr>
              <w:rPr>
                <w:rFonts w:ascii="Times New Roman" w:hAnsi="Times New Roman" w:cs="Times New Roman"/>
                <w:sz w:val="20"/>
                <w:szCs w:val="20"/>
              </w:rPr>
            </w:pPr>
            <w:r w:rsidRPr="00901B72">
              <w:rPr>
                <w:rFonts w:ascii="Times New Roman" w:hAnsi="Times New Roman" w:cs="Times New Roman"/>
                <w:sz w:val="20"/>
                <w:szCs w:val="20"/>
              </w:rPr>
              <w:t>(Intercept)</w:t>
            </w:r>
          </w:p>
        </w:tc>
        <w:tc>
          <w:tcPr>
            <w:tcW w:w="1771" w:type="dxa"/>
          </w:tcPr>
          <w:p w14:paraId="41266983" w14:textId="3130BCF0" w:rsidR="00B10EB5" w:rsidRPr="00901B72" w:rsidRDefault="004B1446" w:rsidP="00B10EB5">
            <w:pPr>
              <w:rPr>
                <w:rFonts w:ascii="Times New Roman" w:hAnsi="Times New Roman" w:cs="Times New Roman"/>
                <w:sz w:val="20"/>
                <w:szCs w:val="20"/>
              </w:rPr>
            </w:pPr>
            <w:r w:rsidRPr="00901B72">
              <w:rPr>
                <w:rFonts w:ascii="Times New Roman" w:hAnsi="Times New Roman" w:cs="Times New Roman"/>
                <w:sz w:val="20"/>
                <w:szCs w:val="20"/>
              </w:rPr>
              <w:t xml:space="preserve">1.4379 </w:t>
            </w:r>
            <w:r w:rsidR="00B10EB5" w:rsidRPr="00901B72">
              <w:rPr>
                <w:rFonts w:ascii="Times New Roman" w:hAnsi="Times New Roman" w:cs="Times New Roman"/>
                <w:sz w:val="20"/>
                <w:szCs w:val="20"/>
              </w:rPr>
              <w:t xml:space="preserve">  </w:t>
            </w:r>
          </w:p>
        </w:tc>
        <w:tc>
          <w:tcPr>
            <w:tcW w:w="1771" w:type="dxa"/>
          </w:tcPr>
          <w:p w14:paraId="79AA94BD" w14:textId="14CED609" w:rsidR="00B10EB5" w:rsidRPr="00901B72" w:rsidRDefault="004B1446" w:rsidP="00B10EB5">
            <w:pPr>
              <w:rPr>
                <w:rFonts w:ascii="Times New Roman" w:hAnsi="Times New Roman" w:cs="Times New Roman"/>
                <w:sz w:val="20"/>
                <w:szCs w:val="20"/>
              </w:rPr>
            </w:pPr>
            <w:r w:rsidRPr="00901B72">
              <w:rPr>
                <w:rFonts w:ascii="Times New Roman" w:hAnsi="Times New Roman" w:cs="Times New Roman"/>
                <w:sz w:val="20"/>
                <w:szCs w:val="20"/>
              </w:rPr>
              <w:t>0.019438</w:t>
            </w:r>
            <w:r w:rsidR="00B10EB5" w:rsidRPr="00901B72">
              <w:rPr>
                <w:rFonts w:ascii="Times New Roman" w:hAnsi="Times New Roman" w:cs="Times New Roman"/>
                <w:sz w:val="20"/>
                <w:szCs w:val="20"/>
              </w:rPr>
              <w:t xml:space="preserve">  </w:t>
            </w:r>
          </w:p>
        </w:tc>
        <w:tc>
          <w:tcPr>
            <w:tcW w:w="1771" w:type="dxa"/>
          </w:tcPr>
          <w:p w14:paraId="201901CF" w14:textId="38B7DB56" w:rsidR="00B10EB5" w:rsidRPr="00901B72" w:rsidRDefault="004B1446" w:rsidP="00B10EB5">
            <w:pPr>
              <w:rPr>
                <w:rFonts w:ascii="Times New Roman" w:hAnsi="Times New Roman" w:cs="Times New Roman"/>
                <w:sz w:val="20"/>
                <w:szCs w:val="20"/>
              </w:rPr>
            </w:pPr>
            <w:r w:rsidRPr="00901B72">
              <w:rPr>
                <w:rFonts w:ascii="Times New Roman" w:hAnsi="Times New Roman" w:cs="Times New Roman"/>
                <w:sz w:val="20"/>
                <w:szCs w:val="20"/>
              </w:rPr>
              <w:t>73.971</w:t>
            </w:r>
            <w:r w:rsidR="00B10EB5" w:rsidRPr="00901B72">
              <w:rPr>
                <w:rFonts w:ascii="Times New Roman" w:hAnsi="Times New Roman" w:cs="Times New Roman"/>
                <w:sz w:val="20"/>
                <w:szCs w:val="20"/>
              </w:rPr>
              <w:t xml:space="preserve">        </w:t>
            </w:r>
          </w:p>
        </w:tc>
        <w:tc>
          <w:tcPr>
            <w:tcW w:w="1772" w:type="dxa"/>
          </w:tcPr>
          <w:p w14:paraId="7A673272" w14:textId="77777777" w:rsidR="00B10EB5" w:rsidRPr="00901B72" w:rsidRDefault="00B10EB5" w:rsidP="00B10EB5">
            <w:pPr>
              <w:rPr>
                <w:rFonts w:ascii="Times New Roman" w:hAnsi="Times New Roman" w:cs="Times New Roman"/>
                <w:sz w:val="20"/>
                <w:szCs w:val="20"/>
              </w:rPr>
            </w:pPr>
            <w:r w:rsidRPr="00901B72">
              <w:rPr>
                <w:rFonts w:ascii="Times New Roman" w:hAnsi="Times New Roman" w:cs="Times New Roman"/>
                <w:sz w:val="20"/>
                <w:szCs w:val="20"/>
              </w:rPr>
              <w:t>0</w:t>
            </w:r>
          </w:p>
        </w:tc>
      </w:tr>
      <w:tr w:rsidR="00B10EB5" w:rsidRPr="00901B72" w14:paraId="26563C51" w14:textId="77777777" w:rsidTr="00B10EB5">
        <w:tc>
          <w:tcPr>
            <w:tcW w:w="1771" w:type="dxa"/>
          </w:tcPr>
          <w:p w14:paraId="027720E0" w14:textId="77777777" w:rsidR="00B10EB5" w:rsidRPr="00901B72" w:rsidRDefault="00B10EB5" w:rsidP="00B10EB5">
            <w:pPr>
              <w:rPr>
                <w:rFonts w:ascii="Times New Roman" w:hAnsi="Times New Roman" w:cs="Times New Roman"/>
                <w:sz w:val="20"/>
                <w:szCs w:val="20"/>
              </w:rPr>
            </w:pPr>
            <w:r w:rsidRPr="00901B72">
              <w:rPr>
                <w:rFonts w:ascii="Times New Roman" w:hAnsi="Times New Roman" w:cs="Times New Roman"/>
                <w:sz w:val="20"/>
                <w:szCs w:val="20"/>
              </w:rPr>
              <w:t>X1</w:t>
            </w:r>
          </w:p>
        </w:tc>
        <w:tc>
          <w:tcPr>
            <w:tcW w:w="1771" w:type="dxa"/>
          </w:tcPr>
          <w:p w14:paraId="2F34DD96" w14:textId="6EB85C5A" w:rsidR="00B10EB5" w:rsidRPr="00901B72" w:rsidRDefault="004B1446" w:rsidP="00B10EB5">
            <w:pPr>
              <w:rPr>
                <w:rFonts w:ascii="Times New Roman" w:hAnsi="Times New Roman" w:cs="Times New Roman"/>
                <w:sz w:val="20"/>
                <w:szCs w:val="20"/>
              </w:rPr>
            </w:pPr>
            <w:r w:rsidRPr="00901B72">
              <w:rPr>
                <w:rFonts w:ascii="Times New Roman" w:hAnsi="Times New Roman" w:cs="Times New Roman"/>
                <w:sz w:val="20"/>
                <w:szCs w:val="20"/>
              </w:rPr>
              <w:t>0.33316</w:t>
            </w:r>
            <w:r w:rsidR="00B10EB5" w:rsidRPr="00901B72">
              <w:rPr>
                <w:rFonts w:ascii="Times New Roman" w:hAnsi="Times New Roman" w:cs="Times New Roman"/>
                <w:sz w:val="20"/>
                <w:szCs w:val="20"/>
              </w:rPr>
              <w:t xml:space="preserve">     </w:t>
            </w:r>
          </w:p>
        </w:tc>
        <w:tc>
          <w:tcPr>
            <w:tcW w:w="1771" w:type="dxa"/>
          </w:tcPr>
          <w:p w14:paraId="1A257D6B" w14:textId="0E0E4048" w:rsidR="00B10EB5" w:rsidRPr="00901B72" w:rsidRDefault="004B1446" w:rsidP="00B10EB5">
            <w:pPr>
              <w:rPr>
                <w:rFonts w:ascii="Times New Roman" w:hAnsi="Times New Roman" w:cs="Times New Roman"/>
                <w:sz w:val="20"/>
                <w:szCs w:val="20"/>
              </w:rPr>
            </w:pPr>
            <w:r w:rsidRPr="00901B72">
              <w:rPr>
                <w:rFonts w:ascii="Times New Roman" w:hAnsi="Times New Roman" w:cs="Times New Roman"/>
                <w:sz w:val="20"/>
                <w:szCs w:val="20"/>
              </w:rPr>
              <w:t>0.055898</w:t>
            </w:r>
            <w:r w:rsidR="00B10EB5" w:rsidRPr="00901B72">
              <w:rPr>
                <w:rFonts w:ascii="Times New Roman" w:hAnsi="Times New Roman" w:cs="Times New Roman"/>
                <w:sz w:val="20"/>
                <w:szCs w:val="20"/>
              </w:rPr>
              <w:t xml:space="preserve">    </w:t>
            </w:r>
          </w:p>
        </w:tc>
        <w:tc>
          <w:tcPr>
            <w:tcW w:w="1771" w:type="dxa"/>
          </w:tcPr>
          <w:p w14:paraId="2B4925A6" w14:textId="3E5559E5" w:rsidR="00B10EB5" w:rsidRPr="00901B72" w:rsidRDefault="004B1446" w:rsidP="00B10EB5">
            <w:pPr>
              <w:rPr>
                <w:rFonts w:ascii="Times New Roman" w:hAnsi="Times New Roman" w:cs="Times New Roman"/>
                <w:sz w:val="20"/>
                <w:szCs w:val="20"/>
              </w:rPr>
            </w:pPr>
            <w:r w:rsidRPr="00901B72">
              <w:rPr>
                <w:rFonts w:ascii="Times New Roman" w:hAnsi="Times New Roman" w:cs="Times New Roman"/>
                <w:sz w:val="20"/>
                <w:szCs w:val="20"/>
              </w:rPr>
              <w:t>5.8554</w:t>
            </w:r>
            <w:r w:rsidR="00B10EB5" w:rsidRPr="00901B72">
              <w:rPr>
                <w:rFonts w:ascii="Times New Roman" w:hAnsi="Times New Roman" w:cs="Times New Roman"/>
                <w:sz w:val="20"/>
                <w:szCs w:val="20"/>
              </w:rPr>
              <w:t xml:space="preserve">    </w:t>
            </w:r>
          </w:p>
        </w:tc>
        <w:tc>
          <w:tcPr>
            <w:tcW w:w="1772" w:type="dxa"/>
          </w:tcPr>
          <w:p w14:paraId="3036187D" w14:textId="5447FBBA" w:rsidR="00B10EB5" w:rsidRPr="00901B72" w:rsidRDefault="004B1446" w:rsidP="00B10EB5">
            <w:pPr>
              <w:rPr>
                <w:rFonts w:ascii="Times New Roman" w:hAnsi="Times New Roman" w:cs="Times New Roman"/>
                <w:sz w:val="20"/>
                <w:szCs w:val="20"/>
              </w:rPr>
            </w:pPr>
            <w:r w:rsidRPr="00901B72">
              <w:rPr>
                <w:rFonts w:ascii="Times New Roman" w:hAnsi="Times New Roman" w:cs="Times New Roman"/>
                <w:sz w:val="20"/>
                <w:szCs w:val="20"/>
              </w:rPr>
              <w:t>6.1077e-09</w:t>
            </w:r>
          </w:p>
        </w:tc>
      </w:tr>
    </w:tbl>
    <w:p w14:paraId="5554BF26" w14:textId="77777777" w:rsidR="00B10EB5" w:rsidRPr="00901B72" w:rsidRDefault="00B10EB5" w:rsidP="00B10EB5">
      <w:pPr>
        <w:rPr>
          <w:sz w:val="20"/>
        </w:rPr>
      </w:pPr>
    </w:p>
    <w:p w14:paraId="2F35F8D6" w14:textId="77777777" w:rsidR="00B10EB5" w:rsidRPr="00901B72" w:rsidRDefault="00B10EB5" w:rsidP="00B10EB5">
      <w:pPr>
        <w:rPr>
          <w:sz w:val="20"/>
        </w:rPr>
      </w:pPr>
      <w:r w:rsidRPr="00901B72">
        <w:rPr>
          <w:sz w:val="20"/>
        </w:rPr>
        <w:t>Number of observations: 1225, Error degrees of freedom: 1223, RMS Error: 0.317</w:t>
      </w:r>
    </w:p>
    <w:p w14:paraId="4497F006" w14:textId="0BEAA526" w:rsidR="00B10EB5" w:rsidRPr="00901B72" w:rsidRDefault="00901B72" w:rsidP="00B10EB5">
      <w:pPr>
        <w:rPr>
          <w:sz w:val="20"/>
        </w:rPr>
      </w:pPr>
      <w:r w:rsidRPr="00901B72">
        <w:rPr>
          <w:sz w:val="20"/>
        </w:rPr>
        <w:t>R-squared: 0.0273</w:t>
      </w:r>
      <w:r w:rsidR="00406D50">
        <w:rPr>
          <w:sz w:val="20"/>
        </w:rPr>
        <w:t xml:space="preserve">, </w:t>
      </w:r>
      <w:r w:rsidRPr="00901B72">
        <w:rPr>
          <w:sz w:val="20"/>
        </w:rPr>
        <w:t>Adjusted R-Squared 0.0265</w:t>
      </w:r>
    </w:p>
    <w:p w14:paraId="13DFFE8F" w14:textId="17CECB72" w:rsidR="00B10EB5" w:rsidRPr="00901B72" w:rsidRDefault="00B10EB5" w:rsidP="00B10EB5">
      <w:pPr>
        <w:rPr>
          <w:sz w:val="20"/>
        </w:rPr>
      </w:pPr>
      <w:r w:rsidRPr="00901B72">
        <w:rPr>
          <w:sz w:val="20"/>
        </w:rPr>
        <w:t>F-st</w:t>
      </w:r>
      <w:r w:rsidR="00901B72" w:rsidRPr="00901B72">
        <w:rPr>
          <w:sz w:val="20"/>
        </w:rPr>
        <w:t>atistic vs. constant model: 34.3</w:t>
      </w:r>
      <w:r w:rsidRPr="00901B72">
        <w:rPr>
          <w:sz w:val="20"/>
        </w:rPr>
        <w:t xml:space="preserve">, </w:t>
      </w:r>
      <w:r w:rsidR="00901B72" w:rsidRPr="00901B72">
        <w:rPr>
          <w:b/>
          <w:sz w:val="20"/>
        </w:rPr>
        <w:t>p-value = 6.11</w:t>
      </w:r>
      <w:r w:rsidRPr="00901B72">
        <w:rPr>
          <w:b/>
          <w:sz w:val="20"/>
        </w:rPr>
        <w:t>e-09</w:t>
      </w:r>
    </w:p>
    <w:p w14:paraId="13356867" w14:textId="77777777" w:rsidR="00B10EB5" w:rsidRPr="00901B72" w:rsidRDefault="00B10EB5" w:rsidP="00B10EB5">
      <w:pPr>
        <w:rPr>
          <w:sz w:val="20"/>
        </w:rPr>
      </w:pPr>
    </w:p>
    <w:p w14:paraId="02F2F098" w14:textId="77777777" w:rsidR="00B10EB5" w:rsidRPr="00901B72" w:rsidRDefault="00B10EB5" w:rsidP="00B10EB5">
      <w:pPr>
        <w:rPr>
          <w:b/>
          <w:sz w:val="20"/>
        </w:rPr>
      </w:pPr>
      <w:r w:rsidRPr="00901B72">
        <w:rPr>
          <w:b/>
          <w:sz w:val="20"/>
        </w:rPr>
        <w:t>TTEST Results:</w:t>
      </w:r>
    </w:p>
    <w:p w14:paraId="3D049B09" w14:textId="77777777" w:rsidR="00B10EB5" w:rsidRPr="00901B72" w:rsidRDefault="00B10EB5" w:rsidP="00B10EB5">
      <w:pPr>
        <w:rPr>
          <w:sz w:val="20"/>
        </w:rPr>
      </w:pPr>
      <w:r w:rsidRPr="00901B72">
        <w:rPr>
          <w:sz w:val="20"/>
        </w:rPr>
        <w:t>TTEST = 1.    The result is 1 if the test rejects the null hypothesis at the 5% significance level</w:t>
      </w:r>
    </w:p>
    <w:p w14:paraId="74BC7B5D" w14:textId="77777777" w:rsidR="00B10EB5" w:rsidRPr="00901B72" w:rsidRDefault="00B10EB5" w:rsidP="00B10EB5">
      <w:pPr>
        <w:rPr>
          <w:sz w:val="20"/>
        </w:rPr>
      </w:pPr>
    </w:p>
    <w:p w14:paraId="7DD5A07C" w14:textId="77777777" w:rsidR="00B10EB5" w:rsidRPr="00901B72" w:rsidRDefault="00B10EB5" w:rsidP="00B10EB5">
      <w:pPr>
        <w:rPr>
          <w:b/>
          <w:sz w:val="20"/>
        </w:rPr>
      </w:pPr>
      <w:r w:rsidRPr="00901B72">
        <w:rPr>
          <w:b/>
          <w:sz w:val="20"/>
        </w:rPr>
        <w:t>REGSTATS Results:</w:t>
      </w:r>
    </w:p>
    <w:p w14:paraId="093E5D3B" w14:textId="77777777" w:rsidR="00901B72" w:rsidRPr="00901B72" w:rsidRDefault="00B10EB5" w:rsidP="00B10EB5">
      <w:pPr>
        <w:rPr>
          <w:sz w:val="20"/>
        </w:rPr>
      </w:pPr>
      <w:r w:rsidRPr="00901B72">
        <w:rPr>
          <w:sz w:val="20"/>
        </w:rPr>
        <w:t xml:space="preserve">R^2 = </w:t>
      </w:r>
      <w:r w:rsidR="00901B72" w:rsidRPr="00901B72">
        <w:rPr>
          <w:sz w:val="20"/>
        </w:rPr>
        <w:t>0.0272695784812710</w:t>
      </w:r>
    </w:p>
    <w:p w14:paraId="06355048" w14:textId="3E4C4EC1" w:rsidR="00B10EB5" w:rsidRPr="008F42DA" w:rsidRDefault="00B10EB5" w:rsidP="00B10EB5">
      <w:pPr>
        <w:rPr>
          <w:sz w:val="20"/>
        </w:rPr>
      </w:pPr>
      <w:proofErr w:type="spellStart"/>
      <w:r w:rsidRPr="00901B72">
        <w:rPr>
          <w:sz w:val="20"/>
        </w:rPr>
        <w:t>Pval</w:t>
      </w:r>
      <w:proofErr w:type="spellEnd"/>
      <w:r w:rsidRPr="00901B72">
        <w:rPr>
          <w:sz w:val="20"/>
        </w:rPr>
        <w:t xml:space="preserve"> = </w:t>
      </w:r>
      <w:r w:rsidR="00901B72" w:rsidRPr="00901B72">
        <w:rPr>
          <w:sz w:val="20"/>
        </w:rPr>
        <w:t>6.10765274210828e-09</w:t>
      </w:r>
    </w:p>
    <w:p w14:paraId="624D3A22" w14:textId="77777777" w:rsidR="00B10EB5" w:rsidRPr="008F42DA" w:rsidRDefault="00B10EB5" w:rsidP="009A2635">
      <w:pPr>
        <w:rPr>
          <w:sz w:val="20"/>
        </w:rPr>
      </w:pPr>
    </w:p>
    <w:p w14:paraId="5AF673B8" w14:textId="77777777" w:rsidR="00B10EB5" w:rsidRPr="008F42DA" w:rsidRDefault="00B10EB5" w:rsidP="009A2635">
      <w:pPr>
        <w:rPr>
          <w:sz w:val="20"/>
        </w:rPr>
      </w:pPr>
    </w:p>
    <w:p w14:paraId="3B0FE431" w14:textId="60D7F737" w:rsidR="009A2635" w:rsidRPr="00B10EB5" w:rsidRDefault="002A506F" w:rsidP="009A2635">
      <w:pPr>
        <w:rPr>
          <w:b/>
          <w:sz w:val="20"/>
          <w:u w:val="single"/>
        </w:rPr>
      </w:pPr>
      <w:r w:rsidRPr="00B10EB5">
        <w:rPr>
          <w:b/>
          <w:sz w:val="20"/>
          <w:u w:val="single"/>
        </w:rPr>
        <w:t>FIGURE-7d</w:t>
      </w:r>
      <w:r w:rsidR="009A2635" w:rsidRPr="00B10EB5">
        <w:rPr>
          <w:b/>
          <w:sz w:val="20"/>
          <w:u w:val="single"/>
        </w:rPr>
        <w:t xml:space="preserve"> Stats</w:t>
      </w:r>
    </w:p>
    <w:p w14:paraId="6BB20B7B" w14:textId="77777777" w:rsidR="009A2635" w:rsidRPr="008F42DA" w:rsidRDefault="009A2635" w:rsidP="009A2635">
      <w:pPr>
        <w:rPr>
          <w:b/>
          <w:sz w:val="20"/>
        </w:rPr>
      </w:pPr>
      <w:r w:rsidRPr="008F42DA">
        <w:rPr>
          <w:b/>
          <w:sz w:val="20"/>
        </w:rPr>
        <w:t>FITLM Results:</w:t>
      </w:r>
    </w:p>
    <w:tbl>
      <w:tblPr>
        <w:tblStyle w:val="TableGrid"/>
        <w:tblW w:w="0" w:type="auto"/>
        <w:tblLook w:val="04A0" w:firstRow="1" w:lastRow="0" w:firstColumn="1" w:lastColumn="0" w:noHBand="0" w:noVBand="1"/>
      </w:tblPr>
      <w:tblGrid>
        <w:gridCol w:w="1771"/>
        <w:gridCol w:w="1771"/>
        <w:gridCol w:w="1771"/>
        <w:gridCol w:w="1771"/>
        <w:gridCol w:w="1772"/>
      </w:tblGrid>
      <w:tr w:rsidR="009A2635" w:rsidRPr="008F42DA" w14:paraId="7351614E" w14:textId="77777777" w:rsidTr="002A506F">
        <w:tc>
          <w:tcPr>
            <w:tcW w:w="1771" w:type="dxa"/>
          </w:tcPr>
          <w:p w14:paraId="286F6C2A" w14:textId="77777777" w:rsidR="009A2635" w:rsidRPr="008F42DA" w:rsidRDefault="009A2635" w:rsidP="002A506F">
            <w:pPr>
              <w:rPr>
                <w:rFonts w:ascii="Times New Roman" w:hAnsi="Times New Roman" w:cs="Times New Roman"/>
                <w:sz w:val="20"/>
                <w:szCs w:val="20"/>
              </w:rPr>
            </w:pPr>
          </w:p>
        </w:tc>
        <w:tc>
          <w:tcPr>
            <w:tcW w:w="1771" w:type="dxa"/>
          </w:tcPr>
          <w:p w14:paraId="5595521C" w14:textId="77777777" w:rsidR="009A2635" w:rsidRPr="008F42DA" w:rsidRDefault="009A2635" w:rsidP="002A506F">
            <w:pPr>
              <w:rPr>
                <w:rFonts w:ascii="Times New Roman" w:hAnsi="Times New Roman" w:cs="Times New Roman"/>
                <w:sz w:val="20"/>
                <w:szCs w:val="20"/>
              </w:rPr>
            </w:pPr>
            <w:r w:rsidRPr="008F42DA">
              <w:rPr>
                <w:rFonts w:ascii="Times New Roman" w:hAnsi="Times New Roman" w:cs="Times New Roman"/>
                <w:sz w:val="20"/>
                <w:szCs w:val="20"/>
              </w:rPr>
              <w:t>Estimate</w:t>
            </w:r>
          </w:p>
        </w:tc>
        <w:tc>
          <w:tcPr>
            <w:tcW w:w="1771" w:type="dxa"/>
          </w:tcPr>
          <w:p w14:paraId="5C7BE79E" w14:textId="77777777" w:rsidR="009A2635" w:rsidRPr="008F42DA" w:rsidRDefault="009A2635" w:rsidP="002A506F">
            <w:pPr>
              <w:rPr>
                <w:rFonts w:ascii="Times New Roman" w:hAnsi="Times New Roman" w:cs="Times New Roman"/>
                <w:sz w:val="20"/>
                <w:szCs w:val="20"/>
              </w:rPr>
            </w:pPr>
            <w:r w:rsidRPr="008F42DA">
              <w:rPr>
                <w:rFonts w:ascii="Times New Roman" w:hAnsi="Times New Roman" w:cs="Times New Roman"/>
                <w:sz w:val="20"/>
                <w:szCs w:val="20"/>
              </w:rPr>
              <w:t>SE</w:t>
            </w:r>
          </w:p>
        </w:tc>
        <w:tc>
          <w:tcPr>
            <w:tcW w:w="1771" w:type="dxa"/>
          </w:tcPr>
          <w:p w14:paraId="1871845F" w14:textId="77777777" w:rsidR="009A2635" w:rsidRPr="008F42DA" w:rsidRDefault="009A2635" w:rsidP="002A506F">
            <w:pPr>
              <w:rPr>
                <w:rFonts w:ascii="Times New Roman" w:hAnsi="Times New Roman" w:cs="Times New Roman"/>
                <w:sz w:val="20"/>
                <w:szCs w:val="20"/>
              </w:rPr>
            </w:pPr>
            <w:proofErr w:type="spellStart"/>
            <w:proofErr w:type="gramStart"/>
            <w:r w:rsidRPr="008F42DA">
              <w:rPr>
                <w:rFonts w:ascii="Times New Roman" w:hAnsi="Times New Roman" w:cs="Times New Roman"/>
                <w:sz w:val="20"/>
                <w:szCs w:val="20"/>
              </w:rPr>
              <w:t>tStat</w:t>
            </w:r>
            <w:proofErr w:type="spellEnd"/>
            <w:proofErr w:type="gramEnd"/>
          </w:p>
        </w:tc>
        <w:tc>
          <w:tcPr>
            <w:tcW w:w="1772" w:type="dxa"/>
          </w:tcPr>
          <w:p w14:paraId="55F00089" w14:textId="77777777" w:rsidR="009A2635" w:rsidRPr="008F42DA" w:rsidRDefault="009A2635" w:rsidP="002A506F">
            <w:pPr>
              <w:rPr>
                <w:rFonts w:ascii="Times New Roman" w:hAnsi="Times New Roman" w:cs="Times New Roman"/>
                <w:sz w:val="20"/>
                <w:szCs w:val="20"/>
              </w:rPr>
            </w:pPr>
            <w:proofErr w:type="spellStart"/>
            <w:proofErr w:type="gramStart"/>
            <w:r w:rsidRPr="008F42DA">
              <w:rPr>
                <w:rFonts w:ascii="Times New Roman" w:hAnsi="Times New Roman" w:cs="Times New Roman"/>
                <w:sz w:val="20"/>
                <w:szCs w:val="20"/>
              </w:rPr>
              <w:t>pValue</w:t>
            </w:r>
            <w:proofErr w:type="spellEnd"/>
            <w:proofErr w:type="gramEnd"/>
          </w:p>
        </w:tc>
      </w:tr>
      <w:tr w:rsidR="009A2635" w:rsidRPr="008F42DA" w14:paraId="350EFE9A" w14:textId="77777777" w:rsidTr="002A506F">
        <w:tc>
          <w:tcPr>
            <w:tcW w:w="1771" w:type="dxa"/>
          </w:tcPr>
          <w:p w14:paraId="140EEFDD" w14:textId="77777777" w:rsidR="009A2635" w:rsidRPr="008F42DA" w:rsidRDefault="009A2635" w:rsidP="002A506F">
            <w:pPr>
              <w:rPr>
                <w:rFonts w:ascii="Times New Roman" w:hAnsi="Times New Roman" w:cs="Times New Roman"/>
                <w:sz w:val="20"/>
                <w:szCs w:val="20"/>
              </w:rPr>
            </w:pPr>
            <w:r w:rsidRPr="008F42DA">
              <w:rPr>
                <w:rFonts w:ascii="Times New Roman" w:hAnsi="Times New Roman" w:cs="Times New Roman"/>
                <w:sz w:val="20"/>
                <w:szCs w:val="20"/>
              </w:rPr>
              <w:t>(Intercept)</w:t>
            </w:r>
          </w:p>
        </w:tc>
        <w:tc>
          <w:tcPr>
            <w:tcW w:w="1771" w:type="dxa"/>
          </w:tcPr>
          <w:p w14:paraId="1C14B4F3" w14:textId="77777777" w:rsidR="009A2635" w:rsidRPr="008F42DA" w:rsidRDefault="009A2635" w:rsidP="002A506F">
            <w:pPr>
              <w:rPr>
                <w:rFonts w:ascii="Times New Roman" w:hAnsi="Times New Roman" w:cs="Times New Roman"/>
                <w:sz w:val="20"/>
                <w:szCs w:val="20"/>
              </w:rPr>
            </w:pPr>
            <w:r w:rsidRPr="008F42DA">
              <w:rPr>
                <w:rFonts w:ascii="Times New Roman" w:hAnsi="Times New Roman" w:cs="Times New Roman"/>
                <w:sz w:val="20"/>
                <w:szCs w:val="20"/>
              </w:rPr>
              <w:t>1.4799</w:t>
            </w:r>
          </w:p>
        </w:tc>
        <w:tc>
          <w:tcPr>
            <w:tcW w:w="1771" w:type="dxa"/>
          </w:tcPr>
          <w:p w14:paraId="616E8293" w14:textId="77777777" w:rsidR="009A2635" w:rsidRPr="008F42DA" w:rsidRDefault="009A2635" w:rsidP="002A506F">
            <w:pPr>
              <w:rPr>
                <w:rFonts w:ascii="Times New Roman" w:hAnsi="Times New Roman" w:cs="Times New Roman"/>
                <w:sz w:val="20"/>
                <w:szCs w:val="20"/>
              </w:rPr>
            </w:pPr>
            <w:r w:rsidRPr="008F42DA">
              <w:rPr>
                <w:rFonts w:ascii="Times New Roman" w:hAnsi="Times New Roman" w:cs="Times New Roman"/>
                <w:sz w:val="20"/>
                <w:szCs w:val="20"/>
              </w:rPr>
              <w:t xml:space="preserve">0.017832    </w:t>
            </w:r>
          </w:p>
        </w:tc>
        <w:tc>
          <w:tcPr>
            <w:tcW w:w="1771" w:type="dxa"/>
          </w:tcPr>
          <w:p w14:paraId="6794395C" w14:textId="77777777" w:rsidR="009A2635" w:rsidRPr="008F42DA" w:rsidRDefault="009A2635" w:rsidP="002A506F">
            <w:pPr>
              <w:rPr>
                <w:rFonts w:ascii="Times New Roman" w:hAnsi="Times New Roman" w:cs="Times New Roman"/>
                <w:sz w:val="20"/>
                <w:szCs w:val="20"/>
              </w:rPr>
            </w:pPr>
            <w:r w:rsidRPr="008F42DA">
              <w:rPr>
                <w:rFonts w:ascii="Times New Roman" w:hAnsi="Times New Roman" w:cs="Times New Roman"/>
                <w:sz w:val="20"/>
                <w:szCs w:val="20"/>
              </w:rPr>
              <w:t xml:space="preserve">82.993             </w:t>
            </w:r>
          </w:p>
        </w:tc>
        <w:tc>
          <w:tcPr>
            <w:tcW w:w="1772" w:type="dxa"/>
          </w:tcPr>
          <w:p w14:paraId="3C697735" w14:textId="77777777" w:rsidR="009A2635" w:rsidRPr="008F42DA" w:rsidRDefault="009A2635" w:rsidP="002A506F">
            <w:pPr>
              <w:rPr>
                <w:rFonts w:ascii="Times New Roman" w:hAnsi="Times New Roman" w:cs="Times New Roman"/>
                <w:sz w:val="20"/>
                <w:szCs w:val="20"/>
              </w:rPr>
            </w:pPr>
            <w:r w:rsidRPr="008F42DA">
              <w:rPr>
                <w:rFonts w:ascii="Times New Roman" w:hAnsi="Times New Roman" w:cs="Times New Roman"/>
                <w:sz w:val="20"/>
                <w:szCs w:val="20"/>
              </w:rPr>
              <w:t>0</w:t>
            </w:r>
          </w:p>
        </w:tc>
      </w:tr>
      <w:tr w:rsidR="009A2635" w:rsidRPr="008F42DA" w14:paraId="459DF117" w14:textId="77777777" w:rsidTr="002A506F">
        <w:tc>
          <w:tcPr>
            <w:tcW w:w="1771" w:type="dxa"/>
          </w:tcPr>
          <w:p w14:paraId="1B4A2553" w14:textId="77777777" w:rsidR="009A2635" w:rsidRPr="008F42DA" w:rsidRDefault="009A2635" w:rsidP="002A506F">
            <w:pPr>
              <w:rPr>
                <w:rFonts w:ascii="Times New Roman" w:hAnsi="Times New Roman" w:cs="Times New Roman"/>
                <w:sz w:val="20"/>
                <w:szCs w:val="20"/>
              </w:rPr>
            </w:pPr>
            <w:r w:rsidRPr="008F42DA">
              <w:rPr>
                <w:rFonts w:ascii="Times New Roman" w:hAnsi="Times New Roman" w:cs="Times New Roman"/>
                <w:sz w:val="20"/>
                <w:szCs w:val="20"/>
              </w:rPr>
              <w:t>X1</w:t>
            </w:r>
          </w:p>
        </w:tc>
        <w:tc>
          <w:tcPr>
            <w:tcW w:w="1771" w:type="dxa"/>
          </w:tcPr>
          <w:p w14:paraId="0686B0A8" w14:textId="77777777" w:rsidR="009A2635" w:rsidRPr="008F42DA" w:rsidRDefault="009A2635" w:rsidP="002A506F">
            <w:pPr>
              <w:rPr>
                <w:rFonts w:ascii="Times New Roman" w:hAnsi="Times New Roman" w:cs="Times New Roman"/>
                <w:sz w:val="20"/>
                <w:szCs w:val="20"/>
              </w:rPr>
            </w:pPr>
            <w:r w:rsidRPr="008F42DA">
              <w:rPr>
                <w:rFonts w:ascii="Times New Roman" w:hAnsi="Times New Roman" w:cs="Times New Roman"/>
                <w:sz w:val="20"/>
                <w:szCs w:val="20"/>
              </w:rPr>
              <w:t xml:space="preserve">0.1697      </w:t>
            </w:r>
          </w:p>
        </w:tc>
        <w:tc>
          <w:tcPr>
            <w:tcW w:w="1771" w:type="dxa"/>
          </w:tcPr>
          <w:p w14:paraId="7833C5CA" w14:textId="77777777" w:rsidR="009A2635" w:rsidRPr="008F42DA" w:rsidRDefault="009A2635" w:rsidP="002A506F">
            <w:pPr>
              <w:rPr>
                <w:rFonts w:ascii="Times New Roman" w:hAnsi="Times New Roman" w:cs="Times New Roman"/>
                <w:sz w:val="20"/>
                <w:szCs w:val="20"/>
              </w:rPr>
            </w:pPr>
            <w:r w:rsidRPr="008F42DA">
              <w:rPr>
                <w:rFonts w:ascii="Times New Roman" w:hAnsi="Times New Roman" w:cs="Times New Roman"/>
                <w:sz w:val="20"/>
                <w:szCs w:val="20"/>
              </w:rPr>
              <w:t xml:space="preserve">0.044311    </w:t>
            </w:r>
          </w:p>
        </w:tc>
        <w:tc>
          <w:tcPr>
            <w:tcW w:w="1771" w:type="dxa"/>
          </w:tcPr>
          <w:p w14:paraId="7537CF64" w14:textId="77777777" w:rsidR="009A2635" w:rsidRPr="008F42DA" w:rsidRDefault="009A2635" w:rsidP="002A506F">
            <w:pPr>
              <w:rPr>
                <w:rFonts w:ascii="Times New Roman" w:hAnsi="Times New Roman" w:cs="Times New Roman"/>
                <w:sz w:val="20"/>
                <w:szCs w:val="20"/>
              </w:rPr>
            </w:pPr>
            <w:r w:rsidRPr="008F42DA">
              <w:rPr>
                <w:rFonts w:ascii="Times New Roman" w:hAnsi="Times New Roman" w:cs="Times New Roman"/>
                <w:sz w:val="20"/>
                <w:szCs w:val="20"/>
              </w:rPr>
              <w:t xml:space="preserve">3.8298    </w:t>
            </w:r>
          </w:p>
        </w:tc>
        <w:tc>
          <w:tcPr>
            <w:tcW w:w="1772" w:type="dxa"/>
          </w:tcPr>
          <w:p w14:paraId="791C16A7" w14:textId="77777777" w:rsidR="009A2635" w:rsidRPr="008F42DA" w:rsidRDefault="009A2635" w:rsidP="002A506F">
            <w:pPr>
              <w:rPr>
                <w:rFonts w:ascii="Times New Roman" w:hAnsi="Times New Roman" w:cs="Times New Roman"/>
                <w:sz w:val="20"/>
                <w:szCs w:val="20"/>
              </w:rPr>
            </w:pPr>
            <w:r w:rsidRPr="008F42DA">
              <w:rPr>
                <w:rFonts w:ascii="Times New Roman" w:hAnsi="Times New Roman" w:cs="Times New Roman"/>
                <w:sz w:val="20"/>
                <w:szCs w:val="20"/>
              </w:rPr>
              <w:t>0.00013473</w:t>
            </w:r>
          </w:p>
        </w:tc>
      </w:tr>
    </w:tbl>
    <w:p w14:paraId="5736D2E6" w14:textId="77777777" w:rsidR="009A2635" w:rsidRPr="008F42DA" w:rsidRDefault="009A2635" w:rsidP="009A2635">
      <w:pPr>
        <w:rPr>
          <w:sz w:val="20"/>
        </w:rPr>
      </w:pPr>
    </w:p>
    <w:p w14:paraId="6D45AFB2" w14:textId="77777777" w:rsidR="009A2635" w:rsidRPr="008F42DA" w:rsidRDefault="009A2635" w:rsidP="009A2635">
      <w:pPr>
        <w:rPr>
          <w:sz w:val="20"/>
        </w:rPr>
      </w:pPr>
      <w:r w:rsidRPr="008F42DA">
        <w:rPr>
          <w:sz w:val="20"/>
        </w:rPr>
        <w:t>Number of observations: 1225, Error degrees of freedom: 1223, RMS Error: 0.32</w:t>
      </w:r>
    </w:p>
    <w:p w14:paraId="25724051" w14:textId="60E47664" w:rsidR="009A2635" w:rsidRPr="008F42DA" w:rsidRDefault="00406D50" w:rsidP="009A2635">
      <w:pPr>
        <w:rPr>
          <w:sz w:val="20"/>
        </w:rPr>
      </w:pPr>
      <w:r>
        <w:rPr>
          <w:sz w:val="20"/>
        </w:rPr>
        <w:t xml:space="preserve">R-squared: 0.0119, </w:t>
      </w:r>
      <w:r w:rsidR="009A2635" w:rsidRPr="008F42DA">
        <w:rPr>
          <w:sz w:val="20"/>
        </w:rPr>
        <w:t>Adjusted R-Squared 0.011</w:t>
      </w:r>
    </w:p>
    <w:p w14:paraId="2B1A389F" w14:textId="77777777" w:rsidR="009A2635" w:rsidRPr="008F42DA" w:rsidRDefault="009A2635" w:rsidP="009A2635">
      <w:pPr>
        <w:rPr>
          <w:sz w:val="20"/>
        </w:rPr>
      </w:pPr>
      <w:r w:rsidRPr="008F42DA">
        <w:rPr>
          <w:sz w:val="20"/>
        </w:rPr>
        <w:t xml:space="preserve">F-statistic vs. constant model: 14.7, </w:t>
      </w:r>
      <w:r w:rsidRPr="008F42DA">
        <w:rPr>
          <w:b/>
          <w:sz w:val="20"/>
        </w:rPr>
        <w:t>p-value = 0.000135</w:t>
      </w:r>
    </w:p>
    <w:p w14:paraId="27FAF365" w14:textId="77777777" w:rsidR="009A2635" w:rsidRPr="008F42DA" w:rsidRDefault="009A2635" w:rsidP="009A2635">
      <w:pPr>
        <w:rPr>
          <w:b/>
          <w:sz w:val="20"/>
        </w:rPr>
      </w:pPr>
    </w:p>
    <w:p w14:paraId="6158360B" w14:textId="77777777" w:rsidR="009A2635" w:rsidRPr="008F42DA" w:rsidRDefault="009A2635" w:rsidP="009A2635">
      <w:pPr>
        <w:rPr>
          <w:b/>
          <w:sz w:val="20"/>
        </w:rPr>
      </w:pPr>
      <w:r w:rsidRPr="008F42DA">
        <w:rPr>
          <w:b/>
          <w:sz w:val="20"/>
        </w:rPr>
        <w:t>TTEST Results:</w:t>
      </w:r>
    </w:p>
    <w:p w14:paraId="101E215C" w14:textId="77777777" w:rsidR="009A2635" w:rsidRPr="008F42DA" w:rsidRDefault="009A2635" w:rsidP="009A2635">
      <w:pPr>
        <w:rPr>
          <w:sz w:val="20"/>
        </w:rPr>
      </w:pPr>
      <w:r w:rsidRPr="008F42DA">
        <w:rPr>
          <w:sz w:val="20"/>
        </w:rPr>
        <w:t>TTEST = 1.    The result is 1 if the test rejects the null hypothesis at the 5% significance level</w:t>
      </w:r>
    </w:p>
    <w:p w14:paraId="6EF28655" w14:textId="77777777" w:rsidR="009A2635" w:rsidRPr="008F42DA" w:rsidRDefault="009A2635" w:rsidP="009A2635">
      <w:pPr>
        <w:rPr>
          <w:sz w:val="20"/>
        </w:rPr>
      </w:pPr>
    </w:p>
    <w:p w14:paraId="691868C2" w14:textId="77777777" w:rsidR="009A2635" w:rsidRPr="008F42DA" w:rsidRDefault="009A2635" w:rsidP="009A2635">
      <w:pPr>
        <w:rPr>
          <w:b/>
          <w:sz w:val="20"/>
        </w:rPr>
      </w:pPr>
      <w:r w:rsidRPr="008F42DA">
        <w:rPr>
          <w:b/>
          <w:sz w:val="20"/>
        </w:rPr>
        <w:t>REGSTATS Results:</w:t>
      </w:r>
    </w:p>
    <w:p w14:paraId="6877BA4F" w14:textId="77777777" w:rsidR="009A2635" w:rsidRPr="008F42DA" w:rsidRDefault="009A2635" w:rsidP="009A2635">
      <w:pPr>
        <w:rPr>
          <w:sz w:val="20"/>
        </w:rPr>
      </w:pPr>
      <w:r w:rsidRPr="008F42DA">
        <w:rPr>
          <w:sz w:val="20"/>
        </w:rPr>
        <w:t>R^2 = 0.0118510842841301</w:t>
      </w:r>
    </w:p>
    <w:p w14:paraId="5EC2A8FF" w14:textId="4F6104B9" w:rsidR="00ED0452" w:rsidRPr="008F42DA" w:rsidRDefault="009A2635" w:rsidP="00C311CF">
      <w:pPr>
        <w:rPr>
          <w:sz w:val="20"/>
        </w:rPr>
      </w:pPr>
      <w:proofErr w:type="spellStart"/>
      <w:r w:rsidRPr="008F42DA">
        <w:rPr>
          <w:sz w:val="20"/>
        </w:rPr>
        <w:t>Pval</w:t>
      </w:r>
      <w:proofErr w:type="spellEnd"/>
      <w:r w:rsidRPr="008F42DA">
        <w:rPr>
          <w:sz w:val="20"/>
        </w:rPr>
        <w:t xml:space="preserve"> = 0.000134726051764585</w:t>
      </w:r>
    </w:p>
    <w:sectPr w:rsidR="00ED0452" w:rsidRPr="008F42DA" w:rsidSect="00F125EE">
      <w:headerReference w:type="default" r:id="rId22"/>
      <w:footerReference w:type="default" r:id="rId23"/>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FC77B8" w14:textId="77777777" w:rsidR="004B1446" w:rsidRDefault="004B1446">
      <w:r>
        <w:separator/>
      </w:r>
    </w:p>
  </w:endnote>
  <w:endnote w:type="continuationSeparator" w:id="0">
    <w:p w14:paraId="25D854F5" w14:textId="77777777" w:rsidR="004B1446" w:rsidRDefault="004B1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6CCDA" w14:textId="77777777" w:rsidR="004B1446" w:rsidRDefault="004B1446">
    <w:pPr>
      <w:pStyle w:val="Footer"/>
      <w:jc w:val="right"/>
    </w:pPr>
    <w:r>
      <w:fldChar w:fldCharType="begin"/>
    </w:r>
    <w:r>
      <w:instrText xml:space="preserve"> PAGE   \* MERGEFORMAT </w:instrText>
    </w:r>
    <w:r>
      <w:fldChar w:fldCharType="separate"/>
    </w:r>
    <w:r w:rsidR="006B3081">
      <w:rPr>
        <w:noProof/>
      </w:rPr>
      <w:t>2</w:t>
    </w:r>
    <w:r>
      <w:fldChar w:fldCharType="end"/>
    </w:r>
  </w:p>
  <w:p w14:paraId="5FEDB051" w14:textId="77777777" w:rsidR="004B1446" w:rsidRDefault="004B144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99CDB5" w14:textId="77777777" w:rsidR="004B1446" w:rsidRDefault="004B1446">
      <w:r>
        <w:separator/>
      </w:r>
    </w:p>
  </w:footnote>
  <w:footnote w:type="continuationSeparator" w:id="0">
    <w:p w14:paraId="53E857D7" w14:textId="77777777" w:rsidR="004B1446" w:rsidRDefault="004B144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A7838" w14:textId="77777777" w:rsidR="004B1446" w:rsidRPr="005001AC" w:rsidRDefault="004B1446" w:rsidP="005001AC">
    <w:pPr>
      <w:jc w:val="right"/>
      <w:rPr>
        <w:sz w:val="20"/>
      </w:rPr>
    </w:pPr>
  </w:p>
  <w:p w14:paraId="5CF2FB0C" w14:textId="77777777" w:rsidR="004B1446" w:rsidRDefault="004B1446"/>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30F"/>
    <w:rsid w:val="00002923"/>
    <w:rsid w:val="00015F74"/>
    <w:rsid w:val="0003484D"/>
    <w:rsid w:val="00043571"/>
    <w:rsid w:val="00053DA2"/>
    <w:rsid w:val="00065EBD"/>
    <w:rsid w:val="00082254"/>
    <w:rsid w:val="00083B44"/>
    <w:rsid w:val="000850DC"/>
    <w:rsid w:val="00094365"/>
    <w:rsid w:val="000B2E64"/>
    <w:rsid w:val="000C2771"/>
    <w:rsid w:val="000F0DCE"/>
    <w:rsid w:val="00111843"/>
    <w:rsid w:val="00112C5B"/>
    <w:rsid w:val="00113908"/>
    <w:rsid w:val="00114193"/>
    <w:rsid w:val="001154E6"/>
    <w:rsid w:val="00115A38"/>
    <w:rsid w:val="0011687B"/>
    <w:rsid w:val="0012273B"/>
    <w:rsid w:val="00124F82"/>
    <w:rsid w:val="001278E3"/>
    <w:rsid w:val="00130743"/>
    <w:rsid w:val="00130B50"/>
    <w:rsid w:val="0016337A"/>
    <w:rsid w:val="00164269"/>
    <w:rsid w:val="001966FD"/>
    <w:rsid w:val="00197826"/>
    <w:rsid w:val="001A1BDE"/>
    <w:rsid w:val="001A6A96"/>
    <w:rsid w:val="001C7B4E"/>
    <w:rsid w:val="001D3F84"/>
    <w:rsid w:val="001F0876"/>
    <w:rsid w:val="001F167C"/>
    <w:rsid w:val="001F1D14"/>
    <w:rsid w:val="001F5E91"/>
    <w:rsid w:val="0020183F"/>
    <w:rsid w:val="002077B9"/>
    <w:rsid w:val="00221C70"/>
    <w:rsid w:val="002251AF"/>
    <w:rsid w:val="00227D86"/>
    <w:rsid w:val="0023391F"/>
    <w:rsid w:val="00236627"/>
    <w:rsid w:val="00237F2A"/>
    <w:rsid w:val="00243B68"/>
    <w:rsid w:val="00262D72"/>
    <w:rsid w:val="002800B6"/>
    <w:rsid w:val="002A24BE"/>
    <w:rsid w:val="002A506F"/>
    <w:rsid w:val="002B35D4"/>
    <w:rsid w:val="002C030F"/>
    <w:rsid w:val="002C3189"/>
    <w:rsid w:val="002C4EEA"/>
    <w:rsid w:val="002F3966"/>
    <w:rsid w:val="00320E2C"/>
    <w:rsid w:val="00331D75"/>
    <w:rsid w:val="003440F6"/>
    <w:rsid w:val="00355362"/>
    <w:rsid w:val="00363E44"/>
    <w:rsid w:val="003741F2"/>
    <w:rsid w:val="00386CF4"/>
    <w:rsid w:val="00395E86"/>
    <w:rsid w:val="003A2FD8"/>
    <w:rsid w:val="003B3A76"/>
    <w:rsid w:val="003B40E6"/>
    <w:rsid w:val="003B5409"/>
    <w:rsid w:val="003C007A"/>
    <w:rsid w:val="003D1AFF"/>
    <w:rsid w:val="003E1980"/>
    <w:rsid w:val="003F62AD"/>
    <w:rsid w:val="003F6E14"/>
    <w:rsid w:val="00405336"/>
    <w:rsid w:val="00406D50"/>
    <w:rsid w:val="00454BC2"/>
    <w:rsid w:val="0045669C"/>
    <w:rsid w:val="004568BC"/>
    <w:rsid w:val="004571D5"/>
    <w:rsid w:val="00462F1B"/>
    <w:rsid w:val="0046356B"/>
    <w:rsid w:val="0047571E"/>
    <w:rsid w:val="00477182"/>
    <w:rsid w:val="004779CB"/>
    <w:rsid w:val="00481118"/>
    <w:rsid w:val="004A1D68"/>
    <w:rsid w:val="004B1446"/>
    <w:rsid w:val="004B2481"/>
    <w:rsid w:val="004C067B"/>
    <w:rsid w:val="004C1D1A"/>
    <w:rsid w:val="004C26C6"/>
    <w:rsid w:val="004D0D44"/>
    <w:rsid w:val="004D2A8C"/>
    <w:rsid w:val="004D7FC0"/>
    <w:rsid w:val="004E42D8"/>
    <w:rsid w:val="004E7BA2"/>
    <w:rsid w:val="004F7EDF"/>
    <w:rsid w:val="005001AC"/>
    <w:rsid w:val="00517016"/>
    <w:rsid w:val="00521F56"/>
    <w:rsid w:val="00527D71"/>
    <w:rsid w:val="00527D84"/>
    <w:rsid w:val="005314B5"/>
    <w:rsid w:val="00541AD6"/>
    <w:rsid w:val="0054432F"/>
    <w:rsid w:val="005513B8"/>
    <w:rsid w:val="00552C23"/>
    <w:rsid w:val="005607DD"/>
    <w:rsid w:val="00563A37"/>
    <w:rsid w:val="00572DFF"/>
    <w:rsid w:val="00574273"/>
    <w:rsid w:val="005A558C"/>
    <w:rsid w:val="005B186E"/>
    <w:rsid w:val="005C6651"/>
    <w:rsid w:val="005D6D71"/>
    <w:rsid w:val="005E28F8"/>
    <w:rsid w:val="005E6513"/>
    <w:rsid w:val="00600519"/>
    <w:rsid w:val="00611F9E"/>
    <w:rsid w:val="006237D4"/>
    <w:rsid w:val="006309CF"/>
    <w:rsid w:val="00651114"/>
    <w:rsid w:val="006622CF"/>
    <w:rsid w:val="006658F6"/>
    <w:rsid w:val="0066705F"/>
    <w:rsid w:val="0066722B"/>
    <w:rsid w:val="00670299"/>
    <w:rsid w:val="0068469F"/>
    <w:rsid w:val="00691985"/>
    <w:rsid w:val="006962C1"/>
    <w:rsid w:val="006A1B64"/>
    <w:rsid w:val="006B03AD"/>
    <w:rsid w:val="006B3081"/>
    <w:rsid w:val="006F602A"/>
    <w:rsid w:val="006F69C8"/>
    <w:rsid w:val="007108F5"/>
    <w:rsid w:val="00713029"/>
    <w:rsid w:val="00713AF2"/>
    <w:rsid w:val="00713E5B"/>
    <w:rsid w:val="007402FC"/>
    <w:rsid w:val="007411A1"/>
    <w:rsid w:val="007563F2"/>
    <w:rsid w:val="00764008"/>
    <w:rsid w:val="007A0C3E"/>
    <w:rsid w:val="007D3C4E"/>
    <w:rsid w:val="00807D35"/>
    <w:rsid w:val="008115D9"/>
    <w:rsid w:val="00811C5A"/>
    <w:rsid w:val="00822F38"/>
    <w:rsid w:val="00824CBB"/>
    <w:rsid w:val="00825950"/>
    <w:rsid w:val="00832E83"/>
    <w:rsid w:val="008435B7"/>
    <w:rsid w:val="00851B63"/>
    <w:rsid w:val="00865B3A"/>
    <w:rsid w:val="00877C7B"/>
    <w:rsid w:val="00885C9B"/>
    <w:rsid w:val="008927D0"/>
    <w:rsid w:val="008A01D5"/>
    <w:rsid w:val="008B750C"/>
    <w:rsid w:val="008D541C"/>
    <w:rsid w:val="008D5D2A"/>
    <w:rsid w:val="008E2CF1"/>
    <w:rsid w:val="008F08DC"/>
    <w:rsid w:val="008F42DA"/>
    <w:rsid w:val="008F5A8A"/>
    <w:rsid w:val="00901B72"/>
    <w:rsid w:val="009055D1"/>
    <w:rsid w:val="00914B63"/>
    <w:rsid w:val="00922705"/>
    <w:rsid w:val="00924546"/>
    <w:rsid w:val="00932FE5"/>
    <w:rsid w:val="009354F3"/>
    <w:rsid w:val="009447DC"/>
    <w:rsid w:val="00961BA5"/>
    <w:rsid w:val="009743A9"/>
    <w:rsid w:val="00975720"/>
    <w:rsid w:val="009859A7"/>
    <w:rsid w:val="00987139"/>
    <w:rsid w:val="009928CA"/>
    <w:rsid w:val="009A06B2"/>
    <w:rsid w:val="009A2635"/>
    <w:rsid w:val="009A5287"/>
    <w:rsid w:val="009B2AC5"/>
    <w:rsid w:val="009B7984"/>
    <w:rsid w:val="009F4BED"/>
    <w:rsid w:val="009F7D93"/>
    <w:rsid w:val="00A01019"/>
    <w:rsid w:val="00A13CC9"/>
    <w:rsid w:val="00A1527B"/>
    <w:rsid w:val="00A24A7A"/>
    <w:rsid w:val="00A276DF"/>
    <w:rsid w:val="00A3084A"/>
    <w:rsid w:val="00A3403B"/>
    <w:rsid w:val="00A50033"/>
    <w:rsid w:val="00A51A12"/>
    <w:rsid w:val="00A627D4"/>
    <w:rsid w:val="00A72B6D"/>
    <w:rsid w:val="00A74DA2"/>
    <w:rsid w:val="00A92733"/>
    <w:rsid w:val="00AA1A33"/>
    <w:rsid w:val="00AA2AA7"/>
    <w:rsid w:val="00AA76F3"/>
    <w:rsid w:val="00AC7DA6"/>
    <w:rsid w:val="00AD499C"/>
    <w:rsid w:val="00AE3322"/>
    <w:rsid w:val="00B0523B"/>
    <w:rsid w:val="00B10EB5"/>
    <w:rsid w:val="00B30334"/>
    <w:rsid w:val="00B3147F"/>
    <w:rsid w:val="00B36869"/>
    <w:rsid w:val="00B42E75"/>
    <w:rsid w:val="00B43AF3"/>
    <w:rsid w:val="00B43B31"/>
    <w:rsid w:val="00B47CFA"/>
    <w:rsid w:val="00B57F00"/>
    <w:rsid w:val="00B626CB"/>
    <w:rsid w:val="00B73475"/>
    <w:rsid w:val="00B76B5A"/>
    <w:rsid w:val="00B77E40"/>
    <w:rsid w:val="00B82C22"/>
    <w:rsid w:val="00B93DBA"/>
    <w:rsid w:val="00B9440A"/>
    <w:rsid w:val="00B952C1"/>
    <w:rsid w:val="00B968D7"/>
    <w:rsid w:val="00BA3953"/>
    <w:rsid w:val="00BB2D2A"/>
    <w:rsid w:val="00BB5C14"/>
    <w:rsid w:val="00BC5709"/>
    <w:rsid w:val="00BD097E"/>
    <w:rsid w:val="00BD58CF"/>
    <w:rsid w:val="00BF1BEB"/>
    <w:rsid w:val="00BF1BF9"/>
    <w:rsid w:val="00C04CC1"/>
    <w:rsid w:val="00C071FC"/>
    <w:rsid w:val="00C16EF3"/>
    <w:rsid w:val="00C22C02"/>
    <w:rsid w:val="00C27F6F"/>
    <w:rsid w:val="00C30E83"/>
    <w:rsid w:val="00C311CF"/>
    <w:rsid w:val="00C50C6D"/>
    <w:rsid w:val="00C600D9"/>
    <w:rsid w:val="00C634D7"/>
    <w:rsid w:val="00C71B17"/>
    <w:rsid w:val="00C73E09"/>
    <w:rsid w:val="00C8148C"/>
    <w:rsid w:val="00CC1384"/>
    <w:rsid w:val="00CD3720"/>
    <w:rsid w:val="00CD7F68"/>
    <w:rsid w:val="00CE63F8"/>
    <w:rsid w:val="00CE6EAA"/>
    <w:rsid w:val="00CF1848"/>
    <w:rsid w:val="00CF5C2F"/>
    <w:rsid w:val="00D04BCF"/>
    <w:rsid w:val="00D13780"/>
    <w:rsid w:val="00D143D9"/>
    <w:rsid w:val="00D4372A"/>
    <w:rsid w:val="00D60BB0"/>
    <w:rsid w:val="00D6367D"/>
    <w:rsid w:val="00D65708"/>
    <w:rsid w:val="00D701CF"/>
    <w:rsid w:val="00D80056"/>
    <w:rsid w:val="00D8159F"/>
    <w:rsid w:val="00D83816"/>
    <w:rsid w:val="00DA0028"/>
    <w:rsid w:val="00DA6A59"/>
    <w:rsid w:val="00DA7CA1"/>
    <w:rsid w:val="00DB0BCE"/>
    <w:rsid w:val="00DD01E7"/>
    <w:rsid w:val="00DD079F"/>
    <w:rsid w:val="00DD1D04"/>
    <w:rsid w:val="00DD59D4"/>
    <w:rsid w:val="00DD79D7"/>
    <w:rsid w:val="00E06F21"/>
    <w:rsid w:val="00E20431"/>
    <w:rsid w:val="00E257C8"/>
    <w:rsid w:val="00E32690"/>
    <w:rsid w:val="00E40896"/>
    <w:rsid w:val="00E43D2D"/>
    <w:rsid w:val="00E449CB"/>
    <w:rsid w:val="00E63760"/>
    <w:rsid w:val="00E64049"/>
    <w:rsid w:val="00E7522A"/>
    <w:rsid w:val="00E7540B"/>
    <w:rsid w:val="00E9773B"/>
    <w:rsid w:val="00EC13A3"/>
    <w:rsid w:val="00EC2B0E"/>
    <w:rsid w:val="00EC48D0"/>
    <w:rsid w:val="00EC7C85"/>
    <w:rsid w:val="00ED0452"/>
    <w:rsid w:val="00ED69CA"/>
    <w:rsid w:val="00EE35AB"/>
    <w:rsid w:val="00EF1166"/>
    <w:rsid w:val="00EF25A3"/>
    <w:rsid w:val="00F125EE"/>
    <w:rsid w:val="00F12E98"/>
    <w:rsid w:val="00F15A13"/>
    <w:rsid w:val="00F22029"/>
    <w:rsid w:val="00F23E46"/>
    <w:rsid w:val="00F252EC"/>
    <w:rsid w:val="00F3515C"/>
    <w:rsid w:val="00F47BA3"/>
    <w:rsid w:val="00F56E67"/>
    <w:rsid w:val="00F630EA"/>
    <w:rsid w:val="00F65552"/>
    <w:rsid w:val="00F7007E"/>
    <w:rsid w:val="00F71F67"/>
    <w:rsid w:val="00F73193"/>
    <w:rsid w:val="00F74F95"/>
    <w:rsid w:val="00F80705"/>
    <w:rsid w:val="00F8507B"/>
    <w:rsid w:val="00FA1481"/>
    <w:rsid w:val="00FA7112"/>
    <w:rsid w:val="00FB1C42"/>
    <w:rsid w:val="00FB32EC"/>
    <w:rsid w:val="00FB7944"/>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2EB0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iPriority="35" w:unhideWhenUsed="1" w:qFormat="1"/>
    <w:lsdException w:name="table of figures" w:uiPriority="99"/>
    <w:lsdException w:name="footnote reference" w:semiHidden="1"/>
    <w:lsdException w:name="annotation reference" w:semiHidden="1"/>
    <w:lsdException w:name="line number" w:semiHidden="1"/>
    <w:lsdException w:name="page number" w:uiPriority="99"/>
    <w:lsdException w:name="endnote reference" w:semiHidden="1"/>
    <w:lsdException w:name="Title" w:qFormat="1"/>
    <w:lsdException w:name="Subtitle" w:qFormat="1"/>
    <w:lsdException w:name="FollowedHyperlink" w:semiHidden="1"/>
    <w:lsdException w:name="Strong" w:semiHidden="1"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 List" w:uiPriority="99"/>
    <w:lsdException w:name="Table Grid" w:uiPriority="59"/>
    <w:lsdException w:name="Note Level 1" w:semiHidden="1" w:uiPriority="99"/>
    <w:lsdException w:name="Note Level 2"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1" w:uiPriority="19" w:qFormat="1"/>
    <w:lsdException w:name="Medium List 2 Accent 6" w:semiHidden="1" w:uiPriority="21" w:qFormat="1"/>
    <w:lsdException w:name="Medium Grid 1 Accent 6" w:semiHidden="1" w:uiPriority="31" w:qFormat="1"/>
    <w:lsdException w:name="Medium Grid 2 Accent 6" w:semiHidden="1" w:uiPriority="32" w:qFormat="1"/>
    <w:lsdException w:name="Medium Grid 3 Accent 6" w:semiHidden="1"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30EA"/>
    <w:rPr>
      <w:sz w:val="24"/>
    </w:rPr>
  </w:style>
  <w:style w:type="paragraph" w:styleId="Heading1">
    <w:name w:val="heading 1"/>
    <w:basedOn w:val="Normal"/>
    <w:next w:val="Normal"/>
    <w:link w:val="Heading1Char"/>
    <w:qFormat/>
    <w:rsid w:val="00B43B31"/>
    <w:pPr>
      <w:keepNext/>
      <w:spacing w:before="240" w:after="60"/>
      <w:outlineLvl w:val="0"/>
    </w:pPr>
    <w:rPr>
      <w:b/>
      <w:bCs/>
      <w:kern w:val="32"/>
      <w:szCs w:val="24"/>
    </w:rPr>
  </w:style>
  <w:style w:type="paragraph" w:styleId="Heading2">
    <w:name w:val="heading 2"/>
    <w:basedOn w:val="Normal"/>
    <w:next w:val="Normal"/>
    <w:link w:val="Heading2Char"/>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C600D9"/>
    <w:pPr>
      <w:keepNext/>
      <w:spacing w:line="480" w:lineRule="auto"/>
      <w:outlineLvl w:val="2"/>
    </w:pPr>
    <w:rPr>
      <w:rFonts w:ascii="Times" w:eastAsia="Times" w:hAnsi="Times"/>
      <w:b/>
    </w:rPr>
  </w:style>
  <w:style w:type="paragraph" w:styleId="Heading4">
    <w:name w:val="heading 4"/>
    <w:basedOn w:val="Normal"/>
    <w:next w:val="Normal"/>
    <w:link w:val="Heading4Char"/>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rsid w:val="00477182"/>
  </w:style>
  <w:style w:type="character" w:customStyle="1" w:styleId="Heading1Char">
    <w:name w:val="Heading 1 Char"/>
    <w:link w:val="Heading1"/>
    <w:rsid w:val="00FF04E3"/>
    <w:rPr>
      <w:b/>
      <w:bCs/>
      <w:kern w:val="32"/>
      <w:sz w:val="24"/>
      <w:szCs w:val="24"/>
    </w:rPr>
  </w:style>
  <w:style w:type="character" w:customStyle="1" w:styleId="Heading2Char">
    <w:name w:val="Heading 2 Char"/>
    <w:link w:val="Heading2"/>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rsid w:val="00405336"/>
    <w:rPr>
      <w:rFonts w:ascii="Tahoma" w:hAnsi="Tahoma" w:cs="Tahoma"/>
      <w:sz w:val="16"/>
      <w:szCs w:val="16"/>
    </w:rPr>
  </w:style>
  <w:style w:type="character" w:customStyle="1" w:styleId="BalloonTextChar">
    <w:name w:val="Balloon Text Char"/>
    <w:link w:val="BalloonText"/>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uiPriority w:val="35"/>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rsid w:val="00405336"/>
    <w:rPr>
      <w:sz w:val="20"/>
    </w:rPr>
  </w:style>
  <w:style w:type="character" w:customStyle="1" w:styleId="CommentTextChar">
    <w:name w:val="Comment Text Char"/>
    <w:basedOn w:val="DefaultParagraphFont"/>
    <w:link w:val="CommentText"/>
    <w:rsid w:val="00FF04E3"/>
  </w:style>
  <w:style w:type="paragraph" w:styleId="CommentSubject">
    <w:name w:val="annotation subject"/>
    <w:basedOn w:val="CommentText"/>
    <w:next w:val="CommentText"/>
    <w:link w:val="CommentSubjectChar"/>
    <w:rsid w:val="00405336"/>
    <w:rPr>
      <w:b/>
      <w:bCs/>
    </w:rPr>
  </w:style>
  <w:style w:type="character" w:customStyle="1" w:styleId="CommentSubjectChar">
    <w:name w:val="Comment Subject Char"/>
    <w:link w:val="CommentSubject"/>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rsid w:val="00405336"/>
    <w:pPr>
      <w:tabs>
        <w:tab w:val="center" w:pos="4680"/>
        <w:tab w:val="right" w:pos="9360"/>
      </w:tabs>
    </w:pPr>
  </w:style>
  <w:style w:type="character" w:customStyle="1" w:styleId="FooterChar">
    <w:name w:val="Footer Char"/>
    <w:link w:val="Footer"/>
    <w:rsid w:val="00FF04E3"/>
    <w:rPr>
      <w:sz w:val="24"/>
    </w:rPr>
  </w:style>
  <w:style w:type="paragraph" w:styleId="FootnoteText">
    <w:name w:val="footnote text"/>
    <w:basedOn w:val="Normal"/>
    <w:link w:val="FootnoteTextChar"/>
    <w:rsid w:val="00405336"/>
    <w:rPr>
      <w:sz w:val="20"/>
    </w:rPr>
  </w:style>
  <w:style w:type="character" w:customStyle="1" w:styleId="FootnoteTextChar">
    <w:name w:val="Footnote Text Char"/>
    <w:basedOn w:val="DefaultParagraphFont"/>
    <w:link w:val="FootnoteText"/>
    <w:rsid w:val="00FF04E3"/>
  </w:style>
  <w:style w:type="paragraph" w:styleId="Header">
    <w:name w:val="header"/>
    <w:basedOn w:val="Normal"/>
    <w:link w:val="HeaderChar"/>
    <w:uiPriority w:val="99"/>
    <w:rsid w:val="00405336"/>
    <w:pPr>
      <w:tabs>
        <w:tab w:val="center" w:pos="4680"/>
        <w:tab w:val="right" w:pos="9360"/>
      </w:tabs>
    </w:pPr>
  </w:style>
  <w:style w:type="character" w:customStyle="1" w:styleId="HeaderChar">
    <w:name w:val="Header Char"/>
    <w:link w:val="Header"/>
    <w:uiPriority w:val="99"/>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rsid w:val="00405336"/>
    <w:rPr>
      <w:rFonts w:ascii="Courier New" w:hAnsi="Courier New" w:cs="Courier New"/>
      <w:sz w:val="20"/>
    </w:rPr>
  </w:style>
  <w:style w:type="character" w:customStyle="1" w:styleId="HTMLPreformattedChar">
    <w:name w:val="HTML Preformatted Char"/>
    <w:link w:val="HTMLPreformatted"/>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uiPriority w:val="99"/>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uiPriority w:val="39"/>
    <w:semiHidden/>
    <w:rsid w:val="00405336"/>
  </w:style>
  <w:style w:type="paragraph" w:styleId="TOC2">
    <w:name w:val="toc 2"/>
    <w:basedOn w:val="Normal"/>
    <w:next w:val="Normal"/>
    <w:autoRedefine/>
    <w:uiPriority w:val="39"/>
    <w:semiHidden/>
    <w:rsid w:val="00405336"/>
    <w:pPr>
      <w:ind w:left="240"/>
    </w:pPr>
  </w:style>
  <w:style w:type="paragraph" w:styleId="TOC3">
    <w:name w:val="toc 3"/>
    <w:basedOn w:val="Normal"/>
    <w:next w:val="Normal"/>
    <w:autoRedefine/>
    <w:uiPriority w:val="39"/>
    <w:semiHidden/>
    <w:rsid w:val="00405336"/>
    <w:pPr>
      <w:ind w:left="480"/>
    </w:pPr>
  </w:style>
  <w:style w:type="paragraph" w:styleId="TOC4">
    <w:name w:val="toc 4"/>
    <w:basedOn w:val="Normal"/>
    <w:next w:val="Normal"/>
    <w:autoRedefine/>
    <w:uiPriority w:val="39"/>
    <w:semiHidden/>
    <w:rsid w:val="00405336"/>
    <w:pPr>
      <w:ind w:left="720"/>
    </w:pPr>
  </w:style>
  <w:style w:type="paragraph" w:styleId="TOC5">
    <w:name w:val="toc 5"/>
    <w:basedOn w:val="Normal"/>
    <w:next w:val="Normal"/>
    <w:autoRedefine/>
    <w:uiPriority w:val="39"/>
    <w:rsid w:val="00405336"/>
    <w:pPr>
      <w:ind w:left="960"/>
    </w:pPr>
  </w:style>
  <w:style w:type="paragraph" w:styleId="TOC6">
    <w:name w:val="toc 6"/>
    <w:basedOn w:val="Normal"/>
    <w:next w:val="Normal"/>
    <w:autoRedefine/>
    <w:uiPriority w:val="39"/>
    <w:rsid w:val="00405336"/>
    <w:pPr>
      <w:ind w:left="1200"/>
    </w:pPr>
  </w:style>
  <w:style w:type="paragraph" w:styleId="TOC7">
    <w:name w:val="toc 7"/>
    <w:basedOn w:val="Normal"/>
    <w:next w:val="Normal"/>
    <w:autoRedefine/>
    <w:uiPriority w:val="39"/>
    <w:rsid w:val="00405336"/>
    <w:pPr>
      <w:ind w:left="1440"/>
    </w:pPr>
  </w:style>
  <w:style w:type="paragraph" w:styleId="TOC8">
    <w:name w:val="toc 8"/>
    <w:basedOn w:val="Normal"/>
    <w:next w:val="Normal"/>
    <w:autoRedefine/>
    <w:uiPriority w:val="39"/>
    <w:rsid w:val="00405336"/>
    <w:pPr>
      <w:ind w:left="1680"/>
    </w:pPr>
  </w:style>
  <w:style w:type="paragraph" w:styleId="TOC9">
    <w:name w:val="toc 9"/>
    <w:basedOn w:val="Normal"/>
    <w:next w:val="Normal"/>
    <w:autoRedefine/>
    <w:uiPriority w:val="39"/>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qFormat/>
    <w:rsid w:val="00FF3503"/>
    <w:rPr>
      <w:b/>
      <w:bCs/>
    </w:rPr>
  </w:style>
  <w:style w:type="character" w:styleId="CommentReference">
    <w:name w:val="annotation reference"/>
    <w:rsid w:val="002800B6"/>
    <w:rPr>
      <w:sz w:val="16"/>
      <w:szCs w:val="16"/>
    </w:rPr>
  </w:style>
  <w:style w:type="character" w:customStyle="1" w:styleId="FigureNumber">
    <w:name w:val="FigureNumber"/>
    <w:rsid w:val="004C1D1A"/>
    <w:rPr>
      <w:rFonts w:ascii="Times New Roman" w:hAnsi="Times New Roman" w:cs="Times New Roman"/>
      <w:b/>
      <w:color w:val="0000FF"/>
      <w:sz w:val="22"/>
    </w:rPr>
  </w:style>
  <w:style w:type="paragraph" w:customStyle="1" w:styleId="ThesisTitlePage">
    <w:name w:val="Thesis Title Page"/>
    <w:basedOn w:val="Normal"/>
    <w:rsid w:val="00A01019"/>
    <w:pPr>
      <w:tabs>
        <w:tab w:val="left" w:pos="720"/>
      </w:tabs>
      <w:suppressAutoHyphens/>
      <w:jc w:val="center"/>
    </w:pPr>
    <w:rPr>
      <w:sz w:val="22"/>
      <w:szCs w:val="24"/>
    </w:rPr>
  </w:style>
  <w:style w:type="paragraph" w:customStyle="1" w:styleId="NormalSingle">
    <w:name w:val="NormalSingle"/>
    <w:basedOn w:val="Normal"/>
    <w:rsid w:val="00ED0452"/>
    <w:pPr>
      <w:tabs>
        <w:tab w:val="left" w:pos="720"/>
      </w:tabs>
      <w:suppressAutoHyphens/>
    </w:pPr>
    <w:rPr>
      <w:sz w:val="22"/>
      <w:szCs w:val="24"/>
    </w:rPr>
  </w:style>
  <w:style w:type="paragraph" w:customStyle="1" w:styleId="FigureCaption">
    <w:name w:val="FigureCaption"/>
    <w:basedOn w:val="Normal"/>
    <w:next w:val="NormalSingle"/>
    <w:rsid w:val="00ED0452"/>
    <w:pPr>
      <w:tabs>
        <w:tab w:val="left" w:pos="720"/>
      </w:tabs>
      <w:suppressAutoHyphens/>
      <w:spacing w:before="120" w:after="120"/>
      <w:jc w:val="both"/>
    </w:pPr>
    <w:rPr>
      <w:sz w:val="22"/>
      <w:szCs w:val="24"/>
    </w:rPr>
  </w:style>
  <w:style w:type="character" w:customStyle="1" w:styleId="HeadingNumber">
    <w:name w:val="HeadingNumber"/>
    <w:basedOn w:val="DefaultParagraphFont"/>
    <w:rsid w:val="00ED0452"/>
    <w:rPr>
      <w:rFonts w:ascii="Times New Roman" w:hAnsi="Times New Roman" w:cs="Times New Roman"/>
      <w:b w:val="0"/>
      <w:color w:val="0000FF"/>
      <w:sz w:val="22"/>
    </w:rPr>
  </w:style>
  <w:style w:type="table" w:customStyle="1" w:styleId="TablePsuThesi">
    <w:name w:val="TablePsuThesi"/>
    <w:basedOn w:val="TableNormal"/>
    <w:rsid w:val="00ED0452"/>
    <w:rPr>
      <w:sz w:val="24"/>
      <w:szCs w:val="24"/>
      <w:lang w:eastAsia="zh-CN"/>
    </w:rPr>
    <w:tblPr>
      <w:tblInd w:w="0" w:type="dxa"/>
      <w:tblCellMar>
        <w:top w:w="0" w:type="dxa"/>
        <w:left w:w="115" w:type="dxa"/>
        <w:bottom w:w="0" w:type="dxa"/>
        <w:right w:w="115" w:type="dxa"/>
      </w:tblCellMar>
    </w:tblPr>
  </w:style>
  <w:style w:type="character" w:customStyle="1" w:styleId="FigureReference">
    <w:name w:val="FigureReference"/>
    <w:basedOn w:val="DefaultParagraphFont"/>
    <w:rsid w:val="00ED0452"/>
    <w:rPr>
      <w:rFonts w:ascii="Times New Roman" w:hAnsi="Times New Roman" w:cs="Times New Roman"/>
      <w:b/>
      <w:color w:val="FF0000"/>
      <w:sz w:val="22"/>
    </w:rPr>
  </w:style>
  <w:style w:type="character" w:customStyle="1" w:styleId="TableReference">
    <w:name w:val="TableReference"/>
    <w:basedOn w:val="DefaultParagraphFont"/>
    <w:rsid w:val="00ED0452"/>
    <w:rPr>
      <w:rFonts w:ascii="Times New Roman" w:hAnsi="Times New Roman" w:cs="Times New Roman"/>
      <w:b/>
      <w:color w:val="FF0000"/>
      <w:sz w:val="22"/>
    </w:rPr>
  </w:style>
  <w:style w:type="paragraph" w:customStyle="1" w:styleId="ThesisSignature">
    <w:name w:val="Thesis Signature"/>
    <w:basedOn w:val="Normal"/>
    <w:uiPriority w:val="99"/>
    <w:rsid w:val="00ED0452"/>
    <w:pPr>
      <w:suppressAutoHyphens/>
      <w:ind w:left="432" w:hanging="432"/>
    </w:pPr>
    <w:rPr>
      <w:sz w:val="22"/>
      <w:szCs w:val="24"/>
    </w:rPr>
  </w:style>
  <w:style w:type="paragraph" w:customStyle="1" w:styleId="LongQuote">
    <w:name w:val="LongQuote"/>
    <w:basedOn w:val="Normal"/>
    <w:next w:val="Normal"/>
    <w:rsid w:val="00ED0452"/>
    <w:pPr>
      <w:tabs>
        <w:tab w:val="left" w:pos="720"/>
      </w:tabs>
      <w:suppressAutoHyphens/>
      <w:spacing w:after="240"/>
      <w:ind w:left="720" w:right="720"/>
    </w:pPr>
    <w:rPr>
      <w:sz w:val="22"/>
      <w:szCs w:val="24"/>
    </w:rPr>
  </w:style>
  <w:style w:type="paragraph" w:customStyle="1" w:styleId="TableCaption">
    <w:name w:val="TableCaption"/>
    <w:basedOn w:val="Normal"/>
    <w:next w:val="NormalSingle"/>
    <w:rsid w:val="00ED0452"/>
    <w:pPr>
      <w:tabs>
        <w:tab w:val="left" w:pos="720"/>
      </w:tabs>
      <w:suppressAutoHyphens/>
      <w:spacing w:before="120" w:after="120"/>
      <w:jc w:val="both"/>
    </w:pPr>
    <w:rPr>
      <w:sz w:val="22"/>
      <w:szCs w:val="24"/>
    </w:rPr>
  </w:style>
  <w:style w:type="paragraph" w:customStyle="1" w:styleId="TitleInTocYes">
    <w:name w:val="TitleInTocYes"/>
    <w:basedOn w:val="Normal"/>
    <w:next w:val="Normal"/>
    <w:rsid w:val="00ED0452"/>
    <w:pPr>
      <w:keepNext/>
      <w:keepLines/>
      <w:widowControl w:val="0"/>
      <w:tabs>
        <w:tab w:val="left" w:pos="720"/>
      </w:tabs>
      <w:suppressAutoHyphens/>
      <w:spacing w:after="480"/>
      <w:jc w:val="center"/>
    </w:pPr>
    <w:rPr>
      <w:b/>
      <w:sz w:val="22"/>
      <w:szCs w:val="24"/>
    </w:rPr>
  </w:style>
  <w:style w:type="paragraph" w:customStyle="1" w:styleId="TitleInTocNo">
    <w:name w:val="TitleInTocNo"/>
    <w:basedOn w:val="TitleInTocYes"/>
    <w:next w:val="Normal"/>
    <w:rsid w:val="00ED0452"/>
  </w:style>
  <w:style w:type="paragraph" w:customStyle="1" w:styleId="ThesisSignaturePage">
    <w:name w:val="Thesis Signature Page"/>
    <w:basedOn w:val="Normal"/>
    <w:rsid w:val="00ED0452"/>
    <w:pPr>
      <w:tabs>
        <w:tab w:val="left" w:pos="720"/>
      </w:tabs>
      <w:suppressAutoHyphens/>
    </w:pPr>
    <w:rPr>
      <w:sz w:val="22"/>
      <w:szCs w:val="24"/>
    </w:rPr>
  </w:style>
  <w:style w:type="character" w:customStyle="1" w:styleId="TableNumber">
    <w:name w:val="TableNumber"/>
    <w:basedOn w:val="DefaultParagraphFont"/>
    <w:rsid w:val="00ED0452"/>
    <w:rPr>
      <w:rFonts w:ascii="Times New Roman" w:hAnsi="Times New Roman" w:cs="Times New Roman"/>
      <w:b/>
      <w:color w:val="0000FF"/>
      <w:sz w:val="22"/>
    </w:rPr>
  </w:style>
  <w:style w:type="paragraph" w:customStyle="1" w:styleId="NormalUndented">
    <w:name w:val="NormalUndented"/>
    <w:basedOn w:val="Normal"/>
    <w:next w:val="Normal"/>
    <w:rsid w:val="00ED0452"/>
    <w:pPr>
      <w:tabs>
        <w:tab w:val="left" w:pos="720"/>
      </w:tabs>
      <w:suppressAutoHyphens/>
      <w:spacing w:line="480" w:lineRule="auto"/>
    </w:pPr>
    <w:rPr>
      <w:sz w:val="22"/>
      <w:szCs w:val="24"/>
    </w:rPr>
  </w:style>
  <w:style w:type="paragraph" w:customStyle="1" w:styleId="SignaturePage">
    <w:name w:val="Signature Page"/>
    <w:basedOn w:val="Normal"/>
    <w:uiPriority w:val="99"/>
    <w:rsid w:val="00ED0452"/>
    <w:pPr>
      <w:tabs>
        <w:tab w:val="left" w:pos="720"/>
      </w:tabs>
      <w:suppressAutoHyphens/>
      <w:ind w:firstLine="720"/>
    </w:pPr>
    <w:rPr>
      <w:sz w:val="22"/>
      <w:szCs w:val="24"/>
    </w:rPr>
  </w:style>
  <w:style w:type="character" w:styleId="LineNumber">
    <w:name w:val="line number"/>
    <w:basedOn w:val="DefaultParagraphFont"/>
    <w:unhideWhenUsed/>
    <w:rsid w:val="00ED0452"/>
  </w:style>
  <w:style w:type="table" w:styleId="TableGrid">
    <w:name w:val="Table Grid"/>
    <w:basedOn w:val="TableNormal"/>
    <w:uiPriority w:val="59"/>
    <w:rsid w:val="00ED0452"/>
    <w:rPr>
      <w:rFonts w:asciiTheme="minorHAnsi" w:eastAsiaTheme="minorHAnsi" w:hAnsiTheme="minorHAnsi" w:cstheme="minorBidi"/>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evision">
    <w:name w:val="Revision"/>
    <w:hidden/>
    <w:rsid w:val="00ED0452"/>
    <w:rPr>
      <w:rFonts w:asciiTheme="minorHAnsi" w:eastAsiaTheme="minorHAnsi" w:hAnsiTheme="minorHAnsi" w:cstheme="minorBidi"/>
      <w:sz w:val="24"/>
      <w:szCs w:val="24"/>
    </w:rPr>
  </w:style>
  <w:style w:type="paragraph" w:styleId="NoteLevel2">
    <w:name w:val="Note Level 2"/>
    <w:qFormat/>
    <w:rsid w:val="00ED0452"/>
    <w:rPr>
      <w:rFonts w:ascii="Calibri" w:eastAsia="Calibri" w:hAnsi="Calibri"/>
      <w:sz w:val="22"/>
      <w:szCs w:val="22"/>
    </w:rPr>
  </w:style>
  <w:style w:type="numbering" w:customStyle="1" w:styleId="NoList1">
    <w:name w:val="No List1"/>
    <w:next w:val="NoList"/>
    <w:semiHidden/>
    <w:unhideWhenUsed/>
    <w:rsid w:val="00ED0452"/>
  </w:style>
  <w:style w:type="table" w:customStyle="1" w:styleId="TableGrid1">
    <w:name w:val="Table Grid1"/>
    <w:basedOn w:val="TableNormal"/>
    <w:next w:val="TableGrid"/>
    <w:uiPriority w:val="59"/>
    <w:rsid w:val="00ED0452"/>
    <w:rPr>
      <w:rFonts w:ascii="Cambria" w:eastAsia="Cambria" w:hAnsi="Cambria"/>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rsid w:val="00ED0452"/>
    <w:rPr>
      <w:color w:val="993366"/>
      <w:u w:val="single"/>
    </w:rPr>
  </w:style>
  <w:style w:type="paragraph" w:customStyle="1" w:styleId="font5">
    <w:name w:val="font5"/>
    <w:basedOn w:val="Normal"/>
    <w:rsid w:val="00ED0452"/>
    <w:pPr>
      <w:spacing w:beforeLines="1" w:afterLines="1"/>
    </w:pPr>
    <w:rPr>
      <w:rFonts w:ascii="Verdana" w:eastAsia="Cambria" w:hAnsi="Verdana"/>
      <w:sz w:val="16"/>
      <w:szCs w:val="16"/>
    </w:rPr>
  </w:style>
  <w:style w:type="paragraph" w:customStyle="1" w:styleId="xl25">
    <w:name w:val="xl25"/>
    <w:basedOn w:val="Normal"/>
    <w:rsid w:val="00ED0452"/>
    <w:pPr>
      <w:spacing w:beforeLines="1" w:afterLines="1"/>
    </w:pPr>
    <w:rPr>
      <w:rFonts w:ascii="Times" w:eastAsia="Cambria" w:hAnsi="Times"/>
      <w:sz w:val="22"/>
      <w:szCs w:val="22"/>
    </w:rPr>
  </w:style>
  <w:style w:type="paragraph" w:customStyle="1" w:styleId="xl26">
    <w:name w:val="xl26"/>
    <w:basedOn w:val="Normal"/>
    <w:rsid w:val="00ED0452"/>
    <w:pPr>
      <w:pBdr>
        <w:top w:val="single" w:sz="8" w:space="0" w:color="auto"/>
      </w:pBdr>
      <w:spacing w:beforeLines="1" w:afterLines="1"/>
    </w:pPr>
    <w:rPr>
      <w:rFonts w:ascii="Times" w:eastAsia="Cambria" w:hAnsi="Times"/>
      <w:sz w:val="22"/>
      <w:szCs w:val="22"/>
    </w:rPr>
  </w:style>
  <w:style w:type="paragraph" w:customStyle="1" w:styleId="xl27">
    <w:name w:val="xl27"/>
    <w:basedOn w:val="Normal"/>
    <w:rsid w:val="00ED0452"/>
    <w:pPr>
      <w:pBdr>
        <w:left w:val="single" w:sz="8" w:space="0" w:color="auto"/>
      </w:pBdr>
      <w:spacing w:beforeLines="1" w:afterLines="1"/>
    </w:pPr>
    <w:rPr>
      <w:rFonts w:ascii="Times" w:eastAsia="Cambria" w:hAnsi="Times"/>
      <w:sz w:val="22"/>
      <w:szCs w:val="22"/>
    </w:rPr>
  </w:style>
  <w:style w:type="paragraph" w:customStyle="1" w:styleId="xl28">
    <w:name w:val="xl28"/>
    <w:basedOn w:val="Normal"/>
    <w:rsid w:val="00ED0452"/>
    <w:pPr>
      <w:pBdr>
        <w:left w:val="single" w:sz="8" w:space="0" w:color="auto"/>
        <w:bottom w:val="single" w:sz="8" w:space="0" w:color="auto"/>
      </w:pBdr>
      <w:spacing w:beforeLines="1" w:afterLines="1"/>
    </w:pPr>
    <w:rPr>
      <w:rFonts w:ascii="Times" w:eastAsia="Cambria" w:hAnsi="Times"/>
      <w:sz w:val="22"/>
      <w:szCs w:val="22"/>
    </w:rPr>
  </w:style>
  <w:style w:type="paragraph" w:customStyle="1" w:styleId="xl29">
    <w:name w:val="xl29"/>
    <w:basedOn w:val="Normal"/>
    <w:rsid w:val="00ED0452"/>
    <w:pPr>
      <w:pBdr>
        <w:bottom w:val="single" w:sz="8" w:space="0" w:color="auto"/>
      </w:pBdr>
      <w:spacing w:beforeLines="1" w:afterLines="1"/>
    </w:pPr>
    <w:rPr>
      <w:rFonts w:ascii="Times" w:eastAsia="Cambria" w:hAnsi="Times"/>
      <w:sz w:val="22"/>
      <w:szCs w:val="22"/>
    </w:rPr>
  </w:style>
  <w:style w:type="paragraph" w:customStyle="1" w:styleId="xl30">
    <w:name w:val="xl30"/>
    <w:basedOn w:val="Normal"/>
    <w:rsid w:val="00ED0452"/>
    <w:pPr>
      <w:pBdr>
        <w:top w:val="single" w:sz="8" w:space="0" w:color="auto"/>
        <w:bottom w:val="single" w:sz="8" w:space="0" w:color="auto"/>
      </w:pBdr>
      <w:spacing w:beforeLines="1" w:afterLines="1"/>
    </w:pPr>
    <w:rPr>
      <w:rFonts w:ascii="Times" w:eastAsia="Cambria" w:hAnsi="Times"/>
      <w:b/>
      <w:bCs/>
      <w:sz w:val="22"/>
      <w:szCs w:val="22"/>
    </w:rPr>
  </w:style>
  <w:style w:type="paragraph" w:customStyle="1" w:styleId="xl31">
    <w:name w:val="xl31"/>
    <w:basedOn w:val="Normal"/>
    <w:rsid w:val="00ED0452"/>
    <w:pPr>
      <w:pBdr>
        <w:top w:val="single" w:sz="8" w:space="0" w:color="auto"/>
        <w:left w:val="single" w:sz="8" w:space="0" w:color="auto"/>
      </w:pBdr>
      <w:spacing w:beforeLines="1" w:afterLines="1"/>
    </w:pPr>
    <w:rPr>
      <w:rFonts w:ascii="Times" w:eastAsia="Cambria" w:hAnsi="Times"/>
      <w:sz w:val="22"/>
      <w:szCs w:val="22"/>
    </w:rPr>
  </w:style>
  <w:style w:type="paragraph" w:customStyle="1" w:styleId="xl32">
    <w:name w:val="xl32"/>
    <w:basedOn w:val="Normal"/>
    <w:rsid w:val="00ED0452"/>
    <w:pPr>
      <w:pBdr>
        <w:top w:val="single" w:sz="8" w:space="0" w:color="auto"/>
        <w:left w:val="single" w:sz="8" w:space="0" w:color="auto"/>
        <w:right w:val="single" w:sz="8" w:space="0" w:color="auto"/>
      </w:pBdr>
      <w:shd w:val="clear" w:color="auto" w:fill="FFCC99"/>
      <w:spacing w:beforeLines="1" w:afterLines="1"/>
    </w:pPr>
    <w:rPr>
      <w:rFonts w:ascii="Times" w:eastAsia="Cambria" w:hAnsi="Times"/>
      <w:b/>
      <w:bCs/>
      <w:sz w:val="22"/>
      <w:szCs w:val="22"/>
    </w:rPr>
  </w:style>
  <w:style w:type="paragraph" w:customStyle="1" w:styleId="xl33">
    <w:name w:val="xl33"/>
    <w:basedOn w:val="Normal"/>
    <w:rsid w:val="00ED0452"/>
    <w:pPr>
      <w:pBdr>
        <w:left w:val="single" w:sz="8" w:space="0" w:color="auto"/>
        <w:bottom w:val="single" w:sz="8" w:space="0" w:color="auto"/>
        <w:right w:val="single" w:sz="8" w:space="0" w:color="auto"/>
      </w:pBdr>
      <w:shd w:val="clear" w:color="auto" w:fill="FFCC99"/>
      <w:spacing w:beforeLines="1" w:afterLines="1"/>
    </w:pPr>
    <w:rPr>
      <w:rFonts w:ascii="Times" w:eastAsia="Cambria" w:hAnsi="Times"/>
      <w:b/>
      <w:bCs/>
      <w:sz w:val="22"/>
      <w:szCs w:val="22"/>
    </w:rPr>
  </w:style>
  <w:style w:type="paragraph" w:customStyle="1" w:styleId="xl34">
    <w:name w:val="xl34"/>
    <w:basedOn w:val="Normal"/>
    <w:rsid w:val="00ED0452"/>
    <w:pPr>
      <w:pBdr>
        <w:left w:val="single" w:sz="8" w:space="0" w:color="auto"/>
        <w:right w:val="single" w:sz="8" w:space="0" w:color="auto"/>
      </w:pBdr>
      <w:shd w:val="clear" w:color="auto" w:fill="FFCC99"/>
      <w:spacing w:beforeLines="1" w:afterLines="1"/>
    </w:pPr>
    <w:rPr>
      <w:rFonts w:ascii="Times" w:eastAsia="Cambria" w:hAnsi="Times"/>
      <w:b/>
      <w:bCs/>
      <w:sz w:val="22"/>
      <w:szCs w:val="22"/>
    </w:rPr>
  </w:style>
  <w:style w:type="paragraph" w:customStyle="1" w:styleId="xl35">
    <w:name w:val="xl35"/>
    <w:basedOn w:val="Normal"/>
    <w:rsid w:val="00ED0452"/>
    <w:pPr>
      <w:pBdr>
        <w:top w:val="single" w:sz="8" w:space="0" w:color="auto"/>
        <w:left w:val="single" w:sz="8" w:space="0" w:color="auto"/>
        <w:bottom w:val="single" w:sz="8" w:space="0" w:color="auto"/>
      </w:pBdr>
      <w:spacing w:beforeLines="1" w:afterLines="1"/>
    </w:pPr>
    <w:rPr>
      <w:rFonts w:ascii="Times" w:eastAsia="Cambria" w:hAnsi="Times"/>
      <w:b/>
      <w:bCs/>
      <w:sz w:val="20"/>
    </w:rPr>
  </w:style>
  <w:style w:type="paragraph" w:customStyle="1" w:styleId="xl36">
    <w:name w:val="xl36"/>
    <w:basedOn w:val="Normal"/>
    <w:rsid w:val="00ED0452"/>
    <w:pPr>
      <w:pBdr>
        <w:top w:val="single" w:sz="8" w:space="0" w:color="auto"/>
        <w:left w:val="single" w:sz="8" w:space="0" w:color="auto"/>
        <w:bottom w:val="single" w:sz="8" w:space="0" w:color="auto"/>
        <w:right w:val="single" w:sz="8" w:space="0" w:color="auto"/>
      </w:pBdr>
      <w:shd w:val="clear" w:color="auto" w:fill="FFCC99"/>
      <w:spacing w:beforeLines="1" w:afterLines="1"/>
    </w:pPr>
    <w:rPr>
      <w:rFonts w:ascii="Times" w:eastAsia="Cambria" w:hAnsi="Times"/>
      <w:b/>
      <w:bCs/>
      <w:sz w:val="22"/>
      <w:szCs w:val="22"/>
    </w:rPr>
  </w:style>
  <w:style w:type="table" w:styleId="LightShading">
    <w:name w:val="Light Shading"/>
    <w:basedOn w:val="TableNormal"/>
    <w:uiPriority w:val="60"/>
    <w:rsid w:val="00ED0452"/>
    <w:rPr>
      <w:rFonts w:eastAsiaTheme="minorEastAsia"/>
      <w:color w:val="000000" w:themeColor="text1" w:themeShade="BF"/>
      <w:lang w:eastAsia="ja-JP"/>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rsid w:val="00ED0452"/>
    <w:rPr>
      <w:rFonts w:eastAsiaTheme="minorEastAsia"/>
      <w:color w:val="000000" w:themeColor="text1" w:themeShade="BF"/>
      <w:lang w:eastAsia="ja-JP"/>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3Char">
    <w:name w:val="Heading 3 Char"/>
    <w:basedOn w:val="DefaultParagraphFont"/>
    <w:link w:val="Heading3"/>
    <w:rsid w:val="00ED0452"/>
    <w:rPr>
      <w:rFonts w:ascii="Times" w:eastAsia="Times" w:hAnsi="Times"/>
      <w:b/>
      <w:sz w:val="24"/>
    </w:rPr>
  </w:style>
  <w:style w:type="character" w:customStyle="1" w:styleId="Heading4Char">
    <w:name w:val="Heading 4 Char"/>
    <w:basedOn w:val="DefaultParagraphFont"/>
    <w:link w:val="Heading4"/>
    <w:rsid w:val="00ED0452"/>
    <w:rPr>
      <w:rFonts w:ascii="Times" w:hAnsi="Times"/>
      <w:b/>
      <w:color w:val="0000FF"/>
      <w:sz w:val="44"/>
    </w:rPr>
  </w:style>
  <w:style w:type="character" w:styleId="FootnoteReference">
    <w:name w:val="footnote reference"/>
    <w:basedOn w:val="DefaultParagraphFont"/>
    <w:rsid w:val="00ED0452"/>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iPriority="35" w:unhideWhenUsed="1" w:qFormat="1"/>
    <w:lsdException w:name="table of figures" w:uiPriority="99"/>
    <w:lsdException w:name="footnote reference" w:semiHidden="1"/>
    <w:lsdException w:name="annotation reference" w:semiHidden="1"/>
    <w:lsdException w:name="line number" w:semiHidden="1"/>
    <w:lsdException w:name="page number" w:uiPriority="99"/>
    <w:lsdException w:name="endnote reference" w:semiHidden="1"/>
    <w:lsdException w:name="Title" w:qFormat="1"/>
    <w:lsdException w:name="Subtitle" w:qFormat="1"/>
    <w:lsdException w:name="FollowedHyperlink" w:semiHidden="1"/>
    <w:lsdException w:name="Strong" w:semiHidden="1"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 List" w:uiPriority="99"/>
    <w:lsdException w:name="Table Grid" w:uiPriority="59"/>
    <w:lsdException w:name="Note Level 1" w:semiHidden="1" w:uiPriority="99"/>
    <w:lsdException w:name="Note Level 2"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1" w:uiPriority="19" w:qFormat="1"/>
    <w:lsdException w:name="Medium List 2 Accent 6" w:semiHidden="1" w:uiPriority="21" w:qFormat="1"/>
    <w:lsdException w:name="Medium Grid 1 Accent 6" w:semiHidden="1" w:uiPriority="31" w:qFormat="1"/>
    <w:lsdException w:name="Medium Grid 2 Accent 6" w:semiHidden="1" w:uiPriority="32" w:qFormat="1"/>
    <w:lsdException w:name="Medium Grid 3 Accent 6" w:semiHidden="1"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30EA"/>
    <w:rPr>
      <w:sz w:val="24"/>
    </w:rPr>
  </w:style>
  <w:style w:type="paragraph" w:styleId="Heading1">
    <w:name w:val="heading 1"/>
    <w:basedOn w:val="Normal"/>
    <w:next w:val="Normal"/>
    <w:link w:val="Heading1Char"/>
    <w:qFormat/>
    <w:rsid w:val="00B43B31"/>
    <w:pPr>
      <w:keepNext/>
      <w:spacing w:before="240" w:after="60"/>
      <w:outlineLvl w:val="0"/>
    </w:pPr>
    <w:rPr>
      <w:b/>
      <w:bCs/>
      <w:kern w:val="32"/>
      <w:szCs w:val="24"/>
    </w:rPr>
  </w:style>
  <w:style w:type="paragraph" w:styleId="Heading2">
    <w:name w:val="heading 2"/>
    <w:basedOn w:val="Normal"/>
    <w:next w:val="Normal"/>
    <w:link w:val="Heading2Char"/>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C600D9"/>
    <w:pPr>
      <w:keepNext/>
      <w:spacing w:line="480" w:lineRule="auto"/>
      <w:outlineLvl w:val="2"/>
    </w:pPr>
    <w:rPr>
      <w:rFonts w:ascii="Times" w:eastAsia="Times" w:hAnsi="Times"/>
      <w:b/>
    </w:rPr>
  </w:style>
  <w:style w:type="paragraph" w:styleId="Heading4">
    <w:name w:val="heading 4"/>
    <w:basedOn w:val="Normal"/>
    <w:next w:val="Normal"/>
    <w:link w:val="Heading4Char"/>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rsid w:val="00477182"/>
  </w:style>
  <w:style w:type="character" w:customStyle="1" w:styleId="Heading1Char">
    <w:name w:val="Heading 1 Char"/>
    <w:link w:val="Heading1"/>
    <w:rsid w:val="00FF04E3"/>
    <w:rPr>
      <w:b/>
      <w:bCs/>
      <w:kern w:val="32"/>
      <w:sz w:val="24"/>
      <w:szCs w:val="24"/>
    </w:rPr>
  </w:style>
  <w:style w:type="character" w:customStyle="1" w:styleId="Heading2Char">
    <w:name w:val="Heading 2 Char"/>
    <w:link w:val="Heading2"/>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rsid w:val="00405336"/>
    <w:rPr>
      <w:rFonts w:ascii="Tahoma" w:hAnsi="Tahoma" w:cs="Tahoma"/>
      <w:sz w:val="16"/>
      <w:szCs w:val="16"/>
    </w:rPr>
  </w:style>
  <w:style w:type="character" w:customStyle="1" w:styleId="BalloonTextChar">
    <w:name w:val="Balloon Text Char"/>
    <w:link w:val="BalloonText"/>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uiPriority w:val="35"/>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rsid w:val="00405336"/>
    <w:rPr>
      <w:sz w:val="20"/>
    </w:rPr>
  </w:style>
  <w:style w:type="character" w:customStyle="1" w:styleId="CommentTextChar">
    <w:name w:val="Comment Text Char"/>
    <w:basedOn w:val="DefaultParagraphFont"/>
    <w:link w:val="CommentText"/>
    <w:rsid w:val="00FF04E3"/>
  </w:style>
  <w:style w:type="paragraph" w:styleId="CommentSubject">
    <w:name w:val="annotation subject"/>
    <w:basedOn w:val="CommentText"/>
    <w:next w:val="CommentText"/>
    <w:link w:val="CommentSubjectChar"/>
    <w:rsid w:val="00405336"/>
    <w:rPr>
      <w:b/>
      <w:bCs/>
    </w:rPr>
  </w:style>
  <w:style w:type="character" w:customStyle="1" w:styleId="CommentSubjectChar">
    <w:name w:val="Comment Subject Char"/>
    <w:link w:val="CommentSubject"/>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rsid w:val="00405336"/>
    <w:pPr>
      <w:tabs>
        <w:tab w:val="center" w:pos="4680"/>
        <w:tab w:val="right" w:pos="9360"/>
      </w:tabs>
    </w:pPr>
  </w:style>
  <w:style w:type="character" w:customStyle="1" w:styleId="FooterChar">
    <w:name w:val="Footer Char"/>
    <w:link w:val="Footer"/>
    <w:rsid w:val="00FF04E3"/>
    <w:rPr>
      <w:sz w:val="24"/>
    </w:rPr>
  </w:style>
  <w:style w:type="paragraph" w:styleId="FootnoteText">
    <w:name w:val="footnote text"/>
    <w:basedOn w:val="Normal"/>
    <w:link w:val="FootnoteTextChar"/>
    <w:rsid w:val="00405336"/>
    <w:rPr>
      <w:sz w:val="20"/>
    </w:rPr>
  </w:style>
  <w:style w:type="character" w:customStyle="1" w:styleId="FootnoteTextChar">
    <w:name w:val="Footnote Text Char"/>
    <w:basedOn w:val="DefaultParagraphFont"/>
    <w:link w:val="FootnoteText"/>
    <w:rsid w:val="00FF04E3"/>
  </w:style>
  <w:style w:type="paragraph" w:styleId="Header">
    <w:name w:val="header"/>
    <w:basedOn w:val="Normal"/>
    <w:link w:val="HeaderChar"/>
    <w:uiPriority w:val="99"/>
    <w:rsid w:val="00405336"/>
    <w:pPr>
      <w:tabs>
        <w:tab w:val="center" w:pos="4680"/>
        <w:tab w:val="right" w:pos="9360"/>
      </w:tabs>
    </w:pPr>
  </w:style>
  <w:style w:type="character" w:customStyle="1" w:styleId="HeaderChar">
    <w:name w:val="Header Char"/>
    <w:link w:val="Header"/>
    <w:uiPriority w:val="99"/>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rsid w:val="00405336"/>
    <w:rPr>
      <w:rFonts w:ascii="Courier New" w:hAnsi="Courier New" w:cs="Courier New"/>
      <w:sz w:val="20"/>
    </w:rPr>
  </w:style>
  <w:style w:type="character" w:customStyle="1" w:styleId="HTMLPreformattedChar">
    <w:name w:val="HTML Preformatted Char"/>
    <w:link w:val="HTMLPreformatted"/>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uiPriority w:val="99"/>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uiPriority w:val="39"/>
    <w:semiHidden/>
    <w:rsid w:val="00405336"/>
  </w:style>
  <w:style w:type="paragraph" w:styleId="TOC2">
    <w:name w:val="toc 2"/>
    <w:basedOn w:val="Normal"/>
    <w:next w:val="Normal"/>
    <w:autoRedefine/>
    <w:uiPriority w:val="39"/>
    <w:semiHidden/>
    <w:rsid w:val="00405336"/>
    <w:pPr>
      <w:ind w:left="240"/>
    </w:pPr>
  </w:style>
  <w:style w:type="paragraph" w:styleId="TOC3">
    <w:name w:val="toc 3"/>
    <w:basedOn w:val="Normal"/>
    <w:next w:val="Normal"/>
    <w:autoRedefine/>
    <w:uiPriority w:val="39"/>
    <w:semiHidden/>
    <w:rsid w:val="00405336"/>
    <w:pPr>
      <w:ind w:left="480"/>
    </w:pPr>
  </w:style>
  <w:style w:type="paragraph" w:styleId="TOC4">
    <w:name w:val="toc 4"/>
    <w:basedOn w:val="Normal"/>
    <w:next w:val="Normal"/>
    <w:autoRedefine/>
    <w:uiPriority w:val="39"/>
    <w:semiHidden/>
    <w:rsid w:val="00405336"/>
    <w:pPr>
      <w:ind w:left="720"/>
    </w:pPr>
  </w:style>
  <w:style w:type="paragraph" w:styleId="TOC5">
    <w:name w:val="toc 5"/>
    <w:basedOn w:val="Normal"/>
    <w:next w:val="Normal"/>
    <w:autoRedefine/>
    <w:uiPriority w:val="39"/>
    <w:rsid w:val="00405336"/>
    <w:pPr>
      <w:ind w:left="960"/>
    </w:pPr>
  </w:style>
  <w:style w:type="paragraph" w:styleId="TOC6">
    <w:name w:val="toc 6"/>
    <w:basedOn w:val="Normal"/>
    <w:next w:val="Normal"/>
    <w:autoRedefine/>
    <w:uiPriority w:val="39"/>
    <w:rsid w:val="00405336"/>
    <w:pPr>
      <w:ind w:left="1200"/>
    </w:pPr>
  </w:style>
  <w:style w:type="paragraph" w:styleId="TOC7">
    <w:name w:val="toc 7"/>
    <w:basedOn w:val="Normal"/>
    <w:next w:val="Normal"/>
    <w:autoRedefine/>
    <w:uiPriority w:val="39"/>
    <w:rsid w:val="00405336"/>
    <w:pPr>
      <w:ind w:left="1440"/>
    </w:pPr>
  </w:style>
  <w:style w:type="paragraph" w:styleId="TOC8">
    <w:name w:val="toc 8"/>
    <w:basedOn w:val="Normal"/>
    <w:next w:val="Normal"/>
    <w:autoRedefine/>
    <w:uiPriority w:val="39"/>
    <w:rsid w:val="00405336"/>
    <w:pPr>
      <w:ind w:left="1680"/>
    </w:pPr>
  </w:style>
  <w:style w:type="paragraph" w:styleId="TOC9">
    <w:name w:val="toc 9"/>
    <w:basedOn w:val="Normal"/>
    <w:next w:val="Normal"/>
    <w:autoRedefine/>
    <w:uiPriority w:val="39"/>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qFormat/>
    <w:rsid w:val="00FF3503"/>
    <w:rPr>
      <w:b/>
      <w:bCs/>
    </w:rPr>
  </w:style>
  <w:style w:type="character" w:styleId="CommentReference">
    <w:name w:val="annotation reference"/>
    <w:rsid w:val="002800B6"/>
    <w:rPr>
      <w:sz w:val="16"/>
      <w:szCs w:val="16"/>
    </w:rPr>
  </w:style>
  <w:style w:type="character" w:customStyle="1" w:styleId="FigureNumber">
    <w:name w:val="FigureNumber"/>
    <w:rsid w:val="004C1D1A"/>
    <w:rPr>
      <w:rFonts w:ascii="Times New Roman" w:hAnsi="Times New Roman" w:cs="Times New Roman"/>
      <w:b/>
      <w:color w:val="0000FF"/>
      <w:sz w:val="22"/>
    </w:rPr>
  </w:style>
  <w:style w:type="paragraph" w:customStyle="1" w:styleId="ThesisTitlePage">
    <w:name w:val="Thesis Title Page"/>
    <w:basedOn w:val="Normal"/>
    <w:rsid w:val="00A01019"/>
    <w:pPr>
      <w:tabs>
        <w:tab w:val="left" w:pos="720"/>
      </w:tabs>
      <w:suppressAutoHyphens/>
      <w:jc w:val="center"/>
    </w:pPr>
    <w:rPr>
      <w:sz w:val="22"/>
      <w:szCs w:val="24"/>
    </w:rPr>
  </w:style>
  <w:style w:type="paragraph" w:customStyle="1" w:styleId="NormalSingle">
    <w:name w:val="NormalSingle"/>
    <w:basedOn w:val="Normal"/>
    <w:rsid w:val="00ED0452"/>
    <w:pPr>
      <w:tabs>
        <w:tab w:val="left" w:pos="720"/>
      </w:tabs>
      <w:suppressAutoHyphens/>
    </w:pPr>
    <w:rPr>
      <w:sz w:val="22"/>
      <w:szCs w:val="24"/>
    </w:rPr>
  </w:style>
  <w:style w:type="paragraph" w:customStyle="1" w:styleId="FigureCaption">
    <w:name w:val="FigureCaption"/>
    <w:basedOn w:val="Normal"/>
    <w:next w:val="NormalSingle"/>
    <w:rsid w:val="00ED0452"/>
    <w:pPr>
      <w:tabs>
        <w:tab w:val="left" w:pos="720"/>
      </w:tabs>
      <w:suppressAutoHyphens/>
      <w:spacing w:before="120" w:after="120"/>
      <w:jc w:val="both"/>
    </w:pPr>
    <w:rPr>
      <w:sz w:val="22"/>
      <w:szCs w:val="24"/>
    </w:rPr>
  </w:style>
  <w:style w:type="character" w:customStyle="1" w:styleId="HeadingNumber">
    <w:name w:val="HeadingNumber"/>
    <w:basedOn w:val="DefaultParagraphFont"/>
    <w:rsid w:val="00ED0452"/>
    <w:rPr>
      <w:rFonts w:ascii="Times New Roman" w:hAnsi="Times New Roman" w:cs="Times New Roman"/>
      <w:b w:val="0"/>
      <w:color w:val="0000FF"/>
      <w:sz w:val="22"/>
    </w:rPr>
  </w:style>
  <w:style w:type="table" w:customStyle="1" w:styleId="TablePsuThesi">
    <w:name w:val="TablePsuThesi"/>
    <w:basedOn w:val="TableNormal"/>
    <w:rsid w:val="00ED0452"/>
    <w:rPr>
      <w:sz w:val="24"/>
      <w:szCs w:val="24"/>
      <w:lang w:eastAsia="zh-CN"/>
    </w:rPr>
    <w:tblPr>
      <w:tblInd w:w="0" w:type="dxa"/>
      <w:tblCellMar>
        <w:top w:w="0" w:type="dxa"/>
        <w:left w:w="115" w:type="dxa"/>
        <w:bottom w:w="0" w:type="dxa"/>
        <w:right w:w="115" w:type="dxa"/>
      </w:tblCellMar>
    </w:tblPr>
  </w:style>
  <w:style w:type="character" w:customStyle="1" w:styleId="FigureReference">
    <w:name w:val="FigureReference"/>
    <w:basedOn w:val="DefaultParagraphFont"/>
    <w:rsid w:val="00ED0452"/>
    <w:rPr>
      <w:rFonts w:ascii="Times New Roman" w:hAnsi="Times New Roman" w:cs="Times New Roman"/>
      <w:b/>
      <w:color w:val="FF0000"/>
      <w:sz w:val="22"/>
    </w:rPr>
  </w:style>
  <w:style w:type="character" w:customStyle="1" w:styleId="TableReference">
    <w:name w:val="TableReference"/>
    <w:basedOn w:val="DefaultParagraphFont"/>
    <w:rsid w:val="00ED0452"/>
    <w:rPr>
      <w:rFonts w:ascii="Times New Roman" w:hAnsi="Times New Roman" w:cs="Times New Roman"/>
      <w:b/>
      <w:color w:val="FF0000"/>
      <w:sz w:val="22"/>
    </w:rPr>
  </w:style>
  <w:style w:type="paragraph" w:customStyle="1" w:styleId="ThesisSignature">
    <w:name w:val="Thesis Signature"/>
    <w:basedOn w:val="Normal"/>
    <w:uiPriority w:val="99"/>
    <w:rsid w:val="00ED0452"/>
    <w:pPr>
      <w:suppressAutoHyphens/>
      <w:ind w:left="432" w:hanging="432"/>
    </w:pPr>
    <w:rPr>
      <w:sz w:val="22"/>
      <w:szCs w:val="24"/>
    </w:rPr>
  </w:style>
  <w:style w:type="paragraph" w:customStyle="1" w:styleId="LongQuote">
    <w:name w:val="LongQuote"/>
    <w:basedOn w:val="Normal"/>
    <w:next w:val="Normal"/>
    <w:rsid w:val="00ED0452"/>
    <w:pPr>
      <w:tabs>
        <w:tab w:val="left" w:pos="720"/>
      </w:tabs>
      <w:suppressAutoHyphens/>
      <w:spacing w:after="240"/>
      <w:ind w:left="720" w:right="720"/>
    </w:pPr>
    <w:rPr>
      <w:sz w:val="22"/>
      <w:szCs w:val="24"/>
    </w:rPr>
  </w:style>
  <w:style w:type="paragraph" w:customStyle="1" w:styleId="TableCaption">
    <w:name w:val="TableCaption"/>
    <w:basedOn w:val="Normal"/>
    <w:next w:val="NormalSingle"/>
    <w:rsid w:val="00ED0452"/>
    <w:pPr>
      <w:tabs>
        <w:tab w:val="left" w:pos="720"/>
      </w:tabs>
      <w:suppressAutoHyphens/>
      <w:spacing w:before="120" w:after="120"/>
      <w:jc w:val="both"/>
    </w:pPr>
    <w:rPr>
      <w:sz w:val="22"/>
      <w:szCs w:val="24"/>
    </w:rPr>
  </w:style>
  <w:style w:type="paragraph" w:customStyle="1" w:styleId="TitleInTocYes">
    <w:name w:val="TitleInTocYes"/>
    <w:basedOn w:val="Normal"/>
    <w:next w:val="Normal"/>
    <w:rsid w:val="00ED0452"/>
    <w:pPr>
      <w:keepNext/>
      <w:keepLines/>
      <w:widowControl w:val="0"/>
      <w:tabs>
        <w:tab w:val="left" w:pos="720"/>
      </w:tabs>
      <w:suppressAutoHyphens/>
      <w:spacing w:after="480"/>
      <w:jc w:val="center"/>
    </w:pPr>
    <w:rPr>
      <w:b/>
      <w:sz w:val="22"/>
      <w:szCs w:val="24"/>
    </w:rPr>
  </w:style>
  <w:style w:type="paragraph" w:customStyle="1" w:styleId="TitleInTocNo">
    <w:name w:val="TitleInTocNo"/>
    <w:basedOn w:val="TitleInTocYes"/>
    <w:next w:val="Normal"/>
    <w:rsid w:val="00ED0452"/>
  </w:style>
  <w:style w:type="paragraph" w:customStyle="1" w:styleId="ThesisSignaturePage">
    <w:name w:val="Thesis Signature Page"/>
    <w:basedOn w:val="Normal"/>
    <w:rsid w:val="00ED0452"/>
    <w:pPr>
      <w:tabs>
        <w:tab w:val="left" w:pos="720"/>
      </w:tabs>
      <w:suppressAutoHyphens/>
    </w:pPr>
    <w:rPr>
      <w:sz w:val="22"/>
      <w:szCs w:val="24"/>
    </w:rPr>
  </w:style>
  <w:style w:type="character" w:customStyle="1" w:styleId="TableNumber">
    <w:name w:val="TableNumber"/>
    <w:basedOn w:val="DefaultParagraphFont"/>
    <w:rsid w:val="00ED0452"/>
    <w:rPr>
      <w:rFonts w:ascii="Times New Roman" w:hAnsi="Times New Roman" w:cs="Times New Roman"/>
      <w:b/>
      <w:color w:val="0000FF"/>
      <w:sz w:val="22"/>
    </w:rPr>
  </w:style>
  <w:style w:type="paragraph" w:customStyle="1" w:styleId="NormalUndented">
    <w:name w:val="NormalUndented"/>
    <w:basedOn w:val="Normal"/>
    <w:next w:val="Normal"/>
    <w:rsid w:val="00ED0452"/>
    <w:pPr>
      <w:tabs>
        <w:tab w:val="left" w:pos="720"/>
      </w:tabs>
      <w:suppressAutoHyphens/>
      <w:spacing w:line="480" w:lineRule="auto"/>
    </w:pPr>
    <w:rPr>
      <w:sz w:val="22"/>
      <w:szCs w:val="24"/>
    </w:rPr>
  </w:style>
  <w:style w:type="paragraph" w:customStyle="1" w:styleId="SignaturePage">
    <w:name w:val="Signature Page"/>
    <w:basedOn w:val="Normal"/>
    <w:uiPriority w:val="99"/>
    <w:rsid w:val="00ED0452"/>
    <w:pPr>
      <w:tabs>
        <w:tab w:val="left" w:pos="720"/>
      </w:tabs>
      <w:suppressAutoHyphens/>
      <w:ind w:firstLine="720"/>
    </w:pPr>
    <w:rPr>
      <w:sz w:val="22"/>
      <w:szCs w:val="24"/>
    </w:rPr>
  </w:style>
  <w:style w:type="character" w:styleId="LineNumber">
    <w:name w:val="line number"/>
    <w:basedOn w:val="DefaultParagraphFont"/>
    <w:unhideWhenUsed/>
    <w:rsid w:val="00ED0452"/>
  </w:style>
  <w:style w:type="table" w:styleId="TableGrid">
    <w:name w:val="Table Grid"/>
    <w:basedOn w:val="TableNormal"/>
    <w:uiPriority w:val="59"/>
    <w:rsid w:val="00ED0452"/>
    <w:rPr>
      <w:rFonts w:asciiTheme="minorHAnsi" w:eastAsiaTheme="minorHAnsi" w:hAnsiTheme="minorHAnsi" w:cstheme="minorBidi"/>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evision">
    <w:name w:val="Revision"/>
    <w:hidden/>
    <w:rsid w:val="00ED0452"/>
    <w:rPr>
      <w:rFonts w:asciiTheme="minorHAnsi" w:eastAsiaTheme="minorHAnsi" w:hAnsiTheme="minorHAnsi" w:cstheme="minorBidi"/>
      <w:sz w:val="24"/>
      <w:szCs w:val="24"/>
    </w:rPr>
  </w:style>
  <w:style w:type="paragraph" w:styleId="NoteLevel2">
    <w:name w:val="Note Level 2"/>
    <w:qFormat/>
    <w:rsid w:val="00ED0452"/>
    <w:rPr>
      <w:rFonts w:ascii="Calibri" w:eastAsia="Calibri" w:hAnsi="Calibri"/>
      <w:sz w:val="22"/>
      <w:szCs w:val="22"/>
    </w:rPr>
  </w:style>
  <w:style w:type="numbering" w:customStyle="1" w:styleId="NoList1">
    <w:name w:val="No List1"/>
    <w:next w:val="NoList"/>
    <w:semiHidden/>
    <w:unhideWhenUsed/>
    <w:rsid w:val="00ED0452"/>
  </w:style>
  <w:style w:type="table" w:customStyle="1" w:styleId="TableGrid1">
    <w:name w:val="Table Grid1"/>
    <w:basedOn w:val="TableNormal"/>
    <w:next w:val="TableGrid"/>
    <w:uiPriority w:val="59"/>
    <w:rsid w:val="00ED0452"/>
    <w:rPr>
      <w:rFonts w:ascii="Cambria" w:eastAsia="Cambria" w:hAnsi="Cambria"/>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rsid w:val="00ED0452"/>
    <w:rPr>
      <w:color w:val="993366"/>
      <w:u w:val="single"/>
    </w:rPr>
  </w:style>
  <w:style w:type="paragraph" w:customStyle="1" w:styleId="font5">
    <w:name w:val="font5"/>
    <w:basedOn w:val="Normal"/>
    <w:rsid w:val="00ED0452"/>
    <w:pPr>
      <w:spacing w:beforeLines="1" w:afterLines="1"/>
    </w:pPr>
    <w:rPr>
      <w:rFonts w:ascii="Verdana" w:eastAsia="Cambria" w:hAnsi="Verdana"/>
      <w:sz w:val="16"/>
      <w:szCs w:val="16"/>
    </w:rPr>
  </w:style>
  <w:style w:type="paragraph" w:customStyle="1" w:styleId="xl25">
    <w:name w:val="xl25"/>
    <w:basedOn w:val="Normal"/>
    <w:rsid w:val="00ED0452"/>
    <w:pPr>
      <w:spacing w:beforeLines="1" w:afterLines="1"/>
    </w:pPr>
    <w:rPr>
      <w:rFonts w:ascii="Times" w:eastAsia="Cambria" w:hAnsi="Times"/>
      <w:sz w:val="22"/>
      <w:szCs w:val="22"/>
    </w:rPr>
  </w:style>
  <w:style w:type="paragraph" w:customStyle="1" w:styleId="xl26">
    <w:name w:val="xl26"/>
    <w:basedOn w:val="Normal"/>
    <w:rsid w:val="00ED0452"/>
    <w:pPr>
      <w:pBdr>
        <w:top w:val="single" w:sz="8" w:space="0" w:color="auto"/>
      </w:pBdr>
      <w:spacing w:beforeLines="1" w:afterLines="1"/>
    </w:pPr>
    <w:rPr>
      <w:rFonts w:ascii="Times" w:eastAsia="Cambria" w:hAnsi="Times"/>
      <w:sz w:val="22"/>
      <w:szCs w:val="22"/>
    </w:rPr>
  </w:style>
  <w:style w:type="paragraph" w:customStyle="1" w:styleId="xl27">
    <w:name w:val="xl27"/>
    <w:basedOn w:val="Normal"/>
    <w:rsid w:val="00ED0452"/>
    <w:pPr>
      <w:pBdr>
        <w:left w:val="single" w:sz="8" w:space="0" w:color="auto"/>
      </w:pBdr>
      <w:spacing w:beforeLines="1" w:afterLines="1"/>
    </w:pPr>
    <w:rPr>
      <w:rFonts w:ascii="Times" w:eastAsia="Cambria" w:hAnsi="Times"/>
      <w:sz w:val="22"/>
      <w:szCs w:val="22"/>
    </w:rPr>
  </w:style>
  <w:style w:type="paragraph" w:customStyle="1" w:styleId="xl28">
    <w:name w:val="xl28"/>
    <w:basedOn w:val="Normal"/>
    <w:rsid w:val="00ED0452"/>
    <w:pPr>
      <w:pBdr>
        <w:left w:val="single" w:sz="8" w:space="0" w:color="auto"/>
        <w:bottom w:val="single" w:sz="8" w:space="0" w:color="auto"/>
      </w:pBdr>
      <w:spacing w:beforeLines="1" w:afterLines="1"/>
    </w:pPr>
    <w:rPr>
      <w:rFonts w:ascii="Times" w:eastAsia="Cambria" w:hAnsi="Times"/>
      <w:sz w:val="22"/>
      <w:szCs w:val="22"/>
    </w:rPr>
  </w:style>
  <w:style w:type="paragraph" w:customStyle="1" w:styleId="xl29">
    <w:name w:val="xl29"/>
    <w:basedOn w:val="Normal"/>
    <w:rsid w:val="00ED0452"/>
    <w:pPr>
      <w:pBdr>
        <w:bottom w:val="single" w:sz="8" w:space="0" w:color="auto"/>
      </w:pBdr>
      <w:spacing w:beforeLines="1" w:afterLines="1"/>
    </w:pPr>
    <w:rPr>
      <w:rFonts w:ascii="Times" w:eastAsia="Cambria" w:hAnsi="Times"/>
      <w:sz w:val="22"/>
      <w:szCs w:val="22"/>
    </w:rPr>
  </w:style>
  <w:style w:type="paragraph" w:customStyle="1" w:styleId="xl30">
    <w:name w:val="xl30"/>
    <w:basedOn w:val="Normal"/>
    <w:rsid w:val="00ED0452"/>
    <w:pPr>
      <w:pBdr>
        <w:top w:val="single" w:sz="8" w:space="0" w:color="auto"/>
        <w:bottom w:val="single" w:sz="8" w:space="0" w:color="auto"/>
      </w:pBdr>
      <w:spacing w:beforeLines="1" w:afterLines="1"/>
    </w:pPr>
    <w:rPr>
      <w:rFonts w:ascii="Times" w:eastAsia="Cambria" w:hAnsi="Times"/>
      <w:b/>
      <w:bCs/>
      <w:sz w:val="22"/>
      <w:szCs w:val="22"/>
    </w:rPr>
  </w:style>
  <w:style w:type="paragraph" w:customStyle="1" w:styleId="xl31">
    <w:name w:val="xl31"/>
    <w:basedOn w:val="Normal"/>
    <w:rsid w:val="00ED0452"/>
    <w:pPr>
      <w:pBdr>
        <w:top w:val="single" w:sz="8" w:space="0" w:color="auto"/>
        <w:left w:val="single" w:sz="8" w:space="0" w:color="auto"/>
      </w:pBdr>
      <w:spacing w:beforeLines="1" w:afterLines="1"/>
    </w:pPr>
    <w:rPr>
      <w:rFonts w:ascii="Times" w:eastAsia="Cambria" w:hAnsi="Times"/>
      <w:sz w:val="22"/>
      <w:szCs w:val="22"/>
    </w:rPr>
  </w:style>
  <w:style w:type="paragraph" w:customStyle="1" w:styleId="xl32">
    <w:name w:val="xl32"/>
    <w:basedOn w:val="Normal"/>
    <w:rsid w:val="00ED0452"/>
    <w:pPr>
      <w:pBdr>
        <w:top w:val="single" w:sz="8" w:space="0" w:color="auto"/>
        <w:left w:val="single" w:sz="8" w:space="0" w:color="auto"/>
        <w:right w:val="single" w:sz="8" w:space="0" w:color="auto"/>
      </w:pBdr>
      <w:shd w:val="clear" w:color="auto" w:fill="FFCC99"/>
      <w:spacing w:beforeLines="1" w:afterLines="1"/>
    </w:pPr>
    <w:rPr>
      <w:rFonts w:ascii="Times" w:eastAsia="Cambria" w:hAnsi="Times"/>
      <w:b/>
      <w:bCs/>
      <w:sz w:val="22"/>
      <w:szCs w:val="22"/>
    </w:rPr>
  </w:style>
  <w:style w:type="paragraph" w:customStyle="1" w:styleId="xl33">
    <w:name w:val="xl33"/>
    <w:basedOn w:val="Normal"/>
    <w:rsid w:val="00ED0452"/>
    <w:pPr>
      <w:pBdr>
        <w:left w:val="single" w:sz="8" w:space="0" w:color="auto"/>
        <w:bottom w:val="single" w:sz="8" w:space="0" w:color="auto"/>
        <w:right w:val="single" w:sz="8" w:space="0" w:color="auto"/>
      </w:pBdr>
      <w:shd w:val="clear" w:color="auto" w:fill="FFCC99"/>
      <w:spacing w:beforeLines="1" w:afterLines="1"/>
    </w:pPr>
    <w:rPr>
      <w:rFonts w:ascii="Times" w:eastAsia="Cambria" w:hAnsi="Times"/>
      <w:b/>
      <w:bCs/>
      <w:sz w:val="22"/>
      <w:szCs w:val="22"/>
    </w:rPr>
  </w:style>
  <w:style w:type="paragraph" w:customStyle="1" w:styleId="xl34">
    <w:name w:val="xl34"/>
    <w:basedOn w:val="Normal"/>
    <w:rsid w:val="00ED0452"/>
    <w:pPr>
      <w:pBdr>
        <w:left w:val="single" w:sz="8" w:space="0" w:color="auto"/>
        <w:right w:val="single" w:sz="8" w:space="0" w:color="auto"/>
      </w:pBdr>
      <w:shd w:val="clear" w:color="auto" w:fill="FFCC99"/>
      <w:spacing w:beforeLines="1" w:afterLines="1"/>
    </w:pPr>
    <w:rPr>
      <w:rFonts w:ascii="Times" w:eastAsia="Cambria" w:hAnsi="Times"/>
      <w:b/>
      <w:bCs/>
      <w:sz w:val="22"/>
      <w:szCs w:val="22"/>
    </w:rPr>
  </w:style>
  <w:style w:type="paragraph" w:customStyle="1" w:styleId="xl35">
    <w:name w:val="xl35"/>
    <w:basedOn w:val="Normal"/>
    <w:rsid w:val="00ED0452"/>
    <w:pPr>
      <w:pBdr>
        <w:top w:val="single" w:sz="8" w:space="0" w:color="auto"/>
        <w:left w:val="single" w:sz="8" w:space="0" w:color="auto"/>
        <w:bottom w:val="single" w:sz="8" w:space="0" w:color="auto"/>
      </w:pBdr>
      <w:spacing w:beforeLines="1" w:afterLines="1"/>
    </w:pPr>
    <w:rPr>
      <w:rFonts w:ascii="Times" w:eastAsia="Cambria" w:hAnsi="Times"/>
      <w:b/>
      <w:bCs/>
      <w:sz w:val="20"/>
    </w:rPr>
  </w:style>
  <w:style w:type="paragraph" w:customStyle="1" w:styleId="xl36">
    <w:name w:val="xl36"/>
    <w:basedOn w:val="Normal"/>
    <w:rsid w:val="00ED0452"/>
    <w:pPr>
      <w:pBdr>
        <w:top w:val="single" w:sz="8" w:space="0" w:color="auto"/>
        <w:left w:val="single" w:sz="8" w:space="0" w:color="auto"/>
        <w:bottom w:val="single" w:sz="8" w:space="0" w:color="auto"/>
        <w:right w:val="single" w:sz="8" w:space="0" w:color="auto"/>
      </w:pBdr>
      <w:shd w:val="clear" w:color="auto" w:fill="FFCC99"/>
      <w:spacing w:beforeLines="1" w:afterLines="1"/>
    </w:pPr>
    <w:rPr>
      <w:rFonts w:ascii="Times" w:eastAsia="Cambria" w:hAnsi="Times"/>
      <w:b/>
      <w:bCs/>
      <w:sz w:val="22"/>
      <w:szCs w:val="22"/>
    </w:rPr>
  </w:style>
  <w:style w:type="table" w:styleId="LightShading">
    <w:name w:val="Light Shading"/>
    <w:basedOn w:val="TableNormal"/>
    <w:uiPriority w:val="60"/>
    <w:rsid w:val="00ED0452"/>
    <w:rPr>
      <w:rFonts w:eastAsiaTheme="minorEastAsia"/>
      <w:color w:val="000000" w:themeColor="text1" w:themeShade="BF"/>
      <w:lang w:eastAsia="ja-JP"/>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rsid w:val="00ED0452"/>
    <w:rPr>
      <w:rFonts w:eastAsiaTheme="minorEastAsia"/>
      <w:color w:val="000000" w:themeColor="text1" w:themeShade="BF"/>
      <w:lang w:eastAsia="ja-JP"/>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3Char">
    <w:name w:val="Heading 3 Char"/>
    <w:basedOn w:val="DefaultParagraphFont"/>
    <w:link w:val="Heading3"/>
    <w:rsid w:val="00ED0452"/>
    <w:rPr>
      <w:rFonts w:ascii="Times" w:eastAsia="Times" w:hAnsi="Times"/>
      <w:b/>
      <w:sz w:val="24"/>
    </w:rPr>
  </w:style>
  <w:style w:type="character" w:customStyle="1" w:styleId="Heading4Char">
    <w:name w:val="Heading 4 Char"/>
    <w:basedOn w:val="DefaultParagraphFont"/>
    <w:link w:val="Heading4"/>
    <w:rsid w:val="00ED0452"/>
    <w:rPr>
      <w:rFonts w:ascii="Times" w:hAnsi="Times"/>
      <w:b/>
      <w:color w:val="0000FF"/>
      <w:sz w:val="44"/>
    </w:rPr>
  </w:style>
  <w:style w:type="character" w:styleId="FootnoteReference">
    <w:name w:val="footnote reference"/>
    <w:basedOn w:val="DefaultParagraphFont"/>
    <w:rsid w:val="00ED045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mailto:jmf439@psu.edu" TargetMode="External"/><Relationship Id="rId20" Type="http://schemas.openxmlformats.org/officeDocument/2006/relationships/image" Target="media/image10.emf"/><Relationship Id="rId21" Type="http://schemas.openxmlformats.org/officeDocument/2006/relationships/hyperlink" Target="https://doi.org/10.15784/601087" TargetMode="External"/><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s://doi.org/10.15784/601087" TargetMode="External"/><Relationship Id="rId11" Type="http://schemas.openxmlformats.org/officeDocument/2006/relationships/image" Target="media/image1.jpeg"/><Relationship Id="rId12" Type="http://schemas.openxmlformats.org/officeDocument/2006/relationships/image" Target="media/image2.emf"/><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image" Target="media/image9.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fegy.joh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12</Pages>
  <Words>1341</Words>
  <Characters>7645</Characters>
  <Application>Microsoft Macintosh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8969</CharactersWithSpaces>
  <SharedDoc>false</SharedDoc>
  <HLinks>
    <vt:vector size="72" baseType="variant">
      <vt:variant>
        <vt:i4>5767233</vt:i4>
      </vt:variant>
      <vt:variant>
        <vt:i4>9</vt:i4>
      </vt:variant>
      <vt:variant>
        <vt:i4>0</vt:i4>
      </vt:variant>
      <vt:variant>
        <vt:i4>5</vt:i4>
      </vt:variant>
      <vt:variant>
        <vt:lpwstr>http://dx.doi.org/10.1111/j.1467-9574.1996.tb01501.x</vt:lpwstr>
      </vt:variant>
      <vt:variant>
        <vt:lpwstr/>
      </vt:variant>
      <vt:variant>
        <vt:i4>2621521</vt:i4>
      </vt:variant>
      <vt:variant>
        <vt:i4>3</vt:i4>
      </vt:variant>
      <vt:variant>
        <vt:i4>0</vt:i4>
      </vt:variant>
      <vt:variant>
        <vt:i4>5</vt:i4>
      </vt:variant>
      <vt:variant>
        <vt:lpwstr>mailto:fegy.john@gmail.com</vt:lpwstr>
      </vt:variant>
      <vt:variant>
        <vt:lpwstr/>
      </vt:variant>
      <vt:variant>
        <vt:i4>2359359</vt:i4>
      </vt:variant>
      <vt:variant>
        <vt:i4>0</vt:i4>
      </vt:variant>
      <vt:variant>
        <vt:i4>0</vt:i4>
      </vt:variant>
      <vt:variant>
        <vt:i4>5</vt:i4>
      </vt:variant>
      <vt:variant>
        <vt:lpwstr>mailto:jmf439@psu.edu</vt:lpwstr>
      </vt:variant>
      <vt:variant>
        <vt:lpwstr/>
      </vt:variant>
      <vt:variant>
        <vt:i4>3276911</vt:i4>
      </vt:variant>
      <vt:variant>
        <vt:i4>2048</vt:i4>
      </vt:variant>
      <vt:variant>
        <vt:i4>1025</vt:i4>
      </vt:variant>
      <vt:variant>
        <vt:i4>1</vt:i4>
      </vt:variant>
      <vt:variant>
        <vt:lpwstr>agu_pubart-white_reduced</vt:lpwstr>
      </vt:variant>
      <vt:variant>
        <vt:lpwstr/>
      </vt:variant>
      <vt:variant>
        <vt:i4>4915244</vt:i4>
      </vt:variant>
      <vt:variant>
        <vt:i4>8381</vt:i4>
      </vt:variant>
      <vt:variant>
        <vt:i4>1026</vt:i4>
      </vt:variant>
      <vt:variant>
        <vt:i4>1</vt:i4>
      </vt:variant>
      <vt:variant>
        <vt:lpwstr>Figure_2</vt:lpwstr>
      </vt:variant>
      <vt:variant>
        <vt:lpwstr/>
      </vt:variant>
      <vt:variant>
        <vt:i4>1966145</vt:i4>
      </vt:variant>
      <vt:variant>
        <vt:i4>8867</vt:i4>
      </vt:variant>
      <vt:variant>
        <vt:i4>1027</vt:i4>
      </vt:variant>
      <vt:variant>
        <vt:i4>1</vt:i4>
      </vt:variant>
      <vt:variant>
        <vt:lpwstr>FigureSupp1b</vt:lpwstr>
      </vt:variant>
      <vt:variant>
        <vt:lpwstr/>
      </vt:variant>
      <vt:variant>
        <vt:i4>8126530</vt:i4>
      </vt:variant>
      <vt:variant>
        <vt:i4>9017</vt:i4>
      </vt:variant>
      <vt:variant>
        <vt:i4>1028</vt:i4>
      </vt:variant>
      <vt:variant>
        <vt:i4>1</vt:i4>
      </vt:variant>
      <vt:variant>
        <vt:lpwstr>FigureSupp2</vt:lpwstr>
      </vt:variant>
      <vt:variant>
        <vt:lpwstr/>
      </vt:variant>
      <vt:variant>
        <vt:i4>1966147</vt:i4>
      </vt:variant>
      <vt:variant>
        <vt:i4>9718</vt:i4>
      </vt:variant>
      <vt:variant>
        <vt:i4>1029</vt:i4>
      </vt:variant>
      <vt:variant>
        <vt:i4>1</vt:i4>
      </vt:variant>
      <vt:variant>
        <vt:lpwstr>FigureSupp3b</vt:lpwstr>
      </vt:variant>
      <vt:variant>
        <vt:lpwstr/>
      </vt:variant>
      <vt:variant>
        <vt:i4>8126532</vt:i4>
      </vt:variant>
      <vt:variant>
        <vt:i4>10285</vt:i4>
      </vt:variant>
      <vt:variant>
        <vt:i4>1030</vt:i4>
      </vt:variant>
      <vt:variant>
        <vt:i4>1</vt:i4>
      </vt:variant>
      <vt:variant>
        <vt:lpwstr>FigureSupp4</vt:lpwstr>
      </vt:variant>
      <vt:variant>
        <vt:lpwstr/>
      </vt:variant>
      <vt:variant>
        <vt:i4>8126533</vt:i4>
      </vt:variant>
      <vt:variant>
        <vt:i4>10514</vt:i4>
      </vt:variant>
      <vt:variant>
        <vt:i4>1031</vt:i4>
      </vt:variant>
      <vt:variant>
        <vt:i4>1</vt:i4>
      </vt:variant>
      <vt:variant>
        <vt:lpwstr>FigureSupp5</vt:lpwstr>
      </vt:variant>
      <vt:variant>
        <vt:lpwstr/>
      </vt:variant>
      <vt:variant>
        <vt:i4>8126534</vt:i4>
      </vt:variant>
      <vt:variant>
        <vt:i4>10906</vt:i4>
      </vt:variant>
      <vt:variant>
        <vt:i4>1032</vt:i4>
      </vt:variant>
      <vt:variant>
        <vt:i4>1</vt:i4>
      </vt:variant>
      <vt:variant>
        <vt:lpwstr>FigureSupp6</vt:lpwstr>
      </vt:variant>
      <vt:variant>
        <vt:lpwstr/>
      </vt:variant>
      <vt:variant>
        <vt:i4>4456495</vt:i4>
      </vt:variant>
      <vt:variant>
        <vt:i4>11191</vt:i4>
      </vt:variant>
      <vt:variant>
        <vt:i4>1033</vt:i4>
      </vt:variant>
      <vt:variant>
        <vt:i4>1</vt:i4>
      </vt:variant>
      <vt:variant>
        <vt:lpwstr>FigureSupp_8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J. Fegyveresi</cp:lastModifiedBy>
  <cp:revision>22</cp:revision>
  <cp:lastPrinted>2015-06-29T19:08:00Z</cp:lastPrinted>
  <dcterms:created xsi:type="dcterms:W3CDTF">2018-03-01T00:17:00Z</dcterms:created>
  <dcterms:modified xsi:type="dcterms:W3CDTF">2018-08-10T12:56:00Z</dcterms:modified>
</cp:coreProperties>
</file>