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54" w:rsidRPr="009D6956" w:rsidRDefault="009D6956">
      <w:pPr>
        <w:rPr>
          <w:rFonts w:ascii="Times New Roman" w:hAnsi="Times New Roman" w:cs="Times New Roman"/>
          <w:b/>
          <w:sz w:val="24"/>
          <w:szCs w:val="24"/>
        </w:rPr>
      </w:pPr>
      <w:r w:rsidRPr="009D6956">
        <w:rPr>
          <w:rFonts w:ascii="Times New Roman" w:hAnsi="Times New Roman" w:cs="Times New Roman"/>
          <w:b/>
          <w:sz w:val="24"/>
          <w:szCs w:val="24"/>
        </w:rPr>
        <w:t xml:space="preserve">OSL Methods Used for Hatch Point </w:t>
      </w:r>
      <w:r w:rsidR="00621022">
        <w:rPr>
          <w:rFonts w:ascii="Times New Roman" w:hAnsi="Times New Roman" w:cs="Times New Roman"/>
          <w:b/>
          <w:sz w:val="24"/>
          <w:szCs w:val="24"/>
        </w:rPr>
        <w:t>S</w:t>
      </w:r>
      <w:r w:rsidRPr="009D6956">
        <w:rPr>
          <w:rFonts w:ascii="Times New Roman" w:hAnsi="Times New Roman" w:cs="Times New Roman"/>
          <w:b/>
          <w:sz w:val="24"/>
          <w:szCs w:val="24"/>
        </w:rPr>
        <w:t>ample</w:t>
      </w:r>
      <w:r w:rsidR="006B6E61">
        <w:rPr>
          <w:rFonts w:ascii="Times New Roman" w:hAnsi="Times New Roman" w:cs="Times New Roman"/>
          <w:b/>
          <w:sz w:val="24"/>
          <w:szCs w:val="24"/>
        </w:rPr>
        <w:t>s</w:t>
      </w:r>
    </w:p>
    <w:p w:rsidR="009D6956" w:rsidRPr="009D6956" w:rsidRDefault="009D6956" w:rsidP="009D6956">
      <w:pPr>
        <w:ind w:firstLine="360"/>
        <w:rPr>
          <w:rFonts w:ascii="Times New Roman" w:hAnsi="Times New Roman" w:cs="Times New Roman"/>
          <w:sz w:val="24"/>
          <w:szCs w:val="24"/>
        </w:rPr>
      </w:pPr>
      <w:r w:rsidRPr="009D6956">
        <w:rPr>
          <w:rFonts w:ascii="Times New Roman" w:hAnsi="Times New Roman" w:cs="Times New Roman"/>
          <w:sz w:val="24"/>
          <w:szCs w:val="24"/>
        </w:rPr>
        <w:t xml:space="preserve">Single aliquot regeneration (SAR) protocols (Murray and </w:t>
      </w:r>
      <w:proofErr w:type="spellStart"/>
      <w:r w:rsidRPr="009D6956">
        <w:rPr>
          <w:rFonts w:ascii="Times New Roman" w:hAnsi="Times New Roman" w:cs="Times New Roman"/>
          <w:sz w:val="24"/>
          <w:szCs w:val="24"/>
        </w:rPr>
        <w:t>Wintle</w:t>
      </w:r>
      <w:proofErr w:type="spellEnd"/>
      <w:r w:rsidRPr="009D6956">
        <w:rPr>
          <w:rFonts w:ascii="Times New Roman" w:hAnsi="Times New Roman" w:cs="Times New Roman"/>
          <w:sz w:val="24"/>
          <w:szCs w:val="24"/>
        </w:rPr>
        <w:t xml:space="preserve">, 2003) were used in this study to estimate the apparent equivalent dose of the 4-11 </w:t>
      </w:r>
      <w:proofErr w:type="spellStart"/>
      <w:r w:rsidRPr="009D6956">
        <w:rPr>
          <w:rFonts w:ascii="Times New Roman" w:hAnsi="Times New Roman" w:cs="Times New Roman"/>
          <w:sz w:val="24"/>
          <w:szCs w:val="24"/>
        </w:rPr>
        <w:t>polymineral</w:t>
      </w:r>
      <w:proofErr w:type="spellEnd"/>
      <w:r w:rsidR="00163844">
        <w:rPr>
          <w:rFonts w:ascii="Times New Roman" w:hAnsi="Times New Roman" w:cs="Times New Roman"/>
          <w:sz w:val="24"/>
          <w:szCs w:val="24"/>
        </w:rPr>
        <w:t xml:space="preserve"> and </w:t>
      </w:r>
      <w:r w:rsidRPr="009D6956">
        <w:rPr>
          <w:rFonts w:ascii="Times New Roman" w:hAnsi="Times New Roman" w:cs="Times New Roman"/>
          <w:sz w:val="24"/>
          <w:szCs w:val="24"/>
        </w:rPr>
        <w:t>quartz fraction</w:t>
      </w:r>
      <w:r w:rsidR="00163844">
        <w:rPr>
          <w:rFonts w:ascii="Times New Roman" w:hAnsi="Times New Roman" w:cs="Times New Roman"/>
          <w:sz w:val="24"/>
          <w:szCs w:val="24"/>
        </w:rPr>
        <w:t>s</w:t>
      </w:r>
      <w:r w:rsidRPr="009D6956">
        <w:rPr>
          <w:rFonts w:ascii="Times New Roman" w:hAnsi="Times New Roman" w:cs="Times New Roman"/>
          <w:sz w:val="24"/>
          <w:szCs w:val="24"/>
        </w:rPr>
        <w:t xml:space="preserve"> for 19 to 30 separate aliquots (Table 2) adhered to a 1 to 2 millimeter circular diameter of grains </w:t>
      </w:r>
      <w:r w:rsidR="00163844">
        <w:rPr>
          <w:rFonts w:ascii="Times New Roman" w:hAnsi="Times New Roman" w:cs="Times New Roman"/>
          <w:sz w:val="24"/>
          <w:szCs w:val="24"/>
        </w:rPr>
        <w:t>on</w:t>
      </w:r>
      <w:r w:rsidRPr="009D6956">
        <w:rPr>
          <w:rFonts w:ascii="Times New Roman" w:hAnsi="Times New Roman" w:cs="Times New Roman"/>
          <w:sz w:val="24"/>
          <w:szCs w:val="24"/>
        </w:rPr>
        <w:t xml:space="preserve"> a 1 cm diameter circular aluminum disc. This aliquot size was chosen to maximize light output for the natural with excitation; smaller aliquots often yielded insufficient emissions (&lt;400 photon counts/s). </w:t>
      </w:r>
      <w:r w:rsidRPr="009D6956">
        <w:rPr>
          <w:rFonts w:ascii="Times New Roman" w:hAnsi="Times New Roman" w:cs="Times New Roman"/>
          <w:sz w:val="24"/>
          <w:szCs w:val="24"/>
          <w:lang w:val="en-GB"/>
        </w:rPr>
        <w:t>Initially fine grains (4-11 micron) were extracted by suspension settling follow</w:t>
      </w:r>
      <w:r w:rsidR="00163844">
        <w:rPr>
          <w:rFonts w:ascii="Times New Roman" w:hAnsi="Times New Roman" w:cs="Times New Roman"/>
          <w:sz w:val="24"/>
          <w:szCs w:val="24"/>
          <w:lang w:val="en-GB"/>
        </w:rPr>
        <w:t>ing</w:t>
      </w:r>
      <w:r w:rsidRPr="009D6956">
        <w:rPr>
          <w:rFonts w:ascii="Times New Roman" w:hAnsi="Times New Roman" w:cs="Times New Roman"/>
          <w:sz w:val="24"/>
          <w:szCs w:val="24"/>
          <w:lang w:val="en-GB"/>
        </w:rPr>
        <w:t xml:space="preserve"> Stokes Law after organics and carbonate </w:t>
      </w:r>
      <w:r w:rsidR="00163844">
        <w:rPr>
          <w:rFonts w:ascii="Times New Roman" w:hAnsi="Times New Roman" w:cs="Times New Roman"/>
          <w:sz w:val="24"/>
          <w:szCs w:val="24"/>
          <w:lang w:val="en-GB"/>
        </w:rPr>
        <w:t>were</w:t>
      </w:r>
      <w:r w:rsidRPr="009D6956">
        <w:rPr>
          <w:rFonts w:ascii="Times New Roman" w:hAnsi="Times New Roman" w:cs="Times New Roman"/>
          <w:sz w:val="24"/>
          <w:szCs w:val="24"/>
          <w:lang w:val="en-GB"/>
        </w:rPr>
        <w:t xml:space="preserve"> removed </w:t>
      </w:r>
      <w:r w:rsidR="00163844">
        <w:rPr>
          <w:rFonts w:ascii="Times New Roman" w:hAnsi="Times New Roman" w:cs="Times New Roman"/>
          <w:sz w:val="24"/>
          <w:szCs w:val="24"/>
          <w:lang w:val="en-GB"/>
        </w:rPr>
        <w:t>by</w:t>
      </w:r>
      <w:r w:rsidRPr="009D6956">
        <w:rPr>
          <w:rFonts w:ascii="Times New Roman" w:hAnsi="Times New Roman" w:cs="Times New Roman"/>
          <w:sz w:val="24"/>
          <w:szCs w:val="24"/>
          <w:lang w:val="en-GB"/>
        </w:rPr>
        <w:t xml:space="preserve"> soaking in H</w:t>
      </w:r>
      <w:r w:rsidRPr="009D6956">
        <w:rPr>
          <w:rFonts w:ascii="Times New Roman" w:hAnsi="Times New Roman" w:cs="Times New Roman"/>
          <w:sz w:val="24"/>
          <w:szCs w:val="24"/>
          <w:vertAlign w:val="subscript"/>
          <w:lang w:val="en-GB"/>
        </w:rPr>
        <w:t>2</w:t>
      </w:r>
      <w:r w:rsidR="00163844">
        <w:rPr>
          <w:rFonts w:ascii="Times New Roman" w:hAnsi="Times New Roman" w:cs="Times New Roman"/>
          <w:sz w:val="24"/>
          <w:szCs w:val="24"/>
          <w:lang w:val="en-GB"/>
        </w:rPr>
        <w:t>O</w:t>
      </w:r>
      <w:r w:rsidRPr="009D6956">
        <w:rPr>
          <w:rFonts w:ascii="Times New Roman" w:hAnsi="Times New Roman" w:cs="Times New Roman"/>
          <w:sz w:val="24"/>
          <w:szCs w:val="24"/>
          <w:vertAlign w:val="subscript"/>
          <w:lang w:val="en-GB"/>
        </w:rPr>
        <w:t>2</w:t>
      </w:r>
      <w:r w:rsidRPr="009D6956">
        <w:rPr>
          <w:rFonts w:ascii="Times New Roman" w:hAnsi="Times New Roman" w:cs="Times New Roman"/>
          <w:sz w:val="24"/>
          <w:szCs w:val="24"/>
          <w:lang w:val="en-GB"/>
        </w:rPr>
        <w:t xml:space="preserve"> and in HCl, respectively. Quartz extracts on the fine-grained fraction were isolated subsequently by digestion in </w:t>
      </w:r>
      <w:proofErr w:type="spellStart"/>
      <w:r w:rsidRPr="009D6956">
        <w:rPr>
          <w:rFonts w:ascii="Times New Roman" w:hAnsi="Times New Roman" w:cs="Times New Roman"/>
          <w:sz w:val="24"/>
          <w:szCs w:val="24"/>
          <w:lang w:val="en-GB"/>
        </w:rPr>
        <w:t>hydrofluo</w:t>
      </w:r>
      <w:r>
        <w:rPr>
          <w:rFonts w:ascii="Times New Roman" w:hAnsi="Times New Roman" w:cs="Times New Roman"/>
          <w:sz w:val="24"/>
          <w:szCs w:val="24"/>
          <w:lang w:val="en-GB"/>
        </w:rPr>
        <w:t>r</w:t>
      </w:r>
      <w:r w:rsidR="00E67FF8">
        <w:rPr>
          <w:rFonts w:ascii="Times New Roman" w:hAnsi="Times New Roman" w:cs="Times New Roman"/>
          <w:sz w:val="24"/>
          <w:szCs w:val="24"/>
          <w:lang w:val="en-GB"/>
        </w:rPr>
        <w:t>o</w:t>
      </w:r>
      <w:r w:rsidRPr="009D6956">
        <w:rPr>
          <w:rFonts w:ascii="Times New Roman" w:hAnsi="Times New Roman" w:cs="Times New Roman"/>
          <w:sz w:val="24"/>
          <w:szCs w:val="24"/>
          <w:lang w:val="en-GB"/>
        </w:rPr>
        <w:t>silicic</w:t>
      </w:r>
      <w:proofErr w:type="spellEnd"/>
      <w:r w:rsidRPr="009D6956">
        <w:rPr>
          <w:rFonts w:ascii="Times New Roman" w:hAnsi="Times New Roman" w:cs="Times New Roman"/>
          <w:sz w:val="24"/>
          <w:szCs w:val="24"/>
          <w:lang w:val="en-GB"/>
        </w:rPr>
        <w:t xml:space="preserve"> acid (silica saturated) for six days. </w:t>
      </w:r>
    </w:p>
    <w:p w:rsidR="009D6956" w:rsidRPr="009D6956" w:rsidRDefault="009D6956" w:rsidP="009D6956">
      <w:pPr>
        <w:ind w:firstLine="360"/>
        <w:rPr>
          <w:rFonts w:ascii="Times New Roman" w:hAnsi="Times New Roman" w:cs="Times New Roman"/>
          <w:sz w:val="24"/>
          <w:szCs w:val="24"/>
        </w:rPr>
      </w:pPr>
      <w:r w:rsidRPr="009D6956">
        <w:rPr>
          <w:rFonts w:ascii="Times New Roman" w:hAnsi="Times New Roman" w:cs="Times New Roman"/>
          <w:sz w:val="24"/>
          <w:szCs w:val="24"/>
        </w:rPr>
        <w:t xml:space="preserve">An Automated </w:t>
      </w:r>
      <w:proofErr w:type="spellStart"/>
      <w:r w:rsidRPr="009D6956">
        <w:rPr>
          <w:rFonts w:ascii="Times New Roman" w:hAnsi="Times New Roman" w:cs="Times New Roman"/>
          <w:sz w:val="24"/>
          <w:szCs w:val="24"/>
        </w:rPr>
        <w:t>Risø</w:t>
      </w:r>
      <w:proofErr w:type="spellEnd"/>
      <w:r w:rsidRPr="009D6956">
        <w:rPr>
          <w:rFonts w:ascii="Times New Roman" w:hAnsi="Times New Roman" w:cs="Times New Roman"/>
          <w:sz w:val="24"/>
          <w:szCs w:val="24"/>
        </w:rPr>
        <w:t xml:space="preserve"> TL/OSL–DA–15 system (</w:t>
      </w:r>
      <w:proofErr w:type="spellStart"/>
      <w:r w:rsidRPr="009D6956">
        <w:rPr>
          <w:rFonts w:ascii="Times New Roman" w:hAnsi="Times New Roman" w:cs="Times New Roman"/>
          <w:sz w:val="24"/>
          <w:szCs w:val="24"/>
        </w:rPr>
        <w:t>Bøtter</w:t>
      </w:r>
      <w:proofErr w:type="spellEnd"/>
      <w:r w:rsidRPr="009D6956">
        <w:rPr>
          <w:rFonts w:ascii="Times New Roman" w:hAnsi="Times New Roman" w:cs="Times New Roman"/>
          <w:sz w:val="24"/>
          <w:szCs w:val="24"/>
        </w:rPr>
        <w:t xml:space="preserve">-Jensen et al., 2000) was used for SAR analyses. Blue light excitation (470 ± 20 nm) was from an array of 30 light-emitting diodes that deliver </w:t>
      </w:r>
      <w:proofErr w:type="gramStart"/>
      <w:r w:rsidRPr="009D6956">
        <w:rPr>
          <w:rFonts w:ascii="Times New Roman" w:hAnsi="Times New Roman" w:cs="Times New Roman"/>
          <w:sz w:val="24"/>
          <w:szCs w:val="24"/>
        </w:rPr>
        <w:t xml:space="preserve">~15 </w:t>
      </w:r>
      <w:proofErr w:type="spellStart"/>
      <w:r w:rsidRPr="009D6956">
        <w:rPr>
          <w:rFonts w:ascii="Times New Roman" w:hAnsi="Times New Roman" w:cs="Times New Roman"/>
          <w:sz w:val="24"/>
          <w:szCs w:val="24"/>
        </w:rPr>
        <w:t>mW</w:t>
      </w:r>
      <w:proofErr w:type="spellEnd"/>
      <w:r w:rsidRPr="009D6956">
        <w:rPr>
          <w:rFonts w:ascii="Times New Roman" w:hAnsi="Times New Roman" w:cs="Times New Roman"/>
          <w:sz w:val="24"/>
          <w:szCs w:val="24"/>
        </w:rPr>
        <w:t>/cm</w:t>
      </w:r>
      <w:r w:rsidRPr="009D6956">
        <w:rPr>
          <w:rFonts w:ascii="Times New Roman" w:hAnsi="Times New Roman" w:cs="Times New Roman"/>
          <w:sz w:val="24"/>
          <w:szCs w:val="24"/>
          <w:vertAlign w:val="superscript"/>
        </w:rPr>
        <w:t>2</w:t>
      </w:r>
      <w:r w:rsidRPr="009D6956">
        <w:rPr>
          <w:rFonts w:ascii="Times New Roman" w:hAnsi="Times New Roman" w:cs="Times New Roman"/>
          <w:sz w:val="24"/>
          <w:szCs w:val="24"/>
        </w:rPr>
        <w:t xml:space="preserve"> to the sample position at 90% power</w:t>
      </w:r>
      <w:proofErr w:type="gramEnd"/>
      <w:r w:rsidRPr="009D6956">
        <w:rPr>
          <w:rFonts w:ascii="Times New Roman" w:hAnsi="Times New Roman" w:cs="Times New Roman"/>
          <w:sz w:val="24"/>
          <w:szCs w:val="24"/>
        </w:rPr>
        <w:t xml:space="preserve">. Optical stimulation for all samples was completed at an elevated temperature (125 °C) using a heating rate of 5 °C/s. All SAR emissions were integrated over the first 0.8 s of stimulation out of 40 seconds of measurement, with background based on emissions for the last 30- to 40-second interval. The luminescence emission for all quartz sands showed a dominance of a fast component (see Murray and </w:t>
      </w:r>
      <w:proofErr w:type="spellStart"/>
      <w:r w:rsidRPr="009D6956">
        <w:rPr>
          <w:rFonts w:ascii="Times New Roman" w:hAnsi="Times New Roman" w:cs="Times New Roman"/>
          <w:sz w:val="24"/>
          <w:szCs w:val="24"/>
        </w:rPr>
        <w:t>Wintle</w:t>
      </w:r>
      <w:proofErr w:type="spellEnd"/>
      <w:r w:rsidRPr="009D6956">
        <w:rPr>
          <w:rFonts w:ascii="Times New Roman" w:hAnsi="Times New Roman" w:cs="Times New Roman"/>
          <w:sz w:val="24"/>
          <w:szCs w:val="24"/>
        </w:rPr>
        <w:t>, 2003) with &gt; 90% diminution of luminescence after 4 seconds of excitation with blue light.</w:t>
      </w:r>
    </w:p>
    <w:p w:rsidR="009D6956" w:rsidRPr="009D6956" w:rsidRDefault="009D6956" w:rsidP="009D6956">
      <w:pPr>
        <w:ind w:firstLine="360"/>
        <w:rPr>
          <w:rFonts w:ascii="Times New Roman" w:hAnsi="Times New Roman" w:cs="Times New Roman"/>
          <w:sz w:val="24"/>
          <w:szCs w:val="24"/>
        </w:rPr>
      </w:pPr>
      <w:r w:rsidRPr="009D6956">
        <w:rPr>
          <w:rFonts w:ascii="Times New Roman" w:hAnsi="Times New Roman" w:cs="Times New Roman"/>
          <w:sz w:val="24"/>
          <w:szCs w:val="24"/>
        </w:rPr>
        <w:t xml:space="preserve">A series of experiments was performed to evaluate the effect of preheating at 180, 200, 220, 240 and 260 °C on isolating the most robust time-sensitive emissions and thermal transfer of the regenerative signal prior to the application of SAR dating protocols (see Murray and </w:t>
      </w:r>
      <w:proofErr w:type="spellStart"/>
      <w:r w:rsidRPr="009D6956">
        <w:rPr>
          <w:rFonts w:ascii="Times New Roman" w:hAnsi="Times New Roman" w:cs="Times New Roman"/>
          <w:sz w:val="24"/>
          <w:szCs w:val="24"/>
        </w:rPr>
        <w:t>Wintle</w:t>
      </w:r>
      <w:proofErr w:type="spellEnd"/>
      <w:r w:rsidRPr="009D6956">
        <w:rPr>
          <w:rFonts w:ascii="Times New Roman" w:hAnsi="Times New Roman" w:cs="Times New Roman"/>
          <w:sz w:val="24"/>
          <w:szCs w:val="24"/>
        </w:rPr>
        <w:t xml:space="preserve">, 2003). These experiments entailed giving a known dose (20 </w:t>
      </w:r>
      <w:proofErr w:type="spellStart"/>
      <w:r w:rsidRPr="009D6956">
        <w:rPr>
          <w:rFonts w:ascii="Times New Roman" w:hAnsi="Times New Roman" w:cs="Times New Roman"/>
          <w:sz w:val="24"/>
          <w:szCs w:val="24"/>
        </w:rPr>
        <w:t>Gy</w:t>
      </w:r>
      <w:proofErr w:type="spellEnd"/>
      <w:r w:rsidRPr="009D6956">
        <w:rPr>
          <w:rFonts w:ascii="Times New Roman" w:hAnsi="Times New Roman" w:cs="Times New Roman"/>
          <w:sz w:val="24"/>
          <w:szCs w:val="24"/>
        </w:rPr>
        <w:t xml:space="preserve">) and evaluating which preheat resulted in recovery of this dose. There was concordance with the known dose (20 </w:t>
      </w:r>
      <w:proofErr w:type="spellStart"/>
      <w:r w:rsidRPr="009D6956">
        <w:rPr>
          <w:rFonts w:ascii="Times New Roman" w:hAnsi="Times New Roman" w:cs="Times New Roman"/>
          <w:sz w:val="24"/>
          <w:szCs w:val="24"/>
        </w:rPr>
        <w:t>Gy</w:t>
      </w:r>
      <w:proofErr w:type="spellEnd"/>
      <w:r w:rsidRPr="009D6956">
        <w:rPr>
          <w:rFonts w:ascii="Times New Roman" w:hAnsi="Times New Roman" w:cs="Times New Roman"/>
          <w:sz w:val="24"/>
          <w:szCs w:val="24"/>
        </w:rPr>
        <w:t xml:space="preserve">) for preheat temperatures above 200 °C with an initial preheat temperature used of 200 °C for 10 s in the SAR protocols. A “cut heat” at 160 °C for 10 s was applied prior to the measurement of the test dose and a final heating at 260 °C for 40 s was applied to minimize carryover of luminescence to the succession of regenerative doses. A test for dose reproducibility was also performed following procedures of Murray and </w:t>
      </w:r>
      <w:proofErr w:type="spellStart"/>
      <w:r w:rsidRPr="009D6956">
        <w:rPr>
          <w:rFonts w:ascii="Times New Roman" w:hAnsi="Times New Roman" w:cs="Times New Roman"/>
          <w:sz w:val="24"/>
          <w:szCs w:val="24"/>
        </w:rPr>
        <w:t>Wintle</w:t>
      </w:r>
      <w:proofErr w:type="spellEnd"/>
      <w:r w:rsidRPr="009D6956">
        <w:rPr>
          <w:rFonts w:ascii="Times New Roman" w:hAnsi="Times New Roman" w:cs="Times New Roman"/>
          <w:sz w:val="24"/>
          <w:szCs w:val="24"/>
        </w:rPr>
        <w:t xml:space="preserve"> (2003) with the initial and final regenerative dose of 9.8 </w:t>
      </w:r>
      <w:proofErr w:type="spellStart"/>
      <w:r w:rsidRPr="009D6956">
        <w:rPr>
          <w:rFonts w:ascii="Times New Roman" w:hAnsi="Times New Roman" w:cs="Times New Roman"/>
          <w:sz w:val="24"/>
          <w:szCs w:val="24"/>
        </w:rPr>
        <w:t>Gy</w:t>
      </w:r>
      <w:proofErr w:type="spellEnd"/>
      <w:r w:rsidRPr="009D6956">
        <w:rPr>
          <w:rFonts w:ascii="Times New Roman" w:hAnsi="Times New Roman" w:cs="Times New Roman"/>
          <w:sz w:val="24"/>
          <w:szCs w:val="24"/>
        </w:rPr>
        <w:t xml:space="preserve"> yielding concordant luminescence responses (at one-sigma error).</w:t>
      </w:r>
    </w:p>
    <w:p w:rsidR="009D6956" w:rsidRPr="009D6956" w:rsidRDefault="009D6956" w:rsidP="009D6956">
      <w:pPr>
        <w:ind w:firstLine="360"/>
        <w:rPr>
          <w:rFonts w:ascii="Times New Roman" w:hAnsi="Times New Roman" w:cs="Times New Roman"/>
          <w:sz w:val="24"/>
          <w:szCs w:val="24"/>
        </w:rPr>
      </w:pPr>
      <w:r w:rsidRPr="009D6956">
        <w:rPr>
          <w:rFonts w:ascii="Times New Roman" w:hAnsi="Times New Roman" w:cs="Times New Roman"/>
          <w:sz w:val="24"/>
          <w:szCs w:val="24"/>
        </w:rPr>
        <w:t>Calculation of equivalent dose by the single aliquot protocols was accomplished for 19 to 30 aliquots (Table 2). Aliquots were removed from analysis because the recycling ratio was not between 0.90 and 1.10, the zero dose was &gt; 5% of the natural emissions or the error in equivalent dose determination is &gt;10%. Equivalent dose (D</w:t>
      </w:r>
      <w:r w:rsidRPr="009D6956">
        <w:rPr>
          <w:rFonts w:ascii="Times New Roman" w:hAnsi="Times New Roman" w:cs="Times New Roman"/>
          <w:sz w:val="24"/>
          <w:szCs w:val="24"/>
          <w:vertAlign w:val="subscript"/>
        </w:rPr>
        <w:t>e</w:t>
      </w:r>
      <w:r w:rsidRPr="009D6956">
        <w:rPr>
          <w:rFonts w:ascii="Times New Roman" w:hAnsi="Times New Roman" w:cs="Times New Roman"/>
          <w:sz w:val="24"/>
          <w:szCs w:val="24"/>
        </w:rPr>
        <w:t xml:space="preserve">) distributions were log normal and exhibited </w:t>
      </w:r>
      <w:proofErr w:type="spellStart"/>
      <w:r w:rsidRPr="009D6956">
        <w:rPr>
          <w:rFonts w:ascii="Times New Roman" w:hAnsi="Times New Roman" w:cs="Times New Roman"/>
          <w:sz w:val="24"/>
          <w:szCs w:val="24"/>
        </w:rPr>
        <w:t>overdispersion</w:t>
      </w:r>
      <w:proofErr w:type="spellEnd"/>
      <w:r w:rsidRPr="009D6956">
        <w:rPr>
          <w:rFonts w:ascii="Times New Roman" w:hAnsi="Times New Roman" w:cs="Times New Roman"/>
          <w:sz w:val="24"/>
          <w:szCs w:val="24"/>
        </w:rPr>
        <w:t xml:space="preserve"> values ≤ 25% (at two-sigma errors) (Table 2). An </w:t>
      </w:r>
      <w:proofErr w:type="spellStart"/>
      <w:r w:rsidRPr="009D6956">
        <w:rPr>
          <w:rFonts w:ascii="Times New Roman" w:hAnsi="Times New Roman" w:cs="Times New Roman"/>
          <w:sz w:val="24"/>
          <w:szCs w:val="24"/>
        </w:rPr>
        <w:t>overdispersion</w:t>
      </w:r>
      <w:proofErr w:type="spellEnd"/>
      <w:r w:rsidRPr="009D6956">
        <w:rPr>
          <w:rFonts w:ascii="Times New Roman" w:hAnsi="Times New Roman" w:cs="Times New Roman"/>
          <w:sz w:val="24"/>
          <w:szCs w:val="24"/>
        </w:rPr>
        <w:t xml:space="preserve"> percentage of a D</w:t>
      </w:r>
      <w:r w:rsidRPr="009D6956">
        <w:rPr>
          <w:rFonts w:ascii="Times New Roman" w:hAnsi="Times New Roman" w:cs="Times New Roman"/>
          <w:sz w:val="24"/>
          <w:szCs w:val="24"/>
          <w:vertAlign w:val="subscript"/>
        </w:rPr>
        <w:t>e</w:t>
      </w:r>
      <w:r w:rsidRPr="009D6956">
        <w:rPr>
          <w:rFonts w:ascii="Times New Roman" w:hAnsi="Times New Roman" w:cs="Times New Roman"/>
          <w:sz w:val="24"/>
          <w:szCs w:val="24"/>
        </w:rPr>
        <w:t xml:space="preserve"> distribution is an estimate of the relative standard deviation from a central D</w:t>
      </w:r>
      <w:r w:rsidRPr="009D6956">
        <w:rPr>
          <w:rFonts w:ascii="Times New Roman" w:hAnsi="Times New Roman" w:cs="Times New Roman"/>
          <w:sz w:val="24"/>
          <w:szCs w:val="24"/>
          <w:vertAlign w:val="subscript"/>
        </w:rPr>
        <w:t>e</w:t>
      </w:r>
      <w:r w:rsidRPr="009D6956">
        <w:rPr>
          <w:rFonts w:ascii="Times New Roman" w:hAnsi="Times New Roman" w:cs="Times New Roman"/>
          <w:sz w:val="24"/>
          <w:szCs w:val="24"/>
        </w:rPr>
        <w:t xml:space="preserve"> value in context of a statistical estimate of errors (Galbraith et al., 1999; Galbraith and Roberts, 2012). A zero </w:t>
      </w:r>
      <w:proofErr w:type="spellStart"/>
      <w:r w:rsidRPr="009D6956">
        <w:rPr>
          <w:rFonts w:ascii="Times New Roman" w:hAnsi="Times New Roman" w:cs="Times New Roman"/>
          <w:sz w:val="24"/>
          <w:szCs w:val="24"/>
        </w:rPr>
        <w:t>overdispersion</w:t>
      </w:r>
      <w:proofErr w:type="spellEnd"/>
      <w:r w:rsidRPr="009D6956">
        <w:rPr>
          <w:rFonts w:ascii="Times New Roman" w:hAnsi="Times New Roman" w:cs="Times New Roman"/>
          <w:sz w:val="24"/>
          <w:szCs w:val="24"/>
        </w:rPr>
        <w:t xml:space="preserve"> percentage indicates high internal consistency in D</w:t>
      </w:r>
      <w:r w:rsidRPr="009D6956">
        <w:rPr>
          <w:rFonts w:ascii="Times New Roman" w:hAnsi="Times New Roman" w:cs="Times New Roman"/>
          <w:sz w:val="24"/>
          <w:szCs w:val="24"/>
          <w:vertAlign w:val="subscript"/>
        </w:rPr>
        <w:t xml:space="preserve">e </w:t>
      </w:r>
      <w:r w:rsidRPr="009D6956">
        <w:rPr>
          <w:rFonts w:ascii="Times New Roman" w:hAnsi="Times New Roman" w:cs="Times New Roman"/>
          <w:sz w:val="24"/>
          <w:szCs w:val="24"/>
        </w:rPr>
        <w:t>values with 95% of the D</w:t>
      </w:r>
      <w:r w:rsidRPr="009D6956">
        <w:rPr>
          <w:rFonts w:ascii="Times New Roman" w:hAnsi="Times New Roman" w:cs="Times New Roman"/>
          <w:sz w:val="24"/>
          <w:szCs w:val="24"/>
          <w:vertAlign w:val="subscript"/>
        </w:rPr>
        <w:t xml:space="preserve">e </w:t>
      </w:r>
      <w:r w:rsidRPr="009D6956">
        <w:rPr>
          <w:rFonts w:ascii="Times New Roman" w:hAnsi="Times New Roman" w:cs="Times New Roman"/>
          <w:sz w:val="24"/>
          <w:szCs w:val="24"/>
        </w:rPr>
        <w:t xml:space="preserve">values within 2σ errors. </w:t>
      </w:r>
      <w:proofErr w:type="spellStart"/>
      <w:r w:rsidRPr="009D6956">
        <w:rPr>
          <w:rFonts w:ascii="Times New Roman" w:hAnsi="Times New Roman" w:cs="Times New Roman"/>
          <w:sz w:val="24"/>
          <w:szCs w:val="24"/>
        </w:rPr>
        <w:t>Overdispersion</w:t>
      </w:r>
      <w:proofErr w:type="spellEnd"/>
      <w:r w:rsidRPr="009D6956">
        <w:rPr>
          <w:rFonts w:ascii="Times New Roman" w:hAnsi="Times New Roman" w:cs="Times New Roman"/>
          <w:sz w:val="24"/>
          <w:szCs w:val="24"/>
        </w:rPr>
        <w:t xml:space="preserve"> values ≤ 20% are routinely assessed for small aliquots of </w:t>
      </w:r>
      <w:r w:rsidRPr="009D6956">
        <w:rPr>
          <w:rFonts w:ascii="Times New Roman" w:hAnsi="Times New Roman" w:cs="Times New Roman"/>
          <w:sz w:val="24"/>
          <w:szCs w:val="24"/>
        </w:rPr>
        <w:lastRenderedPageBreak/>
        <w:t xml:space="preserve">quartz grains that are well solar reset, </w:t>
      </w:r>
      <w:r w:rsidR="00163844">
        <w:rPr>
          <w:rFonts w:ascii="Times New Roman" w:hAnsi="Times New Roman" w:cs="Times New Roman"/>
          <w:sz w:val="24"/>
          <w:szCs w:val="24"/>
        </w:rPr>
        <w:t>such as</w:t>
      </w:r>
      <w:r w:rsidRPr="009D6956">
        <w:rPr>
          <w:rFonts w:ascii="Times New Roman" w:hAnsi="Times New Roman" w:cs="Times New Roman"/>
          <w:sz w:val="24"/>
          <w:szCs w:val="24"/>
        </w:rPr>
        <w:t xml:space="preserve"> eolian sands</w:t>
      </w:r>
      <w:r w:rsidR="00163844">
        <w:rPr>
          <w:rFonts w:ascii="Times New Roman" w:hAnsi="Times New Roman" w:cs="Times New Roman"/>
          <w:sz w:val="24"/>
          <w:szCs w:val="24"/>
        </w:rPr>
        <w:t>,</w:t>
      </w:r>
      <w:r w:rsidRPr="009D6956">
        <w:rPr>
          <w:rFonts w:ascii="Times New Roman" w:hAnsi="Times New Roman" w:cs="Times New Roman"/>
          <w:sz w:val="24"/>
          <w:szCs w:val="24"/>
        </w:rPr>
        <w:t xml:space="preserve"> and this value is considered a threshold metric for calculation of a D</w:t>
      </w:r>
      <w:r w:rsidRPr="009D6956">
        <w:rPr>
          <w:rFonts w:ascii="Times New Roman" w:hAnsi="Times New Roman" w:cs="Times New Roman"/>
          <w:sz w:val="24"/>
          <w:szCs w:val="24"/>
          <w:vertAlign w:val="subscript"/>
        </w:rPr>
        <w:t>e</w:t>
      </w:r>
      <w:r w:rsidRPr="009D6956">
        <w:rPr>
          <w:rFonts w:ascii="Times New Roman" w:hAnsi="Times New Roman" w:cs="Times New Roman"/>
          <w:sz w:val="24"/>
          <w:szCs w:val="24"/>
        </w:rPr>
        <w:t xml:space="preserve"> value using the central age model of Galbraith et al. (1999). </w:t>
      </w:r>
    </w:p>
    <w:p w:rsidR="009D6956" w:rsidRPr="009D6956" w:rsidRDefault="009D6956" w:rsidP="009D6956">
      <w:pPr>
        <w:ind w:firstLine="360"/>
        <w:rPr>
          <w:rFonts w:ascii="Times New Roman" w:hAnsi="Times New Roman" w:cs="Times New Roman"/>
          <w:sz w:val="24"/>
          <w:szCs w:val="24"/>
        </w:rPr>
      </w:pPr>
      <w:r w:rsidRPr="009D6956">
        <w:rPr>
          <w:rFonts w:ascii="Times New Roman" w:hAnsi="Times New Roman" w:cs="Times New Roman"/>
          <w:sz w:val="24"/>
          <w:szCs w:val="24"/>
        </w:rPr>
        <w:t xml:space="preserve">A determination of the environmental dose rate is needed to render an optical age, which is an estimate of the exposure of quartz grains to ionizing radiation from U and Th decay series, </w:t>
      </w:r>
      <w:r w:rsidRPr="009D6956">
        <w:rPr>
          <w:rFonts w:ascii="Times New Roman" w:hAnsi="Times New Roman" w:cs="Times New Roman"/>
          <w:sz w:val="24"/>
          <w:szCs w:val="24"/>
          <w:vertAlign w:val="superscript"/>
        </w:rPr>
        <w:t>40</w:t>
      </w:r>
      <w:r w:rsidRPr="009D6956">
        <w:rPr>
          <w:rFonts w:ascii="Times New Roman" w:hAnsi="Times New Roman" w:cs="Times New Roman"/>
          <w:sz w:val="24"/>
          <w:szCs w:val="24"/>
        </w:rPr>
        <w:t xml:space="preserve">K, and cosmic sources during the burial period (Table 1). The U and Th content of the sediments, assuming secular equilibrium in the decay series and </w:t>
      </w:r>
      <w:r w:rsidRPr="009D6956">
        <w:rPr>
          <w:rFonts w:ascii="Times New Roman" w:hAnsi="Times New Roman" w:cs="Times New Roman"/>
          <w:sz w:val="24"/>
          <w:szCs w:val="24"/>
          <w:vertAlign w:val="superscript"/>
        </w:rPr>
        <w:t>40</w:t>
      </w:r>
      <w:r w:rsidRPr="009D6956">
        <w:rPr>
          <w:rFonts w:ascii="Times New Roman" w:hAnsi="Times New Roman" w:cs="Times New Roman"/>
          <w:sz w:val="24"/>
          <w:szCs w:val="24"/>
        </w:rPr>
        <w:t xml:space="preserve">K, were determined by inductively coupled plasma-mass spectrometry (ICP-MS) analyzed by Activation Laboratory LTD, Ontario, Canada. A significant cosmic ray component between 0.24 and 0.29 </w:t>
      </w:r>
      <w:proofErr w:type="spellStart"/>
      <w:r w:rsidRPr="009D6956">
        <w:rPr>
          <w:rFonts w:ascii="Times New Roman" w:hAnsi="Times New Roman" w:cs="Times New Roman"/>
          <w:sz w:val="24"/>
          <w:szCs w:val="24"/>
        </w:rPr>
        <w:t>mGy</w:t>
      </w:r>
      <w:proofErr w:type="spellEnd"/>
      <w:r w:rsidRPr="009D6956">
        <w:rPr>
          <w:rFonts w:ascii="Times New Roman" w:hAnsi="Times New Roman" w:cs="Times New Roman"/>
          <w:sz w:val="24"/>
          <w:szCs w:val="24"/>
        </w:rPr>
        <w:t xml:space="preserve">/yr was included in the estimated dose rate taking into account the current depth of burial (Prescott and Hutton, 1994). </w:t>
      </w:r>
      <w:proofErr w:type="gramStart"/>
      <w:r w:rsidRPr="009D6956">
        <w:rPr>
          <w:rFonts w:ascii="Times New Roman" w:hAnsi="Times New Roman" w:cs="Times New Roman"/>
          <w:sz w:val="24"/>
          <w:szCs w:val="24"/>
        </w:rPr>
        <w:t>A moisture</w:t>
      </w:r>
      <w:proofErr w:type="gramEnd"/>
      <w:r w:rsidRPr="009D6956">
        <w:rPr>
          <w:rFonts w:ascii="Times New Roman" w:hAnsi="Times New Roman" w:cs="Times New Roman"/>
          <w:sz w:val="24"/>
          <w:szCs w:val="24"/>
        </w:rPr>
        <w:t xml:space="preserve"> content (by weight) of 5 ± 2 %, was used in dose rate calculations, which reflects current field moisture conditions. The datum year for all OSL ages is AD 2000.</w:t>
      </w:r>
    </w:p>
    <w:p w:rsidR="009D6956" w:rsidRPr="000B3AC9" w:rsidRDefault="009D6956" w:rsidP="000B3AC9">
      <w:pPr>
        <w:rPr>
          <w:rFonts w:ascii="Times New Roman" w:hAnsi="Times New Roman" w:cs="Times New Roman"/>
          <w:sz w:val="24"/>
          <w:szCs w:val="24"/>
        </w:rPr>
      </w:pPr>
    </w:p>
    <w:p w:rsidR="000B3AC9" w:rsidRDefault="000B3AC9" w:rsidP="000B3AC9">
      <w:pPr>
        <w:rPr>
          <w:rFonts w:ascii="Times New Roman" w:hAnsi="Times New Roman" w:cs="Times New Roman"/>
          <w:b/>
          <w:sz w:val="24"/>
          <w:szCs w:val="24"/>
        </w:rPr>
      </w:pPr>
      <w:r w:rsidRPr="000B3AC9">
        <w:rPr>
          <w:rFonts w:ascii="Times New Roman" w:hAnsi="Times New Roman" w:cs="Times New Roman"/>
          <w:b/>
          <w:sz w:val="24"/>
          <w:szCs w:val="24"/>
        </w:rPr>
        <w:t>References Cited</w:t>
      </w:r>
    </w:p>
    <w:p w:rsidR="000B3AC9" w:rsidRDefault="000B3AC9" w:rsidP="000B3AC9">
      <w:pPr>
        <w:rPr>
          <w:rFonts w:ascii="Times New Roman" w:hAnsi="Times New Roman" w:cs="Times New Roman"/>
          <w:sz w:val="24"/>
          <w:szCs w:val="24"/>
        </w:rPr>
      </w:pPr>
      <w:proofErr w:type="spellStart"/>
      <w:proofErr w:type="gramStart"/>
      <w:r w:rsidRPr="000B3AC9">
        <w:rPr>
          <w:rFonts w:ascii="Times New Roman" w:hAnsi="Times New Roman" w:cs="Times New Roman"/>
          <w:sz w:val="24"/>
          <w:szCs w:val="24"/>
        </w:rPr>
        <w:t>Bøtter</w:t>
      </w:r>
      <w:proofErr w:type="spellEnd"/>
      <w:r w:rsidRPr="000B3AC9">
        <w:rPr>
          <w:rFonts w:ascii="Times New Roman" w:hAnsi="Times New Roman" w:cs="Times New Roman"/>
          <w:sz w:val="24"/>
          <w:szCs w:val="24"/>
        </w:rPr>
        <w:t xml:space="preserve">-Jensen, L., </w:t>
      </w:r>
      <w:proofErr w:type="spellStart"/>
      <w:r w:rsidRPr="000B3AC9">
        <w:rPr>
          <w:rFonts w:ascii="Times New Roman" w:hAnsi="Times New Roman" w:cs="Times New Roman"/>
          <w:sz w:val="24"/>
          <w:szCs w:val="24"/>
        </w:rPr>
        <w:t>Bulur</w:t>
      </w:r>
      <w:proofErr w:type="spellEnd"/>
      <w:r w:rsidRPr="000B3AC9">
        <w:rPr>
          <w:rFonts w:ascii="Times New Roman" w:hAnsi="Times New Roman" w:cs="Times New Roman"/>
          <w:sz w:val="24"/>
          <w:szCs w:val="24"/>
        </w:rPr>
        <w:t xml:space="preserve">, E., Duller, G.A.T., </w:t>
      </w:r>
      <w:r w:rsidR="00163844">
        <w:rPr>
          <w:rFonts w:ascii="Times New Roman" w:hAnsi="Times New Roman" w:cs="Times New Roman"/>
          <w:sz w:val="24"/>
          <w:szCs w:val="24"/>
        </w:rPr>
        <w:t xml:space="preserve">and </w:t>
      </w:r>
      <w:r w:rsidRPr="000B3AC9">
        <w:rPr>
          <w:rFonts w:ascii="Times New Roman" w:hAnsi="Times New Roman" w:cs="Times New Roman"/>
          <w:sz w:val="24"/>
          <w:szCs w:val="24"/>
        </w:rPr>
        <w:t>Murray, A.S., 2000.</w:t>
      </w:r>
      <w:proofErr w:type="gramEnd"/>
      <w:r w:rsidRPr="000B3AC9">
        <w:rPr>
          <w:rFonts w:ascii="Times New Roman" w:hAnsi="Times New Roman" w:cs="Times New Roman"/>
          <w:sz w:val="24"/>
          <w:szCs w:val="24"/>
        </w:rPr>
        <w:t xml:space="preserve"> Advances in luminescence instrument systems. Radiation Measurements 32, 523-528.</w:t>
      </w:r>
    </w:p>
    <w:p w:rsidR="000B3AC9" w:rsidRDefault="000B3AC9" w:rsidP="000B3AC9">
      <w:pPr>
        <w:rPr>
          <w:rFonts w:ascii="Times New Roman" w:hAnsi="Times New Roman" w:cs="Times New Roman"/>
          <w:sz w:val="24"/>
          <w:szCs w:val="24"/>
        </w:rPr>
      </w:pPr>
      <w:proofErr w:type="gramStart"/>
      <w:r w:rsidRPr="000B3AC9">
        <w:rPr>
          <w:rFonts w:ascii="Times New Roman" w:hAnsi="Times New Roman" w:cs="Times New Roman"/>
          <w:sz w:val="24"/>
          <w:szCs w:val="24"/>
        </w:rPr>
        <w:t>Galbraith R</w:t>
      </w:r>
      <w:r w:rsidR="00163844">
        <w:rPr>
          <w:rFonts w:ascii="Times New Roman" w:hAnsi="Times New Roman" w:cs="Times New Roman"/>
          <w:sz w:val="24"/>
          <w:szCs w:val="24"/>
        </w:rPr>
        <w:t>.</w:t>
      </w:r>
      <w:r w:rsidRPr="000B3AC9">
        <w:rPr>
          <w:rFonts w:ascii="Times New Roman" w:hAnsi="Times New Roman" w:cs="Times New Roman"/>
          <w:sz w:val="24"/>
          <w:szCs w:val="24"/>
        </w:rPr>
        <w:t>F</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and Green</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P</w:t>
      </w:r>
      <w:r w:rsidR="00163844">
        <w:rPr>
          <w:rFonts w:ascii="Times New Roman" w:hAnsi="Times New Roman" w:cs="Times New Roman"/>
          <w:sz w:val="24"/>
          <w:szCs w:val="24"/>
        </w:rPr>
        <w:t>.</w:t>
      </w:r>
      <w:r w:rsidRPr="000B3AC9">
        <w:rPr>
          <w:rFonts w:ascii="Times New Roman" w:hAnsi="Times New Roman" w:cs="Times New Roman"/>
          <w:sz w:val="24"/>
          <w:szCs w:val="24"/>
        </w:rPr>
        <w:t>F</w:t>
      </w:r>
      <w:r w:rsidR="00163844">
        <w:rPr>
          <w:rFonts w:ascii="Times New Roman" w:hAnsi="Times New Roman" w:cs="Times New Roman"/>
          <w:sz w:val="24"/>
          <w:szCs w:val="24"/>
        </w:rPr>
        <w:t xml:space="preserve">., </w:t>
      </w:r>
      <w:r w:rsidRPr="000B3AC9">
        <w:rPr>
          <w:rFonts w:ascii="Times New Roman" w:hAnsi="Times New Roman" w:cs="Times New Roman"/>
          <w:sz w:val="24"/>
          <w:szCs w:val="24"/>
        </w:rPr>
        <w:t>1990</w:t>
      </w:r>
      <w:r w:rsidR="00163844">
        <w:rPr>
          <w:rFonts w:ascii="Times New Roman" w:hAnsi="Times New Roman" w:cs="Times New Roman"/>
          <w:sz w:val="24"/>
          <w:szCs w:val="24"/>
        </w:rPr>
        <w:t>.</w:t>
      </w:r>
      <w:proofErr w:type="gramEnd"/>
      <w:r w:rsidRPr="000B3AC9">
        <w:rPr>
          <w:rFonts w:ascii="Times New Roman" w:hAnsi="Times New Roman" w:cs="Times New Roman"/>
          <w:sz w:val="24"/>
          <w:szCs w:val="24"/>
        </w:rPr>
        <w:t xml:space="preserve"> Estimating the component ages in a finite mixture. Nuclear Tracks and Radiation Measurements 17</w:t>
      </w:r>
      <w:r w:rsidR="00163844">
        <w:rPr>
          <w:rFonts w:ascii="Times New Roman" w:hAnsi="Times New Roman" w:cs="Times New Roman"/>
          <w:sz w:val="24"/>
          <w:szCs w:val="24"/>
        </w:rPr>
        <w:t xml:space="preserve">, </w:t>
      </w:r>
      <w:r w:rsidRPr="000B3AC9">
        <w:rPr>
          <w:rFonts w:ascii="Times New Roman" w:hAnsi="Times New Roman" w:cs="Times New Roman"/>
          <w:sz w:val="24"/>
          <w:szCs w:val="24"/>
        </w:rPr>
        <w:t>197-206.</w:t>
      </w:r>
    </w:p>
    <w:p w:rsidR="000B3AC9" w:rsidRDefault="000B3AC9" w:rsidP="000B3AC9">
      <w:pPr>
        <w:rPr>
          <w:rFonts w:ascii="Times New Roman" w:hAnsi="Times New Roman" w:cs="Times New Roman"/>
          <w:sz w:val="24"/>
          <w:szCs w:val="24"/>
        </w:rPr>
      </w:pPr>
      <w:proofErr w:type="gramStart"/>
      <w:r w:rsidRPr="000B3AC9">
        <w:rPr>
          <w:rFonts w:ascii="Times New Roman" w:hAnsi="Times New Roman" w:cs="Times New Roman"/>
          <w:sz w:val="24"/>
          <w:szCs w:val="24"/>
        </w:rPr>
        <w:t>Galbraith</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R</w:t>
      </w:r>
      <w:r w:rsidR="00163844">
        <w:rPr>
          <w:rFonts w:ascii="Times New Roman" w:hAnsi="Times New Roman" w:cs="Times New Roman"/>
          <w:sz w:val="24"/>
          <w:szCs w:val="24"/>
        </w:rPr>
        <w:t>.</w:t>
      </w:r>
      <w:r w:rsidRPr="000B3AC9">
        <w:rPr>
          <w:rFonts w:ascii="Times New Roman" w:hAnsi="Times New Roman" w:cs="Times New Roman"/>
          <w:sz w:val="24"/>
          <w:szCs w:val="24"/>
        </w:rPr>
        <w:t>F</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and Roberts</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R</w:t>
      </w:r>
      <w:r w:rsidR="00163844">
        <w:rPr>
          <w:rFonts w:ascii="Times New Roman" w:hAnsi="Times New Roman" w:cs="Times New Roman"/>
          <w:sz w:val="24"/>
          <w:szCs w:val="24"/>
        </w:rPr>
        <w:t>.</w:t>
      </w:r>
      <w:r w:rsidRPr="000B3AC9">
        <w:rPr>
          <w:rFonts w:ascii="Times New Roman" w:hAnsi="Times New Roman" w:cs="Times New Roman"/>
          <w:sz w:val="24"/>
          <w:szCs w:val="24"/>
        </w:rPr>
        <w:t>G</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2012</w:t>
      </w:r>
      <w:r w:rsidR="00163844">
        <w:rPr>
          <w:rFonts w:ascii="Times New Roman" w:hAnsi="Times New Roman" w:cs="Times New Roman"/>
          <w:sz w:val="24"/>
          <w:szCs w:val="24"/>
        </w:rPr>
        <w:t>.</w:t>
      </w:r>
      <w:proofErr w:type="gramEnd"/>
      <w:r w:rsidRPr="000B3AC9">
        <w:rPr>
          <w:rFonts w:ascii="Times New Roman" w:hAnsi="Times New Roman" w:cs="Times New Roman"/>
          <w:sz w:val="24"/>
          <w:szCs w:val="24"/>
        </w:rPr>
        <w:t xml:space="preserve"> Statistical aspects of equivalent dose and error calculation and display in OSL dating: An overview and some recommendations. Quaternary Geochronology 11</w:t>
      </w:r>
      <w:r w:rsidR="00163844">
        <w:rPr>
          <w:rFonts w:ascii="Times New Roman" w:hAnsi="Times New Roman" w:cs="Times New Roman"/>
          <w:sz w:val="24"/>
          <w:szCs w:val="24"/>
        </w:rPr>
        <w:t xml:space="preserve">, </w:t>
      </w:r>
      <w:r w:rsidRPr="000B3AC9">
        <w:rPr>
          <w:rFonts w:ascii="Times New Roman" w:hAnsi="Times New Roman" w:cs="Times New Roman"/>
          <w:sz w:val="24"/>
          <w:szCs w:val="24"/>
        </w:rPr>
        <w:t>1-27.</w:t>
      </w:r>
    </w:p>
    <w:p w:rsidR="000B3AC9" w:rsidRDefault="000B3AC9" w:rsidP="000B3AC9">
      <w:pPr>
        <w:rPr>
          <w:rFonts w:ascii="Times New Roman" w:hAnsi="Times New Roman" w:cs="Times New Roman"/>
          <w:sz w:val="24"/>
          <w:szCs w:val="24"/>
        </w:rPr>
      </w:pPr>
      <w:r w:rsidRPr="000B3AC9">
        <w:rPr>
          <w:rFonts w:ascii="Times New Roman" w:hAnsi="Times New Roman" w:cs="Times New Roman"/>
          <w:sz w:val="24"/>
          <w:szCs w:val="24"/>
        </w:rPr>
        <w:t>Galbraith</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R</w:t>
      </w:r>
      <w:r w:rsidR="00163844">
        <w:rPr>
          <w:rFonts w:ascii="Times New Roman" w:hAnsi="Times New Roman" w:cs="Times New Roman"/>
          <w:sz w:val="24"/>
          <w:szCs w:val="24"/>
        </w:rPr>
        <w:t>.</w:t>
      </w:r>
      <w:r w:rsidRPr="000B3AC9">
        <w:rPr>
          <w:rFonts w:ascii="Times New Roman" w:hAnsi="Times New Roman" w:cs="Times New Roman"/>
          <w:sz w:val="24"/>
          <w:szCs w:val="24"/>
        </w:rPr>
        <w:t>F</w:t>
      </w:r>
      <w:r w:rsidR="00163844">
        <w:rPr>
          <w:rFonts w:ascii="Times New Roman" w:hAnsi="Times New Roman" w:cs="Times New Roman"/>
          <w:sz w:val="24"/>
          <w:szCs w:val="24"/>
        </w:rPr>
        <w:t>.</w:t>
      </w:r>
      <w:r w:rsidRPr="000B3AC9">
        <w:rPr>
          <w:rFonts w:ascii="Times New Roman" w:hAnsi="Times New Roman" w:cs="Times New Roman"/>
          <w:sz w:val="24"/>
          <w:szCs w:val="24"/>
        </w:rPr>
        <w:t>, Roberts</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R</w:t>
      </w:r>
      <w:r w:rsidR="00163844">
        <w:rPr>
          <w:rFonts w:ascii="Times New Roman" w:hAnsi="Times New Roman" w:cs="Times New Roman"/>
          <w:sz w:val="24"/>
          <w:szCs w:val="24"/>
        </w:rPr>
        <w:t>.</w:t>
      </w:r>
      <w:r w:rsidRPr="000B3AC9">
        <w:rPr>
          <w:rFonts w:ascii="Times New Roman" w:hAnsi="Times New Roman" w:cs="Times New Roman"/>
          <w:sz w:val="24"/>
          <w:szCs w:val="24"/>
        </w:rPr>
        <w:t>G</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w:t>
      </w:r>
      <w:proofErr w:type="spellStart"/>
      <w:r w:rsidRPr="000B3AC9">
        <w:rPr>
          <w:rFonts w:ascii="Times New Roman" w:hAnsi="Times New Roman" w:cs="Times New Roman"/>
          <w:sz w:val="24"/>
          <w:szCs w:val="24"/>
        </w:rPr>
        <w:t>Laslett</w:t>
      </w:r>
      <w:proofErr w:type="spellEnd"/>
      <w:r w:rsidR="00163844">
        <w:rPr>
          <w:rFonts w:ascii="Times New Roman" w:hAnsi="Times New Roman" w:cs="Times New Roman"/>
          <w:sz w:val="24"/>
          <w:szCs w:val="24"/>
        </w:rPr>
        <w:t>,</w:t>
      </w:r>
      <w:r w:rsidRPr="000B3AC9">
        <w:rPr>
          <w:rFonts w:ascii="Times New Roman" w:hAnsi="Times New Roman" w:cs="Times New Roman"/>
          <w:sz w:val="24"/>
          <w:szCs w:val="24"/>
        </w:rPr>
        <w:t xml:space="preserve"> G</w:t>
      </w:r>
      <w:r w:rsidR="00163844">
        <w:rPr>
          <w:rFonts w:ascii="Times New Roman" w:hAnsi="Times New Roman" w:cs="Times New Roman"/>
          <w:sz w:val="24"/>
          <w:szCs w:val="24"/>
        </w:rPr>
        <w:t>.</w:t>
      </w:r>
      <w:r w:rsidRPr="000B3AC9">
        <w:rPr>
          <w:rFonts w:ascii="Times New Roman" w:hAnsi="Times New Roman" w:cs="Times New Roman"/>
          <w:sz w:val="24"/>
          <w:szCs w:val="24"/>
        </w:rPr>
        <w:t>M</w:t>
      </w:r>
      <w:r w:rsidR="00163844">
        <w:rPr>
          <w:rFonts w:ascii="Times New Roman" w:hAnsi="Times New Roman" w:cs="Times New Roman"/>
          <w:sz w:val="24"/>
          <w:szCs w:val="24"/>
        </w:rPr>
        <w:t>.</w:t>
      </w:r>
      <w:r w:rsidRPr="000B3AC9">
        <w:rPr>
          <w:rFonts w:ascii="Times New Roman" w:hAnsi="Times New Roman" w:cs="Times New Roman"/>
          <w:sz w:val="24"/>
          <w:szCs w:val="24"/>
        </w:rPr>
        <w:t>, Yoshida</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H</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and </w:t>
      </w:r>
      <w:proofErr w:type="spellStart"/>
      <w:r w:rsidRPr="000B3AC9">
        <w:rPr>
          <w:rFonts w:ascii="Times New Roman" w:hAnsi="Times New Roman" w:cs="Times New Roman"/>
          <w:sz w:val="24"/>
          <w:szCs w:val="24"/>
        </w:rPr>
        <w:t>Olley</w:t>
      </w:r>
      <w:proofErr w:type="spellEnd"/>
      <w:r w:rsidR="00163844">
        <w:rPr>
          <w:rFonts w:ascii="Times New Roman" w:hAnsi="Times New Roman" w:cs="Times New Roman"/>
          <w:sz w:val="24"/>
          <w:szCs w:val="24"/>
        </w:rPr>
        <w:t>,</w:t>
      </w:r>
      <w:r w:rsidRPr="000B3AC9">
        <w:rPr>
          <w:rFonts w:ascii="Times New Roman" w:hAnsi="Times New Roman" w:cs="Times New Roman"/>
          <w:sz w:val="24"/>
          <w:szCs w:val="24"/>
        </w:rPr>
        <w:t xml:space="preserve"> J</w:t>
      </w:r>
      <w:r w:rsidR="00163844">
        <w:rPr>
          <w:rFonts w:ascii="Times New Roman" w:hAnsi="Times New Roman" w:cs="Times New Roman"/>
          <w:sz w:val="24"/>
          <w:szCs w:val="24"/>
        </w:rPr>
        <w:t>.</w:t>
      </w:r>
      <w:r w:rsidRPr="000B3AC9">
        <w:rPr>
          <w:rFonts w:ascii="Times New Roman" w:hAnsi="Times New Roman" w:cs="Times New Roman"/>
          <w:sz w:val="24"/>
          <w:szCs w:val="24"/>
        </w:rPr>
        <w:t>M</w:t>
      </w:r>
      <w:r w:rsidR="00163844">
        <w:rPr>
          <w:rFonts w:ascii="Times New Roman" w:hAnsi="Times New Roman" w:cs="Times New Roman"/>
          <w:sz w:val="24"/>
          <w:szCs w:val="24"/>
        </w:rPr>
        <w:t xml:space="preserve">., </w:t>
      </w:r>
      <w:r w:rsidRPr="000B3AC9">
        <w:rPr>
          <w:rFonts w:ascii="Times New Roman" w:hAnsi="Times New Roman" w:cs="Times New Roman"/>
          <w:sz w:val="24"/>
          <w:szCs w:val="24"/>
        </w:rPr>
        <w:t>1999</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Optical dating of single and multiple grains of quartz from </w:t>
      </w:r>
      <w:proofErr w:type="spellStart"/>
      <w:r w:rsidRPr="000B3AC9">
        <w:rPr>
          <w:rFonts w:ascii="Times New Roman" w:hAnsi="Times New Roman" w:cs="Times New Roman"/>
          <w:sz w:val="24"/>
          <w:szCs w:val="24"/>
        </w:rPr>
        <w:t>Jinmium</w:t>
      </w:r>
      <w:proofErr w:type="spellEnd"/>
      <w:r w:rsidRPr="000B3AC9">
        <w:rPr>
          <w:rFonts w:ascii="Times New Roman" w:hAnsi="Times New Roman" w:cs="Times New Roman"/>
          <w:sz w:val="24"/>
          <w:szCs w:val="24"/>
        </w:rPr>
        <w:t xml:space="preserve"> rock shelter, northern Australia, part 1</w:t>
      </w:r>
      <w:r w:rsidR="00CC2DC9">
        <w:rPr>
          <w:rFonts w:ascii="Times New Roman" w:hAnsi="Times New Roman" w:cs="Times New Roman"/>
          <w:sz w:val="24"/>
          <w:szCs w:val="24"/>
        </w:rPr>
        <w:t>:</w:t>
      </w:r>
      <w:bookmarkStart w:id="0" w:name="_GoBack"/>
      <w:bookmarkEnd w:id="0"/>
      <w:r w:rsidRPr="000B3AC9">
        <w:rPr>
          <w:rFonts w:ascii="Times New Roman" w:hAnsi="Times New Roman" w:cs="Times New Roman"/>
          <w:sz w:val="24"/>
          <w:szCs w:val="24"/>
        </w:rPr>
        <w:t xml:space="preserve"> Experimental design and statistical models. Archaeometry 41</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339-364.</w:t>
      </w:r>
    </w:p>
    <w:p w:rsidR="000B3AC9" w:rsidRPr="000B3AC9" w:rsidRDefault="000B3AC9" w:rsidP="000B3AC9">
      <w:pPr>
        <w:rPr>
          <w:rFonts w:ascii="Times New Roman" w:hAnsi="Times New Roman" w:cs="Times New Roman"/>
          <w:sz w:val="24"/>
          <w:szCs w:val="24"/>
        </w:rPr>
      </w:pPr>
      <w:r w:rsidRPr="000B3AC9">
        <w:rPr>
          <w:rFonts w:ascii="Times New Roman" w:hAnsi="Times New Roman" w:cs="Times New Roman"/>
          <w:sz w:val="24"/>
          <w:szCs w:val="24"/>
        </w:rPr>
        <w:t xml:space="preserve">Murray, A.S., and </w:t>
      </w:r>
      <w:proofErr w:type="spellStart"/>
      <w:r w:rsidRPr="000B3AC9">
        <w:rPr>
          <w:rFonts w:ascii="Times New Roman" w:hAnsi="Times New Roman" w:cs="Times New Roman"/>
          <w:sz w:val="24"/>
          <w:szCs w:val="24"/>
        </w:rPr>
        <w:t>Wintle</w:t>
      </w:r>
      <w:proofErr w:type="spellEnd"/>
      <w:r w:rsidRPr="000B3AC9">
        <w:rPr>
          <w:rFonts w:ascii="Times New Roman" w:hAnsi="Times New Roman" w:cs="Times New Roman"/>
          <w:sz w:val="24"/>
          <w:szCs w:val="24"/>
        </w:rPr>
        <w:t>, A.G., 2003. The single aliquot regenerative dose protocol: Potential for improvements in reliability. Radiation Measurements 37, 377–381.</w:t>
      </w:r>
    </w:p>
    <w:p w:rsidR="000B3AC9" w:rsidRPr="000B3AC9" w:rsidRDefault="000B3AC9" w:rsidP="000B3AC9">
      <w:pPr>
        <w:rPr>
          <w:rFonts w:ascii="Times New Roman" w:hAnsi="Times New Roman" w:cs="Times New Roman"/>
          <w:sz w:val="24"/>
          <w:szCs w:val="24"/>
        </w:rPr>
      </w:pPr>
      <w:proofErr w:type="gramStart"/>
      <w:r w:rsidRPr="000B3AC9">
        <w:rPr>
          <w:rFonts w:ascii="Times New Roman" w:hAnsi="Times New Roman" w:cs="Times New Roman"/>
          <w:sz w:val="24"/>
          <w:szCs w:val="24"/>
        </w:rPr>
        <w:t>Prescott J</w:t>
      </w:r>
      <w:r w:rsidR="00163844">
        <w:rPr>
          <w:rFonts w:ascii="Times New Roman" w:hAnsi="Times New Roman" w:cs="Times New Roman"/>
          <w:sz w:val="24"/>
          <w:szCs w:val="24"/>
        </w:rPr>
        <w:t>.</w:t>
      </w:r>
      <w:r w:rsidRPr="000B3AC9">
        <w:rPr>
          <w:rFonts w:ascii="Times New Roman" w:hAnsi="Times New Roman" w:cs="Times New Roman"/>
          <w:sz w:val="24"/>
          <w:szCs w:val="24"/>
        </w:rPr>
        <w:t>R</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and Hutton</w:t>
      </w:r>
      <w:r w:rsidR="00163844">
        <w:rPr>
          <w:rFonts w:ascii="Times New Roman" w:hAnsi="Times New Roman" w:cs="Times New Roman"/>
          <w:sz w:val="24"/>
          <w:szCs w:val="24"/>
        </w:rPr>
        <w:t>,</w:t>
      </w:r>
      <w:r w:rsidRPr="000B3AC9">
        <w:rPr>
          <w:rFonts w:ascii="Times New Roman" w:hAnsi="Times New Roman" w:cs="Times New Roman"/>
          <w:sz w:val="24"/>
          <w:szCs w:val="24"/>
        </w:rPr>
        <w:t xml:space="preserve"> J</w:t>
      </w:r>
      <w:r w:rsidR="00163844">
        <w:rPr>
          <w:rFonts w:ascii="Times New Roman" w:hAnsi="Times New Roman" w:cs="Times New Roman"/>
          <w:sz w:val="24"/>
          <w:szCs w:val="24"/>
        </w:rPr>
        <w:t>.</w:t>
      </w:r>
      <w:r w:rsidRPr="000B3AC9">
        <w:rPr>
          <w:rFonts w:ascii="Times New Roman" w:hAnsi="Times New Roman" w:cs="Times New Roman"/>
          <w:sz w:val="24"/>
          <w:szCs w:val="24"/>
        </w:rPr>
        <w:t>T</w:t>
      </w:r>
      <w:r w:rsidR="00163844">
        <w:rPr>
          <w:rFonts w:ascii="Times New Roman" w:hAnsi="Times New Roman" w:cs="Times New Roman"/>
          <w:sz w:val="24"/>
          <w:szCs w:val="24"/>
        </w:rPr>
        <w:t xml:space="preserve">., </w:t>
      </w:r>
      <w:r w:rsidRPr="000B3AC9">
        <w:rPr>
          <w:rFonts w:ascii="Times New Roman" w:hAnsi="Times New Roman" w:cs="Times New Roman"/>
          <w:sz w:val="24"/>
          <w:szCs w:val="24"/>
        </w:rPr>
        <w:t>1994</w:t>
      </w:r>
      <w:r w:rsidR="00163844">
        <w:rPr>
          <w:rFonts w:ascii="Times New Roman" w:hAnsi="Times New Roman" w:cs="Times New Roman"/>
          <w:sz w:val="24"/>
          <w:szCs w:val="24"/>
        </w:rPr>
        <w:t>.</w:t>
      </w:r>
      <w:proofErr w:type="gramEnd"/>
      <w:r w:rsidRPr="000B3AC9">
        <w:rPr>
          <w:rFonts w:ascii="Times New Roman" w:hAnsi="Times New Roman" w:cs="Times New Roman"/>
          <w:sz w:val="24"/>
          <w:szCs w:val="24"/>
        </w:rPr>
        <w:t xml:space="preserve"> </w:t>
      </w:r>
      <w:proofErr w:type="gramStart"/>
      <w:r w:rsidRPr="000B3AC9">
        <w:rPr>
          <w:rFonts w:ascii="Times New Roman" w:hAnsi="Times New Roman" w:cs="Times New Roman"/>
          <w:sz w:val="24"/>
          <w:szCs w:val="24"/>
        </w:rPr>
        <w:t>Cosmic-ray contributions to dose-rates for luminescence and ESR dating-large depths and long-term variations.</w:t>
      </w:r>
      <w:proofErr w:type="gramEnd"/>
      <w:r w:rsidRPr="000B3AC9">
        <w:rPr>
          <w:rFonts w:ascii="Times New Roman" w:hAnsi="Times New Roman" w:cs="Times New Roman"/>
          <w:sz w:val="24"/>
          <w:szCs w:val="24"/>
        </w:rPr>
        <w:t xml:space="preserve"> Radiation Measurements 23</w:t>
      </w:r>
      <w:r w:rsidR="00163844">
        <w:rPr>
          <w:rFonts w:ascii="Times New Roman" w:hAnsi="Times New Roman" w:cs="Times New Roman"/>
          <w:sz w:val="24"/>
          <w:szCs w:val="24"/>
        </w:rPr>
        <w:t xml:space="preserve">, </w:t>
      </w:r>
      <w:r w:rsidRPr="000B3AC9">
        <w:rPr>
          <w:rFonts w:ascii="Times New Roman" w:hAnsi="Times New Roman" w:cs="Times New Roman"/>
          <w:sz w:val="24"/>
          <w:szCs w:val="24"/>
        </w:rPr>
        <w:t>497-500.</w:t>
      </w:r>
    </w:p>
    <w:sectPr w:rsidR="000B3AC9" w:rsidRPr="000B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56"/>
    <w:rsid w:val="0006792F"/>
    <w:rsid w:val="000B3AC9"/>
    <w:rsid w:val="00163844"/>
    <w:rsid w:val="00621022"/>
    <w:rsid w:val="006B6E61"/>
    <w:rsid w:val="007E777C"/>
    <w:rsid w:val="009D6956"/>
    <w:rsid w:val="00CC2DC9"/>
    <w:rsid w:val="00E6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Marith Reheis</dc:creator>
  <cp:lastModifiedBy>Marith Reheis</cp:lastModifiedBy>
  <cp:revision>7</cp:revision>
  <cp:lastPrinted>2017-07-05T17:26:00Z</cp:lastPrinted>
  <dcterms:created xsi:type="dcterms:W3CDTF">2017-05-23T18:27:00Z</dcterms:created>
  <dcterms:modified xsi:type="dcterms:W3CDTF">2017-07-05T18:01:00Z</dcterms:modified>
</cp:coreProperties>
</file>