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01"/>
        <w:tblW w:w="9468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/>
      </w:tblPr>
      <w:tblGrid>
        <w:gridCol w:w="1440"/>
        <w:gridCol w:w="1368"/>
        <w:gridCol w:w="1440"/>
        <w:gridCol w:w="1440"/>
        <w:gridCol w:w="1440"/>
        <w:gridCol w:w="1170"/>
        <w:gridCol w:w="1170"/>
      </w:tblGrid>
      <w:tr w:rsidR="003E54B2" w:rsidRPr="00B453ED" w:rsidTr="003E54B2">
        <w:trPr>
          <w:trHeight w:val="557"/>
        </w:trPr>
        <w:tc>
          <w:tcPr>
            <w:tcW w:w="1440" w:type="dxa"/>
            <w:vMerge w:val="restart"/>
            <w:tcBorders>
              <w:top w:val="single" w:sz="6" w:space="0" w:color="auto"/>
            </w:tcBorders>
            <w:shd w:val="clear" w:color="auto" w:fill="92CDDC"/>
            <w:vAlign w:val="center"/>
          </w:tcPr>
          <w:p w:rsidR="003E54B2" w:rsidRPr="00B453ED" w:rsidRDefault="003E54B2" w:rsidP="00963A5D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B453E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Risk Components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2CDDC"/>
            <w:vAlign w:val="center"/>
          </w:tcPr>
          <w:p w:rsidR="003E54B2" w:rsidRDefault="003E54B2" w:rsidP="00963A5D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auto"/>
                <w:sz w:val="20"/>
                <w:szCs w:val="20"/>
              </w:rPr>
              <w:t>Development sample</w:t>
            </w:r>
          </w:p>
          <w:p w:rsidR="003E54B2" w:rsidRPr="00B453ED" w:rsidRDefault="003E54B2" w:rsidP="00963A5D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auto"/>
                <w:sz w:val="20"/>
                <w:szCs w:val="20"/>
              </w:rPr>
              <w:t>(</w:t>
            </w:r>
            <w:r w:rsidRPr="008D25C0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n</w:t>
            </w:r>
            <w:r>
              <w:rPr>
                <w:rFonts w:ascii="Times New Roman" w:hAnsi="Times New Roman" w:hint="eastAsia"/>
                <w:b/>
                <w:color w:val="auto"/>
                <w:sz w:val="20"/>
                <w:szCs w:val="20"/>
              </w:rPr>
              <w:t xml:space="preserve"> = 196)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2CDDC"/>
            <w:vAlign w:val="center"/>
          </w:tcPr>
          <w:p w:rsidR="003E54B2" w:rsidRDefault="003E54B2" w:rsidP="00963A5D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auto"/>
                <w:sz w:val="20"/>
                <w:szCs w:val="20"/>
              </w:rPr>
              <w:t>Validation sample</w:t>
            </w:r>
          </w:p>
          <w:p w:rsidR="003E54B2" w:rsidRPr="00B453ED" w:rsidRDefault="003E54B2" w:rsidP="00963A5D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auto"/>
                <w:sz w:val="20"/>
                <w:szCs w:val="20"/>
              </w:rPr>
              <w:t>(</w:t>
            </w:r>
            <w:r w:rsidRPr="008D25C0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hint="eastAsia"/>
                <w:b/>
                <w:color w:val="auto"/>
                <w:sz w:val="20"/>
                <w:szCs w:val="20"/>
              </w:rPr>
              <w:t>= 93)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</w:tcBorders>
            <w:shd w:val="clear" w:color="auto" w:fill="92CDDC"/>
            <w:vAlign w:val="center"/>
          </w:tcPr>
          <w:p w:rsidR="003E54B2" w:rsidRPr="00B453ED" w:rsidRDefault="003E54B2" w:rsidP="00963A5D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i/>
                <w:color w:val="auto"/>
                <w:sz w:val="20"/>
                <w:szCs w:val="20"/>
              </w:rPr>
              <w:t>Z</w:t>
            </w:r>
            <w:r w:rsidRPr="00B453ED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</w:tcBorders>
            <w:shd w:val="clear" w:color="auto" w:fill="92CDDC"/>
            <w:vAlign w:val="center"/>
          </w:tcPr>
          <w:p w:rsidR="003E54B2" w:rsidRPr="00B453ED" w:rsidRDefault="003E54B2" w:rsidP="00963A5D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B453ED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p</w:t>
            </w:r>
            <w:r w:rsidRPr="00B453E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value</w:t>
            </w:r>
          </w:p>
        </w:tc>
      </w:tr>
      <w:tr w:rsidR="003E54B2" w:rsidRPr="00B453ED" w:rsidTr="003E54B2">
        <w:trPr>
          <w:trHeight w:val="557"/>
        </w:trPr>
        <w:tc>
          <w:tcPr>
            <w:tcW w:w="1440" w:type="dxa"/>
            <w:vMerge/>
            <w:tcBorders>
              <w:bottom w:val="single" w:sz="6" w:space="0" w:color="auto"/>
            </w:tcBorders>
            <w:shd w:val="clear" w:color="auto" w:fill="92CDDC"/>
            <w:vAlign w:val="center"/>
          </w:tcPr>
          <w:p w:rsidR="003E54B2" w:rsidRPr="00B453ED" w:rsidRDefault="003E54B2" w:rsidP="00963A5D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/>
            <w:vAlign w:val="center"/>
          </w:tcPr>
          <w:p w:rsidR="003E54B2" w:rsidRDefault="003E54B2" w:rsidP="00B0386F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auto"/>
                <w:sz w:val="20"/>
                <w:szCs w:val="20"/>
              </w:rPr>
              <w:t>Median</w:t>
            </w:r>
          </w:p>
          <w:p w:rsidR="003E54B2" w:rsidRPr="00B453ED" w:rsidRDefault="003E54B2" w:rsidP="00B0386F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auto"/>
                <w:sz w:val="20"/>
                <w:szCs w:val="20"/>
              </w:rPr>
              <w:t>[Range]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/>
            <w:vAlign w:val="center"/>
          </w:tcPr>
          <w:p w:rsidR="003E54B2" w:rsidRDefault="003E54B2" w:rsidP="00963A5D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B453E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Mean</w:t>
            </w:r>
          </w:p>
          <w:p w:rsidR="003E54B2" w:rsidRPr="00B453ED" w:rsidRDefault="003E54B2" w:rsidP="00963A5D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auto"/>
                <w:sz w:val="20"/>
                <w:szCs w:val="20"/>
              </w:rPr>
              <w:t>(</w:t>
            </w:r>
            <w:r w:rsidRPr="008D25C0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SD)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/>
            <w:vAlign w:val="center"/>
          </w:tcPr>
          <w:p w:rsidR="003E54B2" w:rsidRDefault="003E54B2" w:rsidP="00963A5D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auto"/>
                <w:sz w:val="20"/>
                <w:szCs w:val="20"/>
              </w:rPr>
              <w:t>Median</w:t>
            </w:r>
          </w:p>
          <w:p w:rsidR="003E54B2" w:rsidRPr="00B453ED" w:rsidRDefault="003E54B2" w:rsidP="00963A5D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auto"/>
                <w:sz w:val="20"/>
                <w:szCs w:val="20"/>
              </w:rPr>
              <w:t>[Range]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/>
            <w:vAlign w:val="center"/>
          </w:tcPr>
          <w:p w:rsidR="003E54B2" w:rsidRDefault="003E54B2" w:rsidP="00963A5D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B453E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Mean</w:t>
            </w:r>
          </w:p>
          <w:p w:rsidR="003E54B2" w:rsidRPr="00B453ED" w:rsidRDefault="003E54B2" w:rsidP="000D0D7A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auto"/>
                <w:sz w:val="20"/>
                <w:szCs w:val="20"/>
              </w:rPr>
              <w:t>(</w:t>
            </w:r>
            <w:r w:rsidRPr="008D25C0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SD)</w:t>
            </w:r>
          </w:p>
        </w:tc>
        <w:tc>
          <w:tcPr>
            <w:tcW w:w="1170" w:type="dxa"/>
            <w:vMerge/>
            <w:tcBorders>
              <w:bottom w:val="single" w:sz="6" w:space="0" w:color="auto"/>
            </w:tcBorders>
            <w:shd w:val="clear" w:color="auto" w:fill="92CDDC"/>
            <w:vAlign w:val="center"/>
          </w:tcPr>
          <w:p w:rsidR="003E54B2" w:rsidRPr="00B453ED" w:rsidRDefault="003E54B2" w:rsidP="00963A5D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6" w:space="0" w:color="auto"/>
            </w:tcBorders>
            <w:shd w:val="clear" w:color="auto" w:fill="92CDDC"/>
            <w:vAlign w:val="center"/>
          </w:tcPr>
          <w:p w:rsidR="003E54B2" w:rsidRPr="00B453ED" w:rsidRDefault="003E54B2" w:rsidP="00963A5D">
            <w:pPr>
              <w:suppressLineNumber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3E54B2" w:rsidRPr="00B453ED" w:rsidTr="003E54B2">
        <w:trPr>
          <w:cantSplit/>
          <w:trHeight w:val="757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Pr="00B453ED" w:rsidRDefault="003E54B2" w:rsidP="00963A5D">
            <w:pPr>
              <w:suppressLineNumbers/>
              <w:spacing w:after="0" w:line="240" w:lineRule="auto"/>
              <w:ind w:rightChars="-30" w:right="-10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B453E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Negative symptoms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Default="003E54B2" w:rsidP="00963A5D">
            <w:pPr>
              <w:autoSpaceDE w:val="0"/>
              <w:autoSpaceDN w:val="0"/>
              <w:adjustRightInd w:val="0"/>
              <w:spacing w:after="0" w:line="240" w:lineRule="auto"/>
              <w:ind w:left="-108" w:rightChars="-49" w:right="-1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29.3</w:t>
            </w:r>
          </w:p>
          <w:p w:rsidR="003E54B2" w:rsidRPr="00B453ED" w:rsidRDefault="003E54B2" w:rsidP="00963A5D">
            <w:pPr>
              <w:autoSpaceDE w:val="0"/>
              <w:autoSpaceDN w:val="0"/>
              <w:adjustRightInd w:val="0"/>
              <w:spacing w:after="0" w:line="240" w:lineRule="auto"/>
              <w:ind w:left="-108" w:rightChars="-49" w:right="-1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[0.2-87.5]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Default="003E54B2" w:rsidP="00963A5D">
            <w:pPr>
              <w:autoSpaceDE w:val="0"/>
              <w:autoSpaceDN w:val="0"/>
              <w:adjustRightInd w:val="0"/>
              <w:spacing w:after="0" w:line="240" w:lineRule="auto"/>
              <w:ind w:left="-108" w:rightChars="-49" w:right="-1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30.5</w:t>
            </w:r>
          </w:p>
          <w:p w:rsidR="003E54B2" w:rsidRPr="00B453ED" w:rsidRDefault="003E54B2" w:rsidP="00963A5D">
            <w:pPr>
              <w:autoSpaceDE w:val="0"/>
              <w:autoSpaceDN w:val="0"/>
              <w:adjustRightInd w:val="0"/>
              <w:spacing w:after="0" w:line="240" w:lineRule="auto"/>
              <w:ind w:left="-108" w:rightChars="-49" w:right="-1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(17.6)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Default="003E54B2" w:rsidP="00963A5D">
            <w:pPr>
              <w:spacing w:after="0" w:line="240" w:lineRule="auto"/>
              <w:ind w:left="-108" w:rightChars="-49" w:right="-1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25.9</w:t>
            </w:r>
          </w:p>
          <w:p w:rsidR="003E54B2" w:rsidRPr="00B453ED" w:rsidRDefault="003E54B2" w:rsidP="00963A5D">
            <w:pPr>
              <w:spacing w:after="0" w:line="240" w:lineRule="auto"/>
              <w:ind w:left="-108" w:rightChars="-49" w:right="-1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[0.2-60.8]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Default="003E54B2" w:rsidP="00963A5D">
            <w:pPr>
              <w:spacing w:after="0" w:line="240" w:lineRule="auto"/>
              <w:ind w:left="-108" w:rightChars="-49" w:right="-1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27.6</w:t>
            </w:r>
          </w:p>
          <w:p w:rsidR="003E54B2" w:rsidRPr="00B453ED" w:rsidRDefault="003E54B2" w:rsidP="00963A5D">
            <w:pPr>
              <w:spacing w:after="0" w:line="240" w:lineRule="auto"/>
              <w:ind w:left="-108" w:rightChars="-49" w:right="-1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(15.4)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Pr="00B453ED" w:rsidRDefault="003E54B2" w:rsidP="00963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1.178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Pr="00B453ED" w:rsidRDefault="003E54B2" w:rsidP="00963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0.239</w:t>
            </w:r>
          </w:p>
        </w:tc>
      </w:tr>
      <w:tr w:rsidR="003E54B2" w:rsidRPr="00B453ED" w:rsidTr="003E54B2">
        <w:trPr>
          <w:cantSplit/>
          <w:trHeight w:val="757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Pr="00B453ED" w:rsidRDefault="003E54B2" w:rsidP="00963A5D">
            <w:pPr>
              <w:suppressLineNumbers/>
              <w:spacing w:after="0" w:line="240" w:lineRule="auto"/>
              <w:ind w:rightChars="-30" w:right="-10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B453E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General function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Default="003E54B2" w:rsidP="00963A5D">
            <w:pPr>
              <w:spacing w:after="0" w:line="240" w:lineRule="auto"/>
              <w:ind w:left="-108" w:rightChars="-49" w:right="-1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13.0</w:t>
            </w:r>
          </w:p>
          <w:p w:rsidR="003E54B2" w:rsidRPr="00B453ED" w:rsidRDefault="003E54B2" w:rsidP="00963A5D">
            <w:pPr>
              <w:spacing w:after="0" w:line="240" w:lineRule="auto"/>
              <w:ind w:left="-108" w:rightChars="-49" w:right="-1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[0.1-76.3]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Default="003E54B2" w:rsidP="00963A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14.7</w:t>
            </w:r>
          </w:p>
          <w:p w:rsidR="003E54B2" w:rsidRPr="00B453ED" w:rsidRDefault="003E54B2" w:rsidP="00963A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(11.9)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Default="003E54B2" w:rsidP="00EB751B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11.3</w:t>
            </w:r>
          </w:p>
          <w:p w:rsidR="003E54B2" w:rsidRPr="00B453ED" w:rsidRDefault="003E54B2" w:rsidP="00EB751B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[0.1-40.3]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Default="003E54B2" w:rsidP="00963A5D">
            <w:pPr>
              <w:spacing w:after="0" w:line="240" w:lineRule="auto"/>
              <w:ind w:rightChars="-51" w:right="-17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12.8</w:t>
            </w:r>
          </w:p>
          <w:p w:rsidR="003E54B2" w:rsidRPr="00B453ED" w:rsidRDefault="003E54B2" w:rsidP="00963A5D">
            <w:pPr>
              <w:spacing w:after="0" w:line="240" w:lineRule="auto"/>
              <w:ind w:rightChars="-51" w:right="-17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(8.5)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Pr="00B453ED" w:rsidRDefault="003E54B2" w:rsidP="00963A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0.711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Pr="00B453ED" w:rsidRDefault="003E54B2" w:rsidP="00963A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0.477</w:t>
            </w:r>
          </w:p>
        </w:tc>
      </w:tr>
      <w:tr w:rsidR="003E54B2" w:rsidRPr="00B453ED" w:rsidTr="003E54B2">
        <w:trPr>
          <w:cantSplit/>
          <w:trHeight w:val="757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Pr="00B453ED" w:rsidRDefault="003E54B2" w:rsidP="00963A5D">
            <w:pPr>
              <w:suppressLineNumbers/>
              <w:spacing w:after="0" w:line="240" w:lineRule="auto"/>
              <w:ind w:rightChars="-30" w:right="-10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B453E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Cognitive performance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Default="003E54B2" w:rsidP="00963A5D">
            <w:pPr>
              <w:spacing w:after="0" w:line="240" w:lineRule="auto"/>
              <w:ind w:left="-108" w:rightChars="-49" w:right="-1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29.8</w:t>
            </w:r>
          </w:p>
          <w:p w:rsidR="003E54B2" w:rsidRPr="00B453ED" w:rsidRDefault="003E54B2" w:rsidP="00963A5D">
            <w:pPr>
              <w:spacing w:after="0" w:line="240" w:lineRule="auto"/>
              <w:ind w:left="-108" w:rightChars="-49" w:right="-1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[0.2-94.3]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Default="003E54B2" w:rsidP="00963A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30.6</w:t>
            </w:r>
          </w:p>
          <w:p w:rsidR="003E54B2" w:rsidRPr="00B453ED" w:rsidRDefault="003E54B2" w:rsidP="00963A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(18.2)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Default="003E54B2" w:rsidP="00963A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31.8</w:t>
            </w:r>
          </w:p>
          <w:p w:rsidR="003E54B2" w:rsidRPr="00B453ED" w:rsidRDefault="003E54B2" w:rsidP="00EB751B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[0.1-82.4]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Default="003E54B2" w:rsidP="00963A5D">
            <w:pPr>
              <w:spacing w:after="0" w:line="240" w:lineRule="auto"/>
              <w:ind w:rightChars="-51" w:right="-17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31.4</w:t>
            </w:r>
          </w:p>
          <w:p w:rsidR="003E54B2" w:rsidRPr="00B453ED" w:rsidRDefault="003E54B2" w:rsidP="00963A5D">
            <w:pPr>
              <w:spacing w:after="0" w:line="240" w:lineRule="auto"/>
              <w:ind w:rightChars="-51" w:right="-17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(19.0)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Pr="00B453ED" w:rsidRDefault="003E54B2" w:rsidP="00963A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0.286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AEEF3"/>
            <w:vAlign w:val="center"/>
          </w:tcPr>
          <w:p w:rsidR="003E54B2" w:rsidRPr="00B453ED" w:rsidRDefault="003E54B2" w:rsidP="00963A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0.775</w:t>
            </w:r>
          </w:p>
        </w:tc>
      </w:tr>
      <w:tr w:rsidR="003E54B2" w:rsidRPr="00B453ED" w:rsidTr="003E54B2">
        <w:trPr>
          <w:trHeight w:val="757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DAEEF3"/>
            <w:vAlign w:val="center"/>
          </w:tcPr>
          <w:p w:rsidR="003E54B2" w:rsidRPr="00B453ED" w:rsidRDefault="003E54B2" w:rsidP="00963A5D">
            <w:pPr>
              <w:suppressLineNumbers/>
              <w:spacing w:after="0" w:line="240" w:lineRule="auto"/>
              <w:ind w:rightChars="-30" w:right="-10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B453E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Positive symptoms  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DAEEF3"/>
            <w:vAlign w:val="center"/>
          </w:tcPr>
          <w:p w:rsidR="003E54B2" w:rsidRDefault="003E54B2" w:rsidP="00963A5D">
            <w:pPr>
              <w:spacing w:after="0" w:line="240" w:lineRule="auto"/>
              <w:ind w:left="-108" w:rightChars="-49" w:right="-1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23.2</w:t>
            </w:r>
          </w:p>
          <w:p w:rsidR="003E54B2" w:rsidRPr="00B453ED" w:rsidRDefault="003E54B2" w:rsidP="00963A5D">
            <w:pPr>
              <w:spacing w:after="0" w:line="240" w:lineRule="auto"/>
              <w:ind w:left="-108" w:rightChars="-49" w:right="-16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[0.5-67.4]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DAEEF3"/>
            <w:vAlign w:val="center"/>
          </w:tcPr>
          <w:p w:rsidR="003E54B2" w:rsidRDefault="003E54B2" w:rsidP="00963A5D">
            <w:pPr>
              <w:spacing w:after="0" w:line="240" w:lineRule="auto"/>
              <w:ind w:rightChars="-30" w:right="-10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24.2</w:t>
            </w:r>
          </w:p>
          <w:p w:rsidR="003E54B2" w:rsidRPr="00B453ED" w:rsidRDefault="003E54B2" w:rsidP="00963A5D">
            <w:pPr>
              <w:spacing w:after="0" w:line="240" w:lineRule="auto"/>
              <w:ind w:rightChars="-30" w:right="-10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(14.5)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DAEEF3"/>
            <w:vAlign w:val="center"/>
          </w:tcPr>
          <w:p w:rsidR="003E54B2" w:rsidRDefault="003E54B2" w:rsidP="00963A5D">
            <w:pPr>
              <w:spacing w:after="0" w:line="240" w:lineRule="auto"/>
              <w:ind w:rightChars="-30" w:right="-10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26.0</w:t>
            </w:r>
          </w:p>
          <w:p w:rsidR="003E54B2" w:rsidRPr="00B453ED" w:rsidRDefault="003E54B2" w:rsidP="00963A5D">
            <w:pPr>
              <w:spacing w:after="0" w:line="240" w:lineRule="auto"/>
              <w:ind w:rightChars="-30" w:right="-10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[0-70.3]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DAEEF3"/>
            <w:vAlign w:val="center"/>
          </w:tcPr>
          <w:p w:rsidR="003E54B2" w:rsidRDefault="003E54B2" w:rsidP="00963A5D">
            <w:pPr>
              <w:spacing w:after="0" w:line="240" w:lineRule="auto"/>
              <w:ind w:rightChars="-30" w:right="-10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28.3</w:t>
            </w:r>
          </w:p>
          <w:p w:rsidR="003E54B2" w:rsidRPr="00B453ED" w:rsidRDefault="003E54B2" w:rsidP="00963A5D">
            <w:pPr>
              <w:spacing w:after="0" w:line="240" w:lineRule="auto"/>
              <w:ind w:rightChars="-30" w:right="-10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(16.7)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DAEEF3"/>
            <w:vAlign w:val="center"/>
          </w:tcPr>
          <w:p w:rsidR="003E54B2" w:rsidRPr="00B453ED" w:rsidRDefault="003E54B2" w:rsidP="00963A5D">
            <w:pPr>
              <w:spacing w:after="0" w:line="240" w:lineRule="auto"/>
              <w:ind w:rightChars="-30" w:right="-10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1.713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DAEEF3"/>
            <w:vAlign w:val="center"/>
          </w:tcPr>
          <w:p w:rsidR="003E54B2" w:rsidRPr="00B453ED" w:rsidRDefault="003E54B2" w:rsidP="00963A5D">
            <w:pPr>
              <w:spacing w:after="0" w:line="240" w:lineRule="auto"/>
              <w:ind w:rightChars="-30" w:right="-102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0.087</w:t>
            </w:r>
          </w:p>
        </w:tc>
      </w:tr>
    </w:tbl>
    <w:p w:rsidR="00F01B83" w:rsidRDefault="00963A5D" w:rsidP="00963A5D">
      <w:pPr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hint="eastAsia"/>
          <w:color w:val="auto"/>
          <w:sz w:val="24"/>
          <w:szCs w:val="24"/>
        </w:rPr>
        <w:t>eTa</w:t>
      </w:r>
      <w:r w:rsidRPr="00727CC3">
        <w:rPr>
          <w:rFonts w:ascii="Times New Roman" w:hAnsi="Times New Roman"/>
          <w:color w:val="auto"/>
          <w:sz w:val="24"/>
          <w:szCs w:val="24"/>
        </w:rPr>
        <w:t>ble</w:t>
      </w:r>
      <w:proofErr w:type="spellEnd"/>
      <w:r w:rsidRPr="00727CC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27CC3">
        <w:rPr>
          <w:rFonts w:ascii="Times New Roman" w:hAnsi="Times New Roman" w:hint="eastAsia"/>
          <w:color w:val="auto"/>
          <w:sz w:val="24"/>
          <w:szCs w:val="24"/>
        </w:rPr>
        <w:t>2</w:t>
      </w:r>
      <w:r>
        <w:rPr>
          <w:rFonts w:ascii="Times New Roman" w:hAnsi="Times New Roman" w:hint="eastAsia"/>
          <w:color w:val="auto"/>
          <w:sz w:val="24"/>
          <w:szCs w:val="24"/>
        </w:rPr>
        <w:t xml:space="preserve">. Risk Components of the Development and Validation Sample. </w:t>
      </w:r>
    </w:p>
    <w:p w:rsidR="00963A5D" w:rsidRDefault="003D6953" w:rsidP="00963A5D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Note: </w:t>
      </w:r>
      <w:r w:rsidRPr="00BE3B09">
        <w:rPr>
          <w:rFonts w:ascii="Times New Roman" w:hAnsi="Times New Roman"/>
          <w:i/>
          <w:color w:val="auto"/>
          <w:sz w:val="24"/>
          <w:szCs w:val="24"/>
        </w:rPr>
        <w:t>Z</w:t>
      </w:r>
      <w:r w:rsidRPr="003D6953">
        <w:rPr>
          <w:rFonts w:ascii="Times New Roman" w:hAnsi="Times New Roman"/>
          <w:color w:val="auto"/>
          <w:sz w:val="24"/>
          <w:szCs w:val="24"/>
        </w:rPr>
        <w:t xml:space="preserve"> for Mann-Whitney U Test (nonparametric test)</w:t>
      </w:r>
      <w:r>
        <w:rPr>
          <w:rFonts w:ascii="Times New Roman" w:hAnsi="Times New Roman" w:hint="eastAsia"/>
          <w:color w:val="auto"/>
          <w:sz w:val="24"/>
          <w:szCs w:val="24"/>
        </w:rPr>
        <w:t>.</w:t>
      </w:r>
    </w:p>
    <w:p w:rsidR="00C504E6" w:rsidRDefault="00C504E6" w:rsidP="00963A5D">
      <w:pPr>
        <w:rPr>
          <w:rFonts w:ascii="Times New Roman" w:hAnsi="Times New Roman"/>
          <w:color w:val="auto"/>
          <w:sz w:val="24"/>
          <w:szCs w:val="24"/>
        </w:rPr>
      </w:pPr>
    </w:p>
    <w:p w:rsidR="00C504E6" w:rsidRDefault="00C504E6" w:rsidP="00963A5D">
      <w:pPr>
        <w:rPr>
          <w:rFonts w:ascii="Times New Roman" w:hAnsi="Times New Roman"/>
          <w:color w:val="auto"/>
          <w:sz w:val="24"/>
          <w:szCs w:val="24"/>
        </w:rPr>
      </w:pPr>
    </w:p>
    <w:p w:rsidR="00C504E6" w:rsidRDefault="00C504E6" w:rsidP="00963A5D">
      <w:pPr>
        <w:rPr>
          <w:rFonts w:ascii="Times New Roman" w:hAnsi="Times New Roman"/>
          <w:color w:val="auto"/>
          <w:sz w:val="24"/>
          <w:szCs w:val="24"/>
        </w:rPr>
      </w:pPr>
    </w:p>
    <w:p w:rsidR="00C504E6" w:rsidRDefault="00C504E6" w:rsidP="00963A5D">
      <w:pPr>
        <w:rPr>
          <w:rFonts w:ascii="Times New Roman" w:hAnsi="Times New Roman"/>
          <w:color w:val="auto"/>
          <w:sz w:val="24"/>
          <w:szCs w:val="24"/>
        </w:rPr>
      </w:pPr>
    </w:p>
    <w:p w:rsidR="00C504E6" w:rsidRDefault="00C504E6" w:rsidP="00963A5D">
      <w:pPr>
        <w:rPr>
          <w:rFonts w:ascii="Times New Roman" w:hAnsi="Times New Roman"/>
          <w:color w:val="auto"/>
          <w:sz w:val="24"/>
          <w:szCs w:val="24"/>
        </w:rPr>
      </w:pPr>
    </w:p>
    <w:p w:rsidR="00C504E6" w:rsidRDefault="00C504E6" w:rsidP="00963A5D">
      <w:pPr>
        <w:rPr>
          <w:rFonts w:ascii="Times New Roman" w:hAnsi="Times New Roman"/>
          <w:color w:val="auto"/>
          <w:sz w:val="24"/>
          <w:szCs w:val="24"/>
        </w:rPr>
      </w:pPr>
    </w:p>
    <w:p w:rsidR="00C504E6" w:rsidRDefault="00C504E6" w:rsidP="00963A5D">
      <w:pPr>
        <w:rPr>
          <w:rFonts w:ascii="Times New Roman" w:hAnsi="Times New Roman"/>
          <w:color w:val="auto"/>
          <w:sz w:val="24"/>
          <w:szCs w:val="24"/>
        </w:rPr>
      </w:pPr>
    </w:p>
    <w:p w:rsidR="00C504E6" w:rsidRDefault="00C504E6" w:rsidP="00963A5D">
      <w:pPr>
        <w:rPr>
          <w:rFonts w:ascii="Times New Roman" w:hAnsi="Times New Roman"/>
          <w:color w:val="auto"/>
          <w:sz w:val="24"/>
          <w:szCs w:val="24"/>
        </w:rPr>
      </w:pPr>
    </w:p>
    <w:p w:rsidR="00C504E6" w:rsidRDefault="00C504E6" w:rsidP="00963A5D">
      <w:pPr>
        <w:rPr>
          <w:rFonts w:ascii="Times New Roman" w:hAnsi="Times New Roman"/>
          <w:color w:val="auto"/>
          <w:sz w:val="24"/>
          <w:szCs w:val="24"/>
        </w:rPr>
      </w:pPr>
    </w:p>
    <w:p w:rsidR="00C504E6" w:rsidRDefault="00C504E6" w:rsidP="00963A5D">
      <w:pPr>
        <w:rPr>
          <w:rFonts w:ascii="Times New Roman" w:hAnsi="Times New Roman"/>
          <w:color w:val="auto"/>
          <w:sz w:val="24"/>
          <w:szCs w:val="24"/>
        </w:rPr>
      </w:pPr>
    </w:p>
    <w:p w:rsidR="00C504E6" w:rsidRDefault="00C504E6" w:rsidP="00963A5D">
      <w:pPr>
        <w:rPr>
          <w:rFonts w:ascii="Times New Roman" w:hAnsi="Times New Roman"/>
          <w:color w:val="auto"/>
          <w:sz w:val="24"/>
          <w:szCs w:val="24"/>
        </w:rPr>
      </w:pPr>
    </w:p>
    <w:p w:rsidR="00C504E6" w:rsidRDefault="00C504E6" w:rsidP="00963A5D">
      <w:pPr>
        <w:rPr>
          <w:rFonts w:ascii="Times New Roman" w:hAnsi="Times New Roman"/>
          <w:color w:val="auto"/>
          <w:sz w:val="24"/>
          <w:szCs w:val="24"/>
        </w:rPr>
      </w:pPr>
    </w:p>
    <w:p w:rsidR="00C504E6" w:rsidRDefault="00C504E6" w:rsidP="00963A5D">
      <w:pPr>
        <w:rPr>
          <w:rFonts w:ascii="Times New Roman" w:hAnsi="Times New Roman"/>
          <w:color w:val="auto"/>
          <w:sz w:val="24"/>
          <w:szCs w:val="24"/>
        </w:rPr>
      </w:pPr>
    </w:p>
    <w:p w:rsidR="00C504E6" w:rsidRDefault="00C504E6" w:rsidP="00963A5D">
      <w:pPr>
        <w:rPr>
          <w:rFonts w:ascii="Times New Roman" w:hAnsi="Times New Roman"/>
          <w:color w:val="auto"/>
          <w:sz w:val="24"/>
          <w:szCs w:val="24"/>
        </w:rPr>
      </w:pPr>
    </w:p>
    <w:p w:rsidR="00963A5D" w:rsidRPr="003E54B2" w:rsidRDefault="00963A5D" w:rsidP="00963A5D">
      <w:pPr>
        <w:rPr>
          <w:rFonts w:eastAsiaTheme="minorEastAsia" w:hint="eastAsia"/>
        </w:rPr>
      </w:pPr>
      <w:proofErr w:type="spellStart"/>
      <w:r>
        <w:rPr>
          <w:rFonts w:ascii="Times New Roman" w:hAnsi="Times New Roman" w:hint="eastAsia"/>
          <w:color w:val="auto"/>
          <w:sz w:val="24"/>
          <w:szCs w:val="24"/>
        </w:rPr>
        <w:lastRenderedPageBreak/>
        <w:t>eFigure</w:t>
      </w:r>
      <w:proofErr w:type="spellEnd"/>
      <w:r>
        <w:rPr>
          <w:rFonts w:ascii="Times New Roman" w:hAnsi="Times New Roman" w:hint="eastAsia"/>
          <w:color w:val="auto"/>
          <w:sz w:val="24"/>
          <w:szCs w:val="24"/>
        </w:rPr>
        <w:t xml:space="preserve"> 2. </w:t>
      </w:r>
      <w:r w:rsidR="003E54B2" w:rsidRPr="003E54B2">
        <w:rPr>
          <w:rFonts w:ascii="Times New Roman" w:hAnsi="Times New Roman"/>
          <w:color w:val="auto"/>
          <w:sz w:val="24"/>
          <w:szCs w:val="24"/>
        </w:rPr>
        <w:t>Distribution of Individualized Percent Contributions of Specific Risk Factors to the Overall Risk Estimate</w:t>
      </w:r>
      <w:r w:rsidR="003E54B2">
        <w:rPr>
          <w:rFonts w:ascii="Times New Roman" w:hAnsi="Times New Roman" w:hint="eastAsia"/>
          <w:color w:val="auto"/>
          <w:sz w:val="24"/>
          <w:szCs w:val="24"/>
        </w:rPr>
        <w:t xml:space="preserve"> </w:t>
      </w:r>
      <w:r w:rsidR="003E54B2">
        <w:rPr>
          <w:rFonts w:ascii="Times New Roman" w:eastAsiaTheme="minorEastAsia" w:hAnsi="Times New Roman" w:hint="eastAsia"/>
          <w:color w:val="auto"/>
          <w:sz w:val="24"/>
          <w:szCs w:val="24"/>
        </w:rPr>
        <w:t>.</w:t>
      </w:r>
    </w:p>
    <w:p w:rsidR="00963A5D" w:rsidRDefault="00F34EE3" w:rsidP="00963A5D">
      <w:pPr>
        <w:rPr>
          <w:rFonts w:eastAsiaTheme="minorEastAsia"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4pt;margin-top:282pt;width:391.3pt;height:30.4pt;z-index:251661312;mso-height-percent:200;mso-height-percent:200;mso-width-relative:margin;mso-height-relative:margin" stroked="f">
            <v:textbox style="mso-fit-shape-to-text:t">
              <w:txbxContent>
                <w:p w:rsidR="00F34EE3" w:rsidRPr="00F34EE3" w:rsidRDefault="00F34EE3" w:rsidP="00F34EE3">
                  <w:pPr>
                    <w:ind w:firstLine="810"/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</w:pPr>
                  <w:r w:rsidRPr="003E54B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Percent of estimated </w:t>
                  </w:r>
                  <w:r w:rsidRPr="003E54B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total risk accounted for by negative symptoms</w:t>
                  </w:r>
                  <w:r w:rsidRPr="003E54B2"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  <w:t xml:space="preserve"> (%)</w:t>
                  </w:r>
                </w:p>
              </w:txbxContent>
            </v:textbox>
          </v:shape>
        </w:pict>
      </w:r>
      <w:r w:rsidR="00240CAC">
        <w:rPr>
          <w:rFonts w:hint="eastAsia"/>
          <w:noProof/>
        </w:rPr>
        <w:drawing>
          <wp:inline distT="0" distB="0" distL="0" distR="0">
            <wp:extent cx="4381500" cy="3612079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61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AC" w:rsidRDefault="00F34EE3" w:rsidP="00963A5D">
      <w:pPr>
        <w:rPr>
          <w:rFonts w:hint="eastAsia"/>
        </w:rPr>
      </w:pPr>
      <w:r>
        <w:rPr>
          <w:noProof/>
        </w:rPr>
        <w:pict>
          <v:shape id="_x0000_s1026" type="#_x0000_t202" style="position:absolute;margin-left:-2.9pt;margin-top:286.4pt;width:391.3pt;height:30.4pt;z-index:251660288;mso-height-percent:200;mso-height-percent:200;mso-width-relative:margin;mso-height-relative:margin" stroked="f">
            <v:textbox style="mso-fit-shape-to-text:t">
              <w:txbxContent>
                <w:p w:rsidR="00F34EE3" w:rsidRPr="00F34EE3" w:rsidRDefault="00F34EE3" w:rsidP="00F34EE3">
                  <w:pPr>
                    <w:ind w:firstLine="810"/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</w:pPr>
                  <w:r w:rsidRPr="003E54B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Percent of estimated </w:t>
                  </w:r>
                  <w:r w:rsidRPr="003E54B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total risk accounted for by negative symptoms</w:t>
                  </w:r>
                  <w:r w:rsidRPr="003E54B2"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  <w:t xml:space="preserve"> (%)</w:t>
                  </w:r>
                </w:p>
              </w:txbxContent>
            </v:textbox>
          </v:shape>
        </w:pict>
      </w:r>
      <w:r w:rsidR="00240CAC">
        <w:rPr>
          <w:rFonts w:hint="eastAsia"/>
          <w:noProof/>
        </w:rPr>
        <w:drawing>
          <wp:inline distT="0" distB="0" distL="0" distR="0">
            <wp:extent cx="4438650" cy="3667654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66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74" w:rsidRPr="00603674" w:rsidRDefault="00603674" w:rsidP="00603674">
      <w:pPr>
        <w:rPr>
          <w:rFonts w:eastAsiaTheme="minorEastAsia" w:hint="eastAsia"/>
        </w:rPr>
      </w:pPr>
      <w:r>
        <w:rPr>
          <w:rFonts w:hint="eastAsia"/>
          <w:noProof/>
        </w:rPr>
        <w:lastRenderedPageBreak/>
        <w:pict>
          <v:shape id="_x0000_s1028" type="#_x0000_t202" style="position:absolute;margin-left:-5.15pt;margin-top:307.5pt;width:391.3pt;height:30.4pt;z-index:251662336;mso-height-percent:200;mso-height-percent:200;mso-width-relative:margin;mso-height-relative:margin" stroked="f">
            <v:textbox style="mso-fit-shape-to-text:t">
              <w:txbxContent>
                <w:p w:rsidR="00603674" w:rsidRPr="00F34EE3" w:rsidRDefault="00603674" w:rsidP="00603674">
                  <w:pPr>
                    <w:ind w:firstLine="810"/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</w:pPr>
                  <w:r w:rsidRPr="003E54B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Percent of estimated </w:t>
                  </w:r>
                  <w:r w:rsidRPr="003E54B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total risk accounted for by </w:t>
                  </w:r>
                  <w:r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  <w:t>general function</w:t>
                  </w:r>
                  <w:r w:rsidRPr="003E54B2"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  <w:t xml:space="preserve"> (%)</w:t>
                  </w:r>
                </w:p>
              </w:txbxContent>
            </v:textbox>
          </v:shape>
        </w:pict>
      </w:r>
      <w:r w:rsidR="00240CAC">
        <w:rPr>
          <w:rFonts w:hint="eastAsia"/>
          <w:noProof/>
        </w:rPr>
        <w:drawing>
          <wp:inline distT="0" distB="0" distL="0" distR="0">
            <wp:extent cx="4798060" cy="3962400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E6" w:rsidRDefault="00603674" w:rsidP="00963A5D">
      <w:pPr>
        <w:rPr>
          <w:rFonts w:hint="eastAsia"/>
        </w:rPr>
      </w:pPr>
      <w:r>
        <w:rPr>
          <w:rFonts w:hint="eastAsia"/>
          <w:noProof/>
        </w:rPr>
        <w:pict>
          <v:shape id="_x0000_s1030" type="#_x0000_t202" style="position:absolute;margin-left:-2.95pt;margin-top:285.55pt;width:391.3pt;height:30.4pt;z-index:251663360;mso-height-percent:200;mso-height-percent:200;mso-width-relative:margin;mso-height-relative:margin" stroked="f">
            <v:textbox style="mso-fit-shape-to-text:t">
              <w:txbxContent>
                <w:p w:rsidR="00603674" w:rsidRPr="00F34EE3" w:rsidRDefault="00603674" w:rsidP="00603674">
                  <w:pPr>
                    <w:ind w:firstLine="810"/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</w:pPr>
                  <w:r w:rsidRPr="003E54B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Percent of estimated </w:t>
                  </w:r>
                  <w:r w:rsidRPr="003E54B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total risk accounted for by </w:t>
                  </w:r>
                  <w:r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  <w:t>general function</w:t>
                  </w:r>
                  <w:r w:rsidRPr="003E54B2"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  <w:t xml:space="preserve"> (%)</w:t>
                  </w:r>
                </w:p>
              </w:txbxContent>
            </v:textbox>
          </v:shape>
        </w:pict>
      </w:r>
      <w:r w:rsidR="00C504E6">
        <w:rPr>
          <w:rFonts w:hint="eastAsia"/>
          <w:noProof/>
        </w:rPr>
        <w:drawing>
          <wp:inline distT="0" distB="0" distL="0" distR="0">
            <wp:extent cx="4838700" cy="3686175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AC" w:rsidRDefault="006B3AC9" w:rsidP="00963A5D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1031" type="#_x0000_t202" style="position:absolute;margin-left:-7.45pt;margin-top:288.15pt;width:391.3pt;height:30.4pt;z-index:251664384;mso-height-percent:200;mso-height-percent:200;mso-width-relative:margin;mso-height-relative:margin" stroked="f">
            <v:textbox style="mso-fit-shape-to-text:t">
              <w:txbxContent>
                <w:p w:rsidR="006B3AC9" w:rsidRPr="00F34EE3" w:rsidRDefault="006B3AC9" w:rsidP="006B3AC9">
                  <w:pPr>
                    <w:ind w:firstLine="810"/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</w:pPr>
                  <w:r w:rsidRPr="003E54B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Percent of estimated </w:t>
                  </w:r>
                  <w:r w:rsidRPr="003E54B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total risk accounted for by </w:t>
                  </w:r>
                  <w:r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  <w:t>cognitive performance</w:t>
                  </w:r>
                  <w:r w:rsidRPr="003E54B2"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  <w:t xml:space="preserve"> (%)</w:t>
                  </w:r>
                </w:p>
              </w:txbxContent>
            </v:textbox>
          </v:shape>
        </w:pict>
      </w:r>
      <w:r w:rsidR="00240CAC">
        <w:rPr>
          <w:rFonts w:hint="eastAsia"/>
          <w:noProof/>
        </w:rPr>
        <w:drawing>
          <wp:inline distT="0" distB="0" distL="0" distR="0">
            <wp:extent cx="4943475" cy="3714750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E6" w:rsidRDefault="006B3AC9" w:rsidP="00963A5D">
      <w:pPr>
        <w:rPr>
          <w:rFonts w:hint="eastAsia"/>
        </w:rPr>
      </w:pPr>
      <w:r>
        <w:rPr>
          <w:rFonts w:hint="eastAsia"/>
          <w:noProof/>
        </w:rPr>
        <w:pict>
          <v:shape id="_x0000_s1032" type="#_x0000_t202" style="position:absolute;margin-left:-1.45pt;margin-top:299.05pt;width:391.3pt;height:30.4pt;z-index:251665408;mso-height-percent:200;mso-height-percent:200;mso-width-relative:margin;mso-height-relative:margin" stroked="f">
            <v:textbox style="mso-fit-shape-to-text:t">
              <w:txbxContent>
                <w:p w:rsidR="006B3AC9" w:rsidRPr="00F34EE3" w:rsidRDefault="006B3AC9" w:rsidP="006B3AC9">
                  <w:pPr>
                    <w:ind w:firstLine="810"/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</w:pPr>
                  <w:r w:rsidRPr="003E54B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Percent of estimated </w:t>
                  </w:r>
                  <w:r w:rsidRPr="003E54B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total risk accounted for by </w:t>
                  </w:r>
                  <w:r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  <w:t>cognitive performance</w:t>
                  </w:r>
                  <w:r w:rsidRPr="003E54B2"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  <w:t xml:space="preserve"> (%)</w:t>
                  </w:r>
                </w:p>
              </w:txbxContent>
            </v:textbox>
          </v:shape>
        </w:pict>
      </w:r>
      <w:r w:rsidR="00C504E6">
        <w:rPr>
          <w:rFonts w:hint="eastAsia"/>
          <w:noProof/>
        </w:rPr>
        <w:drawing>
          <wp:inline distT="0" distB="0" distL="0" distR="0">
            <wp:extent cx="5019675" cy="3984774"/>
            <wp:effectExtent l="1905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276" cy="398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AC" w:rsidRDefault="006B3AC9" w:rsidP="00963A5D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1033" type="#_x0000_t202" style="position:absolute;margin-left:-5.2pt;margin-top:291pt;width:391.3pt;height:30.4pt;z-index:251666432;mso-height-percent:200;mso-height-percent:200;mso-width-relative:margin;mso-height-relative:margin" stroked="f">
            <v:textbox style="mso-fit-shape-to-text:t">
              <w:txbxContent>
                <w:p w:rsidR="006B3AC9" w:rsidRPr="00F34EE3" w:rsidRDefault="006B3AC9" w:rsidP="006B3AC9">
                  <w:pPr>
                    <w:ind w:firstLine="810"/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</w:pPr>
                  <w:r w:rsidRPr="003E54B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Percent of estimated </w:t>
                  </w:r>
                  <w:r w:rsidRPr="003E54B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total risk accounted for by </w:t>
                  </w:r>
                  <w:r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  <w:t>positive symptoms</w:t>
                  </w:r>
                  <w:r w:rsidRPr="003E54B2"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  <w:t xml:space="preserve"> (%)</w:t>
                  </w:r>
                </w:p>
              </w:txbxContent>
            </v:textbox>
          </v:shape>
        </w:pict>
      </w:r>
      <w:r w:rsidR="00240CAC">
        <w:rPr>
          <w:rFonts w:hint="eastAsia"/>
          <w:noProof/>
        </w:rPr>
        <w:drawing>
          <wp:inline distT="0" distB="0" distL="0" distR="0">
            <wp:extent cx="4981575" cy="4012711"/>
            <wp:effectExtent l="1905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01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29" w:rsidRDefault="00D81921" w:rsidP="00963A5D">
      <w:pPr>
        <w:rPr>
          <w:rFonts w:hint="eastAsia"/>
        </w:rPr>
      </w:pPr>
      <w:r>
        <w:rPr>
          <w:rFonts w:hint="eastAsia"/>
          <w:noProof/>
        </w:rPr>
        <w:pict>
          <v:shape id="_x0000_s1034" type="#_x0000_t202" style="position:absolute;margin-left:-2.95pt;margin-top:291.35pt;width:391.3pt;height:30.4pt;z-index:251667456;mso-height-percent:200;mso-height-percent:200;mso-width-relative:margin;mso-height-relative:margin" stroked="f">
            <v:textbox style="mso-fit-shape-to-text:t">
              <w:txbxContent>
                <w:p w:rsidR="00D81921" w:rsidRPr="00F34EE3" w:rsidRDefault="00D81921" w:rsidP="00D81921">
                  <w:pPr>
                    <w:ind w:firstLine="810"/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</w:pPr>
                  <w:r w:rsidRPr="003E54B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Percent of estimated </w:t>
                  </w:r>
                  <w:r w:rsidRPr="003E54B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total risk accounted for by </w:t>
                  </w:r>
                  <w:r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  <w:t>positive symptoms</w:t>
                  </w:r>
                  <w:r w:rsidRPr="003E54B2">
                    <w:rPr>
                      <w:rFonts w:ascii="Times New Roman" w:eastAsiaTheme="minorEastAsia" w:hAnsi="Times New Roman" w:hint="eastAsia"/>
                      <w:b/>
                      <w:color w:val="000000" w:themeColor="text1"/>
                      <w:sz w:val="20"/>
                      <w:szCs w:val="20"/>
                    </w:rPr>
                    <w:t xml:space="preserve"> (%)</w:t>
                  </w:r>
                </w:p>
              </w:txbxContent>
            </v:textbox>
          </v:shape>
        </w:pict>
      </w:r>
      <w:r w:rsidR="002D0B29">
        <w:rPr>
          <w:rFonts w:hint="eastAsia"/>
          <w:noProof/>
        </w:rPr>
        <w:drawing>
          <wp:inline distT="0" distB="0" distL="0" distR="0">
            <wp:extent cx="4915485" cy="3914775"/>
            <wp:effectExtent l="1905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8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B29" w:rsidSect="00F0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0A9FA7" w15:done="0"/>
  <w15:commentEx w15:paraId="1BA0F8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0A9FA7" w16cid:durableId="1FE5A8F9"/>
  <w16cid:commentId w16cid:paraId="1BA0F80E" w16cid:durableId="1FE5A9D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6B" w:rsidRPr="004B432D" w:rsidRDefault="007F3C6B" w:rsidP="003E54B2">
      <w:pPr>
        <w:spacing w:after="0" w:line="240" w:lineRule="auto"/>
        <w:rPr>
          <w:rFonts w:ascii="Calibri" w:hAnsi="Calibri"/>
        </w:rPr>
      </w:pPr>
      <w:r>
        <w:separator/>
      </w:r>
    </w:p>
  </w:endnote>
  <w:endnote w:type="continuationSeparator" w:id="0">
    <w:p w:rsidR="007F3C6B" w:rsidRPr="004B432D" w:rsidRDefault="007F3C6B" w:rsidP="003E54B2">
      <w:pPr>
        <w:spacing w:after="0" w:line="240" w:lineRule="auto"/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00"/>
    <w:family w:val="roman"/>
    <w:notTrueType/>
    <w:pitch w:val="default"/>
    <w:sig w:usb0="00000001" w:usb1="08070000" w:usb2="00000010" w:usb3="00000000" w:csb0="00020000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6B" w:rsidRPr="004B432D" w:rsidRDefault="007F3C6B" w:rsidP="003E54B2">
      <w:pPr>
        <w:spacing w:after="0" w:line="240" w:lineRule="auto"/>
        <w:rPr>
          <w:rFonts w:ascii="Calibri" w:hAnsi="Calibri"/>
        </w:rPr>
      </w:pPr>
      <w:r>
        <w:separator/>
      </w:r>
    </w:p>
  </w:footnote>
  <w:footnote w:type="continuationSeparator" w:id="0">
    <w:p w:rsidR="007F3C6B" w:rsidRPr="004B432D" w:rsidRDefault="007F3C6B" w:rsidP="003E54B2">
      <w:pPr>
        <w:spacing w:after="0" w:line="240" w:lineRule="auto"/>
        <w:rPr>
          <w:rFonts w:ascii="Calibri" w:hAnsi="Calibri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2804"/>
    <w:rsid w:val="000446AC"/>
    <w:rsid w:val="000D0D7A"/>
    <w:rsid w:val="00155F9D"/>
    <w:rsid w:val="001C71E2"/>
    <w:rsid w:val="00240CAC"/>
    <w:rsid w:val="00260F77"/>
    <w:rsid w:val="002D0B29"/>
    <w:rsid w:val="003D6953"/>
    <w:rsid w:val="003E54B2"/>
    <w:rsid w:val="0051293D"/>
    <w:rsid w:val="00603674"/>
    <w:rsid w:val="00636C77"/>
    <w:rsid w:val="006B3AC9"/>
    <w:rsid w:val="007F3C6B"/>
    <w:rsid w:val="008D25C0"/>
    <w:rsid w:val="00963A5D"/>
    <w:rsid w:val="009C39A4"/>
    <w:rsid w:val="00AD0EBF"/>
    <w:rsid w:val="00B0386F"/>
    <w:rsid w:val="00B453ED"/>
    <w:rsid w:val="00BE3B09"/>
    <w:rsid w:val="00C504E6"/>
    <w:rsid w:val="00C55895"/>
    <w:rsid w:val="00D81921"/>
    <w:rsid w:val="00E6164E"/>
    <w:rsid w:val="00E62804"/>
    <w:rsid w:val="00EB751B"/>
    <w:rsid w:val="00F01B83"/>
    <w:rsid w:val="00F3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SFUIText" w:eastAsiaTheme="minorEastAsia" w:hAnsi=".SFUIText" w:cs="Times New Roman"/>
        <w:color w:val="454545"/>
        <w:sz w:val="34"/>
        <w:szCs w:val="3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04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0CAC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0CAC"/>
    <w:rPr>
      <w:rFonts w:ascii="Microsoft YaHei" w:eastAsia="Microsoft YaHe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E6164E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E6164E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5"/>
    <w:uiPriority w:val="99"/>
    <w:semiHidden/>
    <w:rsid w:val="00E6164E"/>
    <w:rPr>
      <w:rFonts w:eastAsia="SimSun"/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6164E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E6164E"/>
    <w:rPr>
      <w:rFonts w:eastAsia="SimSun"/>
      <w:b/>
      <w:bCs/>
      <w:sz w:val="20"/>
      <w:szCs w:val="20"/>
    </w:rPr>
  </w:style>
  <w:style w:type="paragraph" w:styleId="a7">
    <w:name w:val="header"/>
    <w:basedOn w:val="a"/>
    <w:link w:val="Char2"/>
    <w:uiPriority w:val="99"/>
    <w:semiHidden/>
    <w:unhideWhenUsed/>
    <w:rsid w:val="003E5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页眉 Char"/>
    <w:basedOn w:val="a0"/>
    <w:link w:val="a7"/>
    <w:uiPriority w:val="99"/>
    <w:semiHidden/>
    <w:rsid w:val="003E54B2"/>
    <w:rPr>
      <w:rFonts w:eastAsia="SimSun"/>
    </w:rPr>
  </w:style>
  <w:style w:type="paragraph" w:styleId="a8">
    <w:name w:val="footer"/>
    <w:basedOn w:val="a"/>
    <w:link w:val="Char3"/>
    <w:uiPriority w:val="99"/>
    <w:semiHidden/>
    <w:unhideWhenUsed/>
    <w:rsid w:val="003E5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页脚 Char"/>
    <w:basedOn w:val="a0"/>
    <w:link w:val="a8"/>
    <w:uiPriority w:val="99"/>
    <w:semiHidden/>
    <w:rsid w:val="003E54B2"/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305</Words>
  <Characters>464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2019-01-13T17:45:00Z</dcterms:created>
  <dcterms:modified xsi:type="dcterms:W3CDTF">2019-02-21T03:40:00Z</dcterms:modified>
</cp:coreProperties>
</file>